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2A" w:rsidRDefault="00B27A2A" w:rsidP="00805350">
      <w:pPr>
        <w:pStyle w:val="NormalWeb"/>
        <w:shd w:val="clear" w:color="auto" w:fill="FFFFFF"/>
        <w:spacing w:line="276" w:lineRule="auto"/>
        <w:contextualSpacing/>
        <w:jc w:val="center"/>
        <w:rPr>
          <w:rFonts w:ascii="Arial" w:hAnsi="Arial" w:cs="Arial"/>
          <w:b/>
        </w:rPr>
      </w:pPr>
    </w:p>
    <w:p w:rsidR="00B27A2A" w:rsidRDefault="00B27A2A" w:rsidP="00805350">
      <w:pPr>
        <w:pStyle w:val="NormalWeb"/>
        <w:shd w:val="clear" w:color="auto" w:fill="FFFFFF"/>
        <w:spacing w:line="276" w:lineRule="auto"/>
        <w:contextualSpacing/>
        <w:jc w:val="center"/>
        <w:rPr>
          <w:rFonts w:ascii="Arial" w:hAnsi="Arial" w:cs="Arial"/>
          <w:b/>
        </w:rPr>
      </w:pPr>
    </w:p>
    <w:p w:rsidR="00B27A2A" w:rsidRDefault="00B27A2A" w:rsidP="00805350">
      <w:pPr>
        <w:pStyle w:val="NormalWeb"/>
        <w:shd w:val="clear" w:color="auto" w:fill="FFFFFF"/>
        <w:spacing w:line="276" w:lineRule="auto"/>
        <w:contextualSpacing/>
        <w:jc w:val="center"/>
        <w:rPr>
          <w:rFonts w:ascii="Arial" w:hAnsi="Arial" w:cs="Arial"/>
          <w:b/>
        </w:rPr>
      </w:pPr>
    </w:p>
    <w:p w:rsidR="00B27A2A" w:rsidRDefault="00B27A2A" w:rsidP="00805350">
      <w:pPr>
        <w:pStyle w:val="NormalWeb"/>
        <w:shd w:val="clear" w:color="auto" w:fill="FFFFFF"/>
        <w:spacing w:line="276" w:lineRule="auto"/>
        <w:contextualSpacing/>
        <w:jc w:val="center"/>
        <w:rPr>
          <w:rFonts w:ascii="Arial" w:hAnsi="Arial" w:cs="Arial"/>
          <w:b/>
        </w:rPr>
      </w:pPr>
    </w:p>
    <w:p w:rsidR="00B27A2A" w:rsidRDefault="00B27A2A" w:rsidP="00805350">
      <w:pPr>
        <w:pStyle w:val="NormalWeb"/>
        <w:shd w:val="clear" w:color="auto" w:fill="FFFFFF"/>
        <w:spacing w:line="276" w:lineRule="auto"/>
        <w:contextualSpacing/>
        <w:jc w:val="center"/>
        <w:rPr>
          <w:rFonts w:ascii="Arial" w:hAnsi="Arial" w:cs="Arial"/>
          <w:b/>
        </w:rPr>
      </w:pPr>
    </w:p>
    <w:p w:rsidR="00B27A2A" w:rsidRDefault="00B27A2A" w:rsidP="00805350">
      <w:pPr>
        <w:pStyle w:val="NormalWeb"/>
        <w:shd w:val="clear" w:color="auto" w:fill="FFFFFF"/>
        <w:spacing w:line="276" w:lineRule="auto"/>
        <w:contextualSpacing/>
        <w:jc w:val="center"/>
        <w:rPr>
          <w:rFonts w:ascii="Arial" w:hAnsi="Arial" w:cs="Arial"/>
          <w:b/>
        </w:rPr>
      </w:pPr>
    </w:p>
    <w:p w:rsidR="00532430" w:rsidRPr="00B953F2" w:rsidRDefault="00532430" w:rsidP="00805350">
      <w:pPr>
        <w:pStyle w:val="NormalWeb"/>
        <w:shd w:val="clear" w:color="auto" w:fill="FFFFFF"/>
        <w:spacing w:line="276" w:lineRule="auto"/>
        <w:contextualSpacing/>
        <w:jc w:val="center"/>
        <w:rPr>
          <w:rFonts w:ascii="Arial" w:hAnsi="Arial" w:cs="Arial"/>
          <w:b/>
        </w:rPr>
      </w:pPr>
      <w:bookmarkStart w:id="0" w:name="_GoBack"/>
      <w:bookmarkEnd w:id="0"/>
      <w:r w:rsidRPr="00B953F2">
        <w:rPr>
          <w:rFonts w:ascii="Arial" w:hAnsi="Arial" w:cs="Arial"/>
          <w:b/>
        </w:rPr>
        <w:t>PROYECTO DE LEY</w:t>
      </w:r>
      <w:r w:rsidR="0052109A" w:rsidRPr="00B953F2">
        <w:rPr>
          <w:rFonts w:ascii="Arial" w:hAnsi="Arial" w:cs="Arial"/>
          <w:b/>
        </w:rPr>
        <w:t xml:space="preserve"> N°---</w:t>
      </w:r>
      <w:r w:rsidR="00CB0E31">
        <w:rPr>
          <w:rFonts w:ascii="Arial" w:hAnsi="Arial" w:cs="Arial"/>
          <w:b/>
        </w:rPr>
        <w:t>- DE</w:t>
      </w:r>
      <w:r w:rsidR="000B1E4E" w:rsidRPr="00B953F2">
        <w:rPr>
          <w:rFonts w:ascii="Arial" w:hAnsi="Arial" w:cs="Arial"/>
          <w:b/>
        </w:rPr>
        <w:t xml:space="preserve"> </w:t>
      </w:r>
      <w:r w:rsidR="00805350" w:rsidRPr="00B953F2">
        <w:rPr>
          <w:rFonts w:ascii="Arial" w:hAnsi="Arial" w:cs="Arial"/>
          <w:b/>
        </w:rPr>
        <w:t>2017</w:t>
      </w:r>
      <w:r w:rsidR="00331855">
        <w:rPr>
          <w:rFonts w:ascii="Arial" w:hAnsi="Arial" w:cs="Arial"/>
          <w:b/>
        </w:rPr>
        <w:t xml:space="preserve"> CAMARA</w:t>
      </w:r>
    </w:p>
    <w:p w:rsidR="00805350" w:rsidRDefault="00805350" w:rsidP="00805350">
      <w:pPr>
        <w:pStyle w:val="NormalWeb"/>
        <w:shd w:val="clear" w:color="auto" w:fill="FFFFFF"/>
        <w:contextualSpacing/>
        <w:jc w:val="center"/>
        <w:rPr>
          <w:rFonts w:ascii="Arial" w:hAnsi="Arial" w:cs="Arial"/>
          <w:b/>
          <w:bCs/>
          <w:i/>
          <w:iCs/>
        </w:rPr>
      </w:pPr>
      <w:r w:rsidRPr="00B953F2">
        <w:rPr>
          <w:rFonts w:ascii="Arial" w:hAnsi="Arial" w:cs="Arial"/>
          <w:b/>
          <w:bCs/>
        </w:rPr>
        <w:t>“</w:t>
      </w:r>
      <w:r w:rsidRPr="00B953F2">
        <w:rPr>
          <w:rFonts w:ascii="Arial" w:hAnsi="Arial" w:cs="Arial"/>
          <w:b/>
          <w:bCs/>
          <w:i/>
          <w:iCs/>
        </w:rPr>
        <w:t>POR MEDIO DEL CUAL SE CONVIERTE EN POLÍTICA DE ESTADO EL FONDO ÁLVARO ULCLUE CHOCUE PARA LA PROMOCIÓN DE LA EDUCACIÓN SUPERIOR DE LOS MIEMBROS DE LAS COMUNIDADES INDÍGENAS, Y SE DICTAN OTRAS DISPOSICIONES”.</w:t>
      </w:r>
    </w:p>
    <w:p w:rsidR="00C9055E" w:rsidRDefault="00C9055E" w:rsidP="00805350">
      <w:pPr>
        <w:pStyle w:val="NormalWeb"/>
        <w:shd w:val="clear" w:color="auto" w:fill="FFFFFF"/>
        <w:contextualSpacing/>
        <w:jc w:val="center"/>
        <w:rPr>
          <w:rFonts w:ascii="Arial" w:hAnsi="Arial" w:cs="Arial"/>
          <w:b/>
          <w:bCs/>
          <w:i/>
          <w:iCs/>
        </w:rPr>
      </w:pPr>
    </w:p>
    <w:p w:rsidR="00C9055E" w:rsidRPr="00C9055E" w:rsidRDefault="00C9055E" w:rsidP="00C9055E">
      <w:pPr>
        <w:pStyle w:val="NormalWeb"/>
        <w:shd w:val="clear" w:color="auto" w:fill="FFFFFF"/>
        <w:contextualSpacing/>
        <w:jc w:val="center"/>
        <w:rPr>
          <w:rFonts w:ascii="Arial" w:hAnsi="Arial" w:cs="Arial"/>
          <w:b/>
          <w:bCs/>
          <w:i/>
          <w:iCs/>
        </w:rPr>
      </w:pPr>
      <w:r w:rsidRPr="00C9055E">
        <w:rPr>
          <w:rFonts w:ascii="Arial" w:hAnsi="Arial" w:cs="Arial"/>
          <w:b/>
          <w:bCs/>
          <w:i/>
          <w:iCs/>
        </w:rPr>
        <w:t>“EL CONGRESO DE COLOMBIA”</w:t>
      </w:r>
    </w:p>
    <w:p w:rsidR="00C9055E" w:rsidRDefault="00C9055E" w:rsidP="00C9055E">
      <w:pPr>
        <w:pStyle w:val="NormalWeb"/>
        <w:shd w:val="clear" w:color="auto" w:fill="FFFFFF"/>
        <w:contextualSpacing/>
        <w:jc w:val="center"/>
        <w:rPr>
          <w:rFonts w:ascii="Arial" w:hAnsi="Arial" w:cs="Arial"/>
          <w:b/>
          <w:bCs/>
          <w:i/>
          <w:iCs/>
        </w:rPr>
      </w:pPr>
    </w:p>
    <w:p w:rsidR="00C9055E" w:rsidRDefault="00C9055E" w:rsidP="00C9055E">
      <w:pPr>
        <w:pStyle w:val="NormalWeb"/>
        <w:shd w:val="clear" w:color="auto" w:fill="FFFFFF"/>
        <w:contextualSpacing/>
        <w:jc w:val="center"/>
        <w:rPr>
          <w:rFonts w:ascii="Arial" w:hAnsi="Arial" w:cs="Arial"/>
          <w:b/>
          <w:bCs/>
          <w:i/>
          <w:iCs/>
        </w:rPr>
      </w:pPr>
      <w:r w:rsidRPr="00C9055E">
        <w:rPr>
          <w:rFonts w:ascii="Arial" w:hAnsi="Arial" w:cs="Arial"/>
          <w:b/>
          <w:bCs/>
          <w:i/>
          <w:iCs/>
        </w:rPr>
        <w:t>DECRETA</w:t>
      </w:r>
    </w:p>
    <w:p w:rsidR="00C9055E" w:rsidRDefault="00C9055E" w:rsidP="00C9055E">
      <w:pPr>
        <w:pStyle w:val="NormalWeb"/>
        <w:shd w:val="clear" w:color="auto" w:fill="FFFFFF"/>
        <w:contextualSpacing/>
        <w:jc w:val="center"/>
        <w:rPr>
          <w:rFonts w:ascii="Arial" w:hAnsi="Arial" w:cs="Arial"/>
          <w:b/>
          <w:bCs/>
          <w:i/>
          <w:iCs/>
        </w:rPr>
      </w:pPr>
    </w:p>
    <w:p w:rsidR="006E3C3A" w:rsidRPr="00C9055E" w:rsidRDefault="006E3C3A" w:rsidP="00C9055E">
      <w:pPr>
        <w:pStyle w:val="NormalWeb"/>
        <w:shd w:val="clear" w:color="auto" w:fill="FFFFFF"/>
        <w:contextualSpacing/>
        <w:jc w:val="center"/>
        <w:rPr>
          <w:rFonts w:ascii="Arial" w:hAnsi="Arial" w:cs="Arial"/>
          <w:b/>
          <w:bCs/>
          <w:i/>
          <w:iCs/>
        </w:rPr>
      </w:pPr>
      <w:r w:rsidRPr="00B953F2">
        <w:rPr>
          <w:rFonts w:ascii="Arial" w:hAnsi="Arial" w:cs="Arial"/>
          <w:b/>
        </w:rPr>
        <w:t>EXPOSICIÓN DE MOTIVOS:</w:t>
      </w:r>
    </w:p>
    <w:p w:rsidR="006E3C3A" w:rsidRPr="00B953F2" w:rsidRDefault="006E3C3A" w:rsidP="000B1E4E">
      <w:pPr>
        <w:shd w:val="clear" w:color="auto" w:fill="FFFFFF"/>
        <w:spacing w:before="100" w:beforeAutospacing="1" w:after="100" w:afterAutospacing="1"/>
        <w:contextualSpacing/>
        <w:jc w:val="both"/>
        <w:rPr>
          <w:rFonts w:ascii="Arial" w:eastAsia="Times New Roman" w:hAnsi="Arial" w:cs="Arial"/>
          <w:sz w:val="24"/>
          <w:szCs w:val="24"/>
          <w:lang w:eastAsia="es-MX"/>
        </w:rPr>
      </w:pPr>
    </w:p>
    <w:p w:rsidR="006E3C3A" w:rsidRPr="00B953F2" w:rsidRDefault="006E3C3A" w:rsidP="000B1E4E">
      <w:pPr>
        <w:shd w:val="clear" w:color="auto" w:fill="FFFFFF"/>
        <w:spacing w:before="100" w:beforeAutospacing="1" w:after="100" w:afterAutospacing="1"/>
        <w:contextualSpacing/>
        <w:jc w:val="both"/>
        <w:rPr>
          <w:rFonts w:ascii="Arial" w:eastAsia="Times New Roman" w:hAnsi="Arial" w:cs="Arial"/>
          <w:sz w:val="24"/>
          <w:szCs w:val="24"/>
          <w:lang w:val="es-CO" w:eastAsia="es-MX"/>
        </w:rPr>
      </w:pPr>
      <w:r w:rsidRPr="00B953F2">
        <w:rPr>
          <w:rFonts w:ascii="Arial" w:eastAsia="Times New Roman" w:hAnsi="Arial" w:cs="Arial"/>
          <w:sz w:val="24"/>
          <w:szCs w:val="24"/>
          <w:lang w:eastAsia="es-MX"/>
        </w:rPr>
        <w:t xml:space="preserve">Las comunidades indígenas en Colombia se encuentran en veinticinco (25) </w:t>
      </w:r>
      <w:r w:rsidRPr="00B953F2">
        <w:rPr>
          <w:rFonts w:ascii="Arial" w:eastAsia="Times New Roman" w:hAnsi="Arial" w:cs="Arial"/>
          <w:sz w:val="24"/>
          <w:szCs w:val="24"/>
          <w:lang w:val="es-CO" w:eastAsia="es-MX"/>
        </w:rPr>
        <w:t xml:space="preserve">Departamentos con de cerca de ciento dos (102) comunidades indígenas. Conforme al Censo Nacional de 2005, en nuestro país habitan </w:t>
      </w:r>
      <w:r w:rsidRPr="00B953F2">
        <w:rPr>
          <w:rFonts w:ascii="Arial" w:eastAsia="Times New Roman" w:hAnsi="Arial" w:cs="Arial"/>
          <w:sz w:val="24"/>
          <w:szCs w:val="24"/>
          <w:lang w:eastAsia="es-MX"/>
        </w:rPr>
        <w:t xml:space="preserve">1.392.623 </w:t>
      </w:r>
      <w:r w:rsidRPr="00B953F2">
        <w:rPr>
          <w:rFonts w:ascii="Arial" w:eastAsia="Times New Roman" w:hAnsi="Arial" w:cs="Arial"/>
          <w:sz w:val="24"/>
          <w:szCs w:val="24"/>
          <w:lang w:val="es-CO" w:eastAsia="es-MX"/>
        </w:rPr>
        <w:t>indígenas (El 50.4% son hombres y el 49.6% son mujeres), constituyendo el 3,43% de la población nacional, y habitando en su mayoría en el área rural (78,4%).</w:t>
      </w:r>
    </w:p>
    <w:p w:rsidR="006E3C3A" w:rsidRPr="00B953F2" w:rsidRDefault="006E3C3A" w:rsidP="000B1E4E">
      <w:pPr>
        <w:shd w:val="clear" w:color="auto" w:fill="FFFFFF"/>
        <w:spacing w:before="100" w:beforeAutospacing="1" w:after="100" w:afterAutospacing="1"/>
        <w:contextualSpacing/>
        <w:jc w:val="both"/>
        <w:rPr>
          <w:rFonts w:ascii="Arial" w:eastAsia="Times New Roman" w:hAnsi="Arial" w:cs="Arial"/>
          <w:sz w:val="24"/>
          <w:szCs w:val="24"/>
          <w:lang w:val="es-CO" w:eastAsia="es-MX"/>
        </w:rPr>
      </w:pPr>
    </w:p>
    <w:p w:rsidR="006E3C3A" w:rsidRPr="00B953F2" w:rsidRDefault="006E3C3A" w:rsidP="000B1E4E">
      <w:pPr>
        <w:shd w:val="clear" w:color="auto" w:fill="FFFFFF"/>
        <w:spacing w:before="100" w:beforeAutospacing="1" w:after="100" w:afterAutospacing="1"/>
        <w:contextualSpacing/>
        <w:jc w:val="both"/>
        <w:rPr>
          <w:rFonts w:ascii="Arial" w:eastAsia="Times New Roman" w:hAnsi="Arial" w:cs="Arial"/>
          <w:sz w:val="24"/>
          <w:szCs w:val="24"/>
          <w:lang w:val="es-CO" w:eastAsia="es-MX"/>
        </w:rPr>
      </w:pPr>
      <w:r w:rsidRPr="00B953F2">
        <w:rPr>
          <w:rFonts w:ascii="Arial" w:eastAsia="Times New Roman" w:hAnsi="Arial" w:cs="Arial"/>
          <w:sz w:val="24"/>
          <w:szCs w:val="24"/>
          <w:lang w:val="es-CO" w:eastAsia="es-MX"/>
        </w:rPr>
        <w:t xml:space="preserve">Los Departamentos con más población indígena del país son Guajira (20.18%), Cauca (17.98%), Nariño (11.22%), Córdoba (10.96%) y Sucre (6.01%). En cuanto a su territorialidad, la mayor parte (67.7%) habita en áreas de resguardo, y los demás (32.3% restantes) habitan en otro tipo de asentamientos rurales, muchas de las cuales se denominan parcialidades, o en sectores urbanos. </w:t>
      </w:r>
    </w:p>
    <w:p w:rsidR="000B1E4E" w:rsidRPr="00B953F2" w:rsidRDefault="000B1E4E" w:rsidP="000B1E4E">
      <w:pPr>
        <w:shd w:val="clear" w:color="auto" w:fill="FFFFFF"/>
        <w:spacing w:before="100" w:beforeAutospacing="1" w:after="100" w:afterAutospacing="1"/>
        <w:contextualSpacing/>
        <w:jc w:val="both"/>
        <w:rPr>
          <w:rFonts w:ascii="Arial" w:eastAsia="Times New Roman" w:hAnsi="Arial" w:cs="Arial"/>
          <w:sz w:val="24"/>
          <w:szCs w:val="24"/>
          <w:lang w:val="es-CO" w:eastAsia="es-MX"/>
        </w:rPr>
      </w:pPr>
    </w:p>
    <w:p w:rsidR="006E3C3A" w:rsidRPr="00B953F2" w:rsidRDefault="00805350" w:rsidP="000B1E4E">
      <w:pPr>
        <w:contextualSpacing/>
        <w:jc w:val="both"/>
        <w:rPr>
          <w:rFonts w:ascii="Arial" w:hAnsi="Arial" w:cs="Arial"/>
          <w:sz w:val="24"/>
          <w:szCs w:val="24"/>
        </w:rPr>
      </w:pPr>
      <w:r w:rsidRPr="00B953F2">
        <w:rPr>
          <w:rFonts w:ascii="Arial" w:hAnsi="Arial" w:cs="Arial"/>
          <w:sz w:val="24"/>
          <w:szCs w:val="24"/>
        </w:rPr>
        <w:t>Los diversos pueblos y culturas históricamente subvalorados, excluidos</w:t>
      </w:r>
      <w:r w:rsidR="006E3C3A" w:rsidRPr="00B953F2">
        <w:rPr>
          <w:rFonts w:ascii="Arial" w:hAnsi="Arial" w:cs="Arial"/>
          <w:sz w:val="24"/>
          <w:szCs w:val="24"/>
        </w:rPr>
        <w:t xml:space="preserve">, </w:t>
      </w:r>
      <w:r w:rsidR="006A629B" w:rsidRPr="00B953F2">
        <w:rPr>
          <w:rFonts w:ascii="Arial" w:hAnsi="Arial" w:cs="Arial"/>
          <w:sz w:val="24"/>
          <w:szCs w:val="24"/>
        </w:rPr>
        <w:t>invisibilidades</w:t>
      </w:r>
      <w:r w:rsidRPr="00B953F2">
        <w:rPr>
          <w:rFonts w:ascii="Arial" w:hAnsi="Arial" w:cs="Arial"/>
          <w:sz w:val="24"/>
          <w:szCs w:val="24"/>
        </w:rPr>
        <w:t xml:space="preserve"> y discriminados,</w:t>
      </w:r>
      <w:r w:rsidR="006E3C3A" w:rsidRPr="00B953F2">
        <w:rPr>
          <w:rFonts w:ascii="Arial" w:hAnsi="Arial" w:cs="Arial"/>
          <w:sz w:val="24"/>
          <w:szCs w:val="24"/>
        </w:rPr>
        <w:t xml:space="preserve"> han ido insertándose lentamente </w:t>
      </w:r>
      <w:r w:rsidRPr="00B953F2">
        <w:rPr>
          <w:rFonts w:ascii="Arial" w:hAnsi="Arial" w:cs="Arial"/>
          <w:sz w:val="24"/>
          <w:szCs w:val="24"/>
        </w:rPr>
        <w:t xml:space="preserve">dentro de los sistemas social, </w:t>
      </w:r>
      <w:r w:rsidR="0052109A" w:rsidRPr="00B953F2">
        <w:rPr>
          <w:rFonts w:ascii="Arial" w:hAnsi="Arial" w:cs="Arial"/>
          <w:sz w:val="24"/>
          <w:szCs w:val="24"/>
        </w:rPr>
        <w:t>cultural, político</w:t>
      </w:r>
      <w:r w:rsidR="006E3C3A" w:rsidRPr="00B953F2">
        <w:rPr>
          <w:rFonts w:ascii="Arial" w:hAnsi="Arial" w:cs="Arial"/>
          <w:sz w:val="24"/>
          <w:szCs w:val="24"/>
        </w:rPr>
        <w:t xml:space="preserve"> y económico de nuestro país.  Sin embargo, los límites de orden </w:t>
      </w:r>
      <w:r w:rsidR="00B953F2" w:rsidRPr="00B953F2">
        <w:rPr>
          <w:rFonts w:ascii="Arial" w:hAnsi="Arial" w:cs="Arial"/>
          <w:sz w:val="24"/>
          <w:szCs w:val="24"/>
        </w:rPr>
        <w:t xml:space="preserve">legal y cultural de la sociedad </w:t>
      </w:r>
      <w:r w:rsidR="00CB0E31" w:rsidRPr="00B953F2">
        <w:rPr>
          <w:rFonts w:ascii="Arial" w:hAnsi="Arial" w:cs="Arial"/>
          <w:sz w:val="24"/>
          <w:szCs w:val="24"/>
        </w:rPr>
        <w:t>mayoritaria han</w:t>
      </w:r>
      <w:r w:rsidR="00CB0E31">
        <w:rPr>
          <w:rFonts w:ascii="Arial" w:hAnsi="Arial" w:cs="Arial"/>
          <w:sz w:val="24"/>
          <w:szCs w:val="24"/>
        </w:rPr>
        <w:t xml:space="preserve"> impedido</w:t>
      </w:r>
      <w:r w:rsidR="006E3C3A" w:rsidRPr="00B953F2">
        <w:rPr>
          <w:rFonts w:ascii="Arial" w:hAnsi="Arial" w:cs="Arial"/>
          <w:sz w:val="24"/>
          <w:szCs w:val="24"/>
        </w:rPr>
        <w:t xml:space="preserve"> </w:t>
      </w:r>
      <w:r w:rsidR="00CB0E31" w:rsidRPr="00B953F2">
        <w:rPr>
          <w:rFonts w:ascii="Arial" w:hAnsi="Arial" w:cs="Arial"/>
          <w:sz w:val="24"/>
          <w:szCs w:val="24"/>
        </w:rPr>
        <w:t>la valoración</w:t>
      </w:r>
      <w:r w:rsidR="006E3C3A" w:rsidRPr="00B953F2">
        <w:rPr>
          <w:rFonts w:ascii="Arial" w:hAnsi="Arial" w:cs="Arial"/>
          <w:sz w:val="24"/>
          <w:szCs w:val="24"/>
        </w:rPr>
        <w:t xml:space="preserve">, aceptación, reconocimiento y protección real y plena de dicha diversidad étnica y cultural que, a la vez, es una riqueza material e inmaterial. </w:t>
      </w:r>
    </w:p>
    <w:p w:rsidR="006E3C3A" w:rsidRPr="00B953F2" w:rsidRDefault="006E3C3A"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Adicional a lo anterior, l</w:t>
      </w:r>
      <w:r w:rsidRPr="00B953F2">
        <w:rPr>
          <w:rFonts w:ascii="Arial" w:hAnsi="Arial" w:cs="Arial"/>
          <w:color w:val="000000"/>
          <w:sz w:val="24"/>
          <w:szCs w:val="24"/>
          <w:shd w:val="clear" w:color="auto" w:fill="FFFFFF"/>
        </w:rPr>
        <w:t xml:space="preserve">a Corte Constitucional Colombiana ha advertido que al menos treinta y cinco (35) grupos indígenas se encuentran en peligro de extinción a causa del conflicto armado y el </w:t>
      </w:r>
      <w:r w:rsidRPr="00B953F2">
        <w:rPr>
          <w:rFonts w:ascii="Arial" w:hAnsi="Arial" w:cs="Arial"/>
          <w:sz w:val="24"/>
          <w:szCs w:val="24"/>
          <w:shd w:val="clear" w:color="auto" w:fill="FFFFFF"/>
        </w:rPr>
        <w:t>desplazamiento (Auto 004 de 2009 y Auto 382 de 2010</w:t>
      </w:r>
      <w:r w:rsidRPr="00B953F2">
        <w:rPr>
          <w:rFonts w:ascii="Arial" w:hAnsi="Arial" w:cs="Arial"/>
          <w:color w:val="000000"/>
          <w:sz w:val="24"/>
          <w:szCs w:val="24"/>
          <w:shd w:val="clear" w:color="auto" w:fill="FFFFFF"/>
        </w:rPr>
        <w:t>). Por tanto, la protección a estas comunidades vulnerables, presente en la legislación colombiana, debe ser garantizada, más aún ante un posible y próximo escenario de postconflicto; dicha protección incluye la garantía al derecho a l</w:t>
      </w:r>
      <w:r w:rsidRPr="00B953F2">
        <w:rPr>
          <w:rFonts w:ascii="Arial" w:hAnsi="Arial" w:cs="Arial"/>
          <w:sz w:val="24"/>
          <w:szCs w:val="24"/>
        </w:rPr>
        <w:t xml:space="preserve">a educación, siendo este clave para el goce pleno de todos los derechos económicos, sociales y culturales, y para la participación política. </w:t>
      </w:r>
    </w:p>
    <w:p w:rsidR="006E3C3A" w:rsidRPr="00B953F2" w:rsidRDefault="006E3C3A"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Sin embargo, la falta de recursos económicos impide a los miembros de las comunidades indígenas el acceso a la educación y provoca la deserción de los estudiantes indígenas de las Instituciones de Educación Superior, pues al no contar oportunamente con dichos recursos se han enfrentado múltiples dificultades para el desarrollo de las actividades académicas, así como para solventar gastos de mantenimiento en la ciudad, como arriendo, alimentación, transporte y otros.</w:t>
      </w:r>
    </w:p>
    <w:p w:rsidR="006E3C3A" w:rsidRPr="00B953F2" w:rsidRDefault="006E3C3A"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El difícil acceso de jóvenes indígenas a la educación superior limita el intercambio reciproco de conocimientos a las comunidades y la sociedad en general y debilita el proceso de desarrollo integral en igualdad de condiciones del pueblo colombiano.</w:t>
      </w:r>
    </w:p>
    <w:p w:rsidR="000B1E4E" w:rsidRPr="00B953F2" w:rsidRDefault="000B1E4E" w:rsidP="000B1E4E">
      <w:pPr>
        <w:contextualSpacing/>
        <w:jc w:val="both"/>
        <w:rPr>
          <w:rFonts w:ascii="Arial" w:hAnsi="Arial" w:cs="Arial"/>
          <w:sz w:val="24"/>
          <w:szCs w:val="24"/>
        </w:rPr>
      </w:pPr>
    </w:p>
    <w:p w:rsidR="006E3C3A" w:rsidRPr="00B953F2" w:rsidRDefault="006E3C3A" w:rsidP="000B1E4E">
      <w:pPr>
        <w:shd w:val="clear" w:color="auto" w:fill="FFFFFF"/>
        <w:spacing w:before="100" w:beforeAutospacing="1" w:after="100" w:afterAutospacing="1"/>
        <w:contextualSpacing/>
        <w:jc w:val="both"/>
        <w:rPr>
          <w:rFonts w:ascii="Arial" w:eastAsia="Times New Roman" w:hAnsi="Arial" w:cs="Arial"/>
          <w:sz w:val="24"/>
          <w:szCs w:val="24"/>
          <w:shd w:val="clear" w:color="auto" w:fill="FFFFFF"/>
          <w:lang w:eastAsia="es-MX"/>
        </w:rPr>
      </w:pPr>
      <w:r w:rsidRPr="00B953F2">
        <w:rPr>
          <w:rFonts w:ascii="Arial" w:eastAsia="Times New Roman" w:hAnsi="Arial" w:cs="Arial"/>
          <w:sz w:val="24"/>
          <w:szCs w:val="24"/>
          <w:lang w:eastAsia="es-MX"/>
        </w:rPr>
        <w:t xml:space="preserve">Conforme a lo anterior y en relación con el derecho a la educación de las comunidades indígenas, el fondo Álvaro </w:t>
      </w:r>
      <w:proofErr w:type="spellStart"/>
      <w:r w:rsidRPr="00B953F2">
        <w:rPr>
          <w:rFonts w:ascii="Arial" w:eastAsia="Times New Roman" w:hAnsi="Arial" w:cs="Arial"/>
          <w:sz w:val="24"/>
          <w:szCs w:val="24"/>
          <w:lang w:eastAsia="es-MX"/>
        </w:rPr>
        <w:t>Ulcué</w:t>
      </w:r>
      <w:proofErr w:type="spellEnd"/>
      <w:r w:rsidRPr="00B953F2">
        <w:rPr>
          <w:rFonts w:ascii="Arial" w:eastAsia="Times New Roman" w:hAnsi="Arial" w:cs="Arial"/>
          <w:sz w:val="24"/>
          <w:szCs w:val="24"/>
          <w:lang w:eastAsia="es-MX"/>
        </w:rPr>
        <w:t xml:space="preserve"> </w:t>
      </w:r>
      <w:proofErr w:type="spellStart"/>
      <w:r w:rsidRPr="00B953F2">
        <w:rPr>
          <w:rFonts w:ascii="Arial" w:eastAsia="Times New Roman" w:hAnsi="Arial" w:cs="Arial"/>
          <w:sz w:val="24"/>
          <w:szCs w:val="24"/>
          <w:lang w:eastAsia="es-MX"/>
        </w:rPr>
        <w:t>Chocue</w:t>
      </w:r>
      <w:proofErr w:type="spellEnd"/>
      <w:r w:rsidRPr="00B953F2">
        <w:rPr>
          <w:rFonts w:ascii="Arial" w:eastAsia="Times New Roman" w:hAnsi="Arial" w:cs="Arial"/>
          <w:sz w:val="24"/>
          <w:szCs w:val="24"/>
          <w:vertAlign w:val="superscript"/>
          <w:lang w:eastAsia="es-MX"/>
        </w:rPr>
        <w:footnoteReference w:id="1"/>
      </w:r>
      <w:r w:rsidRPr="00B953F2">
        <w:rPr>
          <w:rFonts w:ascii="Arial" w:eastAsia="Times New Roman" w:hAnsi="Arial" w:cs="Arial"/>
          <w:sz w:val="24"/>
          <w:szCs w:val="24"/>
          <w:lang w:eastAsia="es-MX"/>
        </w:rPr>
        <w:t xml:space="preserve"> tuvo su origen en la </w:t>
      </w:r>
      <w:r w:rsidRPr="00B953F2">
        <w:rPr>
          <w:rFonts w:ascii="Arial" w:eastAsia="Times New Roman" w:hAnsi="Arial" w:cs="Arial"/>
          <w:sz w:val="24"/>
          <w:szCs w:val="24"/>
          <w:shd w:val="clear" w:color="auto" w:fill="FFFFFF"/>
          <w:lang w:eastAsia="es-MX"/>
        </w:rPr>
        <w:t xml:space="preserve">Ley de Presupuesto para la vigencia fiscal de 1990, y fue creado con el objetivo de facilitar el ingreso de los indígenas del país a  programas de educación presencial, semipresencial y a distancia para pregrado y posgrado, o técnico y  tecnológico. Éste fue reglamentado mediante el convenio </w:t>
      </w:r>
      <w:r w:rsidR="00B953F2" w:rsidRPr="00B953F2">
        <w:rPr>
          <w:rFonts w:ascii="Arial" w:eastAsia="Times New Roman" w:hAnsi="Arial" w:cs="Arial"/>
          <w:sz w:val="24"/>
          <w:szCs w:val="24"/>
          <w:shd w:val="clear" w:color="auto" w:fill="FFFFFF"/>
          <w:lang w:eastAsia="es-MX"/>
        </w:rPr>
        <w:t>de Cooperación</w:t>
      </w:r>
      <w:r w:rsidRPr="00B953F2">
        <w:rPr>
          <w:rFonts w:ascii="Arial" w:eastAsia="Times New Roman" w:hAnsi="Arial" w:cs="Arial"/>
          <w:sz w:val="24"/>
          <w:szCs w:val="24"/>
          <w:shd w:val="clear" w:color="auto" w:fill="FFFFFF"/>
          <w:lang w:eastAsia="es-MX"/>
        </w:rPr>
        <w:t xml:space="preserve"> Interinstitucional suscrito entre el Ministerio del Interior y el ICETEX. </w:t>
      </w:r>
    </w:p>
    <w:p w:rsidR="000B1E4E" w:rsidRPr="00B953F2" w:rsidRDefault="000B1E4E"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 xml:space="preserve">Hasta el momento, es la única política pública que ofrece el gobierno a las comunidades indígenas con relación al derecho a la educación superior en materia </w:t>
      </w:r>
      <w:r w:rsidRPr="00B953F2">
        <w:rPr>
          <w:rFonts w:ascii="Arial" w:hAnsi="Arial" w:cs="Arial"/>
          <w:sz w:val="24"/>
          <w:szCs w:val="24"/>
        </w:rPr>
        <w:lastRenderedPageBreak/>
        <w:t xml:space="preserve">de financiamiento; sin embargo, las mismas políticas educativas han hecho que, en la practicidad, el derecho se vulnere al negar la posibilidad de acceso a nuevos beneficiarios, y que no se garantice adecuadamente a quienes ya han obtenido el beneficio, debido a que poco a poco el Fondo se ha liquidado. </w:t>
      </w:r>
    </w:p>
    <w:p w:rsidR="006E3C3A" w:rsidRPr="00B953F2" w:rsidRDefault="006E3C3A"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 xml:space="preserve">Debido a la imposición de las políticas de los diferentes Gobiernos y los Ministerios encargados de la ejecución y transferencia de los recursos de este Fondo, son pocos los periodos en los cuales se han abierto convocatorias; lo anterior ha hecho que no exista ningún tipo de garantía para solventar las necesidades básicas en las diferentes instituciones de educación superior, para quienes ya se encuentran estudiando; y menos para aquellos jóvenes indígenas que apenas aspiran acceder a la educación superior. Además, existen constantes dificultades para que los beneficiarios accedan al desembolso cada semestre. </w:t>
      </w:r>
    </w:p>
    <w:p w:rsidR="006E3C3A" w:rsidRPr="00B953F2" w:rsidRDefault="006E3C3A" w:rsidP="000B1E4E">
      <w:pPr>
        <w:contextualSpacing/>
        <w:jc w:val="both"/>
        <w:rPr>
          <w:rFonts w:ascii="Arial" w:hAnsi="Arial" w:cs="Arial"/>
          <w:sz w:val="24"/>
          <w:szCs w:val="24"/>
        </w:rPr>
      </w:pPr>
    </w:p>
    <w:p w:rsidR="006E3C3A" w:rsidRPr="00B953F2" w:rsidRDefault="006E3C3A" w:rsidP="000B1E4E">
      <w:pPr>
        <w:jc w:val="both"/>
        <w:rPr>
          <w:rFonts w:ascii="Arial" w:eastAsia="Times New Roman" w:hAnsi="Arial" w:cs="Arial"/>
          <w:sz w:val="24"/>
          <w:szCs w:val="24"/>
          <w:lang w:eastAsia="es-MX"/>
        </w:rPr>
      </w:pPr>
      <w:r w:rsidRPr="00B953F2">
        <w:rPr>
          <w:rFonts w:ascii="Arial" w:hAnsi="Arial" w:cs="Arial"/>
          <w:sz w:val="24"/>
          <w:szCs w:val="24"/>
        </w:rPr>
        <w:t xml:space="preserve">Por todo lo anterior, el presente proyecto pretende constituir, mediante la decisión del legislativo, al Fondo Álvaro </w:t>
      </w:r>
      <w:proofErr w:type="spellStart"/>
      <w:r w:rsidRPr="00B953F2">
        <w:rPr>
          <w:rFonts w:ascii="Arial" w:hAnsi="Arial" w:cs="Arial"/>
          <w:sz w:val="24"/>
          <w:szCs w:val="24"/>
        </w:rPr>
        <w:t>Ulcue</w:t>
      </w:r>
      <w:proofErr w:type="spellEnd"/>
      <w:r w:rsidRPr="00B953F2">
        <w:rPr>
          <w:rFonts w:ascii="Arial" w:hAnsi="Arial" w:cs="Arial"/>
          <w:sz w:val="24"/>
          <w:szCs w:val="24"/>
        </w:rPr>
        <w:t xml:space="preserve"> </w:t>
      </w:r>
      <w:proofErr w:type="spellStart"/>
      <w:r w:rsidRPr="00B953F2">
        <w:rPr>
          <w:rFonts w:ascii="Arial" w:hAnsi="Arial" w:cs="Arial"/>
          <w:sz w:val="24"/>
          <w:szCs w:val="24"/>
        </w:rPr>
        <w:t>Chocue</w:t>
      </w:r>
      <w:proofErr w:type="spellEnd"/>
      <w:r w:rsidRPr="00B953F2">
        <w:rPr>
          <w:rFonts w:ascii="Arial" w:hAnsi="Arial" w:cs="Arial"/>
          <w:sz w:val="24"/>
          <w:szCs w:val="24"/>
        </w:rPr>
        <w:t xml:space="preserve"> como una política permanente del Estado colombiano y no ya como un fondo en riesgo de liquidación, permitiendo el fortalecimiento del marco institucional para el reconocimiento, la protección </w:t>
      </w:r>
      <w:r w:rsidRPr="00B953F2">
        <w:rPr>
          <w:rFonts w:ascii="Arial" w:eastAsia="Times New Roman" w:hAnsi="Arial" w:cs="Arial"/>
          <w:sz w:val="24"/>
          <w:szCs w:val="24"/>
          <w:lang w:eastAsia="es-MX"/>
        </w:rPr>
        <w:t xml:space="preserve">y la garantía de los derechos de las comunidades indígenas, junto con la materialización del Estado Social de Derecho, específicamente en lo que hace referencia al financiamiento, acceso y condonación de créditos educativos a integrantes de comunidades indígenas para programas de pregrado y postgrado en instituciones de Educación Superior que estén registradas ante el Ministerio de Educación Nacional a través del SNIES – Sistema Nacional de Información de Instituciones de Educación Superior. </w:t>
      </w:r>
    </w:p>
    <w:p w:rsidR="006E3C3A" w:rsidRPr="00B953F2" w:rsidRDefault="006E3C3A" w:rsidP="000B1E4E">
      <w:pPr>
        <w:shd w:val="clear" w:color="auto" w:fill="FFFFFF"/>
        <w:spacing w:after="0"/>
        <w:contextualSpacing/>
        <w:jc w:val="both"/>
        <w:rPr>
          <w:rFonts w:ascii="Arial" w:eastAsia="Times New Roman" w:hAnsi="Arial" w:cs="Arial"/>
          <w:sz w:val="24"/>
          <w:szCs w:val="24"/>
          <w:lang w:val="es-ES_tradnl" w:eastAsia="es-MX"/>
        </w:rPr>
      </w:pPr>
      <w:r w:rsidRPr="00B953F2">
        <w:rPr>
          <w:rFonts w:ascii="Arial" w:eastAsia="Times New Roman" w:hAnsi="Arial" w:cs="Arial"/>
          <w:sz w:val="24"/>
          <w:szCs w:val="24"/>
          <w:lang w:eastAsia="es-MX"/>
        </w:rPr>
        <w:t xml:space="preserve">Lo anterior contribuirá al mejoramiento </w:t>
      </w:r>
      <w:r w:rsidRPr="00B953F2">
        <w:rPr>
          <w:rFonts w:ascii="Arial" w:hAnsi="Arial" w:cs="Arial"/>
          <w:sz w:val="24"/>
          <w:szCs w:val="24"/>
          <w:shd w:val="clear" w:color="auto" w:fill="FAFAFA"/>
        </w:rPr>
        <w:t xml:space="preserve">de las condiciones de bienestar de los estudiantes de </w:t>
      </w:r>
      <w:r w:rsidRPr="00B953F2">
        <w:rPr>
          <w:rFonts w:ascii="Arial" w:eastAsia="Times New Roman" w:hAnsi="Arial" w:cs="Arial"/>
          <w:sz w:val="24"/>
          <w:szCs w:val="24"/>
          <w:lang w:val="es-ES_tradnl" w:eastAsia="es-MX"/>
        </w:rPr>
        <w:t>comunidades indígenas</w:t>
      </w:r>
      <w:r w:rsidRPr="00B953F2">
        <w:rPr>
          <w:rFonts w:ascii="Arial" w:eastAsia="Times New Roman" w:hAnsi="Arial" w:cs="Arial"/>
          <w:sz w:val="24"/>
          <w:szCs w:val="24"/>
          <w:lang w:eastAsia="es-MX"/>
        </w:rPr>
        <w:t>; además permitirá</w:t>
      </w:r>
      <w:r w:rsidRPr="00B953F2">
        <w:rPr>
          <w:rFonts w:ascii="Arial" w:eastAsia="Times New Roman" w:hAnsi="Arial" w:cs="Arial"/>
          <w:sz w:val="24"/>
          <w:szCs w:val="24"/>
          <w:lang w:val="es-ES_tradnl" w:eastAsia="es-MX"/>
        </w:rPr>
        <w:t xml:space="preserve"> el desarrollo de acciones de promoción y desarrollo integral de las comunidades, garantizando formación, capacitación, investigación propia y bienestar social para las mismas, de conformidad con la Constitución Política, la Jurisprudencia y los Instrumentos Internacionales ratificados por Colombia. </w:t>
      </w:r>
    </w:p>
    <w:p w:rsidR="006E3C3A" w:rsidRPr="00B953F2" w:rsidRDefault="006E3C3A" w:rsidP="000B1E4E">
      <w:pPr>
        <w:shd w:val="clear" w:color="auto" w:fill="FFFFFF"/>
        <w:spacing w:after="0"/>
        <w:contextualSpacing/>
        <w:jc w:val="both"/>
        <w:rPr>
          <w:rFonts w:ascii="Arial" w:eastAsia="Times New Roman" w:hAnsi="Arial" w:cs="Arial"/>
          <w:sz w:val="24"/>
          <w:szCs w:val="24"/>
          <w:lang w:eastAsia="es-MX"/>
        </w:rPr>
      </w:pPr>
    </w:p>
    <w:p w:rsidR="006E3C3A" w:rsidRPr="00B953F2" w:rsidRDefault="006E3C3A" w:rsidP="000B1E4E">
      <w:pPr>
        <w:jc w:val="both"/>
        <w:rPr>
          <w:rFonts w:ascii="Arial" w:eastAsia="Times New Roman" w:hAnsi="Arial" w:cs="Arial"/>
          <w:sz w:val="24"/>
          <w:szCs w:val="24"/>
          <w:lang w:eastAsia="es-MX"/>
        </w:rPr>
      </w:pPr>
      <w:r w:rsidRPr="00B953F2">
        <w:rPr>
          <w:rFonts w:ascii="Arial" w:eastAsia="Times New Roman" w:hAnsi="Arial" w:cs="Arial"/>
          <w:sz w:val="24"/>
          <w:szCs w:val="24"/>
          <w:lang w:eastAsia="es-MX"/>
        </w:rPr>
        <w:t xml:space="preserve">Para contribuir al cumplimiento de los fines mencionados anteriormente y a la conversión del fondo en una política de Estado, en el texto del articulado del Proyecto se unifican los criterios de otorgamiento de los beneficios a los miembros </w:t>
      </w:r>
      <w:r w:rsidRPr="00B953F2">
        <w:rPr>
          <w:rFonts w:ascii="Arial" w:eastAsia="Times New Roman" w:hAnsi="Arial" w:cs="Arial"/>
          <w:sz w:val="24"/>
          <w:szCs w:val="24"/>
          <w:lang w:eastAsia="es-MX"/>
        </w:rPr>
        <w:lastRenderedPageBreak/>
        <w:t>de las comunidades indígenas para que estos no varíen cada anualidad o conforme a los criterios del gobierno de turno.</w:t>
      </w: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El fondo garantiza la estabilidad de permanecía en un centro educativo superior, comprometiendo a cada uno de los beneficiarios a que regresen a sus comunidades para prestar en ellas sus servicios, difundiendo conocimientos entre los miembros de la parcialidad una vez culminen sus estudios. Igualmente, el fondo ha sido destinado a cubrir los gastos de bienestar universitario en transporte, alimentación y sostenimiento para los estudiantes indígenas del país.</w:t>
      </w:r>
    </w:p>
    <w:p w:rsidR="00E94CA0" w:rsidRPr="00B953F2" w:rsidRDefault="00E94CA0"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 xml:space="preserve">Por último, los gobiernos deben desarrollar políticas nacionales que amplíen y mejoren progresivamente el sistema educativo, e introducir gradualmente la educación gratis en todos los niveles. Todos los estados deben respetar el derecho a la libertad educativa. Por </w:t>
      </w:r>
      <w:r w:rsidR="00B953F2" w:rsidRPr="00B953F2">
        <w:rPr>
          <w:rFonts w:ascii="Arial" w:hAnsi="Arial" w:cs="Arial"/>
          <w:sz w:val="24"/>
          <w:szCs w:val="24"/>
        </w:rPr>
        <w:t>tanto,</w:t>
      </w:r>
      <w:r w:rsidRPr="00B953F2">
        <w:rPr>
          <w:rFonts w:ascii="Arial" w:hAnsi="Arial" w:cs="Arial"/>
          <w:sz w:val="24"/>
          <w:szCs w:val="24"/>
        </w:rPr>
        <w:t xml:space="preserve"> es fundamental la creación de la presente ley, pues por medio de ella se </w:t>
      </w:r>
      <w:r w:rsidR="00B953F2" w:rsidRPr="00B953F2">
        <w:rPr>
          <w:rFonts w:ascii="Arial" w:hAnsi="Arial" w:cs="Arial"/>
          <w:sz w:val="24"/>
          <w:szCs w:val="24"/>
        </w:rPr>
        <w:t>garantizará</w:t>
      </w:r>
      <w:r w:rsidRPr="00B953F2">
        <w:rPr>
          <w:rFonts w:ascii="Arial" w:hAnsi="Arial" w:cs="Arial"/>
          <w:sz w:val="24"/>
          <w:szCs w:val="24"/>
        </w:rPr>
        <w:t xml:space="preserve"> el derecho al acceso a la educación superior en donde se genera bienestar y sostenimiento para el goce y acceso a la educación superior.</w:t>
      </w:r>
    </w:p>
    <w:p w:rsidR="006E3C3A" w:rsidRPr="00B953F2" w:rsidRDefault="006E3C3A" w:rsidP="000B1E4E">
      <w:pPr>
        <w:contextualSpacing/>
        <w:jc w:val="both"/>
        <w:rPr>
          <w:rFonts w:ascii="Arial" w:hAnsi="Arial" w:cs="Arial"/>
          <w:sz w:val="24"/>
          <w:szCs w:val="24"/>
        </w:rPr>
      </w:pPr>
    </w:p>
    <w:p w:rsidR="006E3C3A" w:rsidRPr="00B953F2" w:rsidRDefault="006E3C3A" w:rsidP="000B1E4E">
      <w:pPr>
        <w:contextualSpacing/>
        <w:jc w:val="both"/>
        <w:rPr>
          <w:rFonts w:ascii="Arial" w:hAnsi="Arial" w:cs="Arial"/>
          <w:sz w:val="24"/>
          <w:szCs w:val="24"/>
        </w:rPr>
      </w:pPr>
      <w:r w:rsidRPr="00B953F2">
        <w:rPr>
          <w:rFonts w:ascii="Arial" w:hAnsi="Arial" w:cs="Arial"/>
          <w:sz w:val="24"/>
          <w:szCs w:val="24"/>
        </w:rPr>
        <w:t>Por todo lo anterior, se solicita a los honorables Congresistas apoyar la iniciativa en todo el trámite legislativo, siendo una iniciativa propia de las comunidades indígenas en Colombia la cual se presenta ante el legislativo a nombre del Movimiento de Autoridades Indígenas de Colombia AICO avalada por las Autoridades.</w:t>
      </w:r>
    </w:p>
    <w:p w:rsidR="006E3C3A" w:rsidRPr="00B953F2" w:rsidRDefault="006E3C3A"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A30B2D" w:rsidRPr="00B953F2" w:rsidRDefault="00A30B2D" w:rsidP="000B1E4E">
      <w:pPr>
        <w:jc w:val="both"/>
        <w:rPr>
          <w:rFonts w:ascii="Arial" w:hAnsi="Arial" w:cs="Arial"/>
          <w:sz w:val="24"/>
          <w:szCs w:val="24"/>
        </w:rPr>
      </w:pPr>
    </w:p>
    <w:p w:rsidR="00331855" w:rsidRPr="00B953F2" w:rsidRDefault="00331855" w:rsidP="00CB0E31">
      <w:pPr>
        <w:rPr>
          <w:rFonts w:ascii="Arial" w:hAnsi="Arial" w:cs="Arial"/>
          <w:b/>
          <w:bCs/>
          <w:sz w:val="24"/>
          <w:szCs w:val="24"/>
        </w:rPr>
      </w:pPr>
    </w:p>
    <w:p w:rsidR="00331855" w:rsidRDefault="006A629B" w:rsidP="00805350">
      <w:pPr>
        <w:jc w:val="center"/>
        <w:rPr>
          <w:rFonts w:ascii="Arial" w:hAnsi="Arial" w:cs="Arial"/>
          <w:b/>
          <w:bCs/>
          <w:sz w:val="24"/>
          <w:szCs w:val="24"/>
        </w:rPr>
      </w:pPr>
      <w:r w:rsidRPr="00B953F2">
        <w:rPr>
          <w:rFonts w:ascii="Arial" w:hAnsi="Arial" w:cs="Arial"/>
          <w:b/>
          <w:bCs/>
          <w:sz w:val="24"/>
          <w:szCs w:val="24"/>
        </w:rPr>
        <w:t>P</w:t>
      </w:r>
      <w:r w:rsidR="00331855">
        <w:rPr>
          <w:rFonts w:ascii="Arial" w:hAnsi="Arial" w:cs="Arial"/>
          <w:b/>
          <w:bCs/>
          <w:sz w:val="24"/>
          <w:szCs w:val="24"/>
        </w:rPr>
        <w:t>ROYECTO DE LEY NO. ____ DE 2017 CAMARA</w:t>
      </w:r>
    </w:p>
    <w:p w:rsidR="006A629B" w:rsidRPr="00B953F2" w:rsidRDefault="006A629B" w:rsidP="00805350">
      <w:pPr>
        <w:jc w:val="center"/>
        <w:rPr>
          <w:rFonts w:ascii="Arial" w:hAnsi="Arial" w:cs="Arial"/>
          <w:b/>
          <w:bCs/>
          <w:sz w:val="24"/>
          <w:szCs w:val="24"/>
        </w:rPr>
      </w:pPr>
      <w:r w:rsidRPr="00B953F2">
        <w:rPr>
          <w:rFonts w:ascii="Arial" w:hAnsi="Arial" w:cs="Arial"/>
          <w:b/>
          <w:bCs/>
          <w:sz w:val="24"/>
          <w:szCs w:val="24"/>
        </w:rPr>
        <w:t xml:space="preserve"> “</w:t>
      </w:r>
      <w:r w:rsidRPr="00B953F2">
        <w:rPr>
          <w:rFonts w:ascii="Arial" w:hAnsi="Arial" w:cs="Arial"/>
          <w:b/>
          <w:bCs/>
          <w:i/>
          <w:iCs/>
          <w:sz w:val="24"/>
          <w:szCs w:val="24"/>
        </w:rPr>
        <w:t xml:space="preserve">POR MEDIO DEL CUAL SE </w:t>
      </w:r>
      <w:r w:rsidRPr="00B953F2">
        <w:rPr>
          <w:rFonts w:ascii="Arial" w:hAnsi="Arial" w:cs="Arial"/>
          <w:b/>
          <w:bCs/>
          <w:i/>
          <w:iCs/>
          <w:color w:val="000000" w:themeColor="text1"/>
          <w:sz w:val="24"/>
          <w:szCs w:val="24"/>
        </w:rPr>
        <w:t xml:space="preserve">CONVIERTE EN POLÍTICA DE ESTADO </w:t>
      </w:r>
      <w:r w:rsidRPr="00B953F2">
        <w:rPr>
          <w:rFonts w:ascii="Arial" w:hAnsi="Arial" w:cs="Arial"/>
          <w:b/>
          <w:bCs/>
          <w:i/>
          <w:iCs/>
          <w:sz w:val="24"/>
          <w:szCs w:val="24"/>
        </w:rPr>
        <w:t>EL FONDO ÁLVARO ULCLUE CHOCUE PARA LA PROMOCIÓN DE LA EDUCACIÓN SUPERIOR DE LOS MIEMBROS DE LAS COMUNIDADES INDÍGENAS, Y SE DICTAN OTRAS DISPOSICIONES</w:t>
      </w:r>
      <w:r w:rsidRPr="00B953F2">
        <w:rPr>
          <w:rFonts w:ascii="Arial" w:hAnsi="Arial" w:cs="Arial"/>
          <w:b/>
          <w:bCs/>
          <w:i/>
          <w:iCs/>
          <w:color w:val="000000" w:themeColor="text1"/>
          <w:sz w:val="24"/>
          <w:szCs w:val="24"/>
        </w:rPr>
        <w:t>”</w:t>
      </w:r>
      <w:r w:rsidRPr="00B953F2">
        <w:rPr>
          <w:rFonts w:ascii="Arial" w:hAnsi="Arial" w:cs="Arial"/>
          <w:b/>
          <w:bCs/>
          <w:i/>
          <w:iCs/>
          <w:sz w:val="24"/>
          <w:szCs w:val="24"/>
        </w:rPr>
        <w:t>.</w:t>
      </w:r>
    </w:p>
    <w:p w:rsidR="006A629B" w:rsidRDefault="00C9055E" w:rsidP="00C9055E">
      <w:pPr>
        <w:jc w:val="center"/>
        <w:rPr>
          <w:rFonts w:ascii="Arial" w:hAnsi="Arial" w:cs="Arial"/>
          <w:b/>
          <w:sz w:val="24"/>
          <w:szCs w:val="24"/>
        </w:rPr>
      </w:pPr>
      <w:r>
        <w:rPr>
          <w:rFonts w:ascii="Arial" w:hAnsi="Arial" w:cs="Arial"/>
          <w:b/>
          <w:sz w:val="24"/>
          <w:szCs w:val="24"/>
        </w:rPr>
        <w:t xml:space="preserve">“EL CONGRESO DE COLOMBIA” </w:t>
      </w:r>
    </w:p>
    <w:p w:rsidR="00C9055E" w:rsidRPr="00C9055E" w:rsidRDefault="00C9055E" w:rsidP="00C9055E">
      <w:pPr>
        <w:jc w:val="center"/>
        <w:rPr>
          <w:rFonts w:ascii="Arial" w:hAnsi="Arial" w:cs="Arial"/>
          <w:b/>
          <w:sz w:val="24"/>
          <w:szCs w:val="24"/>
        </w:rPr>
      </w:pPr>
      <w:r>
        <w:rPr>
          <w:rFonts w:ascii="Arial" w:hAnsi="Arial" w:cs="Arial"/>
          <w:b/>
          <w:sz w:val="24"/>
          <w:szCs w:val="24"/>
        </w:rPr>
        <w:t>DECRETA</w:t>
      </w:r>
    </w:p>
    <w:p w:rsidR="006A629B" w:rsidRPr="00B953F2" w:rsidRDefault="006A629B" w:rsidP="006A629B">
      <w:pPr>
        <w:jc w:val="both"/>
        <w:rPr>
          <w:rFonts w:ascii="Arial" w:hAnsi="Arial" w:cs="Arial"/>
          <w:sz w:val="24"/>
          <w:szCs w:val="24"/>
        </w:rPr>
      </w:pPr>
      <w:r w:rsidRPr="00B953F2">
        <w:rPr>
          <w:rFonts w:ascii="Arial" w:hAnsi="Arial" w:cs="Arial"/>
          <w:b/>
          <w:sz w:val="24"/>
          <w:szCs w:val="24"/>
        </w:rPr>
        <w:t>Artículo 1. Naturaleza:</w:t>
      </w:r>
      <w:r w:rsidRPr="00B953F2">
        <w:rPr>
          <w:rFonts w:ascii="Arial" w:hAnsi="Arial" w:cs="Arial"/>
          <w:sz w:val="24"/>
          <w:szCs w:val="24"/>
        </w:rPr>
        <w:t xml:space="preserve"> </w:t>
      </w:r>
      <w:r w:rsidRPr="00B953F2">
        <w:rPr>
          <w:rFonts w:ascii="Arial" w:hAnsi="Arial" w:cs="Arial"/>
          <w:color w:val="000000" w:themeColor="text1"/>
          <w:sz w:val="24"/>
          <w:szCs w:val="24"/>
        </w:rPr>
        <w:t xml:space="preserve">Crease </w:t>
      </w:r>
      <w:r w:rsidRPr="00B953F2">
        <w:rPr>
          <w:rFonts w:ascii="Arial" w:hAnsi="Arial" w:cs="Arial"/>
          <w:sz w:val="24"/>
          <w:szCs w:val="24"/>
        </w:rPr>
        <w:t xml:space="preserve">el Fondo Álvaro </w:t>
      </w:r>
      <w:proofErr w:type="spellStart"/>
      <w:r w:rsidRPr="00B953F2">
        <w:rPr>
          <w:rFonts w:ascii="Arial" w:hAnsi="Arial" w:cs="Arial"/>
          <w:sz w:val="24"/>
          <w:szCs w:val="24"/>
        </w:rPr>
        <w:t>Ulcue</w:t>
      </w:r>
      <w:proofErr w:type="spellEnd"/>
      <w:r w:rsidRPr="00B953F2">
        <w:rPr>
          <w:rFonts w:ascii="Arial" w:hAnsi="Arial" w:cs="Arial"/>
          <w:sz w:val="24"/>
          <w:szCs w:val="24"/>
        </w:rPr>
        <w:t xml:space="preserve"> </w:t>
      </w:r>
      <w:proofErr w:type="spellStart"/>
      <w:r w:rsidRPr="00B953F2">
        <w:rPr>
          <w:rFonts w:ascii="Arial" w:hAnsi="Arial" w:cs="Arial"/>
          <w:sz w:val="24"/>
          <w:szCs w:val="24"/>
        </w:rPr>
        <w:t>Chocue</w:t>
      </w:r>
      <w:proofErr w:type="spellEnd"/>
      <w:r w:rsidRPr="00B953F2">
        <w:rPr>
          <w:rFonts w:ascii="Arial" w:hAnsi="Arial" w:cs="Arial"/>
          <w:sz w:val="24"/>
          <w:szCs w:val="24"/>
        </w:rPr>
        <w:t xml:space="preserve"> para la promoción de la educación superior de los miembros de las comunidades indígenas, como fondo vinculado al Ministerio de Educación Nacional, administrado por el Instituto Colombiano de Crédito Educativo y Estudios Técnicos en el Exterior, </w:t>
      </w:r>
      <w:proofErr w:type="spellStart"/>
      <w:r w:rsidRPr="00B953F2">
        <w:rPr>
          <w:rFonts w:ascii="Arial" w:hAnsi="Arial" w:cs="Arial"/>
          <w:sz w:val="24"/>
          <w:szCs w:val="24"/>
        </w:rPr>
        <w:t>Icetex</w:t>
      </w:r>
      <w:proofErr w:type="spellEnd"/>
      <w:r w:rsidRPr="00B953F2">
        <w:rPr>
          <w:rFonts w:ascii="Arial" w:hAnsi="Arial" w:cs="Arial"/>
          <w:sz w:val="24"/>
          <w:szCs w:val="24"/>
        </w:rPr>
        <w:t>.</w:t>
      </w:r>
    </w:p>
    <w:p w:rsidR="006A629B" w:rsidRPr="00B953F2" w:rsidRDefault="006A629B" w:rsidP="006A629B">
      <w:pPr>
        <w:jc w:val="both"/>
        <w:rPr>
          <w:rFonts w:ascii="Arial" w:hAnsi="Arial" w:cs="Arial"/>
          <w:sz w:val="24"/>
          <w:szCs w:val="24"/>
        </w:rPr>
      </w:pPr>
      <w:r w:rsidRPr="00B953F2">
        <w:rPr>
          <w:rFonts w:ascii="Arial" w:hAnsi="Arial" w:cs="Arial"/>
          <w:b/>
          <w:sz w:val="24"/>
          <w:szCs w:val="24"/>
        </w:rPr>
        <w:t>Artículo 2. O</w:t>
      </w:r>
      <w:r w:rsidRPr="00B953F2">
        <w:rPr>
          <w:rFonts w:ascii="Arial" w:hAnsi="Arial" w:cs="Arial"/>
          <w:b/>
          <w:iCs/>
          <w:sz w:val="24"/>
          <w:szCs w:val="24"/>
        </w:rPr>
        <w:t>bjeto:</w:t>
      </w:r>
      <w:r w:rsidRPr="00B953F2">
        <w:rPr>
          <w:rFonts w:ascii="Arial" w:hAnsi="Arial" w:cs="Arial"/>
          <w:iCs/>
          <w:sz w:val="24"/>
          <w:szCs w:val="24"/>
        </w:rPr>
        <w:t xml:space="preserve"> El Fondo Álvaro </w:t>
      </w:r>
      <w:proofErr w:type="spellStart"/>
      <w:r w:rsidRPr="00B953F2">
        <w:rPr>
          <w:rFonts w:ascii="Arial" w:hAnsi="Arial" w:cs="Arial"/>
          <w:iCs/>
          <w:sz w:val="24"/>
          <w:szCs w:val="24"/>
        </w:rPr>
        <w:t>Ulcue</w:t>
      </w:r>
      <w:proofErr w:type="spellEnd"/>
      <w:r w:rsidRPr="00B953F2">
        <w:rPr>
          <w:rFonts w:ascii="Arial" w:hAnsi="Arial" w:cs="Arial"/>
          <w:iCs/>
          <w:sz w:val="24"/>
          <w:szCs w:val="24"/>
        </w:rPr>
        <w:t xml:space="preserve"> </w:t>
      </w:r>
      <w:proofErr w:type="spellStart"/>
      <w:r w:rsidRPr="00B953F2">
        <w:rPr>
          <w:rFonts w:ascii="Arial" w:hAnsi="Arial" w:cs="Arial"/>
          <w:iCs/>
          <w:sz w:val="24"/>
          <w:szCs w:val="24"/>
        </w:rPr>
        <w:t>Chocue</w:t>
      </w:r>
      <w:proofErr w:type="spellEnd"/>
      <w:r w:rsidRPr="00B953F2">
        <w:rPr>
          <w:rFonts w:ascii="Arial" w:hAnsi="Arial" w:cs="Arial"/>
          <w:iCs/>
          <w:sz w:val="24"/>
          <w:szCs w:val="24"/>
        </w:rPr>
        <w:t xml:space="preserve"> tiene por objeto otorgar créditos de carácter </w:t>
      </w:r>
      <w:proofErr w:type="spellStart"/>
      <w:r w:rsidRPr="00B953F2">
        <w:rPr>
          <w:rFonts w:ascii="Arial" w:hAnsi="Arial" w:cs="Arial"/>
          <w:iCs/>
          <w:sz w:val="24"/>
          <w:szCs w:val="24"/>
        </w:rPr>
        <w:t>condonable</w:t>
      </w:r>
      <w:proofErr w:type="spellEnd"/>
      <w:r w:rsidRPr="00B953F2">
        <w:rPr>
          <w:rFonts w:ascii="Arial" w:hAnsi="Arial" w:cs="Arial"/>
          <w:iCs/>
          <w:sz w:val="24"/>
          <w:szCs w:val="24"/>
        </w:rPr>
        <w:t xml:space="preserve"> en las comunidades indígenas del país para realizar estudios de educación superior a nivel de pregrado (técnico, tecnológico y Universitario) y para posgrado a nivel semipresencial, presencial (especialización, maestría y doctorado).</w:t>
      </w:r>
    </w:p>
    <w:p w:rsidR="006A629B" w:rsidRPr="00B953F2" w:rsidRDefault="006A629B" w:rsidP="006A629B">
      <w:pPr>
        <w:jc w:val="both"/>
        <w:rPr>
          <w:rFonts w:ascii="Arial" w:hAnsi="Arial" w:cs="Arial"/>
          <w:sz w:val="24"/>
          <w:szCs w:val="24"/>
        </w:rPr>
      </w:pPr>
      <w:r w:rsidRPr="00B953F2">
        <w:rPr>
          <w:rFonts w:ascii="Arial" w:hAnsi="Arial" w:cs="Arial"/>
          <w:b/>
          <w:sz w:val="24"/>
          <w:szCs w:val="24"/>
        </w:rPr>
        <w:t>Artículo</w:t>
      </w:r>
      <w:r w:rsidR="00CB0E31">
        <w:rPr>
          <w:rFonts w:ascii="Arial" w:hAnsi="Arial" w:cs="Arial"/>
          <w:b/>
          <w:sz w:val="24"/>
          <w:szCs w:val="24"/>
        </w:rPr>
        <w:t xml:space="preserve"> </w:t>
      </w:r>
      <w:r w:rsidRPr="00B953F2">
        <w:rPr>
          <w:rFonts w:ascii="Arial" w:hAnsi="Arial" w:cs="Arial"/>
          <w:b/>
          <w:sz w:val="24"/>
          <w:szCs w:val="24"/>
        </w:rPr>
        <w:t>3:</w:t>
      </w:r>
      <w:r w:rsidRPr="00B953F2">
        <w:rPr>
          <w:rFonts w:ascii="Arial" w:hAnsi="Arial" w:cs="Arial"/>
          <w:sz w:val="24"/>
          <w:szCs w:val="24"/>
        </w:rPr>
        <w:t xml:space="preserve"> El Gobierno Nacional reglamentará en concertación con las organizaciones con asiento en la Mesa Permanente de Concertación – MPC,</w:t>
      </w:r>
      <w:r w:rsidR="00256C31">
        <w:rPr>
          <w:rFonts w:ascii="Arial" w:hAnsi="Arial" w:cs="Arial"/>
          <w:sz w:val="24"/>
          <w:szCs w:val="24"/>
        </w:rPr>
        <w:t xml:space="preserve"> los cabildos universitarios y la Red CIU, </w:t>
      </w:r>
      <w:r w:rsidR="00256C31" w:rsidRPr="00B953F2">
        <w:rPr>
          <w:rFonts w:ascii="Arial" w:hAnsi="Arial" w:cs="Arial"/>
          <w:sz w:val="24"/>
          <w:szCs w:val="24"/>
        </w:rPr>
        <w:t>las</w:t>
      </w:r>
      <w:r w:rsidRPr="00B953F2">
        <w:rPr>
          <w:rFonts w:ascii="Arial" w:hAnsi="Arial" w:cs="Arial"/>
          <w:sz w:val="24"/>
          <w:szCs w:val="24"/>
        </w:rPr>
        <w:t xml:space="preserve"> condiciones de acceso a los créditos del Fondo y garantizará anualmente los recursos para el mantenimiento del mismo.</w:t>
      </w:r>
    </w:p>
    <w:p w:rsidR="006A629B" w:rsidRPr="00B953F2" w:rsidRDefault="006A629B" w:rsidP="006A629B">
      <w:pPr>
        <w:jc w:val="both"/>
        <w:rPr>
          <w:rFonts w:ascii="Arial" w:hAnsi="Arial" w:cs="Arial"/>
          <w:sz w:val="24"/>
          <w:szCs w:val="24"/>
        </w:rPr>
      </w:pPr>
      <w:r w:rsidRPr="00B953F2">
        <w:rPr>
          <w:rFonts w:ascii="Arial" w:hAnsi="Arial" w:cs="Arial"/>
          <w:b/>
          <w:sz w:val="24"/>
          <w:szCs w:val="24"/>
        </w:rPr>
        <w:t>Parágrafo Transitorio:</w:t>
      </w:r>
      <w:r w:rsidRPr="00B953F2">
        <w:rPr>
          <w:rFonts w:ascii="Arial" w:hAnsi="Arial" w:cs="Arial"/>
          <w:sz w:val="24"/>
          <w:szCs w:val="24"/>
        </w:rPr>
        <w:t xml:space="preserve"> La reglamentación del Fondo se dará dentro de los seis meses siguientes a la sanción de la ley.</w:t>
      </w:r>
    </w:p>
    <w:p w:rsidR="006A629B" w:rsidRPr="00B953F2" w:rsidRDefault="006A629B" w:rsidP="006A629B">
      <w:pPr>
        <w:rPr>
          <w:rFonts w:ascii="Arial" w:hAnsi="Arial" w:cs="Arial"/>
          <w:sz w:val="24"/>
          <w:szCs w:val="24"/>
        </w:rPr>
      </w:pPr>
      <w:r w:rsidRPr="00B953F2">
        <w:rPr>
          <w:rFonts w:ascii="Arial" w:hAnsi="Arial" w:cs="Arial"/>
          <w:b/>
          <w:sz w:val="24"/>
          <w:szCs w:val="24"/>
        </w:rPr>
        <w:t xml:space="preserve">Artículo 4. Vigencia: </w:t>
      </w:r>
      <w:r w:rsidRPr="00B953F2">
        <w:rPr>
          <w:rFonts w:ascii="Arial" w:hAnsi="Arial" w:cs="Arial"/>
          <w:sz w:val="24"/>
          <w:szCs w:val="24"/>
        </w:rPr>
        <w:t>El presente proyecto de Ley regirá desde su fecha de promulgación y derogará todas las disposiciones que le sean contrarias.</w:t>
      </w:r>
    </w:p>
    <w:p w:rsidR="006A629B" w:rsidRDefault="006A629B" w:rsidP="006A629B">
      <w:pPr>
        <w:jc w:val="both"/>
        <w:rPr>
          <w:rFonts w:ascii="Arial" w:hAnsi="Arial" w:cs="Arial"/>
          <w:sz w:val="24"/>
          <w:szCs w:val="24"/>
        </w:rPr>
      </w:pPr>
    </w:p>
    <w:p w:rsidR="00CB0E31" w:rsidRDefault="00CB0E31" w:rsidP="006A629B">
      <w:pPr>
        <w:jc w:val="both"/>
        <w:rPr>
          <w:rFonts w:ascii="Arial" w:hAnsi="Arial" w:cs="Arial"/>
          <w:sz w:val="24"/>
          <w:szCs w:val="24"/>
        </w:rPr>
      </w:pPr>
    </w:p>
    <w:p w:rsidR="00CB0E31" w:rsidRDefault="00CB0E31" w:rsidP="006A629B">
      <w:pPr>
        <w:jc w:val="both"/>
        <w:rPr>
          <w:rFonts w:ascii="Arial" w:hAnsi="Arial" w:cs="Arial"/>
          <w:sz w:val="24"/>
          <w:szCs w:val="24"/>
        </w:rPr>
      </w:pPr>
    </w:p>
    <w:p w:rsidR="00CB0E31" w:rsidRPr="00B953F2" w:rsidRDefault="00CB0E31" w:rsidP="006A629B">
      <w:pPr>
        <w:jc w:val="both"/>
        <w:rPr>
          <w:rFonts w:ascii="Arial" w:hAnsi="Arial" w:cs="Arial"/>
          <w:sz w:val="24"/>
          <w:szCs w:val="24"/>
        </w:rPr>
      </w:pPr>
    </w:p>
    <w:p w:rsidR="00CB0E31" w:rsidRDefault="00CB0E31" w:rsidP="006A629B">
      <w:pPr>
        <w:spacing w:after="0"/>
        <w:jc w:val="both"/>
        <w:rPr>
          <w:rFonts w:ascii="Arial" w:eastAsia="Calibri" w:hAnsi="Arial" w:cs="Arial"/>
          <w:sz w:val="24"/>
          <w:szCs w:val="24"/>
        </w:rPr>
      </w:pPr>
    </w:p>
    <w:p w:rsidR="006A629B" w:rsidRPr="00B953F2" w:rsidRDefault="002842B3" w:rsidP="006A629B">
      <w:pPr>
        <w:spacing w:after="0"/>
        <w:jc w:val="both"/>
        <w:rPr>
          <w:rFonts w:ascii="Arial" w:eastAsia="Calibri" w:hAnsi="Arial" w:cs="Arial"/>
          <w:sz w:val="24"/>
          <w:szCs w:val="24"/>
        </w:rPr>
      </w:pPr>
      <w:r>
        <w:rPr>
          <w:rFonts w:ascii="Arial" w:eastAsia="Calibri" w:hAnsi="Arial" w:cs="Arial"/>
          <w:sz w:val="24"/>
          <w:szCs w:val="24"/>
        </w:rPr>
        <w:t>Bogotá, agosto 17</w:t>
      </w:r>
      <w:r w:rsidR="00805350" w:rsidRPr="00B953F2">
        <w:rPr>
          <w:rFonts w:ascii="Arial" w:eastAsia="Calibri" w:hAnsi="Arial" w:cs="Arial"/>
          <w:sz w:val="24"/>
          <w:szCs w:val="24"/>
        </w:rPr>
        <w:t xml:space="preserve"> de 2017</w:t>
      </w: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r w:rsidRPr="00B953F2">
        <w:rPr>
          <w:rFonts w:ascii="Arial" w:eastAsia="Calibri" w:hAnsi="Arial" w:cs="Arial"/>
          <w:sz w:val="24"/>
          <w:szCs w:val="24"/>
        </w:rPr>
        <w:t>Doctor</w:t>
      </w:r>
    </w:p>
    <w:p w:rsidR="006A629B" w:rsidRPr="00B953F2" w:rsidRDefault="006A629B" w:rsidP="006A629B">
      <w:pPr>
        <w:spacing w:after="0"/>
        <w:jc w:val="both"/>
        <w:rPr>
          <w:rFonts w:ascii="Arial" w:eastAsia="Calibri" w:hAnsi="Arial" w:cs="Arial"/>
          <w:b/>
          <w:bCs/>
          <w:sz w:val="24"/>
          <w:szCs w:val="24"/>
        </w:rPr>
      </w:pPr>
      <w:r w:rsidRPr="00B953F2">
        <w:rPr>
          <w:rFonts w:ascii="Arial" w:eastAsia="Calibri" w:hAnsi="Arial" w:cs="Arial"/>
          <w:b/>
          <w:bCs/>
          <w:sz w:val="24"/>
          <w:szCs w:val="24"/>
        </w:rPr>
        <w:t>JORGE HUMBERTO MANTILLA SERRANO</w:t>
      </w:r>
    </w:p>
    <w:p w:rsidR="006A629B" w:rsidRPr="00B953F2" w:rsidRDefault="006A629B" w:rsidP="006A629B">
      <w:pPr>
        <w:spacing w:after="0"/>
        <w:jc w:val="both"/>
        <w:rPr>
          <w:rFonts w:ascii="Arial" w:eastAsia="Calibri" w:hAnsi="Arial" w:cs="Arial"/>
          <w:sz w:val="24"/>
          <w:szCs w:val="24"/>
        </w:rPr>
      </w:pPr>
      <w:r w:rsidRPr="00B953F2">
        <w:rPr>
          <w:rFonts w:ascii="Arial" w:eastAsia="Calibri" w:hAnsi="Arial" w:cs="Arial"/>
          <w:sz w:val="24"/>
          <w:szCs w:val="24"/>
        </w:rPr>
        <w:t xml:space="preserve">Secretario General </w:t>
      </w:r>
    </w:p>
    <w:p w:rsidR="006A629B" w:rsidRPr="00B953F2" w:rsidRDefault="006A629B" w:rsidP="006A629B">
      <w:pPr>
        <w:spacing w:after="0"/>
        <w:jc w:val="both"/>
        <w:rPr>
          <w:rFonts w:ascii="Arial" w:eastAsia="Calibri" w:hAnsi="Arial" w:cs="Arial"/>
          <w:b/>
          <w:bCs/>
          <w:sz w:val="24"/>
          <w:szCs w:val="24"/>
        </w:rPr>
      </w:pPr>
      <w:r w:rsidRPr="00B953F2">
        <w:rPr>
          <w:rFonts w:ascii="Arial" w:eastAsia="Calibri" w:hAnsi="Arial" w:cs="Arial"/>
          <w:b/>
          <w:bCs/>
          <w:sz w:val="24"/>
          <w:szCs w:val="24"/>
        </w:rPr>
        <w:t>Cámara de Representantes</w:t>
      </w:r>
    </w:p>
    <w:p w:rsidR="006A629B" w:rsidRPr="00B953F2" w:rsidRDefault="006A629B" w:rsidP="006A629B">
      <w:pPr>
        <w:spacing w:after="0"/>
        <w:jc w:val="both"/>
        <w:rPr>
          <w:rFonts w:ascii="Arial" w:eastAsia="Calibri" w:hAnsi="Arial" w:cs="Arial"/>
          <w:sz w:val="24"/>
          <w:szCs w:val="24"/>
        </w:rPr>
      </w:pPr>
      <w:r w:rsidRPr="00B953F2">
        <w:rPr>
          <w:rFonts w:ascii="Arial" w:eastAsia="Calibri" w:hAnsi="Arial" w:cs="Arial"/>
          <w:sz w:val="24"/>
          <w:szCs w:val="24"/>
        </w:rPr>
        <w:t>Ciudad</w:t>
      </w: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b/>
          <w:bCs/>
          <w:sz w:val="24"/>
          <w:szCs w:val="24"/>
        </w:rPr>
      </w:pPr>
    </w:p>
    <w:p w:rsidR="006A629B" w:rsidRPr="00B953F2" w:rsidRDefault="006A629B" w:rsidP="006A629B">
      <w:pPr>
        <w:spacing w:after="0"/>
        <w:jc w:val="both"/>
        <w:rPr>
          <w:rFonts w:ascii="Arial" w:eastAsia="Calibri" w:hAnsi="Arial" w:cs="Arial"/>
          <w:b/>
          <w:bCs/>
          <w:sz w:val="24"/>
          <w:szCs w:val="24"/>
        </w:rPr>
      </w:pPr>
    </w:p>
    <w:p w:rsidR="006A629B" w:rsidRPr="00B953F2" w:rsidRDefault="006A629B" w:rsidP="006A629B">
      <w:pPr>
        <w:spacing w:after="0"/>
        <w:jc w:val="both"/>
        <w:rPr>
          <w:rFonts w:ascii="Arial" w:eastAsia="Calibri" w:hAnsi="Arial" w:cs="Arial"/>
          <w:sz w:val="24"/>
          <w:szCs w:val="24"/>
        </w:rPr>
      </w:pPr>
      <w:r w:rsidRPr="00B953F2">
        <w:rPr>
          <w:rFonts w:ascii="Arial" w:eastAsia="Calibri" w:hAnsi="Arial" w:cs="Arial"/>
          <w:sz w:val="24"/>
          <w:szCs w:val="24"/>
        </w:rPr>
        <w:t>Respetado Secretario:</w:t>
      </w: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line="240" w:lineRule="auto"/>
        <w:ind w:right="448"/>
        <w:jc w:val="both"/>
        <w:rPr>
          <w:rFonts w:ascii="Arial" w:eastAsia="Times New Roman" w:hAnsi="Arial" w:cs="Arial"/>
          <w:sz w:val="24"/>
          <w:szCs w:val="24"/>
          <w:lang w:val="es-ES" w:eastAsia="es-CO"/>
        </w:rPr>
      </w:pPr>
      <w:r w:rsidRPr="00B953F2">
        <w:rPr>
          <w:rFonts w:ascii="Arial" w:eastAsia="Times New Roman" w:hAnsi="Arial" w:cs="Arial"/>
          <w:sz w:val="24"/>
          <w:szCs w:val="24"/>
          <w:lang w:val="es-ES" w:eastAsia="es-ES"/>
        </w:rPr>
        <w:t>De manera atenta me dirijo a usted con el fin de presentar el proyecto de ley de iniciativa parlamentaria</w:t>
      </w:r>
      <w:r w:rsidRPr="00B953F2">
        <w:rPr>
          <w:rFonts w:ascii="Arial" w:eastAsia="Times New Roman" w:hAnsi="Arial" w:cs="Arial"/>
          <w:b/>
          <w:sz w:val="24"/>
          <w:szCs w:val="24"/>
          <w:lang w:val="es-ES" w:eastAsia="es-ES"/>
        </w:rPr>
        <w:t xml:space="preserve"> “</w:t>
      </w:r>
      <w:r w:rsidRPr="00B953F2">
        <w:rPr>
          <w:rFonts w:ascii="Arial" w:eastAsia="Times New Roman" w:hAnsi="Arial" w:cs="Arial"/>
          <w:b/>
          <w:bCs/>
          <w:i/>
          <w:iCs/>
          <w:sz w:val="24"/>
          <w:szCs w:val="24"/>
          <w:lang w:val="es-CO" w:eastAsia="es-ES"/>
        </w:rPr>
        <w:t>POR MEDIO DEL CUAL SE CONVIERTE EN POLÍTICA DE ESTADO EL FONDO ÁLVARO ULCLUE CHOCUE PARA LA PROMOCIÓN DE LA EDUCACIÓN SUPERIOR DE LOS MIEMBROS DE LAS COMUNIDADES INDÍGENAS, Y SE DICTAN OTRAS DISPOSICIONES”</w:t>
      </w:r>
      <w:r w:rsidRPr="00B953F2">
        <w:rPr>
          <w:rFonts w:ascii="Arial" w:eastAsia="Times New Roman" w:hAnsi="Arial" w:cs="Arial"/>
          <w:b/>
          <w:bCs/>
          <w:i/>
          <w:iCs/>
          <w:sz w:val="24"/>
          <w:szCs w:val="24"/>
          <w:lang w:eastAsia="es-ES"/>
        </w:rPr>
        <w:t xml:space="preserve"> </w:t>
      </w:r>
      <w:r w:rsidRPr="00B953F2">
        <w:rPr>
          <w:rFonts w:ascii="Arial" w:eastAsia="Times New Roman" w:hAnsi="Arial" w:cs="Arial"/>
          <w:sz w:val="24"/>
          <w:szCs w:val="24"/>
          <w:lang w:val="es-ES" w:eastAsia="es-ES"/>
        </w:rPr>
        <w:t>junto con su exposición de motivos, en los precisos términos del artículo 154 de la Constitución y el artículo 140 y siguientes de la Ley 5 de 1992.</w:t>
      </w: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p>
    <w:p w:rsidR="006A629B" w:rsidRPr="00B953F2" w:rsidRDefault="006A629B" w:rsidP="006A629B">
      <w:pPr>
        <w:spacing w:after="0"/>
        <w:jc w:val="both"/>
        <w:rPr>
          <w:rFonts w:ascii="Arial" w:eastAsia="Calibri" w:hAnsi="Arial" w:cs="Arial"/>
          <w:sz w:val="24"/>
          <w:szCs w:val="24"/>
        </w:rPr>
      </w:pPr>
      <w:r w:rsidRPr="00B953F2">
        <w:rPr>
          <w:rFonts w:ascii="Arial" w:eastAsia="Calibri" w:hAnsi="Arial" w:cs="Arial"/>
          <w:sz w:val="24"/>
          <w:szCs w:val="24"/>
        </w:rPr>
        <w:t>Cordialmente,</w:t>
      </w:r>
    </w:p>
    <w:p w:rsidR="006A629B" w:rsidRPr="00B953F2" w:rsidRDefault="006A629B" w:rsidP="006A629B">
      <w:pPr>
        <w:spacing w:after="0"/>
        <w:jc w:val="both"/>
        <w:rPr>
          <w:rFonts w:ascii="Arial" w:eastAsia="Arial Unicode MS" w:hAnsi="Arial" w:cs="Arial"/>
          <w:bCs/>
          <w:sz w:val="24"/>
          <w:szCs w:val="24"/>
          <w:lang w:val="es-ES" w:eastAsia="es-CO"/>
        </w:rPr>
      </w:pPr>
    </w:p>
    <w:p w:rsidR="006A629B" w:rsidRPr="00B953F2" w:rsidRDefault="006A629B" w:rsidP="006A629B">
      <w:pPr>
        <w:spacing w:after="0"/>
        <w:jc w:val="both"/>
        <w:rPr>
          <w:rFonts w:ascii="Arial" w:eastAsia="Arial Unicode MS" w:hAnsi="Arial" w:cs="Arial"/>
          <w:bCs/>
          <w:sz w:val="24"/>
          <w:szCs w:val="24"/>
          <w:lang w:val="es-ES" w:eastAsia="es-CO"/>
        </w:rPr>
      </w:pPr>
    </w:p>
    <w:p w:rsidR="006A629B" w:rsidRDefault="006A629B" w:rsidP="006A629B">
      <w:pPr>
        <w:spacing w:after="0"/>
        <w:jc w:val="both"/>
        <w:rPr>
          <w:rFonts w:ascii="Arial" w:eastAsia="Arial Unicode MS" w:hAnsi="Arial" w:cs="Arial"/>
          <w:bCs/>
          <w:sz w:val="24"/>
          <w:szCs w:val="24"/>
          <w:lang w:val="es-ES" w:eastAsia="es-CO"/>
        </w:rPr>
      </w:pPr>
    </w:p>
    <w:p w:rsidR="002842B3" w:rsidRDefault="002842B3" w:rsidP="006A629B">
      <w:pPr>
        <w:spacing w:after="0"/>
        <w:jc w:val="both"/>
        <w:rPr>
          <w:rFonts w:ascii="Arial" w:eastAsia="Arial Unicode MS" w:hAnsi="Arial" w:cs="Arial"/>
          <w:bCs/>
          <w:sz w:val="24"/>
          <w:szCs w:val="24"/>
          <w:lang w:val="es-ES" w:eastAsia="es-CO"/>
        </w:rPr>
      </w:pPr>
    </w:p>
    <w:p w:rsidR="00CA650B" w:rsidRDefault="00CA650B" w:rsidP="006A629B">
      <w:pPr>
        <w:spacing w:after="0"/>
        <w:jc w:val="both"/>
        <w:rPr>
          <w:rFonts w:ascii="Arial" w:eastAsia="Arial Unicode MS" w:hAnsi="Arial" w:cs="Arial"/>
          <w:bCs/>
          <w:sz w:val="24"/>
          <w:szCs w:val="24"/>
          <w:lang w:val="es-ES" w:eastAsia="es-CO"/>
        </w:rPr>
      </w:pPr>
    </w:p>
    <w:p w:rsidR="00CB0E31" w:rsidRPr="00B953F2" w:rsidRDefault="00CB0E31" w:rsidP="006A629B">
      <w:pPr>
        <w:spacing w:after="0"/>
        <w:jc w:val="both"/>
        <w:rPr>
          <w:rFonts w:ascii="Arial" w:eastAsia="Arial Unicode MS" w:hAnsi="Arial" w:cs="Arial"/>
          <w:bCs/>
          <w:sz w:val="24"/>
          <w:szCs w:val="24"/>
          <w:lang w:val="es-ES" w:eastAsia="es-CO"/>
        </w:rPr>
      </w:pPr>
    </w:p>
    <w:p w:rsidR="006A629B" w:rsidRPr="00B953F2" w:rsidRDefault="006A629B" w:rsidP="006A629B">
      <w:pPr>
        <w:spacing w:after="0"/>
        <w:jc w:val="both"/>
        <w:rPr>
          <w:rFonts w:ascii="Arial" w:eastAsia="Arial Unicode MS" w:hAnsi="Arial" w:cs="Arial"/>
          <w:bCs/>
          <w:sz w:val="24"/>
          <w:szCs w:val="24"/>
          <w:lang w:val="es-ES" w:eastAsia="es-CO"/>
        </w:rPr>
      </w:pPr>
    </w:p>
    <w:p w:rsidR="006A629B" w:rsidRPr="00B953F2" w:rsidRDefault="006A629B" w:rsidP="006A629B">
      <w:pPr>
        <w:spacing w:after="0" w:line="240" w:lineRule="auto"/>
        <w:jc w:val="center"/>
        <w:rPr>
          <w:rFonts w:ascii="Arial" w:eastAsia="Times New Roman" w:hAnsi="Arial" w:cs="Arial"/>
          <w:b/>
          <w:sz w:val="24"/>
          <w:szCs w:val="24"/>
          <w:lang w:val="es-ES" w:eastAsia="es-ES"/>
        </w:rPr>
      </w:pPr>
      <w:r w:rsidRPr="00B953F2">
        <w:rPr>
          <w:rFonts w:ascii="Arial" w:eastAsia="Times New Roman" w:hAnsi="Arial" w:cs="Arial"/>
          <w:b/>
          <w:sz w:val="24"/>
          <w:szCs w:val="24"/>
          <w:lang w:val="es-ES" w:eastAsia="es-ES"/>
        </w:rPr>
        <w:t>GERMAN BERNARDO CARLOSAMA LÓPEZ</w:t>
      </w:r>
    </w:p>
    <w:p w:rsidR="006A629B" w:rsidRPr="00B953F2" w:rsidRDefault="006A629B" w:rsidP="006A629B">
      <w:pPr>
        <w:spacing w:after="0" w:line="240" w:lineRule="auto"/>
        <w:jc w:val="center"/>
        <w:rPr>
          <w:rFonts w:ascii="Arial" w:eastAsia="Times New Roman" w:hAnsi="Arial" w:cs="Arial"/>
          <w:sz w:val="24"/>
          <w:szCs w:val="24"/>
          <w:lang w:val="es-ES" w:eastAsia="es-ES"/>
        </w:rPr>
      </w:pPr>
      <w:r w:rsidRPr="00B953F2">
        <w:rPr>
          <w:rFonts w:ascii="Arial" w:eastAsia="Times New Roman" w:hAnsi="Arial" w:cs="Arial"/>
          <w:sz w:val="24"/>
          <w:szCs w:val="24"/>
          <w:lang w:val="es-ES" w:eastAsia="es-ES"/>
        </w:rPr>
        <w:t>Representante a la Cámara</w:t>
      </w:r>
    </w:p>
    <w:p w:rsidR="006A629B" w:rsidRPr="00B953F2" w:rsidRDefault="006A629B" w:rsidP="006A629B">
      <w:pPr>
        <w:spacing w:after="0" w:line="240" w:lineRule="auto"/>
        <w:jc w:val="center"/>
        <w:rPr>
          <w:rFonts w:ascii="Arial" w:eastAsia="Times New Roman" w:hAnsi="Arial" w:cs="Arial"/>
          <w:bCs/>
          <w:sz w:val="24"/>
          <w:szCs w:val="24"/>
          <w:lang w:val="es-ES" w:eastAsia="es-ES"/>
        </w:rPr>
      </w:pPr>
      <w:r w:rsidRPr="00B953F2">
        <w:rPr>
          <w:rFonts w:ascii="Arial" w:eastAsia="Times New Roman" w:hAnsi="Arial" w:cs="Arial"/>
          <w:sz w:val="24"/>
          <w:szCs w:val="24"/>
          <w:lang w:val="es-ES" w:eastAsia="es-ES"/>
        </w:rPr>
        <w:t>AICO-Movimiento de Autoridades Indígenas de Colombia</w:t>
      </w:r>
    </w:p>
    <w:p w:rsidR="001C7FE1" w:rsidRPr="00B953F2" w:rsidRDefault="001C7FE1" w:rsidP="003A637E">
      <w:pPr>
        <w:jc w:val="both"/>
        <w:rPr>
          <w:rFonts w:ascii="Arial" w:hAnsi="Arial" w:cs="Arial"/>
          <w:sz w:val="24"/>
          <w:szCs w:val="24"/>
          <w:lang w:val="es-ES"/>
        </w:rPr>
      </w:pPr>
    </w:p>
    <w:sectPr w:rsidR="001C7FE1" w:rsidRPr="00B953F2" w:rsidSect="0069159F">
      <w:headerReference w:type="default" r:id="rId8"/>
      <w:foot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40" w:rsidRDefault="00460B40" w:rsidP="009F13AC">
      <w:pPr>
        <w:spacing w:after="0" w:line="240" w:lineRule="auto"/>
      </w:pPr>
      <w:r>
        <w:separator/>
      </w:r>
    </w:p>
  </w:endnote>
  <w:endnote w:type="continuationSeparator" w:id="0">
    <w:p w:rsidR="00460B40" w:rsidRDefault="00460B40" w:rsidP="009F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A0" w:rsidRDefault="00DE2FA0" w:rsidP="00DE2FA0">
    <w:pPr>
      <w:pStyle w:val="Piedepgina"/>
      <w:jc w:val="center"/>
    </w:pPr>
    <w:r>
      <w:rPr>
        <w:noProof/>
        <w:lang w:val="es-CO" w:eastAsia="es-CO"/>
      </w:rPr>
      <w:drawing>
        <wp:inline distT="0" distB="0" distL="0" distR="0" wp14:anchorId="657944AD" wp14:editId="784C9535">
          <wp:extent cx="3117850" cy="264160"/>
          <wp:effectExtent l="0" t="0" r="635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4160"/>
                  </a:xfrm>
                  <a:prstGeom prst="rect">
                    <a:avLst/>
                  </a:prstGeom>
                  <a:noFill/>
                  <a:ln>
                    <a:noFill/>
                  </a:ln>
                </pic:spPr>
              </pic:pic>
            </a:graphicData>
          </a:graphic>
        </wp:inline>
      </w:drawing>
    </w:r>
  </w:p>
  <w:p w:rsidR="00DE2FA0" w:rsidRDefault="00DE2FA0" w:rsidP="00DE2FA0">
    <w:pPr>
      <w:pStyle w:val="Piedepgina"/>
      <w:jc w:val="center"/>
      <w:rPr>
        <w:rFonts w:ascii="Monotype Corsiva" w:hAnsi="Monotype Corsiva"/>
        <w:b/>
        <w:spacing w:val="60"/>
        <w:sz w:val="20"/>
        <w:szCs w:val="20"/>
      </w:rPr>
    </w:pPr>
    <w:r>
      <w:rPr>
        <w:rFonts w:ascii="Monotype Corsiva" w:hAnsi="Monotype Corsiva"/>
        <w:b/>
        <w:spacing w:val="60"/>
        <w:sz w:val="20"/>
        <w:szCs w:val="20"/>
      </w:rPr>
      <w:t xml:space="preserve">Edificio Nuevo del Congreso Carrera 7 No.8-68 Oficina 619 </w:t>
    </w:r>
  </w:p>
  <w:p w:rsidR="00DE2FA0" w:rsidRDefault="00DE2FA0" w:rsidP="00DE2FA0">
    <w:pPr>
      <w:pStyle w:val="Piedepgina"/>
      <w:jc w:val="center"/>
      <w:rPr>
        <w:rFonts w:ascii="Monotype Corsiva" w:hAnsi="Monotype Corsiva"/>
        <w:b/>
        <w:spacing w:val="60"/>
        <w:sz w:val="20"/>
        <w:szCs w:val="20"/>
      </w:rPr>
    </w:pPr>
    <w:r>
      <w:rPr>
        <w:rFonts w:ascii="Monotype Corsiva" w:hAnsi="Monotype Corsiva"/>
        <w:b/>
        <w:spacing w:val="60"/>
        <w:sz w:val="20"/>
        <w:szCs w:val="20"/>
      </w:rPr>
      <w:t xml:space="preserve">Bogotá - Colombia  </w:t>
    </w:r>
  </w:p>
  <w:p w:rsidR="00DE2FA0" w:rsidRDefault="00DE2FA0" w:rsidP="00DE2FA0">
    <w:pPr>
      <w:pStyle w:val="Piedepgina"/>
      <w:jc w:val="center"/>
      <w:rPr>
        <w:rFonts w:ascii="Monotype Corsiva" w:hAnsi="Monotype Corsiva"/>
        <w:b/>
        <w:spacing w:val="60"/>
        <w:sz w:val="20"/>
        <w:szCs w:val="20"/>
      </w:rPr>
    </w:pPr>
    <w:r>
      <w:rPr>
        <w:rFonts w:ascii="Monotype Corsiva" w:hAnsi="Monotype Corsiva"/>
        <w:b/>
        <w:spacing w:val="60"/>
        <w:sz w:val="20"/>
        <w:szCs w:val="20"/>
      </w:rPr>
      <w:t>Tel: 3823613 -15</w:t>
    </w:r>
  </w:p>
  <w:p w:rsidR="00B8364B" w:rsidRDefault="00B836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40" w:rsidRDefault="00460B40" w:rsidP="009F13AC">
      <w:pPr>
        <w:spacing w:after="0" w:line="240" w:lineRule="auto"/>
      </w:pPr>
      <w:r>
        <w:separator/>
      </w:r>
    </w:p>
  </w:footnote>
  <w:footnote w:type="continuationSeparator" w:id="0">
    <w:p w:rsidR="00460B40" w:rsidRDefault="00460B40" w:rsidP="009F13AC">
      <w:pPr>
        <w:spacing w:after="0" w:line="240" w:lineRule="auto"/>
      </w:pPr>
      <w:r>
        <w:continuationSeparator/>
      </w:r>
    </w:p>
  </w:footnote>
  <w:footnote w:id="1">
    <w:p w:rsidR="006E3C3A" w:rsidRPr="00A42F9A" w:rsidRDefault="006E3C3A" w:rsidP="006E3C3A">
      <w:pPr>
        <w:spacing w:line="240" w:lineRule="auto"/>
        <w:contextualSpacing/>
        <w:jc w:val="both"/>
        <w:rPr>
          <w:rFonts w:ascii="Arial" w:hAnsi="Arial" w:cs="Arial"/>
          <w:sz w:val="20"/>
          <w:szCs w:val="20"/>
        </w:rPr>
      </w:pPr>
      <w:r w:rsidRPr="00A42F9A">
        <w:rPr>
          <w:rStyle w:val="Refdenotaalpie"/>
          <w:rFonts w:ascii="Arial" w:hAnsi="Arial" w:cs="Arial"/>
          <w:sz w:val="20"/>
          <w:szCs w:val="20"/>
        </w:rPr>
        <w:footnoteRef/>
      </w:r>
      <w:r w:rsidRPr="00A42F9A">
        <w:rPr>
          <w:rFonts w:ascii="Arial" w:hAnsi="Arial" w:cs="Arial"/>
          <w:sz w:val="20"/>
          <w:szCs w:val="20"/>
        </w:rPr>
        <w:t xml:space="preserve"> El Fondo toma este nombre en honor al líder </w:t>
      </w:r>
      <w:proofErr w:type="spellStart"/>
      <w:r w:rsidRPr="00A42F9A">
        <w:rPr>
          <w:rFonts w:ascii="Arial" w:hAnsi="Arial" w:cs="Arial"/>
          <w:sz w:val="20"/>
          <w:szCs w:val="20"/>
        </w:rPr>
        <w:t>Alvaro</w:t>
      </w:r>
      <w:proofErr w:type="spellEnd"/>
      <w:r w:rsidRPr="00A42F9A">
        <w:rPr>
          <w:rFonts w:ascii="Arial" w:hAnsi="Arial" w:cs="Arial"/>
          <w:sz w:val="20"/>
          <w:szCs w:val="20"/>
        </w:rPr>
        <w:t xml:space="preserve"> </w:t>
      </w:r>
      <w:proofErr w:type="spellStart"/>
      <w:r w:rsidRPr="00A42F9A">
        <w:rPr>
          <w:rFonts w:ascii="Arial" w:hAnsi="Arial" w:cs="Arial"/>
          <w:sz w:val="20"/>
          <w:szCs w:val="20"/>
        </w:rPr>
        <w:t>Ulcué</w:t>
      </w:r>
      <w:proofErr w:type="spellEnd"/>
      <w:r w:rsidRPr="00A42F9A">
        <w:rPr>
          <w:rFonts w:ascii="Arial" w:hAnsi="Arial" w:cs="Arial"/>
          <w:sz w:val="20"/>
          <w:szCs w:val="20"/>
        </w:rPr>
        <w:t xml:space="preserve"> </w:t>
      </w:r>
      <w:proofErr w:type="spellStart"/>
      <w:r w:rsidRPr="00A42F9A">
        <w:rPr>
          <w:rFonts w:ascii="Arial" w:hAnsi="Arial" w:cs="Arial"/>
          <w:sz w:val="20"/>
          <w:szCs w:val="20"/>
        </w:rPr>
        <w:t>Chocué</w:t>
      </w:r>
      <w:proofErr w:type="spellEnd"/>
      <w:r w:rsidRPr="00A42F9A">
        <w:rPr>
          <w:rFonts w:ascii="Arial" w:hAnsi="Arial" w:cs="Arial"/>
          <w:sz w:val="20"/>
          <w:szCs w:val="20"/>
        </w:rPr>
        <w:t xml:space="preserve">, primer sacerdote católico indígena de Colombia, quien fue asesinado el 10 de noviembre de 1984 por defender a las comunidades indígenas, especialmente en lo referente a la lucha por la organización, la autonomía y el territorio propio. </w:t>
      </w:r>
    </w:p>
    <w:p w:rsidR="006E3C3A" w:rsidRPr="00630305" w:rsidRDefault="006E3C3A" w:rsidP="006E3C3A">
      <w:pPr>
        <w:pStyle w:val="Textonotapie"/>
        <w:jc w:val="both"/>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A0" w:rsidRDefault="00DE2FA0" w:rsidP="00DE2FA0">
    <w:pPr>
      <w:pStyle w:val="Encabezado"/>
      <w:contextualSpacing/>
    </w:pPr>
    <w:r>
      <w:rPr>
        <w:noProof/>
        <w:lang w:val="es-CO" w:eastAsia="es-CO"/>
      </w:rPr>
      <w:drawing>
        <wp:inline distT="0" distB="0" distL="0" distR="0" wp14:anchorId="1D2094CD" wp14:editId="05F93413">
          <wp:extent cx="2094614" cy="648586"/>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648074"/>
                  </a:xfrm>
                  <a:prstGeom prst="rect">
                    <a:avLst/>
                  </a:prstGeom>
                  <a:noFill/>
                  <a:ln>
                    <a:noFill/>
                  </a:ln>
                </pic:spPr>
              </pic:pic>
            </a:graphicData>
          </a:graphic>
        </wp:inline>
      </w:drawing>
    </w:r>
    <w:r>
      <w:rPr>
        <w:noProof/>
        <w:lang w:val="es-CO" w:eastAsia="es-CO"/>
      </w:rPr>
      <w:drawing>
        <wp:anchor distT="0" distB="0" distL="114300" distR="114300" simplePos="0" relativeHeight="251661312" behindDoc="1" locked="0" layoutInCell="1" allowOverlap="1" wp14:anchorId="444F67D6" wp14:editId="354F59A7">
          <wp:simplePos x="0" y="0"/>
          <wp:positionH relativeFrom="column">
            <wp:posOffset>7123430</wp:posOffset>
          </wp:positionH>
          <wp:positionV relativeFrom="paragraph">
            <wp:posOffset>344170</wp:posOffset>
          </wp:positionV>
          <wp:extent cx="1066800" cy="933450"/>
          <wp:effectExtent l="0" t="0" r="0" b="0"/>
          <wp:wrapNone/>
          <wp:docPr id="3" name="Imagen 3" descr="aicoAIC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coAICO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402F3E80" wp14:editId="6F7D7E60">
          <wp:simplePos x="0" y="0"/>
          <wp:positionH relativeFrom="column">
            <wp:posOffset>6971030</wp:posOffset>
          </wp:positionH>
          <wp:positionV relativeFrom="paragraph">
            <wp:posOffset>191770</wp:posOffset>
          </wp:positionV>
          <wp:extent cx="1066800" cy="933450"/>
          <wp:effectExtent l="0" t="0" r="0" b="0"/>
          <wp:wrapNone/>
          <wp:docPr id="4" name="Imagen 4" descr="aicoAIC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coAICO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t xml:space="preserve">                                                                         </w:t>
    </w:r>
    <w:r>
      <w:rPr>
        <w:noProof/>
        <w:lang w:val="es-CO" w:eastAsia="es-CO"/>
      </w:rPr>
      <w:drawing>
        <wp:inline distT="0" distB="0" distL="0" distR="0" wp14:anchorId="3C662CD3" wp14:editId="36D26F8C">
          <wp:extent cx="1063255" cy="802124"/>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04798"/>
                  </a:xfrm>
                  <a:prstGeom prst="rect">
                    <a:avLst/>
                  </a:prstGeom>
                  <a:noFill/>
                </pic:spPr>
              </pic:pic>
            </a:graphicData>
          </a:graphic>
        </wp:inline>
      </w:drawing>
    </w:r>
  </w:p>
  <w:p w:rsidR="00DE2FA0" w:rsidRPr="00DE2FA0" w:rsidRDefault="00DE2FA0" w:rsidP="00DE2FA0">
    <w:pPr>
      <w:spacing w:line="240" w:lineRule="auto"/>
      <w:contextualSpacing/>
      <w:jc w:val="center"/>
      <w:rPr>
        <w:rFonts w:ascii="Monotype Corsiva" w:eastAsia="Arial Unicode MS" w:hAnsi="Monotype Corsiva" w:cs="Arial Unicode MS"/>
        <w:b/>
        <w:spacing w:val="60"/>
        <w:sz w:val="24"/>
        <w:szCs w:val="24"/>
      </w:rPr>
    </w:pPr>
    <w:r w:rsidRPr="00DE2FA0">
      <w:rPr>
        <w:noProof/>
        <w:sz w:val="24"/>
        <w:szCs w:val="24"/>
        <w:lang w:val="es-CO" w:eastAsia="es-CO"/>
      </w:rPr>
      <w:drawing>
        <wp:anchor distT="0" distB="0" distL="114300" distR="114300" simplePos="0" relativeHeight="251663360" behindDoc="1" locked="0" layoutInCell="1" allowOverlap="1" wp14:anchorId="420E1FFB" wp14:editId="32EDBD05">
          <wp:simplePos x="0" y="0"/>
          <wp:positionH relativeFrom="column">
            <wp:posOffset>7275830</wp:posOffset>
          </wp:positionH>
          <wp:positionV relativeFrom="paragraph">
            <wp:posOffset>-445770</wp:posOffset>
          </wp:positionV>
          <wp:extent cx="1066800" cy="933450"/>
          <wp:effectExtent l="0" t="0" r="0" b="0"/>
          <wp:wrapNone/>
          <wp:docPr id="6" name="Imagen 6" descr="aicoAIC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coAICO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pic:spPr>
              </pic:pic>
            </a:graphicData>
          </a:graphic>
          <wp14:sizeRelH relativeFrom="page">
            <wp14:pctWidth>0</wp14:pctWidth>
          </wp14:sizeRelH>
          <wp14:sizeRelV relativeFrom="page">
            <wp14:pctHeight>0</wp14:pctHeight>
          </wp14:sizeRelV>
        </wp:anchor>
      </w:drawing>
    </w:r>
    <w:r w:rsidRPr="00DE2FA0">
      <w:rPr>
        <w:rFonts w:ascii="Monotype Corsiva" w:eastAsia="Arial Unicode MS" w:hAnsi="Monotype Corsiva" w:cs="Arial Unicode MS"/>
        <w:b/>
        <w:spacing w:val="60"/>
        <w:sz w:val="24"/>
        <w:szCs w:val="24"/>
      </w:rPr>
      <w:t>Germán Bernardo Carlosama López</w:t>
    </w:r>
  </w:p>
  <w:p w:rsidR="009F13AC" w:rsidRPr="00DE2FA0" w:rsidRDefault="00DE2FA0" w:rsidP="00DE2FA0">
    <w:pPr>
      <w:spacing w:line="240" w:lineRule="auto"/>
      <w:contextualSpacing/>
      <w:jc w:val="center"/>
      <w:rPr>
        <w:sz w:val="24"/>
        <w:szCs w:val="24"/>
      </w:rPr>
    </w:pPr>
    <w:r w:rsidRPr="00DE2FA0">
      <w:rPr>
        <w:rFonts w:ascii="Monotype Corsiva" w:hAnsi="Monotype Corsiva"/>
        <w:b/>
        <w:sz w:val="24"/>
        <w:szCs w:val="24"/>
      </w:rPr>
      <w:t>Representante de la República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82"/>
    <w:multiLevelType w:val="multilevel"/>
    <w:tmpl w:val="BFBE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647BA"/>
    <w:multiLevelType w:val="hybridMultilevel"/>
    <w:tmpl w:val="F9F6D426"/>
    <w:lvl w:ilvl="0" w:tplc="6DE8CAC6">
      <w:start w:val="1"/>
      <w:numFmt w:val="bullet"/>
      <w:lvlText w:val="•"/>
      <w:lvlJc w:val="left"/>
      <w:pPr>
        <w:tabs>
          <w:tab w:val="num" w:pos="720"/>
        </w:tabs>
        <w:ind w:left="720" w:hanging="360"/>
      </w:pPr>
      <w:rPr>
        <w:rFonts w:ascii="Times New Roman" w:hAnsi="Times New Roman" w:hint="default"/>
      </w:rPr>
    </w:lvl>
    <w:lvl w:ilvl="1" w:tplc="94F059B2" w:tentative="1">
      <w:start w:val="1"/>
      <w:numFmt w:val="bullet"/>
      <w:lvlText w:val="•"/>
      <w:lvlJc w:val="left"/>
      <w:pPr>
        <w:tabs>
          <w:tab w:val="num" w:pos="1440"/>
        </w:tabs>
        <w:ind w:left="1440" w:hanging="360"/>
      </w:pPr>
      <w:rPr>
        <w:rFonts w:ascii="Times New Roman" w:hAnsi="Times New Roman" w:hint="default"/>
      </w:rPr>
    </w:lvl>
    <w:lvl w:ilvl="2" w:tplc="797CEAF4" w:tentative="1">
      <w:start w:val="1"/>
      <w:numFmt w:val="bullet"/>
      <w:lvlText w:val="•"/>
      <w:lvlJc w:val="left"/>
      <w:pPr>
        <w:tabs>
          <w:tab w:val="num" w:pos="2160"/>
        </w:tabs>
        <w:ind w:left="2160" w:hanging="360"/>
      </w:pPr>
      <w:rPr>
        <w:rFonts w:ascii="Times New Roman" w:hAnsi="Times New Roman" w:hint="default"/>
      </w:rPr>
    </w:lvl>
    <w:lvl w:ilvl="3" w:tplc="2E90CABE" w:tentative="1">
      <w:start w:val="1"/>
      <w:numFmt w:val="bullet"/>
      <w:lvlText w:val="•"/>
      <w:lvlJc w:val="left"/>
      <w:pPr>
        <w:tabs>
          <w:tab w:val="num" w:pos="2880"/>
        </w:tabs>
        <w:ind w:left="2880" w:hanging="360"/>
      </w:pPr>
      <w:rPr>
        <w:rFonts w:ascii="Times New Roman" w:hAnsi="Times New Roman" w:hint="default"/>
      </w:rPr>
    </w:lvl>
    <w:lvl w:ilvl="4" w:tplc="8794AE70" w:tentative="1">
      <w:start w:val="1"/>
      <w:numFmt w:val="bullet"/>
      <w:lvlText w:val="•"/>
      <w:lvlJc w:val="left"/>
      <w:pPr>
        <w:tabs>
          <w:tab w:val="num" w:pos="3600"/>
        </w:tabs>
        <w:ind w:left="3600" w:hanging="360"/>
      </w:pPr>
      <w:rPr>
        <w:rFonts w:ascii="Times New Roman" w:hAnsi="Times New Roman" w:hint="default"/>
      </w:rPr>
    </w:lvl>
    <w:lvl w:ilvl="5" w:tplc="95F8BAF2" w:tentative="1">
      <w:start w:val="1"/>
      <w:numFmt w:val="bullet"/>
      <w:lvlText w:val="•"/>
      <w:lvlJc w:val="left"/>
      <w:pPr>
        <w:tabs>
          <w:tab w:val="num" w:pos="4320"/>
        </w:tabs>
        <w:ind w:left="4320" w:hanging="360"/>
      </w:pPr>
      <w:rPr>
        <w:rFonts w:ascii="Times New Roman" w:hAnsi="Times New Roman" w:hint="default"/>
      </w:rPr>
    </w:lvl>
    <w:lvl w:ilvl="6" w:tplc="5B42645E" w:tentative="1">
      <w:start w:val="1"/>
      <w:numFmt w:val="bullet"/>
      <w:lvlText w:val="•"/>
      <w:lvlJc w:val="left"/>
      <w:pPr>
        <w:tabs>
          <w:tab w:val="num" w:pos="5040"/>
        </w:tabs>
        <w:ind w:left="5040" w:hanging="360"/>
      </w:pPr>
      <w:rPr>
        <w:rFonts w:ascii="Times New Roman" w:hAnsi="Times New Roman" w:hint="default"/>
      </w:rPr>
    </w:lvl>
    <w:lvl w:ilvl="7" w:tplc="D0DACCAA" w:tentative="1">
      <w:start w:val="1"/>
      <w:numFmt w:val="bullet"/>
      <w:lvlText w:val="•"/>
      <w:lvlJc w:val="left"/>
      <w:pPr>
        <w:tabs>
          <w:tab w:val="num" w:pos="5760"/>
        </w:tabs>
        <w:ind w:left="5760" w:hanging="360"/>
      </w:pPr>
      <w:rPr>
        <w:rFonts w:ascii="Times New Roman" w:hAnsi="Times New Roman" w:hint="default"/>
      </w:rPr>
    </w:lvl>
    <w:lvl w:ilvl="8" w:tplc="19C611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4C30F9"/>
    <w:multiLevelType w:val="multilevel"/>
    <w:tmpl w:val="F0FCA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7CD0"/>
    <w:multiLevelType w:val="hybridMultilevel"/>
    <w:tmpl w:val="37E0D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55125A"/>
    <w:multiLevelType w:val="multilevel"/>
    <w:tmpl w:val="894CC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62038"/>
    <w:multiLevelType w:val="hybridMultilevel"/>
    <w:tmpl w:val="57DAA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622FDE"/>
    <w:multiLevelType w:val="hybridMultilevel"/>
    <w:tmpl w:val="2AE88E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756738"/>
    <w:multiLevelType w:val="hybridMultilevel"/>
    <w:tmpl w:val="4972F0DA"/>
    <w:lvl w:ilvl="0" w:tplc="63A2D326">
      <w:start w:val="1"/>
      <w:numFmt w:val="bullet"/>
      <w:lvlText w:val="•"/>
      <w:lvlJc w:val="left"/>
      <w:pPr>
        <w:tabs>
          <w:tab w:val="num" w:pos="720"/>
        </w:tabs>
        <w:ind w:left="720" w:hanging="360"/>
      </w:pPr>
      <w:rPr>
        <w:rFonts w:ascii="Times New Roman" w:hAnsi="Times New Roman" w:hint="default"/>
      </w:rPr>
    </w:lvl>
    <w:lvl w:ilvl="1" w:tplc="11DC7AC8" w:tentative="1">
      <w:start w:val="1"/>
      <w:numFmt w:val="bullet"/>
      <w:lvlText w:val="•"/>
      <w:lvlJc w:val="left"/>
      <w:pPr>
        <w:tabs>
          <w:tab w:val="num" w:pos="1440"/>
        </w:tabs>
        <w:ind w:left="1440" w:hanging="360"/>
      </w:pPr>
      <w:rPr>
        <w:rFonts w:ascii="Times New Roman" w:hAnsi="Times New Roman" w:hint="default"/>
      </w:rPr>
    </w:lvl>
    <w:lvl w:ilvl="2" w:tplc="EB60818E" w:tentative="1">
      <w:start w:val="1"/>
      <w:numFmt w:val="bullet"/>
      <w:lvlText w:val="•"/>
      <w:lvlJc w:val="left"/>
      <w:pPr>
        <w:tabs>
          <w:tab w:val="num" w:pos="2160"/>
        </w:tabs>
        <w:ind w:left="2160" w:hanging="360"/>
      </w:pPr>
      <w:rPr>
        <w:rFonts w:ascii="Times New Roman" w:hAnsi="Times New Roman" w:hint="default"/>
      </w:rPr>
    </w:lvl>
    <w:lvl w:ilvl="3" w:tplc="B96AAA06" w:tentative="1">
      <w:start w:val="1"/>
      <w:numFmt w:val="bullet"/>
      <w:lvlText w:val="•"/>
      <w:lvlJc w:val="left"/>
      <w:pPr>
        <w:tabs>
          <w:tab w:val="num" w:pos="2880"/>
        </w:tabs>
        <w:ind w:left="2880" w:hanging="360"/>
      </w:pPr>
      <w:rPr>
        <w:rFonts w:ascii="Times New Roman" w:hAnsi="Times New Roman" w:hint="default"/>
      </w:rPr>
    </w:lvl>
    <w:lvl w:ilvl="4" w:tplc="1EC613DC" w:tentative="1">
      <w:start w:val="1"/>
      <w:numFmt w:val="bullet"/>
      <w:lvlText w:val="•"/>
      <w:lvlJc w:val="left"/>
      <w:pPr>
        <w:tabs>
          <w:tab w:val="num" w:pos="3600"/>
        </w:tabs>
        <w:ind w:left="3600" w:hanging="360"/>
      </w:pPr>
      <w:rPr>
        <w:rFonts w:ascii="Times New Roman" w:hAnsi="Times New Roman" w:hint="default"/>
      </w:rPr>
    </w:lvl>
    <w:lvl w:ilvl="5" w:tplc="406CCBC4" w:tentative="1">
      <w:start w:val="1"/>
      <w:numFmt w:val="bullet"/>
      <w:lvlText w:val="•"/>
      <w:lvlJc w:val="left"/>
      <w:pPr>
        <w:tabs>
          <w:tab w:val="num" w:pos="4320"/>
        </w:tabs>
        <w:ind w:left="4320" w:hanging="360"/>
      </w:pPr>
      <w:rPr>
        <w:rFonts w:ascii="Times New Roman" w:hAnsi="Times New Roman" w:hint="default"/>
      </w:rPr>
    </w:lvl>
    <w:lvl w:ilvl="6" w:tplc="BB6E00BA" w:tentative="1">
      <w:start w:val="1"/>
      <w:numFmt w:val="bullet"/>
      <w:lvlText w:val="•"/>
      <w:lvlJc w:val="left"/>
      <w:pPr>
        <w:tabs>
          <w:tab w:val="num" w:pos="5040"/>
        </w:tabs>
        <w:ind w:left="5040" w:hanging="360"/>
      </w:pPr>
      <w:rPr>
        <w:rFonts w:ascii="Times New Roman" w:hAnsi="Times New Roman" w:hint="default"/>
      </w:rPr>
    </w:lvl>
    <w:lvl w:ilvl="7" w:tplc="419A1BC0" w:tentative="1">
      <w:start w:val="1"/>
      <w:numFmt w:val="bullet"/>
      <w:lvlText w:val="•"/>
      <w:lvlJc w:val="left"/>
      <w:pPr>
        <w:tabs>
          <w:tab w:val="num" w:pos="5760"/>
        </w:tabs>
        <w:ind w:left="5760" w:hanging="360"/>
      </w:pPr>
      <w:rPr>
        <w:rFonts w:ascii="Times New Roman" w:hAnsi="Times New Roman" w:hint="default"/>
      </w:rPr>
    </w:lvl>
    <w:lvl w:ilvl="8" w:tplc="D6C85C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FD2976"/>
    <w:multiLevelType w:val="hybridMultilevel"/>
    <w:tmpl w:val="782CB780"/>
    <w:lvl w:ilvl="0" w:tplc="58841FEA">
      <w:start w:val="1"/>
      <w:numFmt w:val="bullet"/>
      <w:lvlText w:val="•"/>
      <w:lvlJc w:val="left"/>
      <w:pPr>
        <w:tabs>
          <w:tab w:val="num" w:pos="720"/>
        </w:tabs>
        <w:ind w:left="720" w:hanging="360"/>
      </w:pPr>
      <w:rPr>
        <w:rFonts w:ascii="Times New Roman" w:hAnsi="Times New Roman" w:hint="default"/>
      </w:rPr>
    </w:lvl>
    <w:lvl w:ilvl="1" w:tplc="A266B3F2" w:tentative="1">
      <w:start w:val="1"/>
      <w:numFmt w:val="bullet"/>
      <w:lvlText w:val="•"/>
      <w:lvlJc w:val="left"/>
      <w:pPr>
        <w:tabs>
          <w:tab w:val="num" w:pos="1440"/>
        </w:tabs>
        <w:ind w:left="1440" w:hanging="360"/>
      </w:pPr>
      <w:rPr>
        <w:rFonts w:ascii="Times New Roman" w:hAnsi="Times New Roman" w:hint="default"/>
      </w:rPr>
    </w:lvl>
    <w:lvl w:ilvl="2" w:tplc="D38EA836" w:tentative="1">
      <w:start w:val="1"/>
      <w:numFmt w:val="bullet"/>
      <w:lvlText w:val="•"/>
      <w:lvlJc w:val="left"/>
      <w:pPr>
        <w:tabs>
          <w:tab w:val="num" w:pos="2160"/>
        </w:tabs>
        <w:ind w:left="2160" w:hanging="360"/>
      </w:pPr>
      <w:rPr>
        <w:rFonts w:ascii="Times New Roman" w:hAnsi="Times New Roman" w:hint="default"/>
      </w:rPr>
    </w:lvl>
    <w:lvl w:ilvl="3" w:tplc="99E2184E" w:tentative="1">
      <w:start w:val="1"/>
      <w:numFmt w:val="bullet"/>
      <w:lvlText w:val="•"/>
      <w:lvlJc w:val="left"/>
      <w:pPr>
        <w:tabs>
          <w:tab w:val="num" w:pos="2880"/>
        </w:tabs>
        <w:ind w:left="2880" w:hanging="360"/>
      </w:pPr>
      <w:rPr>
        <w:rFonts w:ascii="Times New Roman" w:hAnsi="Times New Roman" w:hint="default"/>
      </w:rPr>
    </w:lvl>
    <w:lvl w:ilvl="4" w:tplc="E5BAD6DE" w:tentative="1">
      <w:start w:val="1"/>
      <w:numFmt w:val="bullet"/>
      <w:lvlText w:val="•"/>
      <w:lvlJc w:val="left"/>
      <w:pPr>
        <w:tabs>
          <w:tab w:val="num" w:pos="3600"/>
        </w:tabs>
        <w:ind w:left="3600" w:hanging="360"/>
      </w:pPr>
      <w:rPr>
        <w:rFonts w:ascii="Times New Roman" w:hAnsi="Times New Roman" w:hint="default"/>
      </w:rPr>
    </w:lvl>
    <w:lvl w:ilvl="5" w:tplc="AEA460C4" w:tentative="1">
      <w:start w:val="1"/>
      <w:numFmt w:val="bullet"/>
      <w:lvlText w:val="•"/>
      <w:lvlJc w:val="left"/>
      <w:pPr>
        <w:tabs>
          <w:tab w:val="num" w:pos="4320"/>
        </w:tabs>
        <w:ind w:left="4320" w:hanging="360"/>
      </w:pPr>
      <w:rPr>
        <w:rFonts w:ascii="Times New Roman" w:hAnsi="Times New Roman" w:hint="default"/>
      </w:rPr>
    </w:lvl>
    <w:lvl w:ilvl="6" w:tplc="A7EA6786" w:tentative="1">
      <w:start w:val="1"/>
      <w:numFmt w:val="bullet"/>
      <w:lvlText w:val="•"/>
      <w:lvlJc w:val="left"/>
      <w:pPr>
        <w:tabs>
          <w:tab w:val="num" w:pos="5040"/>
        </w:tabs>
        <w:ind w:left="5040" w:hanging="360"/>
      </w:pPr>
      <w:rPr>
        <w:rFonts w:ascii="Times New Roman" w:hAnsi="Times New Roman" w:hint="default"/>
      </w:rPr>
    </w:lvl>
    <w:lvl w:ilvl="7" w:tplc="E3B8A730" w:tentative="1">
      <w:start w:val="1"/>
      <w:numFmt w:val="bullet"/>
      <w:lvlText w:val="•"/>
      <w:lvlJc w:val="left"/>
      <w:pPr>
        <w:tabs>
          <w:tab w:val="num" w:pos="5760"/>
        </w:tabs>
        <w:ind w:left="5760" w:hanging="360"/>
      </w:pPr>
      <w:rPr>
        <w:rFonts w:ascii="Times New Roman" w:hAnsi="Times New Roman" w:hint="default"/>
      </w:rPr>
    </w:lvl>
    <w:lvl w:ilvl="8" w:tplc="50E6F1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455D02"/>
    <w:multiLevelType w:val="multilevel"/>
    <w:tmpl w:val="9FDA0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F7D09"/>
    <w:multiLevelType w:val="multilevel"/>
    <w:tmpl w:val="2EA03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27872"/>
    <w:multiLevelType w:val="hybridMultilevel"/>
    <w:tmpl w:val="F9B42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864C93"/>
    <w:multiLevelType w:val="multilevel"/>
    <w:tmpl w:val="F3EAFD8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64DE9"/>
    <w:multiLevelType w:val="hybridMultilevel"/>
    <w:tmpl w:val="E4A09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D1795F"/>
    <w:multiLevelType w:val="hybridMultilevel"/>
    <w:tmpl w:val="F0FC899C"/>
    <w:lvl w:ilvl="0" w:tplc="FEEA0D12">
      <w:start w:val="1"/>
      <w:numFmt w:val="decimal"/>
      <w:lvlText w:val="%1)"/>
      <w:lvlJc w:val="left"/>
      <w:pPr>
        <w:ind w:left="720" w:hanging="360"/>
      </w:pPr>
      <w:rPr>
        <w:rFonts w:ascii="Book Antiqua" w:eastAsia="Times New Roman" w:hAnsi="Book Antiqua" w:cs="Times New Roman" w:hint="default"/>
        <w:color w:val="000000"/>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7601E1"/>
    <w:multiLevelType w:val="hybridMultilevel"/>
    <w:tmpl w:val="98A69672"/>
    <w:lvl w:ilvl="0" w:tplc="BB622194">
      <w:start w:val="1"/>
      <w:numFmt w:val="lowerLetter"/>
      <w:lvlText w:val="%1)"/>
      <w:lvlJc w:val="left"/>
      <w:pPr>
        <w:ind w:left="1080" w:hanging="360"/>
      </w:pPr>
      <w:rPr>
        <w:rFonts w:ascii="Book Antiqua" w:eastAsia="Times New Roman" w:hAnsi="Book Antiqua" w:cs="Times New Roman" w:hint="default"/>
        <w:color w:val="000000"/>
        <w:sz w:val="27"/>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3BD2F1C"/>
    <w:multiLevelType w:val="multilevel"/>
    <w:tmpl w:val="E0E085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D471D"/>
    <w:multiLevelType w:val="multilevel"/>
    <w:tmpl w:val="EB5CA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1221C4"/>
    <w:multiLevelType w:val="hybridMultilevel"/>
    <w:tmpl w:val="3EB4E2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4F3FAF"/>
    <w:multiLevelType w:val="hybridMultilevel"/>
    <w:tmpl w:val="D4F44676"/>
    <w:lvl w:ilvl="0" w:tplc="7EE6CAF0">
      <w:start w:val="1"/>
      <w:numFmt w:val="bullet"/>
      <w:lvlText w:val="•"/>
      <w:lvlJc w:val="left"/>
      <w:pPr>
        <w:tabs>
          <w:tab w:val="num" w:pos="720"/>
        </w:tabs>
        <w:ind w:left="720" w:hanging="360"/>
      </w:pPr>
      <w:rPr>
        <w:rFonts w:ascii="Times New Roman" w:hAnsi="Times New Roman" w:hint="default"/>
      </w:rPr>
    </w:lvl>
    <w:lvl w:ilvl="1" w:tplc="D29E992C" w:tentative="1">
      <w:start w:val="1"/>
      <w:numFmt w:val="bullet"/>
      <w:lvlText w:val="•"/>
      <w:lvlJc w:val="left"/>
      <w:pPr>
        <w:tabs>
          <w:tab w:val="num" w:pos="1440"/>
        </w:tabs>
        <w:ind w:left="1440" w:hanging="360"/>
      </w:pPr>
      <w:rPr>
        <w:rFonts w:ascii="Times New Roman" w:hAnsi="Times New Roman" w:hint="default"/>
      </w:rPr>
    </w:lvl>
    <w:lvl w:ilvl="2" w:tplc="A17481FA" w:tentative="1">
      <w:start w:val="1"/>
      <w:numFmt w:val="bullet"/>
      <w:lvlText w:val="•"/>
      <w:lvlJc w:val="left"/>
      <w:pPr>
        <w:tabs>
          <w:tab w:val="num" w:pos="2160"/>
        </w:tabs>
        <w:ind w:left="2160" w:hanging="360"/>
      </w:pPr>
      <w:rPr>
        <w:rFonts w:ascii="Times New Roman" w:hAnsi="Times New Roman" w:hint="default"/>
      </w:rPr>
    </w:lvl>
    <w:lvl w:ilvl="3" w:tplc="B3D2F9DA" w:tentative="1">
      <w:start w:val="1"/>
      <w:numFmt w:val="bullet"/>
      <w:lvlText w:val="•"/>
      <w:lvlJc w:val="left"/>
      <w:pPr>
        <w:tabs>
          <w:tab w:val="num" w:pos="2880"/>
        </w:tabs>
        <w:ind w:left="2880" w:hanging="360"/>
      </w:pPr>
      <w:rPr>
        <w:rFonts w:ascii="Times New Roman" w:hAnsi="Times New Roman" w:hint="default"/>
      </w:rPr>
    </w:lvl>
    <w:lvl w:ilvl="4" w:tplc="BAC80076" w:tentative="1">
      <w:start w:val="1"/>
      <w:numFmt w:val="bullet"/>
      <w:lvlText w:val="•"/>
      <w:lvlJc w:val="left"/>
      <w:pPr>
        <w:tabs>
          <w:tab w:val="num" w:pos="3600"/>
        </w:tabs>
        <w:ind w:left="3600" w:hanging="360"/>
      </w:pPr>
      <w:rPr>
        <w:rFonts w:ascii="Times New Roman" w:hAnsi="Times New Roman" w:hint="default"/>
      </w:rPr>
    </w:lvl>
    <w:lvl w:ilvl="5" w:tplc="2C307654" w:tentative="1">
      <w:start w:val="1"/>
      <w:numFmt w:val="bullet"/>
      <w:lvlText w:val="•"/>
      <w:lvlJc w:val="left"/>
      <w:pPr>
        <w:tabs>
          <w:tab w:val="num" w:pos="4320"/>
        </w:tabs>
        <w:ind w:left="4320" w:hanging="360"/>
      </w:pPr>
      <w:rPr>
        <w:rFonts w:ascii="Times New Roman" w:hAnsi="Times New Roman" w:hint="default"/>
      </w:rPr>
    </w:lvl>
    <w:lvl w:ilvl="6" w:tplc="DBDAD374" w:tentative="1">
      <w:start w:val="1"/>
      <w:numFmt w:val="bullet"/>
      <w:lvlText w:val="•"/>
      <w:lvlJc w:val="left"/>
      <w:pPr>
        <w:tabs>
          <w:tab w:val="num" w:pos="5040"/>
        </w:tabs>
        <w:ind w:left="5040" w:hanging="360"/>
      </w:pPr>
      <w:rPr>
        <w:rFonts w:ascii="Times New Roman" w:hAnsi="Times New Roman" w:hint="default"/>
      </w:rPr>
    </w:lvl>
    <w:lvl w:ilvl="7" w:tplc="CA8E5466" w:tentative="1">
      <w:start w:val="1"/>
      <w:numFmt w:val="bullet"/>
      <w:lvlText w:val="•"/>
      <w:lvlJc w:val="left"/>
      <w:pPr>
        <w:tabs>
          <w:tab w:val="num" w:pos="5760"/>
        </w:tabs>
        <w:ind w:left="5760" w:hanging="360"/>
      </w:pPr>
      <w:rPr>
        <w:rFonts w:ascii="Times New Roman" w:hAnsi="Times New Roman" w:hint="default"/>
      </w:rPr>
    </w:lvl>
    <w:lvl w:ilvl="8" w:tplc="2C7E6D2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A61DAE"/>
    <w:multiLevelType w:val="hybridMultilevel"/>
    <w:tmpl w:val="98A69672"/>
    <w:lvl w:ilvl="0" w:tplc="BB622194">
      <w:start w:val="1"/>
      <w:numFmt w:val="lowerLetter"/>
      <w:lvlText w:val="%1)"/>
      <w:lvlJc w:val="left"/>
      <w:pPr>
        <w:ind w:left="1080" w:hanging="360"/>
      </w:pPr>
      <w:rPr>
        <w:rFonts w:ascii="Book Antiqua" w:eastAsia="Times New Roman" w:hAnsi="Book Antiqua" w:cs="Times New Roman" w:hint="default"/>
        <w:color w:val="000000"/>
        <w:sz w:val="27"/>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4C20A6B"/>
    <w:multiLevelType w:val="hybridMultilevel"/>
    <w:tmpl w:val="B5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4"/>
  </w:num>
  <w:num w:numId="5">
    <w:abstractNumId w:val="20"/>
  </w:num>
  <w:num w:numId="6">
    <w:abstractNumId w:val="15"/>
  </w:num>
  <w:num w:numId="7">
    <w:abstractNumId w:val="12"/>
  </w:num>
  <w:num w:numId="8">
    <w:abstractNumId w:val="13"/>
  </w:num>
  <w:num w:numId="9">
    <w:abstractNumId w:val="19"/>
  </w:num>
  <w:num w:numId="10">
    <w:abstractNumId w:val="7"/>
  </w:num>
  <w:num w:numId="11">
    <w:abstractNumId w:val="1"/>
  </w:num>
  <w:num w:numId="12">
    <w:abstractNumId w:val="8"/>
  </w:num>
  <w:num w:numId="13">
    <w:abstractNumId w:val="21"/>
  </w:num>
  <w:num w:numId="14">
    <w:abstractNumId w:val="9"/>
  </w:num>
  <w:num w:numId="15">
    <w:abstractNumId w:val="10"/>
  </w:num>
  <w:num w:numId="16">
    <w:abstractNumId w:val="4"/>
  </w:num>
  <w:num w:numId="17">
    <w:abstractNumId w:val="2"/>
  </w:num>
  <w:num w:numId="18">
    <w:abstractNumId w:val="18"/>
  </w:num>
  <w:num w:numId="19">
    <w:abstractNumId w:val="17"/>
  </w:num>
  <w:num w:numId="20">
    <w:abstractNumId w:val="6"/>
  </w:num>
  <w:num w:numId="21">
    <w:abstractNumId w:val="3"/>
  </w:num>
  <w:num w:numId="22">
    <w:abstractNumId w:val="5"/>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68"/>
    <w:rsid w:val="000043EA"/>
    <w:rsid w:val="00004C87"/>
    <w:rsid w:val="00005FB2"/>
    <w:rsid w:val="00010BF7"/>
    <w:rsid w:val="000151F2"/>
    <w:rsid w:val="00015385"/>
    <w:rsid w:val="00043DBD"/>
    <w:rsid w:val="00051938"/>
    <w:rsid w:val="000600E0"/>
    <w:rsid w:val="000749F3"/>
    <w:rsid w:val="00086D30"/>
    <w:rsid w:val="0009295C"/>
    <w:rsid w:val="00095313"/>
    <w:rsid w:val="00096D7C"/>
    <w:rsid w:val="000A049C"/>
    <w:rsid w:val="000A237F"/>
    <w:rsid w:val="000B1E4E"/>
    <w:rsid w:val="000C2CA4"/>
    <w:rsid w:val="000F0F4D"/>
    <w:rsid w:val="000F12CB"/>
    <w:rsid w:val="001078B7"/>
    <w:rsid w:val="001106D2"/>
    <w:rsid w:val="00114F68"/>
    <w:rsid w:val="00157494"/>
    <w:rsid w:val="00197DD6"/>
    <w:rsid w:val="001A643B"/>
    <w:rsid w:val="001C7FE1"/>
    <w:rsid w:val="001E7E90"/>
    <w:rsid w:val="001F5475"/>
    <w:rsid w:val="00200E33"/>
    <w:rsid w:val="002051E6"/>
    <w:rsid w:val="00220A43"/>
    <w:rsid w:val="00250F77"/>
    <w:rsid w:val="00256C31"/>
    <w:rsid w:val="0028091E"/>
    <w:rsid w:val="002842B3"/>
    <w:rsid w:val="002949BF"/>
    <w:rsid w:val="00294ED0"/>
    <w:rsid w:val="002A4973"/>
    <w:rsid w:val="002A53A6"/>
    <w:rsid w:val="002C1F88"/>
    <w:rsid w:val="002D387E"/>
    <w:rsid w:val="002D40EA"/>
    <w:rsid w:val="002D71B2"/>
    <w:rsid w:val="002F17AE"/>
    <w:rsid w:val="0030435E"/>
    <w:rsid w:val="00321BF0"/>
    <w:rsid w:val="00327DCC"/>
    <w:rsid w:val="00331855"/>
    <w:rsid w:val="0034121A"/>
    <w:rsid w:val="003573C4"/>
    <w:rsid w:val="00381012"/>
    <w:rsid w:val="00384EE0"/>
    <w:rsid w:val="00387B41"/>
    <w:rsid w:val="0039265B"/>
    <w:rsid w:val="00397F09"/>
    <w:rsid w:val="003A3D8A"/>
    <w:rsid w:val="003A637E"/>
    <w:rsid w:val="003E33D3"/>
    <w:rsid w:val="003E4820"/>
    <w:rsid w:val="003F65C4"/>
    <w:rsid w:val="0040028F"/>
    <w:rsid w:val="00404D48"/>
    <w:rsid w:val="004119B6"/>
    <w:rsid w:val="00413EE1"/>
    <w:rsid w:val="00414687"/>
    <w:rsid w:val="00431F2B"/>
    <w:rsid w:val="00445B97"/>
    <w:rsid w:val="004608AA"/>
    <w:rsid w:val="00460B40"/>
    <w:rsid w:val="00467FDB"/>
    <w:rsid w:val="0047235E"/>
    <w:rsid w:val="00472A15"/>
    <w:rsid w:val="00473C01"/>
    <w:rsid w:val="00476BA5"/>
    <w:rsid w:val="0049234F"/>
    <w:rsid w:val="004A2352"/>
    <w:rsid w:val="004A6186"/>
    <w:rsid w:val="004C49F2"/>
    <w:rsid w:val="004D2C37"/>
    <w:rsid w:val="004F3F18"/>
    <w:rsid w:val="0052109A"/>
    <w:rsid w:val="00532430"/>
    <w:rsid w:val="0053444B"/>
    <w:rsid w:val="005421BA"/>
    <w:rsid w:val="005432A2"/>
    <w:rsid w:val="005615EB"/>
    <w:rsid w:val="005652F9"/>
    <w:rsid w:val="00571951"/>
    <w:rsid w:val="00576B42"/>
    <w:rsid w:val="00584962"/>
    <w:rsid w:val="005861B7"/>
    <w:rsid w:val="00586409"/>
    <w:rsid w:val="0059647B"/>
    <w:rsid w:val="005B4EFD"/>
    <w:rsid w:val="005F1631"/>
    <w:rsid w:val="005F18CB"/>
    <w:rsid w:val="005F7E6F"/>
    <w:rsid w:val="00615504"/>
    <w:rsid w:val="006242A1"/>
    <w:rsid w:val="00625996"/>
    <w:rsid w:val="00632C85"/>
    <w:rsid w:val="00657D81"/>
    <w:rsid w:val="006715C7"/>
    <w:rsid w:val="00677B04"/>
    <w:rsid w:val="0069159F"/>
    <w:rsid w:val="006A629B"/>
    <w:rsid w:val="006C549A"/>
    <w:rsid w:val="006D3677"/>
    <w:rsid w:val="006E1326"/>
    <w:rsid w:val="006E2EC9"/>
    <w:rsid w:val="006E2F2C"/>
    <w:rsid w:val="006E372F"/>
    <w:rsid w:val="006E3C3A"/>
    <w:rsid w:val="006E4426"/>
    <w:rsid w:val="00700814"/>
    <w:rsid w:val="00711AE7"/>
    <w:rsid w:val="00711C53"/>
    <w:rsid w:val="007145BE"/>
    <w:rsid w:val="007169E5"/>
    <w:rsid w:val="00747654"/>
    <w:rsid w:val="0075217A"/>
    <w:rsid w:val="007547EC"/>
    <w:rsid w:val="00762509"/>
    <w:rsid w:val="00764A05"/>
    <w:rsid w:val="0076693D"/>
    <w:rsid w:val="00780870"/>
    <w:rsid w:val="00796851"/>
    <w:rsid w:val="007A48ED"/>
    <w:rsid w:val="007A74D1"/>
    <w:rsid w:val="007C7F13"/>
    <w:rsid w:val="007E43DE"/>
    <w:rsid w:val="00805350"/>
    <w:rsid w:val="0081596F"/>
    <w:rsid w:val="00832CAA"/>
    <w:rsid w:val="008545DF"/>
    <w:rsid w:val="00856140"/>
    <w:rsid w:val="008811B1"/>
    <w:rsid w:val="008D3C84"/>
    <w:rsid w:val="008E2AB9"/>
    <w:rsid w:val="008F5747"/>
    <w:rsid w:val="00935C1A"/>
    <w:rsid w:val="00965AA5"/>
    <w:rsid w:val="00974F76"/>
    <w:rsid w:val="00983F0C"/>
    <w:rsid w:val="009A0FB7"/>
    <w:rsid w:val="009B43C1"/>
    <w:rsid w:val="009C0EA8"/>
    <w:rsid w:val="009C480F"/>
    <w:rsid w:val="009E7F66"/>
    <w:rsid w:val="009F13AC"/>
    <w:rsid w:val="00A30B2D"/>
    <w:rsid w:val="00A372C4"/>
    <w:rsid w:val="00A455E0"/>
    <w:rsid w:val="00A472B3"/>
    <w:rsid w:val="00A57169"/>
    <w:rsid w:val="00A64E29"/>
    <w:rsid w:val="00AA31B1"/>
    <w:rsid w:val="00AA4176"/>
    <w:rsid w:val="00AA5E1C"/>
    <w:rsid w:val="00AB3420"/>
    <w:rsid w:val="00AD2B5A"/>
    <w:rsid w:val="00B011AD"/>
    <w:rsid w:val="00B101F5"/>
    <w:rsid w:val="00B27A2A"/>
    <w:rsid w:val="00B34F2D"/>
    <w:rsid w:val="00B5174A"/>
    <w:rsid w:val="00B560F6"/>
    <w:rsid w:val="00B56936"/>
    <w:rsid w:val="00B67B4A"/>
    <w:rsid w:val="00B8364B"/>
    <w:rsid w:val="00B953F2"/>
    <w:rsid w:val="00BA6BCD"/>
    <w:rsid w:val="00BB28F6"/>
    <w:rsid w:val="00BB73E5"/>
    <w:rsid w:val="00C31707"/>
    <w:rsid w:val="00C4112D"/>
    <w:rsid w:val="00C50977"/>
    <w:rsid w:val="00C6396F"/>
    <w:rsid w:val="00C9055E"/>
    <w:rsid w:val="00CA1769"/>
    <w:rsid w:val="00CA650B"/>
    <w:rsid w:val="00CB0E31"/>
    <w:rsid w:val="00CD507C"/>
    <w:rsid w:val="00CE6B21"/>
    <w:rsid w:val="00D10311"/>
    <w:rsid w:val="00D240AF"/>
    <w:rsid w:val="00D700A9"/>
    <w:rsid w:val="00D711E0"/>
    <w:rsid w:val="00DE2FA0"/>
    <w:rsid w:val="00DF088F"/>
    <w:rsid w:val="00E07FE7"/>
    <w:rsid w:val="00E123B9"/>
    <w:rsid w:val="00E1280C"/>
    <w:rsid w:val="00E13270"/>
    <w:rsid w:val="00E35E80"/>
    <w:rsid w:val="00E416D5"/>
    <w:rsid w:val="00E8689A"/>
    <w:rsid w:val="00E91FED"/>
    <w:rsid w:val="00E9446A"/>
    <w:rsid w:val="00E94CA0"/>
    <w:rsid w:val="00EC0A7D"/>
    <w:rsid w:val="00EC7715"/>
    <w:rsid w:val="00ED2640"/>
    <w:rsid w:val="00ED3368"/>
    <w:rsid w:val="00EE1686"/>
    <w:rsid w:val="00EE5990"/>
    <w:rsid w:val="00F052A5"/>
    <w:rsid w:val="00F15CD1"/>
    <w:rsid w:val="00F203B9"/>
    <w:rsid w:val="00F22FAC"/>
    <w:rsid w:val="00F23EDD"/>
    <w:rsid w:val="00F26B8E"/>
    <w:rsid w:val="00F51E65"/>
    <w:rsid w:val="00F57490"/>
    <w:rsid w:val="00FC1B1B"/>
    <w:rsid w:val="00FC5903"/>
    <w:rsid w:val="00FF2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E1C441"/>
  <w15:docId w15:val="{FB8D4EF0-3154-475D-A71C-45386AAD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4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F68"/>
    <w:rPr>
      <w:b/>
      <w:bCs/>
    </w:rPr>
  </w:style>
  <w:style w:type="character" w:customStyle="1" w:styleId="apple-converted-space">
    <w:name w:val="apple-converted-space"/>
    <w:basedOn w:val="Fuentedeprrafopredeter"/>
    <w:rsid w:val="00114F68"/>
  </w:style>
  <w:style w:type="character" w:styleId="Hipervnculo">
    <w:name w:val="Hyperlink"/>
    <w:basedOn w:val="Fuentedeprrafopredeter"/>
    <w:uiPriority w:val="99"/>
    <w:semiHidden/>
    <w:unhideWhenUsed/>
    <w:rsid w:val="00114F68"/>
    <w:rPr>
      <w:color w:val="0000FF"/>
      <w:u w:val="single"/>
    </w:rPr>
  </w:style>
  <w:style w:type="paragraph" w:styleId="Prrafodelista">
    <w:name w:val="List Paragraph"/>
    <w:basedOn w:val="Normal"/>
    <w:uiPriority w:val="34"/>
    <w:qFormat/>
    <w:rsid w:val="00FF25A1"/>
    <w:pPr>
      <w:ind w:left="720"/>
      <w:contextualSpacing/>
    </w:pPr>
  </w:style>
  <w:style w:type="paragraph" w:styleId="Encabezado">
    <w:name w:val="header"/>
    <w:basedOn w:val="Normal"/>
    <w:link w:val="EncabezadoCar"/>
    <w:uiPriority w:val="99"/>
    <w:unhideWhenUsed/>
    <w:rsid w:val="009F1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3AC"/>
  </w:style>
  <w:style w:type="paragraph" w:styleId="Piedepgina">
    <w:name w:val="footer"/>
    <w:basedOn w:val="Normal"/>
    <w:link w:val="PiedepginaCar"/>
    <w:uiPriority w:val="99"/>
    <w:unhideWhenUsed/>
    <w:rsid w:val="009F1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3AC"/>
  </w:style>
  <w:style w:type="paragraph" w:styleId="Textodeglobo">
    <w:name w:val="Balloon Text"/>
    <w:basedOn w:val="Normal"/>
    <w:link w:val="TextodegloboCar"/>
    <w:uiPriority w:val="99"/>
    <w:semiHidden/>
    <w:unhideWhenUsed/>
    <w:rsid w:val="009F13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3AC"/>
    <w:rPr>
      <w:rFonts w:ascii="Tahoma" w:hAnsi="Tahoma" w:cs="Tahoma"/>
      <w:sz w:val="16"/>
      <w:szCs w:val="16"/>
    </w:rPr>
  </w:style>
  <w:style w:type="paragraph" w:styleId="Textonotapie">
    <w:name w:val="footnote text"/>
    <w:basedOn w:val="Normal"/>
    <w:link w:val="TextonotapieCar"/>
    <w:uiPriority w:val="99"/>
    <w:semiHidden/>
    <w:unhideWhenUsed/>
    <w:rsid w:val="00B560F6"/>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B560F6"/>
    <w:rPr>
      <w:sz w:val="20"/>
      <w:szCs w:val="20"/>
      <w:lang w:val="es-CO"/>
    </w:rPr>
  </w:style>
  <w:style w:type="character" w:styleId="Refdenotaalpie">
    <w:name w:val="footnote reference"/>
    <w:basedOn w:val="Fuentedeprrafopredeter"/>
    <w:uiPriority w:val="99"/>
    <w:semiHidden/>
    <w:unhideWhenUsed/>
    <w:rsid w:val="00B560F6"/>
    <w:rPr>
      <w:vertAlign w:val="superscript"/>
    </w:rPr>
  </w:style>
  <w:style w:type="paragraph" w:styleId="Sinespaciado">
    <w:name w:val="No Spacing"/>
    <w:uiPriority w:val="1"/>
    <w:qFormat/>
    <w:rsid w:val="00B560F6"/>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964">
      <w:bodyDiv w:val="1"/>
      <w:marLeft w:val="0"/>
      <w:marRight w:val="0"/>
      <w:marTop w:val="0"/>
      <w:marBottom w:val="0"/>
      <w:divBdr>
        <w:top w:val="none" w:sz="0" w:space="0" w:color="auto"/>
        <w:left w:val="none" w:sz="0" w:space="0" w:color="auto"/>
        <w:bottom w:val="none" w:sz="0" w:space="0" w:color="auto"/>
        <w:right w:val="none" w:sz="0" w:space="0" w:color="auto"/>
      </w:divBdr>
    </w:div>
    <w:div w:id="85348983">
      <w:bodyDiv w:val="1"/>
      <w:marLeft w:val="0"/>
      <w:marRight w:val="0"/>
      <w:marTop w:val="0"/>
      <w:marBottom w:val="0"/>
      <w:divBdr>
        <w:top w:val="none" w:sz="0" w:space="0" w:color="auto"/>
        <w:left w:val="none" w:sz="0" w:space="0" w:color="auto"/>
        <w:bottom w:val="none" w:sz="0" w:space="0" w:color="auto"/>
        <w:right w:val="none" w:sz="0" w:space="0" w:color="auto"/>
      </w:divBdr>
    </w:div>
    <w:div w:id="162400766">
      <w:bodyDiv w:val="1"/>
      <w:marLeft w:val="0"/>
      <w:marRight w:val="0"/>
      <w:marTop w:val="0"/>
      <w:marBottom w:val="0"/>
      <w:divBdr>
        <w:top w:val="none" w:sz="0" w:space="0" w:color="auto"/>
        <w:left w:val="none" w:sz="0" w:space="0" w:color="auto"/>
        <w:bottom w:val="none" w:sz="0" w:space="0" w:color="auto"/>
        <w:right w:val="none" w:sz="0" w:space="0" w:color="auto"/>
      </w:divBdr>
    </w:div>
    <w:div w:id="186409303">
      <w:bodyDiv w:val="1"/>
      <w:marLeft w:val="0"/>
      <w:marRight w:val="0"/>
      <w:marTop w:val="0"/>
      <w:marBottom w:val="0"/>
      <w:divBdr>
        <w:top w:val="none" w:sz="0" w:space="0" w:color="auto"/>
        <w:left w:val="none" w:sz="0" w:space="0" w:color="auto"/>
        <w:bottom w:val="none" w:sz="0" w:space="0" w:color="auto"/>
        <w:right w:val="none" w:sz="0" w:space="0" w:color="auto"/>
      </w:divBdr>
    </w:div>
    <w:div w:id="238100529">
      <w:bodyDiv w:val="1"/>
      <w:marLeft w:val="0"/>
      <w:marRight w:val="0"/>
      <w:marTop w:val="0"/>
      <w:marBottom w:val="0"/>
      <w:divBdr>
        <w:top w:val="none" w:sz="0" w:space="0" w:color="auto"/>
        <w:left w:val="none" w:sz="0" w:space="0" w:color="auto"/>
        <w:bottom w:val="none" w:sz="0" w:space="0" w:color="auto"/>
        <w:right w:val="none" w:sz="0" w:space="0" w:color="auto"/>
      </w:divBdr>
    </w:div>
    <w:div w:id="355271453">
      <w:bodyDiv w:val="1"/>
      <w:marLeft w:val="0"/>
      <w:marRight w:val="0"/>
      <w:marTop w:val="0"/>
      <w:marBottom w:val="0"/>
      <w:divBdr>
        <w:top w:val="none" w:sz="0" w:space="0" w:color="auto"/>
        <w:left w:val="none" w:sz="0" w:space="0" w:color="auto"/>
        <w:bottom w:val="none" w:sz="0" w:space="0" w:color="auto"/>
        <w:right w:val="none" w:sz="0" w:space="0" w:color="auto"/>
      </w:divBdr>
    </w:div>
    <w:div w:id="475685749">
      <w:bodyDiv w:val="1"/>
      <w:marLeft w:val="0"/>
      <w:marRight w:val="0"/>
      <w:marTop w:val="0"/>
      <w:marBottom w:val="0"/>
      <w:divBdr>
        <w:top w:val="none" w:sz="0" w:space="0" w:color="auto"/>
        <w:left w:val="none" w:sz="0" w:space="0" w:color="auto"/>
        <w:bottom w:val="none" w:sz="0" w:space="0" w:color="auto"/>
        <w:right w:val="none" w:sz="0" w:space="0" w:color="auto"/>
      </w:divBdr>
    </w:div>
    <w:div w:id="482627832">
      <w:bodyDiv w:val="1"/>
      <w:marLeft w:val="0"/>
      <w:marRight w:val="0"/>
      <w:marTop w:val="0"/>
      <w:marBottom w:val="0"/>
      <w:divBdr>
        <w:top w:val="none" w:sz="0" w:space="0" w:color="auto"/>
        <w:left w:val="none" w:sz="0" w:space="0" w:color="auto"/>
        <w:bottom w:val="none" w:sz="0" w:space="0" w:color="auto"/>
        <w:right w:val="none" w:sz="0" w:space="0" w:color="auto"/>
      </w:divBdr>
    </w:div>
    <w:div w:id="584000689">
      <w:bodyDiv w:val="1"/>
      <w:marLeft w:val="0"/>
      <w:marRight w:val="0"/>
      <w:marTop w:val="0"/>
      <w:marBottom w:val="0"/>
      <w:divBdr>
        <w:top w:val="none" w:sz="0" w:space="0" w:color="auto"/>
        <w:left w:val="none" w:sz="0" w:space="0" w:color="auto"/>
        <w:bottom w:val="none" w:sz="0" w:space="0" w:color="auto"/>
        <w:right w:val="none" w:sz="0" w:space="0" w:color="auto"/>
      </w:divBdr>
    </w:div>
    <w:div w:id="708141682">
      <w:bodyDiv w:val="1"/>
      <w:marLeft w:val="0"/>
      <w:marRight w:val="0"/>
      <w:marTop w:val="0"/>
      <w:marBottom w:val="0"/>
      <w:divBdr>
        <w:top w:val="none" w:sz="0" w:space="0" w:color="auto"/>
        <w:left w:val="none" w:sz="0" w:space="0" w:color="auto"/>
        <w:bottom w:val="none" w:sz="0" w:space="0" w:color="auto"/>
        <w:right w:val="none" w:sz="0" w:space="0" w:color="auto"/>
      </w:divBdr>
    </w:div>
    <w:div w:id="761343411">
      <w:bodyDiv w:val="1"/>
      <w:marLeft w:val="0"/>
      <w:marRight w:val="0"/>
      <w:marTop w:val="0"/>
      <w:marBottom w:val="0"/>
      <w:divBdr>
        <w:top w:val="none" w:sz="0" w:space="0" w:color="auto"/>
        <w:left w:val="none" w:sz="0" w:space="0" w:color="auto"/>
        <w:bottom w:val="none" w:sz="0" w:space="0" w:color="auto"/>
        <w:right w:val="none" w:sz="0" w:space="0" w:color="auto"/>
      </w:divBdr>
    </w:div>
    <w:div w:id="1013148631">
      <w:bodyDiv w:val="1"/>
      <w:marLeft w:val="0"/>
      <w:marRight w:val="0"/>
      <w:marTop w:val="0"/>
      <w:marBottom w:val="0"/>
      <w:divBdr>
        <w:top w:val="none" w:sz="0" w:space="0" w:color="auto"/>
        <w:left w:val="none" w:sz="0" w:space="0" w:color="auto"/>
        <w:bottom w:val="none" w:sz="0" w:space="0" w:color="auto"/>
        <w:right w:val="none" w:sz="0" w:space="0" w:color="auto"/>
      </w:divBdr>
    </w:div>
    <w:div w:id="1031800593">
      <w:bodyDiv w:val="1"/>
      <w:marLeft w:val="0"/>
      <w:marRight w:val="0"/>
      <w:marTop w:val="0"/>
      <w:marBottom w:val="0"/>
      <w:divBdr>
        <w:top w:val="none" w:sz="0" w:space="0" w:color="auto"/>
        <w:left w:val="none" w:sz="0" w:space="0" w:color="auto"/>
        <w:bottom w:val="none" w:sz="0" w:space="0" w:color="auto"/>
        <w:right w:val="none" w:sz="0" w:space="0" w:color="auto"/>
      </w:divBdr>
    </w:div>
    <w:div w:id="1035542609">
      <w:bodyDiv w:val="1"/>
      <w:marLeft w:val="0"/>
      <w:marRight w:val="0"/>
      <w:marTop w:val="0"/>
      <w:marBottom w:val="0"/>
      <w:divBdr>
        <w:top w:val="none" w:sz="0" w:space="0" w:color="auto"/>
        <w:left w:val="none" w:sz="0" w:space="0" w:color="auto"/>
        <w:bottom w:val="none" w:sz="0" w:space="0" w:color="auto"/>
        <w:right w:val="none" w:sz="0" w:space="0" w:color="auto"/>
      </w:divBdr>
    </w:div>
    <w:div w:id="1064370711">
      <w:bodyDiv w:val="1"/>
      <w:marLeft w:val="0"/>
      <w:marRight w:val="0"/>
      <w:marTop w:val="0"/>
      <w:marBottom w:val="0"/>
      <w:divBdr>
        <w:top w:val="none" w:sz="0" w:space="0" w:color="auto"/>
        <w:left w:val="none" w:sz="0" w:space="0" w:color="auto"/>
        <w:bottom w:val="none" w:sz="0" w:space="0" w:color="auto"/>
        <w:right w:val="none" w:sz="0" w:space="0" w:color="auto"/>
      </w:divBdr>
    </w:div>
    <w:div w:id="1186677706">
      <w:bodyDiv w:val="1"/>
      <w:marLeft w:val="0"/>
      <w:marRight w:val="0"/>
      <w:marTop w:val="0"/>
      <w:marBottom w:val="0"/>
      <w:divBdr>
        <w:top w:val="none" w:sz="0" w:space="0" w:color="auto"/>
        <w:left w:val="none" w:sz="0" w:space="0" w:color="auto"/>
        <w:bottom w:val="none" w:sz="0" w:space="0" w:color="auto"/>
        <w:right w:val="none" w:sz="0" w:space="0" w:color="auto"/>
      </w:divBdr>
    </w:div>
    <w:div w:id="1343584775">
      <w:bodyDiv w:val="1"/>
      <w:marLeft w:val="0"/>
      <w:marRight w:val="0"/>
      <w:marTop w:val="0"/>
      <w:marBottom w:val="0"/>
      <w:divBdr>
        <w:top w:val="none" w:sz="0" w:space="0" w:color="auto"/>
        <w:left w:val="none" w:sz="0" w:space="0" w:color="auto"/>
        <w:bottom w:val="none" w:sz="0" w:space="0" w:color="auto"/>
        <w:right w:val="none" w:sz="0" w:space="0" w:color="auto"/>
      </w:divBdr>
    </w:div>
    <w:div w:id="1552038628">
      <w:bodyDiv w:val="1"/>
      <w:marLeft w:val="0"/>
      <w:marRight w:val="0"/>
      <w:marTop w:val="0"/>
      <w:marBottom w:val="0"/>
      <w:divBdr>
        <w:top w:val="none" w:sz="0" w:space="0" w:color="auto"/>
        <w:left w:val="none" w:sz="0" w:space="0" w:color="auto"/>
        <w:bottom w:val="none" w:sz="0" w:space="0" w:color="auto"/>
        <w:right w:val="none" w:sz="0" w:space="0" w:color="auto"/>
      </w:divBdr>
    </w:div>
    <w:div w:id="1580286234">
      <w:bodyDiv w:val="1"/>
      <w:marLeft w:val="0"/>
      <w:marRight w:val="0"/>
      <w:marTop w:val="0"/>
      <w:marBottom w:val="0"/>
      <w:divBdr>
        <w:top w:val="none" w:sz="0" w:space="0" w:color="auto"/>
        <w:left w:val="none" w:sz="0" w:space="0" w:color="auto"/>
        <w:bottom w:val="none" w:sz="0" w:space="0" w:color="auto"/>
        <w:right w:val="none" w:sz="0" w:space="0" w:color="auto"/>
      </w:divBdr>
    </w:div>
    <w:div w:id="1706639210">
      <w:bodyDiv w:val="1"/>
      <w:marLeft w:val="0"/>
      <w:marRight w:val="0"/>
      <w:marTop w:val="0"/>
      <w:marBottom w:val="0"/>
      <w:divBdr>
        <w:top w:val="none" w:sz="0" w:space="0" w:color="auto"/>
        <w:left w:val="none" w:sz="0" w:space="0" w:color="auto"/>
        <w:bottom w:val="none" w:sz="0" w:space="0" w:color="auto"/>
        <w:right w:val="none" w:sz="0" w:space="0" w:color="auto"/>
      </w:divBdr>
    </w:div>
    <w:div w:id="1748531233">
      <w:bodyDiv w:val="1"/>
      <w:marLeft w:val="0"/>
      <w:marRight w:val="0"/>
      <w:marTop w:val="0"/>
      <w:marBottom w:val="0"/>
      <w:divBdr>
        <w:top w:val="none" w:sz="0" w:space="0" w:color="auto"/>
        <w:left w:val="none" w:sz="0" w:space="0" w:color="auto"/>
        <w:bottom w:val="none" w:sz="0" w:space="0" w:color="auto"/>
        <w:right w:val="none" w:sz="0" w:space="0" w:color="auto"/>
      </w:divBdr>
    </w:div>
    <w:div w:id="19305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DFCB-5B03-4335-B98E-DB26B39D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omis delgado</cp:lastModifiedBy>
  <cp:revision>15</cp:revision>
  <cp:lastPrinted>2017-08-17T14:57:00Z</cp:lastPrinted>
  <dcterms:created xsi:type="dcterms:W3CDTF">2017-06-15T21:16:00Z</dcterms:created>
  <dcterms:modified xsi:type="dcterms:W3CDTF">2017-08-17T16:15:00Z</dcterms:modified>
</cp:coreProperties>
</file>