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A8B26" w14:textId="77777777" w:rsidR="003639D5" w:rsidRPr="00C73F2A" w:rsidRDefault="003639D5" w:rsidP="003639D5">
      <w:pPr>
        <w:jc w:val="center"/>
        <w:rPr>
          <w:rFonts w:ascii="Verdana" w:hAnsi="Verdana"/>
          <w:b/>
          <w:sz w:val="24"/>
          <w:szCs w:val="24"/>
        </w:rPr>
      </w:pPr>
      <w:r>
        <w:rPr>
          <w:rFonts w:ascii="Verdana" w:hAnsi="Verdana"/>
          <w:b/>
          <w:sz w:val="24"/>
          <w:szCs w:val="24"/>
        </w:rPr>
        <w:t xml:space="preserve">PROYECTO DE </w:t>
      </w:r>
      <w:r w:rsidRPr="00C73F2A">
        <w:rPr>
          <w:rFonts w:ascii="Verdana" w:hAnsi="Verdana"/>
          <w:b/>
          <w:sz w:val="24"/>
          <w:szCs w:val="24"/>
        </w:rPr>
        <w:t xml:space="preserve">LEY </w:t>
      </w:r>
      <w:r>
        <w:rPr>
          <w:rFonts w:ascii="Verdana" w:hAnsi="Verdana"/>
          <w:b/>
          <w:sz w:val="24"/>
          <w:szCs w:val="24"/>
        </w:rPr>
        <w:t>_____ “POR MEDIO DE LA CUAL SE GARANTIZA Y ASEGURA</w:t>
      </w:r>
      <w:r w:rsidRPr="007E0F5A">
        <w:rPr>
          <w:rFonts w:ascii="Verdana" w:hAnsi="Verdana"/>
          <w:b/>
          <w:sz w:val="24"/>
          <w:szCs w:val="24"/>
        </w:rPr>
        <w:t xml:space="preserve"> EL EJERCICIO EFECTIVO </w:t>
      </w:r>
      <w:r>
        <w:rPr>
          <w:rFonts w:ascii="Verdana" w:hAnsi="Verdana"/>
          <w:b/>
          <w:sz w:val="24"/>
          <w:szCs w:val="24"/>
        </w:rPr>
        <w:t>DE</w:t>
      </w:r>
      <w:r w:rsidRPr="007E0F5A">
        <w:rPr>
          <w:rFonts w:ascii="Verdana" w:hAnsi="Verdana"/>
          <w:b/>
          <w:sz w:val="24"/>
          <w:szCs w:val="24"/>
        </w:rPr>
        <w:t xml:space="preserve"> </w:t>
      </w:r>
      <w:r>
        <w:rPr>
          <w:rFonts w:ascii="Verdana" w:hAnsi="Verdana"/>
          <w:b/>
          <w:sz w:val="24"/>
          <w:szCs w:val="24"/>
        </w:rPr>
        <w:t>LOS DERECHOS DE LAS PERSONAS CON TRASTORNO DEL ESPECTRO AUTISTA”</w:t>
      </w:r>
      <w:r w:rsidRPr="00C73F2A">
        <w:rPr>
          <w:rFonts w:ascii="Verdana" w:hAnsi="Verdana"/>
          <w:b/>
          <w:sz w:val="24"/>
          <w:szCs w:val="24"/>
        </w:rPr>
        <w:t xml:space="preserve"> </w:t>
      </w:r>
    </w:p>
    <w:p w14:paraId="4851365F" w14:textId="77777777" w:rsidR="003639D5" w:rsidRDefault="003639D5" w:rsidP="003639D5">
      <w:pPr>
        <w:jc w:val="center"/>
        <w:rPr>
          <w:rFonts w:ascii="Verdana" w:hAnsi="Verdana"/>
          <w:b/>
          <w:sz w:val="24"/>
          <w:szCs w:val="24"/>
        </w:rPr>
      </w:pPr>
      <w:r>
        <w:rPr>
          <w:rFonts w:ascii="Verdana" w:hAnsi="Verdana"/>
          <w:b/>
          <w:sz w:val="24"/>
          <w:szCs w:val="24"/>
        </w:rPr>
        <w:t>EL CONGRESO DE LA REPÚBLICA DECRETA:</w:t>
      </w:r>
    </w:p>
    <w:p w14:paraId="6E9FB7A5" w14:textId="77777777" w:rsidR="003639D5" w:rsidRDefault="003639D5" w:rsidP="003639D5">
      <w:pPr>
        <w:jc w:val="center"/>
        <w:rPr>
          <w:rFonts w:ascii="Verdana" w:hAnsi="Verdana"/>
          <w:b/>
          <w:sz w:val="24"/>
          <w:szCs w:val="24"/>
        </w:rPr>
      </w:pPr>
    </w:p>
    <w:p w14:paraId="00552CAE" w14:textId="77777777" w:rsidR="003639D5" w:rsidRPr="00C73F2A" w:rsidRDefault="003639D5" w:rsidP="003639D5">
      <w:pPr>
        <w:jc w:val="center"/>
        <w:rPr>
          <w:rFonts w:ascii="Verdana" w:hAnsi="Verdana"/>
          <w:b/>
          <w:sz w:val="24"/>
          <w:szCs w:val="24"/>
        </w:rPr>
      </w:pPr>
      <w:r>
        <w:rPr>
          <w:rFonts w:ascii="Verdana" w:hAnsi="Verdana"/>
          <w:b/>
          <w:sz w:val="24"/>
          <w:szCs w:val="24"/>
        </w:rPr>
        <w:t>CAPÍTULO I</w:t>
      </w:r>
    </w:p>
    <w:p w14:paraId="5E9FCCE0" w14:textId="77777777" w:rsidR="003639D5" w:rsidRPr="00C73F2A" w:rsidRDefault="003639D5" w:rsidP="003639D5">
      <w:pPr>
        <w:jc w:val="center"/>
        <w:rPr>
          <w:rFonts w:ascii="Verdana" w:hAnsi="Verdana"/>
          <w:b/>
          <w:sz w:val="24"/>
          <w:szCs w:val="24"/>
        </w:rPr>
      </w:pPr>
      <w:r w:rsidRPr="00C73F2A">
        <w:rPr>
          <w:rFonts w:ascii="Verdana" w:hAnsi="Verdana"/>
          <w:b/>
          <w:sz w:val="24"/>
          <w:szCs w:val="24"/>
        </w:rPr>
        <w:t>GENERALIDADES</w:t>
      </w:r>
    </w:p>
    <w:p w14:paraId="33839A06" w14:textId="77777777" w:rsidR="003639D5" w:rsidRDefault="003639D5" w:rsidP="003639D5">
      <w:pPr>
        <w:jc w:val="center"/>
        <w:rPr>
          <w:rFonts w:ascii="Verdana" w:hAnsi="Verdana"/>
          <w:sz w:val="24"/>
          <w:szCs w:val="24"/>
        </w:rPr>
      </w:pPr>
    </w:p>
    <w:p w14:paraId="5AB8A894" w14:textId="77777777" w:rsidR="003639D5" w:rsidRPr="007E0F5A" w:rsidRDefault="003639D5" w:rsidP="003639D5">
      <w:pPr>
        <w:jc w:val="both"/>
        <w:rPr>
          <w:rFonts w:ascii="Verdana" w:hAnsi="Verdana"/>
          <w:color w:val="000000" w:themeColor="text1"/>
          <w:sz w:val="24"/>
          <w:szCs w:val="24"/>
        </w:rPr>
      </w:pPr>
      <w:r w:rsidRPr="00C73F2A">
        <w:rPr>
          <w:rFonts w:ascii="Verdana" w:hAnsi="Verdana"/>
          <w:b/>
          <w:sz w:val="24"/>
          <w:szCs w:val="24"/>
        </w:rPr>
        <w:t>ARTICULO 1. OBJETO DE LA LEY</w:t>
      </w:r>
      <w:r>
        <w:rPr>
          <w:rFonts w:ascii="Verdana" w:hAnsi="Verdana"/>
          <w:b/>
          <w:sz w:val="24"/>
          <w:szCs w:val="24"/>
        </w:rPr>
        <w:t xml:space="preserve">. </w:t>
      </w:r>
      <w:r w:rsidRPr="00D8152E">
        <w:rPr>
          <w:rFonts w:ascii="Verdana" w:hAnsi="Verdana"/>
          <w:color w:val="000000" w:themeColor="text1"/>
          <w:sz w:val="24"/>
          <w:szCs w:val="24"/>
        </w:rPr>
        <w:t>La presente ley</w:t>
      </w:r>
      <w:r w:rsidRPr="00D8152E">
        <w:rPr>
          <w:rFonts w:ascii="Verdana" w:hAnsi="Verdana"/>
          <w:b/>
          <w:color w:val="000000" w:themeColor="text1"/>
          <w:sz w:val="24"/>
          <w:szCs w:val="24"/>
        </w:rPr>
        <w:t xml:space="preserve"> </w:t>
      </w:r>
      <w:r>
        <w:rPr>
          <w:rFonts w:ascii="Verdana" w:hAnsi="Verdana"/>
          <w:sz w:val="24"/>
          <w:szCs w:val="24"/>
        </w:rPr>
        <w:t>tiene por objeto</w:t>
      </w:r>
      <w:r w:rsidRPr="00AC499F">
        <w:rPr>
          <w:rFonts w:ascii="Verdana" w:hAnsi="Verdana"/>
          <w:color w:val="0070C0"/>
          <w:sz w:val="24"/>
          <w:szCs w:val="24"/>
        </w:rPr>
        <w:t xml:space="preserve"> </w:t>
      </w:r>
      <w:r w:rsidRPr="007E0F5A">
        <w:rPr>
          <w:rFonts w:ascii="Verdana" w:hAnsi="Verdana"/>
          <w:color w:val="000000" w:themeColor="text1"/>
          <w:sz w:val="24"/>
          <w:szCs w:val="24"/>
        </w:rPr>
        <w:t>garantizar y asegurar el ejercicio efectivo de los derechos de las personas con Trastorno del Espectro Autista - T.E.A. en igualdad de condiciones que las personas en situación de discapacidad en Colombia, brindándoles los apoyos y ajustes razonables que requieran para una efectiva inclusión de conformidad con la normatividad vigente en nuestro país y con los tratados internacionales de los cuales Colombia hace parte.</w:t>
      </w:r>
    </w:p>
    <w:p w14:paraId="79280BC8" w14:textId="77777777" w:rsidR="003639D5" w:rsidRPr="003E217F" w:rsidRDefault="003639D5" w:rsidP="003639D5">
      <w:pPr>
        <w:jc w:val="both"/>
        <w:rPr>
          <w:rFonts w:ascii="Verdana" w:hAnsi="Verdana"/>
          <w:sz w:val="24"/>
          <w:szCs w:val="24"/>
        </w:rPr>
      </w:pPr>
      <w:r w:rsidRPr="003E217F">
        <w:rPr>
          <w:rFonts w:ascii="Verdana" w:hAnsi="Verdana"/>
          <w:b/>
          <w:sz w:val="24"/>
          <w:szCs w:val="24"/>
        </w:rPr>
        <w:t>ARTÍCULO 2. POBLACIÓN OBJETO</w:t>
      </w:r>
      <w:r w:rsidRPr="003E217F">
        <w:rPr>
          <w:rFonts w:ascii="Verdana" w:hAnsi="Verdana"/>
          <w:sz w:val="24"/>
          <w:szCs w:val="24"/>
        </w:rPr>
        <w:t>. Serán destinatarias de esta ley todas las personas con Trastorno del Espectro Autista (T.E.A.)</w:t>
      </w:r>
    </w:p>
    <w:p w14:paraId="1058E594" w14:textId="77777777" w:rsidR="003639D5" w:rsidRPr="00D8152E" w:rsidRDefault="003639D5" w:rsidP="003639D5">
      <w:pPr>
        <w:jc w:val="both"/>
        <w:rPr>
          <w:rFonts w:ascii="Verdana" w:hAnsi="Verdana"/>
          <w:sz w:val="24"/>
          <w:szCs w:val="24"/>
        </w:rPr>
      </w:pPr>
      <w:r w:rsidRPr="00D8152E">
        <w:rPr>
          <w:rFonts w:ascii="Verdana" w:hAnsi="Verdana"/>
          <w:b/>
          <w:sz w:val="24"/>
          <w:szCs w:val="24"/>
        </w:rPr>
        <w:t>ARTÍCULO 3.  DEFINICION</w:t>
      </w:r>
      <w:r w:rsidRPr="00D8152E">
        <w:rPr>
          <w:rFonts w:ascii="Verdana" w:hAnsi="Verdana"/>
          <w:sz w:val="24"/>
          <w:szCs w:val="24"/>
        </w:rPr>
        <w:t xml:space="preserve">. </w:t>
      </w:r>
      <w:r w:rsidRPr="00D8152E">
        <w:rPr>
          <w:rFonts w:ascii="Verdana" w:hAnsi="Verdana"/>
          <w:color w:val="000000" w:themeColor="text1"/>
          <w:sz w:val="24"/>
          <w:szCs w:val="24"/>
        </w:rPr>
        <w:t xml:space="preserve">Entiéndase como trastornos del espectro autista (T.E.A.) al </w:t>
      </w:r>
      <w:r w:rsidRPr="00D8152E">
        <w:rPr>
          <w:rFonts w:ascii="Verdana" w:hAnsi="Verdana"/>
          <w:sz w:val="24"/>
          <w:szCs w:val="24"/>
        </w:rPr>
        <w:t>grupo de alteraciones del desarrollo en la persona,</w:t>
      </w:r>
      <w:r w:rsidRPr="00D8152E">
        <w:rPr>
          <w:rFonts w:ascii="Verdana" w:hAnsi="Verdana"/>
          <w:color w:val="FF0000"/>
          <w:sz w:val="24"/>
          <w:szCs w:val="24"/>
        </w:rPr>
        <w:t xml:space="preserve"> </w:t>
      </w:r>
      <w:r>
        <w:rPr>
          <w:rFonts w:ascii="Verdana" w:hAnsi="Verdana"/>
          <w:color w:val="000000" w:themeColor="text1"/>
          <w:sz w:val="24"/>
          <w:szCs w:val="24"/>
        </w:rPr>
        <w:t xml:space="preserve">que </w:t>
      </w:r>
      <w:r w:rsidRPr="00D8152E">
        <w:rPr>
          <w:rFonts w:ascii="Verdana" w:hAnsi="Verdana"/>
          <w:sz w:val="24"/>
          <w:szCs w:val="24"/>
        </w:rPr>
        <w:t>presenta</w:t>
      </w:r>
      <w:r>
        <w:rPr>
          <w:rFonts w:ascii="Verdana" w:hAnsi="Verdana"/>
          <w:sz w:val="24"/>
          <w:szCs w:val="24"/>
        </w:rPr>
        <w:t>n</w:t>
      </w:r>
      <w:r w:rsidRPr="00D8152E">
        <w:rPr>
          <w:rFonts w:ascii="Verdana" w:hAnsi="Verdana"/>
          <w:sz w:val="24"/>
          <w:szCs w:val="24"/>
        </w:rPr>
        <w:t xml:space="preserve"> características crónicas y afectan de manera distinta a cada individuo. Se definen dentro de una disfunción neurológica crónica con fuerte base genética que desde edades tempranas se manifiesta en una serie de síntomas basados en la tríada de </w:t>
      </w:r>
      <w:proofErr w:type="spellStart"/>
      <w:r w:rsidRPr="00D8152E">
        <w:rPr>
          <w:rFonts w:ascii="Verdana" w:hAnsi="Verdana"/>
          <w:sz w:val="24"/>
          <w:szCs w:val="24"/>
        </w:rPr>
        <w:t>Wing</w:t>
      </w:r>
      <w:proofErr w:type="spellEnd"/>
      <w:r w:rsidRPr="00D8152E">
        <w:rPr>
          <w:rFonts w:ascii="Verdana" w:hAnsi="Verdana"/>
          <w:sz w:val="24"/>
          <w:szCs w:val="24"/>
        </w:rPr>
        <w:t xml:space="preserve"> que incluye: alteraciones en la comunicación, flexibilidad e imaginación e interacción social. </w:t>
      </w:r>
    </w:p>
    <w:p w14:paraId="3D6C243A" w14:textId="77777777" w:rsidR="003639D5" w:rsidRDefault="003639D5" w:rsidP="003639D5">
      <w:pPr>
        <w:jc w:val="both"/>
        <w:rPr>
          <w:rFonts w:ascii="Verdana" w:hAnsi="Verdana"/>
          <w:sz w:val="24"/>
          <w:szCs w:val="24"/>
        </w:rPr>
      </w:pPr>
      <w:r w:rsidRPr="00C73F2A">
        <w:rPr>
          <w:rFonts w:ascii="Verdana" w:hAnsi="Verdana"/>
          <w:b/>
          <w:sz w:val="24"/>
          <w:szCs w:val="24"/>
        </w:rPr>
        <w:t>ARTICULO 4</w:t>
      </w:r>
      <w:r>
        <w:rPr>
          <w:rFonts w:ascii="Verdana" w:hAnsi="Verdana"/>
          <w:sz w:val="24"/>
          <w:szCs w:val="24"/>
        </w:rPr>
        <w:t xml:space="preserve">. </w:t>
      </w:r>
      <w:r w:rsidRPr="00E332B0">
        <w:rPr>
          <w:rFonts w:ascii="Verdana" w:hAnsi="Verdana"/>
          <w:b/>
          <w:sz w:val="24"/>
          <w:szCs w:val="24"/>
        </w:rPr>
        <w:t xml:space="preserve">DIA INTERNACIONAL DE CONCIENCIACION SOBRE EL AUTISMO. </w:t>
      </w:r>
      <w:r>
        <w:rPr>
          <w:rFonts w:ascii="Verdana" w:hAnsi="Verdana"/>
          <w:sz w:val="24"/>
          <w:szCs w:val="24"/>
        </w:rPr>
        <w:t>Celébrese en Colombia el 2 de abril de cada año como día internacional de la concienciación sobre autismo.</w:t>
      </w:r>
    </w:p>
    <w:p w14:paraId="78B68727" w14:textId="77777777" w:rsidR="003639D5" w:rsidRDefault="003639D5" w:rsidP="003639D5">
      <w:pPr>
        <w:jc w:val="both"/>
        <w:rPr>
          <w:rFonts w:ascii="Verdana" w:hAnsi="Verdana"/>
          <w:sz w:val="24"/>
          <w:szCs w:val="24"/>
        </w:rPr>
      </w:pPr>
      <w:r w:rsidRPr="00C73F2A">
        <w:rPr>
          <w:rFonts w:ascii="Verdana" w:hAnsi="Verdana"/>
          <w:b/>
          <w:sz w:val="24"/>
          <w:szCs w:val="24"/>
        </w:rPr>
        <w:lastRenderedPageBreak/>
        <w:t>ARTICULO 5</w:t>
      </w:r>
      <w:r>
        <w:rPr>
          <w:rFonts w:ascii="Verdana" w:hAnsi="Verdana"/>
          <w:sz w:val="24"/>
          <w:szCs w:val="24"/>
        </w:rPr>
        <w:t xml:space="preserve">. </w:t>
      </w:r>
      <w:r w:rsidRPr="007E0F5A">
        <w:rPr>
          <w:rFonts w:ascii="Verdana" w:hAnsi="Verdana"/>
          <w:b/>
          <w:color w:val="000000" w:themeColor="text1"/>
          <w:sz w:val="24"/>
          <w:szCs w:val="24"/>
        </w:rPr>
        <w:t xml:space="preserve">CAMPAÑAS PEDAGOGICAS </w:t>
      </w:r>
      <w:r>
        <w:rPr>
          <w:rFonts w:ascii="Verdana" w:hAnsi="Verdana"/>
          <w:b/>
          <w:sz w:val="24"/>
          <w:szCs w:val="24"/>
        </w:rPr>
        <w:t>SOBRE CONCIENCIACIÓN DEL T.E.A</w:t>
      </w:r>
      <w:r w:rsidRPr="006D67F7">
        <w:rPr>
          <w:rFonts w:ascii="Verdana" w:hAnsi="Verdana"/>
          <w:b/>
          <w:sz w:val="24"/>
          <w:szCs w:val="24"/>
        </w:rPr>
        <w:t>.</w:t>
      </w:r>
      <w:r>
        <w:rPr>
          <w:rFonts w:ascii="Verdana" w:hAnsi="Verdana"/>
          <w:sz w:val="24"/>
          <w:szCs w:val="24"/>
        </w:rPr>
        <w:t xml:space="preserve"> Los Ministerios de Salud y Protección Social, Educación Nacional, </w:t>
      </w:r>
      <w:r w:rsidRPr="00560EA8">
        <w:rPr>
          <w:rFonts w:ascii="Verdana" w:hAnsi="Verdana"/>
          <w:sz w:val="24"/>
          <w:szCs w:val="24"/>
        </w:rPr>
        <w:t xml:space="preserve">de Tecnologías de la Información y las Comunicaciones </w:t>
      </w:r>
      <w:r>
        <w:rPr>
          <w:rFonts w:ascii="Verdana" w:hAnsi="Verdana"/>
          <w:sz w:val="24"/>
          <w:szCs w:val="24"/>
        </w:rPr>
        <w:t>(</w:t>
      </w:r>
      <w:proofErr w:type="spellStart"/>
      <w:r>
        <w:rPr>
          <w:rFonts w:ascii="Verdana" w:hAnsi="Verdana"/>
          <w:sz w:val="24"/>
          <w:szCs w:val="24"/>
        </w:rPr>
        <w:t>MinTIC</w:t>
      </w:r>
      <w:proofErr w:type="spellEnd"/>
      <w:r>
        <w:rPr>
          <w:rFonts w:ascii="Verdana" w:hAnsi="Verdana"/>
          <w:sz w:val="24"/>
          <w:szCs w:val="24"/>
        </w:rPr>
        <w:t xml:space="preserve">) y de Justicia, realizarán campañas </w:t>
      </w:r>
      <w:r w:rsidRPr="007E0F5A">
        <w:rPr>
          <w:rFonts w:ascii="Verdana" w:hAnsi="Verdana"/>
          <w:color w:val="000000" w:themeColor="text1"/>
          <w:sz w:val="24"/>
          <w:szCs w:val="24"/>
        </w:rPr>
        <w:t>pedagógicas</w:t>
      </w:r>
      <w:r w:rsidRPr="00AC499F">
        <w:rPr>
          <w:rFonts w:ascii="Verdana" w:hAnsi="Verdana"/>
          <w:color w:val="0070C0"/>
          <w:sz w:val="24"/>
          <w:szCs w:val="24"/>
        </w:rPr>
        <w:t xml:space="preserve"> </w:t>
      </w:r>
      <w:r>
        <w:rPr>
          <w:rFonts w:ascii="Verdana" w:hAnsi="Verdana"/>
          <w:sz w:val="24"/>
          <w:szCs w:val="24"/>
        </w:rPr>
        <w:t xml:space="preserve">sobre la concienciación de los trastornos del espectro autista, para que la población en general no utilice el término autismo, autista o sus acepciones como sinónimo de ineptitud, distracción, hostilidad y/o su asociación con actos criminales o terroristas o de cualquier forma peyorativa, de conformidad con el artículo 8 de la Convención sobre los </w:t>
      </w:r>
      <w:r w:rsidRPr="00ED0659">
        <w:rPr>
          <w:rFonts w:ascii="Verdana" w:hAnsi="Verdana"/>
          <w:sz w:val="24"/>
          <w:szCs w:val="24"/>
        </w:rPr>
        <w:t>Derechos de las Personas</w:t>
      </w:r>
      <w:r>
        <w:rPr>
          <w:rFonts w:ascii="Verdana" w:hAnsi="Verdana"/>
          <w:sz w:val="24"/>
          <w:szCs w:val="24"/>
        </w:rPr>
        <w:t xml:space="preserve"> </w:t>
      </w:r>
      <w:r w:rsidRPr="00ED0659">
        <w:rPr>
          <w:rFonts w:ascii="Verdana" w:hAnsi="Verdana"/>
          <w:sz w:val="24"/>
          <w:szCs w:val="24"/>
        </w:rPr>
        <w:t>con Discapacidad</w:t>
      </w:r>
      <w:r>
        <w:rPr>
          <w:rFonts w:ascii="Verdana" w:hAnsi="Verdana"/>
          <w:sz w:val="24"/>
          <w:szCs w:val="24"/>
        </w:rPr>
        <w:t>.</w:t>
      </w:r>
    </w:p>
    <w:p w14:paraId="0D6BEB51" w14:textId="77777777" w:rsidR="003639D5" w:rsidRPr="007C48B9" w:rsidRDefault="003639D5" w:rsidP="003639D5">
      <w:pPr>
        <w:jc w:val="both"/>
        <w:rPr>
          <w:rFonts w:ascii="Verdana" w:hAnsi="Verdana"/>
          <w:sz w:val="24"/>
          <w:szCs w:val="24"/>
        </w:rPr>
      </w:pPr>
      <w:r w:rsidRPr="009B37E4">
        <w:rPr>
          <w:rFonts w:ascii="Verdana" w:hAnsi="Verdana"/>
          <w:b/>
          <w:sz w:val="24"/>
          <w:szCs w:val="24"/>
        </w:rPr>
        <w:t>Parágrafo.</w:t>
      </w:r>
      <w:r>
        <w:rPr>
          <w:rFonts w:ascii="Verdana" w:hAnsi="Verdana"/>
          <w:sz w:val="24"/>
          <w:szCs w:val="24"/>
        </w:rPr>
        <w:t xml:space="preserve"> La persona que utilice el término autismo, autista o sus acepciones peyorativamente, o genere actos de hostigamiento sobre una persona o un grupo de personas con trastorno del espectro autista T.E.A., podrá ser investigada y sancionada por hostigamiento de conformidad con el artículo 134B del Código Penal Colombiano.</w:t>
      </w:r>
    </w:p>
    <w:p w14:paraId="002F378E" w14:textId="77777777" w:rsidR="003639D5" w:rsidRPr="00852144" w:rsidRDefault="003639D5" w:rsidP="003639D5">
      <w:pPr>
        <w:jc w:val="both"/>
        <w:rPr>
          <w:rFonts w:ascii="Verdana" w:hAnsi="Verdana"/>
          <w:color w:val="000000" w:themeColor="text1"/>
          <w:sz w:val="24"/>
          <w:szCs w:val="24"/>
        </w:rPr>
      </w:pPr>
      <w:r w:rsidRPr="00556528">
        <w:rPr>
          <w:rFonts w:ascii="Verdana" w:hAnsi="Verdana"/>
          <w:b/>
          <w:sz w:val="24"/>
          <w:szCs w:val="24"/>
        </w:rPr>
        <w:t>ARTÍC</w:t>
      </w:r>
      <w:r>
        <w:rPr>
          <w:rFonts w:ascii="Verdana" w:hAnsi="Verdana"/>
          <w:b/>
          <w:sz w:val="24"/>
          <w:szCs w:val="24"/>
        </w:rPr>
        <w:t xml:space="preserve">ULO 6. </w:t>
      </w:r>
      <w:r w:rsidRPr="00852144">
        <w:rPr>
          <w:rFonts w:ascii="Verdana" w:hAnsi="Verdana"/>
          <w:b/>
          <w:color w:val="000000" w:themeColor="text1"/>
          <w:sz w:val="24"/>
          <w:szCs w:val="24"/>
        </w:rPr>
        <w:t>TRASTORNOS DEL ESPECTRO AUTISTA - TEA EN LA CATEGORIA DE LA DISCAPACIDAD MENTAL</w:t>
      </w:r>
      <w:r>
        <w:rPr>
          <w:rFonts w:ascii="Verdana" w:hAnsi="Verdana"/>
          <w:b/>
          <w:color w:val="000000" w:themeColor="text1"/>
          <w:sz w:val="24"/>
          <w:szCs w:val="24"/>
        </w:rPr>
        <w:t xml:space="preserve">. </w:t>
      </w:r>
      <w:r w:rsidRPr="00852144">
        <w:rPr>
          <w:rFonts w:ascii="Verdana" w:hAnsi="Verdana"/>
          <w:color w:val="000000" w:themeColor="text1"/>
          <w:sz w:val="24"/>
          <w:szCs w:val="24"/>
        </w:rPr>
        <w:t>Inclúyase a los Trastorno</w:t>
      </w:r>
      <w:r>
        <w:rPr>
          <w:rFonts w:ascii="Verdana" w:hAnsi="Verdana"/>
          <w:color w:val="000000" w:themeColor="text1"/>
          <w:sz w:val="24"/>
          <w:szCs w:val="24"/>
        </w:rPr>
        <w:t>s</w:t>
      </w:r>
      <w:r w:rsidRPr="00852144">
        <w:rPr>
          <w:rFonts w:ascii="Verdana" w:hAnsi="Verdana"/>
          <w:color w:val="000000" w:themeColor="text1"/>
          <w:sz w:val="24"/>
          <w:szCs w:val="24"/>
        </w:rPr>
        <w:t xml:space="preserve"> del Espectro Autista T</w:t>
      </w:r>
      <w:r>
        <w:rPr>
          <w:rFonts w:ascii="Verdana" w:hAnsi="Verdana"/>
          <w:color w:val="000000" w:themeColor="text1"/>
          <w:sz w:val="24"/>
          <w:szCs w:val="24"/>
        </w:rPr>
        <w:t>.</w:t>
      </w:r>
      <w:r w:rsidRPr="00852144">
        <w:rPr>
          <w:rFonts w:ascii="Verdana" w:hAnsi="Verdana"/>
          <w:color w:val="000000" w:themeColor="text1"/>
          <w:sz w:val="24"/>
          <w:szCs w:val="24"/>
        </w:rPr>
        <w:t>E</w:t>
      </w:r>
      <w:r>
        <w:rPr>
          <w:rFonts w:ascii="Verdana" w:hAnsi="Verdana"/>
          <w:color w:val="000000" w:themeColor="text1"/>
          <w:sz w:val="24"/>
          <w:szCs w:val="24"/>
        </w:rPr>
        <w:t>.</w:t>
      </w:r>
      <w:r w:rsidRPr="00852144">
        <w:rPr>
          <w:rFonts w:ascii="Verdana" w:hAnsi="Verdana"/>
          <w:color w:val="000000" w:themeColor="text1"/>
          <w:sz w:val="24"/>
          <w:szCs w:val="24"/>
        </w:rPr>
        <w:t>A</w:t>
      </w:r>
      <w:r>
        <w:rPr>
          <w:rFonts w:ascii="Verdana" w:hAnsi="Verdana"/>
          <w:color w:val="000000" w:themeColor="text1"/>
          <w:sz w:val="24"/>
          <w:szCs w:val="24"/>
        </w:rPr>
        <w:t>.</w:t>
      </w:r>
      <w:r w:rsidRPr="00852144">
        <w:rPr>
          <w:rFonts w:ascii="Verdana" w:hAnsi="Verdana"/>
          <w:color w:val="000000" w:themeColor="text1"/>
          <w:sz w:val="24"/>
          <w:szCs w:val="24"/>
        </w:rPr>
        <w:t>, en la categoría de discapacidad mental, de acuerdo a clasificación internacional contemplado en el</w:t>
      </w:r>
      <w:r w:rsidRPr="00852144">
        <w:rPr>
          <w:color w:val="000000" w:themeColor="text1"/>
        </w:rPr>
        <w:t xml:space="preserve"> </w:t>
      </w:r>
      <w:r w:rsidRPr="00852144">
        <w:rPr>
          <w:rFonts w:ascii="Verdana" w:hAnsi="Verdana"/>
          <w:color w:val="000000" w:themeColor="text1"/>
          <w:sz w:val="24"/>
          <w:szCs w:val="24"/>
        </w:rPr>
        <w:t>Manual Estadístico de Trastornos Mentales DSM de la Asociación Americana de Psiquiatría</w:t>
      </w:r>
      <w:r>
        <w:rPr>
          <w:rFonts w:ascii="Verdana" w:hAnsi="Verdana"/>
          <w:color w:val="000000" w:themeColor="text1"/>
          <w:sz w:val="24"/>
          <w:szCs w:val="24"/>
        </w:rPr>
        <w:t>.</w:t>
      </w:r>
    </w:p>
    <w:p w14:paraId="2E72EDBF" w14:textId="77777777" w:rsidR="003639D5" w:rsidRPr="00C73F2A" w:rsidRDefault="003639D5" w:rsidP="003639D5">
      <w:pPr>
        <w:jc w:val="center"/>
        <w:rPr>
          <w:rFonts w:ascii="Verdana" w:hAnsi="Verdana"/>
          <w:b/>
          <w:sz w:val="24"/>
          <w:szCs w:val="24"/>
        </w:rPr>
      </w:pPr>
      <w:r w:rsidRPr="00C73F2A">
        <w:rPr>
          <w:rFonts w:ascii="Verdana" w:hAnsi="Verdana"/>
          <w:b/>
          <w:sz w:val="24"/>
          <w:szCs w:val="24"/>
        </w:rPr>
        <w:t>CAPÍTULO II</w:t>
      </w:r>
    </w:p>
    <w:p w14:paraId="0A1783D8" w14:textId="77777777" w:rsidR="003639D5" w:rsidRPr="00C73F2A" w:rsidRDefault="003639D5" w:rsidP="003639D5">
      <w:pPr>
        <w:jc w:val="center"/>
        <w:rPr>
          <w:rFonts w:ascii="Verdana" w:hAnsi="Verdana"/>
          <w:b/>
          <w:sz w:val="24"/>
          <w:szCs w:val="24"/>
        </w:rPr>
      </w:pPr>
      <w:r w:rsidRPr="00C73F2A">
        <w:rPr>
          <w:rFonts w:ascii="Verdana" w:hAnsi="Verdana"/>
          <w:b/>
          <w:sz w:val="24"/>
          <w:szCs w:val="24"/>
        </w:rPr>
        <w:t>DERECHOS EN SALUD PARA LA POBLACIÓN TEA</w:t>
      </w:r>
    </w:p>
    <w:p w14:paraId="4329B3F6" w14:textId="77777777" w:rsidR="003639D5" w:rsidRDefault="003639D5" w:rsidP="003639D5">
      <w:pPr>
        <w:jc w:val="both"/>
        <w:rPr>
          <w:rFonts w:ascii="Verdana" w:hAnsi="Verdana"/>
          <w:sz w:val="24"/>
          <w:szCs w:val="24"/>
        </w:rPr>
      </w:pPr>
      <w:r>
        <w:rPr>
          <w:rFonts w:ascii="Verdana" w:hAnsi="Verdana"/>
          <w:b/>
          <w:sz w:val="24"/>
          <w:szCs w:val="24"/>
        </w:rPr>
        <w:t>ARTICULO 7</w:t>
      </w:r>
      <w:r w:rsidRPr="00C73F2A">
        <w:rPr>
          <w:rFonts w:ascii="Verdana" w:hAnsi="Verdana"/>
          <w:b/>
          <w:sz w:val="24"/>
          <w:szCs w:val="24"/>
        </w:rPr>
        <w:t>. DERECHOS.</w:t>
      </w:r>
      <w:r w:rsidRPr="006F2166">
        <w:rPr>
          <w:rFonts w:ascii="Verdana" w:hAnsi="Verdana"/>
          <w:sz w:val="24"/>
          <w:szCs w:val="24"/>
        </w:rPr>
        <w:t xml:space="preserve"> Teniendo en cuenta que las personas con Trastornos del Espectro Autista (T.E.A.) se encuentra</w:t>
      </w:r>
      <w:r w:rsidRPr="00D8152E">
        <w:rPr>
          <w:rFonts w:ascii="Verdana" w:hAnsi="Verdana"/>
          <w:color w:val="000000" w:themeColor="text1"/>
          <w:sz w:val="24"/>
          <w:szCs w:val="24"/>
        </w:rPr>
        <w:t>n</w:t>
      </w:r>
      <w:r w:rsidRPr="006F2166">
        <w:rPr>
          <w:rFonts w:ascii="Verdana" w:hAnsi="Verdana"/>
          <w:sz w:val="24"/>
          <w:szCs w:val="24"/>
        </w:rPr>
        <w:t xml:space="preserve"> en permanente condición de v</w:t>
      </w:r>
      <w:r>
        <w:rPr>
          <w:rFonts w:ascii="Verdana" w:hAnsi="Verdana"/>
          <w:sz w:val="24"/>
          <w:szCs w:val="24"/>
        </w:rPr>
        <w:t>ulnerabilidad y discriminación, s</w:t>
      </w:r>
      <w:r w:rsidRPr="006F2166">
        <w:rPr>
          <w:rFonts w:ascii="Verdana" w:hAnsi="Verdana"/>
          <w:sz w:val="24"/>
          <w:szCs w:val="24"/>
        </w:rPr>
        <w:t xml:space="preserve">e </w:t>
      </w:r>
      <w:r>
        <w:rPr>
          <w:rFonts w:ascii="Verdana" w:hAnsi="Verdana"/>
          <w:sz w:val="24"/>
          <w:szCs w:val="24"/>
        </w:rPr>
        <w:t>garantiza que lo estipulado en la Ley 1618 de 2013, en sus artículos 9 y 10 beneficia, cubre y da respuestas a las necesidades de las personas con trastorno del espectro autista (T.E.A.) durante su ciclo de vida, así:</w:t>
      </w:r>
    </w:p>
    <w:p w14:paraId="31E9AA94" w14:textId="77777777" w:rsidR="003639D5" w:rsidRDefault="003639D5" w:rsidP="003639D5">
      <w:pPr>
        <w:pStyle w:val="Prrafodelista"/>
        <w:numPr>
          <w:ilvl w:val="0"/>
          <w:numId w:val="2"/>
        </w:numPr>
        <w:jc w:val="both"/>
        <w:rPr>
          <w:rFonts w:ascii="Verdana" w:hAnsi="Verdana"/>
          <w:sz w:val="24"/>
          <w:szCs w:val="24"/>
        </w:rPr>
      </w:pPr>
      <w:r>
        <w:rPr>
          <w:rFonts w:ascii="Verdana" w:hAnsi="Verdana"/>
          <w:sz w:val="24"/>
          <w:szCs w:val="24"/>
        </w:rPr>
        <w:t xml:space="preserve">El </w:t>
      </w:r>
      <w:r w:rsidRPr="0061024D">
        <w:rPr>
          <w:rFonts w:ascii="Verdana" w:hAnsi="Verdana"/>
          <w:sz w:val="24"/>
          <w:szCs w:val="24"/>
        </w:rPr>
        <w:t>protocolo clínico para el diagnóstico, tratamiento y ruta de atención integral de niños y niñas</w:t>
      </w:r>
      <w:r>
        <w:rPr>
          <w:rFonts w:ascii="Verdana" w:hAnsi="Verdana"/>
          <w:sz w:val="24"/>
          <w:szCs w:val="24"/>
        </w:rPr>
        <w:t xml:space="preserve"> </w:t>
      </w:r>
      <w:r w:rsidRPr="0061024D">
        <w:rPr>
          <w:rFonts w:ascii="Verdana" w:hAnsi="Verdana"/>
          <w:sz w:val="24"/>
          <w:szCs w:val="24"/>
        </w:rPr>
        <w:t>con trastornos del espectro autista</w:t>
      </w:r>
      <w:r>
        <w:rPr>
          <w:rFonts w:ascii="Verdana" w:hAnsi="Verdana"/>
          <w:sz w:val="24"/>
          <w:szCs w:val="24"/>
        </w:rPr>
        <w:t xml:space="preserve"> deberá </w:t>
      </w:r>
      <w:r>
        <w:rPr>
          <w:rFonts w:ascii="Verdana" w:hAnsi="Verdana"/>
          <w:sz w:val="24"/>
          <w:szCs w:val="24"/>
        </w:rPr>
        <w:lastRenderedPageBreak/>
        <w:t>ser incluido en el Sistema General de Salud, Plan de beneficios, debidamente codificado para que el médico tratante lo pueda prescribir.</w:t>
      </w:r>
    </w:p>
    <w:p w14:paraId="6C41AACF" w14:textId="77777777" w:rsidR="003639D5" w:rsidRPr="0061024D" w:rsidRDefault="003639D5" w:rsidP="003639D5">
      <w:pPr>
        <w:pStyle w:val="Prrafodelista"/>
        <w:rPr>
          <w:rFonts w:ascii="Verdana" w:hAnsi="Verdana"/>
          <w:sz w:val="24"/>
          <w:szCs w:val="24"/>
        </w:rPr>
      </w:pPr>
    </w:p>
    <w:p w14:paraId="2E42A623" w14:textId="77777777" w:rsidR="003639D5" w:rsidRDefault="003639D5" w:rsidP="003639D5">
      <w:pPr>
        <w:pStyle w:val="Prrafodelista"/>
        <w:ind w:left="435"/>
        <w:jc w:val="both"/>
        <w:rPr>
          <w:rFonts w:ascii="Verdana" w:hAnsi="Verdana"/>
          <w:sz w:val="24"/>
          <w:szCs w:val="24"/>
        </w:rPr>
      </w:pPr>
      <w:r w:rsidRPr="007D01A1">
        <w:rPr>
          <w:rFonts w:ascii="Verdana" w:hAnsi="Verdana"/>
          <w:b/>
          <w:sz w:val="24"/>
          <w:szCs w:val="24"/>
        </w:rPr>
        <w:t>Parágrafo primero.</w:t>
      </w:r>
      <w:r>
        <w:rPr>
          <w:rFonts w:ascii="Verdana" w:hAnsi="Verdana"/>
          <w:sz w:val="24"/>
          <w:szCs w:val="24"/>
        </w:rPr>
        <w:t xml:space="preserve"> El ministerio de Salud y Protección Social en un término de seis (6) meses de promulgada esta ley, reglamentará esta inclusión. </w:t>
      </w:r>
    </w:p>
    <w:p w14:paraId="4DEC4596" w14:textId="77777777" w:rsidR="003639D5" w:rsidRDefault="003639D5" w:rsidP="003639D5">
      <w:pPr>
        <w:pStyle w:val="Prrafodelista"/>
        <w:ind w:left="435"/>
        <w:jc w:val="both"/>
        <w:rPr>
          <w:rFonts w:ascii="Verdana" w:hAnsi="Verdana"/>
          <w:sz w:val="24"/>
          <w:szCs w:val="24"/>
        </w:rPr>
      </w:pPr>
      <w:r w:rsidRPr="007D01A1">
        <w:rPr>
          <w:rFonts w:ascii="Verdana" w:hAnsi="Verdana"/>
          <w:b/>
          <w:sz w:val="24"/>
          <w:szCs w:val="24"/>
        </w:rPr>
        <w:t>Parágrafo segundo.</w:t>
      </w:r>
      <w:r>
        <w:rPr>
          <w:rFonts w:ascii="Verdana" w:hAnsi="Verdana"/>
          <w:sz w:val="24"/>
          <w:szCs w:val="24"/>
        </w:rPr>
        <w:t xml:space="preserve"> Las tutelas falladas antes de la vigencia de esta ley deberán ser atendidas por las EPS en su integridad, pues han hecho tránsito a cosa juzgada.</w:t>
      </w:r>
    </w:p>
    <w:p w14:paraId="7C366028" w14:textId="77777777" w:rsidR="003639D5" w:rsidRPr="00876661" w:rsidRDefault="003639D5" w:rsidP="003639D5">
      <w:pPr>
        <w:pStyle w:val="Prrafodelista"/>
        <w:rPr>
          <w:rFonts w:ascii="Verdana" w:hAnsi="Verdana"/>
          <w:sz w:val="24"/>
          <w:szCs w:val="24"/>
        </w:rPr>
      </w:pPr>
    </w:p>
    <w:p w14:paraId="4D13E879" w14:textId="77777777" w:rsidR="003639D5" w:rsidRDefault="003639D5" w:rsidP="003639D5">
      <w:pPr>
        <w:pStyle w:val="Prrafodelista"/>
        <w:numPr>
          <w:ilvl w:val="0"/>
          <w:numId w:val="2"/>
        </w:numPr>
        <w:jc w:val="both"/>
        <w:rPr>
          <w:rFonts w:ascii="Verdana" w:hAnsi="Verdana"/>
          <w:sz w:val="24"/>
          <w:szCs w:val="24"/>
        </w:rPr>
      </w:pPr>
      <w:r>
        <w:rPr>
          <w:rFonts w:ascii="Verdana" w:hAnsi="Verdana"/>
          <w:sz w:val="24"/>
          <w:szCs w:val="24"/>
        </w:rPr>
        <w:t>Las personas con T.E.A. mayores de 18 años, recibirán atención integral del T.E.A.</w:t>
      </w:r>
    </w:p>
    <w:p w14:paraId="0FCA533C" w14:textId="77777777" w:rsidR="003639D5" w:rsidRPr="00E406A3" w:rsidRDefault="003639D5" w:rsidP="003639D5">
      <w:pPr>
        <w:pStyle w:val="Prrafodelista"/>
        <w:rPr>
          <w:rFonts w:ascii="Verdana" w:hAnsi="Verdana"/>
          <w:sz w:val="24"/>
          <w:szCs w:val="24"/>
        </w:rPr>
      </w:pPr>
    </w:p>
    <w:p w14:paraId="5FE7E023" w14:textId="77777777" w:rsidR="003639D5" w:rsidRDefault="003639D5" w:rsidP="003639D5">
      <w:pPr>
        <w:pStyle w:val="Prrafodelista"/>
        <w:ind w:left="435"/>
        <w:jc w:val="both"/>
        <w:rPr>
          <w:rFonts w:ascii="Verdana" w:hAnsi="Verdana"/>
          <w:sz w:val="24"/>
          <w:szCs w:val="24"/>
        </w:rPr>
      </w:pPr>
      <w:r w:rsidRPr="00421C7D">
        <w:rPr>
          <w:rFonts w:ascii="Verdana" w:hAnsi="Verdana"/>
          <w:b/>
          <w:sz w:val="24"/>
          <w:szCs w:val="24"/>
        </w:rPr>
        <w:t>Parágrafo primero.</w:t>
      </w:r>
      <w:r>
        <w:rPr>
          <w:rFonts w:ascii="Verdana" w:hAnsi="Verdana"/>
          <w:sz w:val="24"/>
          <w:szCs w:val="24"/>
        </w:rPr>
        <w:t xml:space="preserve"> </w:t>
      </w:r>
      <w:r w:rsidRPr="00876661">
        <w:rPr>
          <w:rFonts w:ascii="Verdana" w:hAnsi="Verdana"/>
          <w:sz w:val="24"/>
          <w:szCs w:val="24"/>
        </w:rPr>
        <w:t>El Ministerio de Salud y Protección social en un tér</w:t>
      </w:r>
      <w:r>
        <w:rPr>
          <w:rFonts w:ascii="Verdana" w:hAnsi="Verdana"/>
          <w:sz w:val="24"/>
          <w:szCs w:val="24"/>
        </w:rPr>
        <w:t xml:space="preserve">mino de 6 meses iniciará el desarrollo de una guía de atención integral para </w:t>
      </w:r>
      <w:r w:rsidRPr="00ED0659">
        <w:rPr>
          <w:rFonts w:ascii="Verdana" w:hAnsi="Verdana"/>
          <w:sz w:val="24"/>
          <w:szCs w:val="24"/>
        </w:rPr>
        <w:t>las personas</w:t>
      </w:r>
      <w:r>
        <w:rPr>
          <w:rFonts w:ascii="Verdana" w:hAnsi="Verdana"/>
          <w:sz w:val="24"/>
          <w:szCs w:val="24"/>
        </w:rPr>
        <w:t xml:space="preserve"> mayores de 18 años con </w:t>
      </w:r>
      <w:r w:rsidRPr="00876661">
        <w:rPr>
          <w:rFonts w:ascii="Verdana" w:hAnsi="Verdana"/>
          <w:sz w:val="24"/>
          <w:szCs w:val="24"/>
        </w:rPr>
        <w:t>Trastornos del Espectro Autista</w:t>
      </w:r>
      <w:r>
        <w:rPr>
          <w:rFonts w:ascii="Verdana" w:hAnsi="Verdana"/>
          <w:sz w:val="24"/>
          <w:szCs w:val="24"/>
        </w:rPr>
        <w:t>, basada en buenas prácticas y el respeto por los derechos humanos de las personas con T.E.A. el cual deberá ser aplicado durante todo su ciclo de vida</w:t>
      </w:r>
      <w:r w:rsidRPr="00ED0659">
        <w:rPr>
          <w:rFonts w:ascii="Verdana" w:hAnsi="Verdana"/>
          <w:sz w:val="24"/>
          <w:szCs w:val="24"/>
        </w:rPr>
        <w:t>.</w:t>
      </w:r>
    </w:p>
    <w:p w14:paraId="5D8E9985" w14:textId="77777777" w:rsidR="003639D5" w:rsidRDefault="003639D5" w:rsidP="003639D5">
      <w:pPr>
        <w:pStyle w:val="Prrafodelista"/>
        <w:ind w:left="435"/>
        <w:jc w:val="both"/>
        <w:rPr>
          <w:rFonts w:ascii="Verdana" w:hAnsi="Verdana"/>
          <w:sz w:val="24"/>
          <w:szCs w:val="24"/>
        </w:rPr>
      </w:pPr>
    </w:p>
    <w:p w14:paraId="42A4785B" w14:textId="77777777" w:rsidR="003639D5" w:rsidRPr="00ED0659" w:rsidRDefault="003639D5" w:rsidP="003639D5">
      <w:pPr>
        <w:pStyle w:val="Prrafodelista"/>
        <w:ind w:left="435"/>
        <w:jc w:val="both"/>
        <w:rPr>
          <w:rFonts w:ascii="Verdana" w:hAnsi="Verdana"/>
          <w:sz w:val="24"/>
          <w:szCs w:val="24"/>
        </w:rPr>
      </w:pPr>
      <w:r w:rsidRPr="00421C7D">
        <w:rPr>
          <w:rFonts w:ascii="Verdana" w:hAnsi="Verdana"/>
          <w:b/>
          <w:sz w:val="24"/>
          <w:szCs w:val="24"/>
        </w:rPr>
        <w:t>Parágrafo segundo</w:t>
      </w:r>
      <w:r>
        <w:rPr>
          <w:rFonts w:ascii="Verdana" w:hAnsi="Verdana"/>
          <w:sz w:val="24"/>
          <w:szCs w:val="24"/>
        </w:rPr>
        <w:t>. Durante el tiempo que el Ministerio de Salud y Protección Social elabore e implemente la guía antes señalada, las personas mayores de 18 años con TEA, tendrá derecho a atención integral en salud.</w:t>
      </w:r>
    </w:p>
    <w:p w14:paraId="3AAA0A42" w14:textId="2AE04A96" w:rsidR="003639D5" w:rsidRDefault="003639D5" w:rsidP="003639D5">
      <w:pPr>
        <w:jc w:val="both"/>
        <w:rPr>
          <w:rFonts w:ascii="Verdana" w:hAnsi="Verdana"/>
          <w:sz w:val="24"/>
          <w:szCs w:val="24"/>
        </w:rPr>
      </w:pPr>
      <w:r>
        <w:rPr>
          <w:rFonts w:ascii="Verdana" w:hAnsi="Verdana"/>
          <w:b/>
          <w:sz w:val="24"/>
          <w:szCs w:val="24"/>
        </w:rPr>
        <w:t>ARTICULO 8</w:t>
      </w:r>
      <w:r>
        <w:rPr>
          <w:rFonts w:ascii="Verdana" w:hAnsi="Verdana"/>
          <w:sz w:val="24"/>
          <w:szCs w:val="24"/>
        </w:rPr>
        <w:t xml:space="preserve">. </w:t>
      </w:r>
      <w:r w:rsidRPr="00975B68">
        <w:rPr>
          <w:rFonts w:ascii="Verdana" w:hAnsi="Verdana"/>
          <w:b/>
          <w:sz w:val="24"/>
          <w:szCs w:val="24"/>
        </w:rPr>
        <w:t>ESTUDIOS EPIDEMIOLÓGICOS</w:t>
      </w:r>
      <w:r>
        <w:rPr>
          <w:rFonts w:ascii="Verdana" w:hAnsi="Verdana"/>
          <w:sz w:val="24"/>
          <w:szCs w:val="24"/>
        </w:rPr>
        <w:t>. De conformidad con el artículo 39 de la Ley 1616 de 2013, se deberán incorporar a las investigaciones estudios epidemiológicos de los T.E.A., para conocer evolución en el país.</w:t>
      </w:r>
    </w:p>
    <w:p w14:paraId="799A1FA0" w14:textId="261B2615" w:rsidR="00220317" w:rsidRDefault="00220317" w:rsidP="003639D5">
      <w:pPr>
        <w:jc w:val="both"/>
        <w:rPr>
          <w:rFonts w:ascii="Verdana" w:hAnsi="Verdana"/>
          <w:sz w:val="24"/>
          <w:szCs w:val="24"/>
        </w:rPr>
      </w:pPr>
    </w:p>
    <w:p w14:paraId="7A90BFAE" w14:textId="77777777" w:rsidR="00220317" w:rsidRDefault="00220317" w:rsidP="003639D5">
      <w:pPr>
        <w:jc w:val="both"/>
        <w:rPr>
          <w:rFonts w:ascii="Verdana" w:hAnsi="Verdana"/>
          <w:sz w:val="24"/>
          <w:szCs w:val="24"/>
        </w:rPr>
      </w:pPr>
    </w:p>
    <w:p w14:paraId="28585F98" w14:textId="77777777" w:rsidR="003639D5" w:rsidRPr="00C73F2A" w:rsidRDefault="003639D5" w:rsidP="003639D5">
      <w:pPr>
        <w:jc w:val="center"/>
        <w:rPr>
          <w:rFonts w:ascii="Verdana" w:hAnsi="Verdana"/>
          <w:b/>
          <w:sz w:val="24"/>
          <w:szCs w:val="24"/>
        </w:rPr>
      </w:pPr>
      <w:r w:rsidRPr="00C73F2A">
        <w:rPr>
          <w:rFonts w:ascii="Verdana" w:hAnsi="Verdana"/>
          <w:b/>
          <w:sz w:val="24"/>
          <w:szCs w:val="24"/>
        </w:rPr>
        <w:lastRenderedPageBreak/>
        <w:t>CAPÍTULO III</w:t>
      </w:r>
    </w:p>
    <w:p w14:paraId="615806FC" w14:textId="77777777" w:rsidR="003639D5" w:rsidRDefault="003639D5" w:rsidP="003639D5">
      <w:pPr>
        <w:jc w:val="center"/>
        <w:rPr>
          <w:rFonts w:ascii="Verdana" w:hAnsi="Verdana"/>
          <w:b/>
          <w:sz w:val="24"/>
          <w:szCs w:val="24"/>
        </w:rPr>
      </w:pPr>
      <w:r>
        <w:rPr>
          <w:rFonts w:ascii="Verdana" w:hAnsi="Verdana"/>
          <w:b/>
          <w:sz w:val="24"/>
          <w:szCs w:val="24"/>
        </w:rPr>
        <w:t>DERECHO</w:t>
      </w:r>
      <w:r w:rsidRPr="00C73F2A">
        <w:rPr>
          <w:rFonts w:ascii="Verdana" w:hAnsi="Verdana"/>
          <w:b/>
          <w:sz w:val="24"/>
          <w:szCs w:val="24"/>
        </w:rPr>
        <w:t xml:space="preserve"> A LA COMUNICACIÓN DE LA POBLACIÓN T</w:t>
      </w:r>
      <w:r>
        <w:rPr>
          <w:rFonts w:ascii="Verdana" w:hAnsi="Verdana"/>
          <w:b/>
          <w:sz w:val="24"/>
          <w:szCs w:val="24"/>
        </w:rPr>
        <w:t>.</w:t>
      </w:r>
      <w:r w:rsidRPr="00C73F2A">
        <w:rPr>
          <w:rFonts w:ascii="Verdana" w:hAnsi="Verdana"/>
          <w:b/>
          <w:sz w:val="24"/>
          <w:szCs w:val="24"/>
        </w:rPr>
        <w:t>E</w:t>
      </w:r>
      <w:r>
        <w:rPr>
          <w:rFonts w:ascii="Verdana" w:hAnsi="Verdana"/>
          <w:b/>
          <w:sz w:val="24"/>
          <w:szCs w:val="24"/>
        </w:rPr>
        <w:t>.</w:t>
      </w:r>
      <w:r w:rsidRPr="00C73F2A">
        <w:rPr>
          <w:rFonts w:ascii="Verdana" w:hAnsi="Verdana"/>
          <w:b/>
          <w:sz w:val="24"/>
          <w:szCs w:val="24"/>
        </w:rPr>
        <w:t>A</w:t>
      </w:r>
      <w:r>
        <w:rPr>
          <w:rFonts w:ascii="Verdana" w:hAnsi="Verdana"/>
          <w:b/>
          <w:sz w:val="24"/>
          <w:szCs w:val="24"/>
        </w:rPr>
        <w:t>.</w:t>
      </w:r>
    </w:p>
    <w:p w14:paraId="0910D74E" w14:textId="77777777" w:rsidR="003639D5" w:rsidRPr="002B5157" w:rsidRDefault="003639D5" w:rsidP="003639D5">
      <w:pPr>
        <w:jc w:val="both"/>
        <w:rPr>
          <w:rFonts w:ascii="Verdana" w:hAnsi="Verdana"/>
          <w:sz w:val="24"/>
          <w:szCs w:val="24"/>
        </w:rPr>
      </w:pPr>
      <w:r>
        <w:rPr>
          <w:rFonts w:ascii="Verdana" w:hAnsi="Verdana"/>
          <w:b/>
          <w:sz w:val="24"/>
          <w:szCs w:val="24"/>
        </w:rPr>
        <w:t>ARTICULO 9</w:t>
      </w:r>
      <w:r>
        <w:rPr>
          <w:rFonts w:ascii="Verdana" w:hAnsi="Verdana"/>
          <w:sz w:val="24"/>
          <w:szCs w:val="24"/>
        </w:rPr>
        <w:t xml:space="preserve">. </w:t>
      </w:r>
      <w:r w:rsidRPr="00E406A3">
        <w:rPr>
          <w:rFonts w:ascii="Verdana" w:hAnsi="Verdana"/>
          <w:b/>
          <w:sz w:val="24"/>
          <w:szCs w:val="24"/>
        </w:rPr>
        <w:t>DESARROLLO DE SOFTWARE PARA LA POBLACIÓN CON T.E.A.</w:t>
      </w:r>
      <w:r>
        <w:rPr>
          <w:rFonts w:ascii="Verdana" w:hAnsi="Verdana"/>
          <w:sz w:val="24"/>
          <w:szCs w:val="24"/>
        </w:rPr>
        <w:t xml:space="preserve"> El Ministerio </w:t>
      </w:r>
      <w:r w:rsidRPr="00560EA8">
        <w:rPr>
          <w:rFonts w:ascii="Verdana" w:hAnsi="Verdana"/>
          <w:sz w:val="24"/>
          <w:szCs w:val="24"/>
        </w:rPr>
        <w:t xml:space="preserve">de Tecnologías de la Información y las Comunicaciones </w:t>
      </w:r>
      <w:r>
        <w:rPr>
          <w:rFonts w:ascii="Verdana" w:hAnsi="Verdana"/>
          <w:sz w:val="24"/>
          <w:szCs w:val="24"/>
        </w:rPr>
        <w:t>(</w:t>
      </w:r>
      <w:proofErr w:type="spellStart"/>
      <w:r>
        <w:rPr>
          <w:rFonts w:ascii="Verdana" w:hAnsi="Verdana"/>
          <w:sz w:val="24"/>
          <w:szCs w:val="24"/>
        </w:rPr>
        <w:t>MinTIC</w:t>
      </w:r>
      <w:proofErr w:type="spellEnd"/>
      <w:r>
        <w:rPr>
          <w:rFonts w:ascii="Verdana" w:hAnsi="Verdana"/>
          <w:sz w:val="24"/>
          <w:szCs w:val="24"/>
        </w:rPr>
        <w:t>) en conjunto con el Ministerio de Educación Nacional y el Ministerio de Salud y Protección Social en un término de 6 meses: desarrollará S</w:t>
      </w:r>
      <w:r w:rsidRPr="002B5157">
        <w:rPr>
          <w:rFonts w:ascii="Verdana" w:hAnsi="Verdana"/>
          <w:sz w:val="24"/>
          <w:szCs w:val="24"/>
        </w:rPr>
        <w:t>oftware</w:t>
      </w:r>
      <w:r>
        <w:rPr>
          <w:rFonts w:ascii="Verdana" w:hAnsi="Verdana"/>
          <w:sz w:val="24"/>
          <w:szCs w:val="24"/>
        </w:rPr>
        <w:t>s</w:t>
      </w:r>
      <w:r w:rsidRPr="002B5157">
        <w:rPr>
          <w:rFonts w:ascii="Verdana" w:hAnsi="Verdana"/>
          <w:sz w:val="24"/>
          <w:szCs w:val="24"/>
        </w:rPr>
        <w:t xml:space="preserve"> </w:t>
      </w:r>
      <w:r>
        <w:rPr>
          <w:rFonts w:ascii="Verdana" w:hAnsi="Verdana"/>
          <w:sz w:val="24"/>
          <w:szCs w:val="24"/>
        </w:rPr>
        <w:t xml:space="preserve">basados en un sistema </w:t>
      </w:r>
      <w:r w:rsidRPr="002B5157">
        <w:rPr>
          <w:rFonts w:ascii="Verdana" w:hAnsi="Verdana"/>
          <w:sz w:val="24"/>
          <w:szCs w:val="24"/>
        </w:rPr>
        <w:t>de comunicación aume</w:t>
      </w:r>
      <w:r>
        <w:rPr>
          <w:rFonts w:ascii="Verdana" w:hAnsi="Verdana"/>
          <w:sz w:val="24"/>
          <w:szCs w:val="24"/>
        </w:rPr>
        <w:t>ntativa y alternativa,</w:t>
      </w:r>
      <w:r w:rsidRPr="002B5157">
        <w:rPr>
          <w:rFonts w:ascii="Verdana" w:hAnsi="Verdana"/>
          <w:sz w:val="24"/>
          <w:szCs w:val="24"/>
        </w:rPr>
        <w:t xml:space="preserve"> para favorecer el desarrollo de la comunicación </w:t>
      </w:r>
      <w:r>
        <w:rPr>
          <w:rFonts w:ascii="Verdana" w:hAnsi="Verdana"/>
          <w:sz w:val="24"/>
          <w:szCs w:val="24"/>
        </w:rPr>
        <w:t xml:space="preserve">y la inclusión social </w:t>
      </w:r>
      <w:r w:rsidRPr="002B5157">
        <w:rPr>
          <w:rFonts w:ascii="Verdana" w:hAnsi="Verdana"/>
          <w:sz w:val="24"/>
          <w:szCs w:val="24"/>
        </w:rPr>
        <w:t>de la población con T.E.A. y discapacidad intelectual. Dicho software será distribuido de forma gratuita.</w:t>
      </w:r>
    </w:p>
    <w:p w14:paraId="66207212" w14:textId="77777777" w:rsidR="003639D5" w:rsidRPr="00C73F2A" w:rsidRDefault="003639D5" w:rsidP="003639D5">
      <w:pPr>
        <w:jc w:val="center"/>
        <w:rPr>
          <w:rFonts w:ascii="Verdana" w:hAnsi="Verdana"/>
          <w:b/>
          <w:sz w:val="24"/>
          <w:szCs w:val="24"/>
        </w:rPr>
      </w:pPr>
      <w:r>
        <w:rPr>
          <w:rFonts w:ascii="Verdana" w:hAnsi="Verdana"/>
          <w:b/>
          <w:sz w:val="24"/>
          <w:szCs w:val="24"/>
        </w:rPr>
        <w:t>CAPÍTULO IV</w:t>
      </w:r>
    </w:p>
    <w:p w14:paraId="05C51939" w14:textId="77777777" w:rsidR="003639D5" w:rsidRDefault="003639D5" w:rsidP="003639D5">
      <w:pPr>
        <w:jc w:val="center"/>
        <w:rPr>
          <w:rFonts w:ascii="Verdana" w:hAnsi="Verdana"/>
          <w:b/>
          <w:sz w:val="24"/>
          <w:szCs w:val="24"/>
        </w:rPr>
      </w:pPr>
      <w:r w:rsidRPr="00C73F2A">
        <w:rPr>
          <w:rFonts w:ascii="Verdana" w:hAnsi="Verdana"/>
          <w:b/>
          <w:sz w:val="24"/>
          <w:szCs w:val="24"/>
        </w:rPr>
        <w:t>DERECHOS A LA EDUCACIÓN DE LA POBLACIÓN TEA</w:t>
      </w:r>
    </w:p>
    <w:p w14:paraId="75655CC5" w14:textId="77777777" w:rsidR="003639D5" w:rsidRPr="00A66B57" w:rsidRDefault="003639D5" w:rsidP="003639D5">
      <w:pPr>
        <w:jc w:val="both"/>
        <w:rPr>
          <w:rFonts w:ascii="Verdana" w:hAnsi="Verdana"/>
          <w:sz w:val="24"/>
          <w:szCs w:val="24"/>
        </w:rPr>
      </w:pPr>
      <w:r w:rsidRPr="00A66B57">
        <w:rPr>
          <w:rFonts w:ascii="Verdana" w:hAnsi="Verdana"/>
          <w:b/>
          <w:sz w:val="24"/>
          <w:szCs w:val="24"/>
        </w:rPr>
        <w:t>ARTICULO 10.</w:t>
      </w:r>
      <w:r w:rsidRPr="00A66B57">
        <w:rPr>
          <w:rFonts w:ascii="Verdana" w:hAnsi="Verdana"/>
          <w:sz w:val="24"/>
          <w:szCs w:val="24"/>
        </w:rPr>
        <w:t xml:space="preserve"> </w:t>
      </w:r>
      <w:r w:rsidRPr="00A66B57">
        <w:rPr>
          <w:rFonts w:ascii="Verdana" w:hAnsi="Verdana"/>
          <w:b/>
          <w:sz w:val="24"/>
          <w:szCs w:val="24"/>
        </w:rPr>
        <w:t>DEL DERECHO A LA EDUCACION DE LA POBLACION CON T.E.A.</w:t>
      </w:r>
      <w:r w:rsidRPr="00A66B57">
        <w:rPr>
          <w:rFonts w:ascii="Verdana" w:hAnsi="Verdana"/>
          <w:sz w:val="24"/>
          <w:szCs w:val="24"/>
        </w:rPr>
        <w:t xml:space="preserve"> El Ministerio de Educación nacional en un término de seis (6) meses después de promulgada esta ley, deberá incluir en el decreto reglamentario según lo establece la Ley 1618 de 2013, los siguientes aspectos entre otros:</w:t>
      </w:r>
    </w:p>
    <w:p w14:paraId="4CA4F331" w14:textId="77777777" w:rsidR="003639D5" w:rsidRPr="00A66B57" w:rsidRDefault="003639D5" w:rsidP="003639D5">
      <w:pPr>
        <w:numPr>
          <w:ilvl w:val="0"/>
          <w:numId w:val="5"/>
        </w:numPr>
        <w:contextualSpacing/>
        <w:jc w:val="both"/>
        <w:rPr>
          <w:rFonts w:ascii="Verdana" w:hAnsi="Verdana"/>
          <w:sz w:val="24"/>
          <w:szCs w:val="24"/>
        </w:rPr>
      </w:pPr>
      <w:r w:rsidRPr="00A66B57">
        <w:rPr>
          <w:rFonts w:ascii="Verdana" w:hAnsi="Verdana"/>
          <w:sz w:val="24"/>
          <w:szCs w:val="24"/>
        </w:rPr>
        <w:t>La obligación de las secretarías de educación distrital o municipal, de asignar cupo a la persona con T.E.A., en la institución educativa pública o Privada bajo la modalidad de convenio, en la que exista programa de inclusión para personas con TEA.</w:t>
      </w:r>
    </w:p>
    <w:p w14:paraId="6F1281EE" w14:textId="77777777" w:rsidR="003639D5" w:rsidRPr="00A66B57" w:rsidRDefault="003639D5" w:rsidP="003639D5">
      <w:pPr>
        <w:ind w:left="360"/>
        <w:contextualSpacing/>
        <w:jc w:val="both"/>
        <w:rPr>
          <w:rFonts w:ascii="Verdana" w:hAnsi="Verdana"/>
          <w:sz w:val="24"/>
          <w:szCs w:val="24"/>
        </w:rPr>
      </w:pPr>
    </w:p>
    <w:p w14:paraId="340F6D37" w14:textId="77777777" w:rsidR="003639D5" w:rsidRPr="00B4421D" w:rsidRDefault="003639D5" w:rsidP="003639D5">
      <w:pPr>
        <w:numPr>
          <w:ilvl w:val="0"/>
          <w:numId w:val="5"/>
        </w:numPr>
        <w:contextualSpacing/>
        <w:jc w:val="both"/>
        <w:rPr>
          <w:rFonts w:ascii="Verdana" w:hAnsi="Verdana"/>
          <w:sz w:val="24"/>
          <w:szCs w:val="24"/>
        </w:rPr>
      </w:pPr>
      <w:r w:rsidRPr="00A66B57">
        <w:rPr>
          <w:rFonts w:ascii="Verdana" w:hAnsi="Verdana"/>
          <w:sz w:val="24"/>
          <w:szCs w:val="24"/>
        </w:rPr>
        <w:t xml:space="preserve">Que la institución educativa asignada, a través de los profesionales de apoyo realicen la evaluación pertinente a la persona con TEA, para </w:t>
      </w:r>
      <w:r w:rsidRPr="00B4421D">
        <w:rPr>
          <w:rFonts w:ascii="Verdana" w:hAnsi="Verdana"/>
          <w:sz w:val="24"/>
          <w:szCs w:val="24"/>
        </w:rPr>
        <w:t>determinar:</w:t>
      </w:r>
    </w:p>
    <w:p w14:paraId="4EDDA43B" w14:textId="77777777" w:rsidR="003639D5" w:rsidRPr="00A66B57" w:rsidRDefault="003639D5" w:rsidP="003639D5">
      <w:pPr>
        <w:ind w:left="360"/>
        <w:contextualSpacing/>
        <w:jc w:val="both"/>
        <w:rPr>
          <w:rFonts w:ascii="Verdana" w:hAnsi="Verdana"/>
          <w:sz w:val="24"/>
          <w:szCs w:val="24"/>
        </w:rPr>
      </w:pPr>
      <w:r w:rsidRPr="00B4421D">
        <w:rPr>
          <w:rFonts w:ascii="Verdana" w:hAnsi="Verdana"/>
          <w:sz w:val="24"/>
          <w:szCs w:val="24"/>
        </w:rPr>
        <w:t>i). Nivel o grado de escolaridad al cual ingresa el alumno; fortalezas y necesidades para proyectar flexibilización curricular</w:t>
      </w:r>
      <w:r>
        <w:rPr>
          <w:rFonts w:ascii="Verdana" w:hAnsi="Verdana"/>
          <w:sz w:val="24"/>
          <w:szCs w:val="24"/>
        </w:rPr>
        <w:t>;</w:t>
      </w:r>
    </w:p>
    <w:p w14:paraId="27F24FB0" w14:textId="77777777" w:rsidR="003639D5" w:rsidRPr="00A66B57" w:rsidRDefault="003639D5" w:rsidP="003639D5">
      <w:pPr>
        <w:ind w:left="360"/>
        <w:contextualSpacing/>
        <w:jc w:val="both"/>
        <w:rPr>
          <w:rFonts w:ascii="Verdana" w:hAnsi="Verdana"/>
          <w:sz w:val="24"/>
          <w:szCs w:val="24"/>
        </w:rPr>
      </w:pPr>
      <w:r w:rsidRPr="00A66B57">
        <w:rPr>
          <w:rFonts w:ascii="Verdana" w:hAnsi="Verdana"/>
          <w:sz w:val="24"/>
          <w:szCs w:val="24"/>
        </w:rPr>
        <w:t xml:space="preserve">ii). Si el alumno necesita acompañamiento en aula regular. </w:t>
      </w:r>
    </w:p>
    <w:p w14:paraId="15E7EE21" w14:textId="77777777" w:rsidR="003639D5" w:rsidRPr="00A66B57" w:rsidRDefault="003639D5" w:rsidP="003639D5">
      <w:pPr>
        <w:ind w:left="360"/>
        <w:contextualSpacing/>
        <w:jc w:val="both"/>
        <w:rPr>
          <w:rFonts w:ascii="Verdana" w:hAnsi="Verdana"/>
          <w:sz w:val="24"/>
          <w:szCs w:val="24"/>
        </w:rPr>
      </w:pPr>
    </w:p>
    <w:p w14:paraId="7DA71DA2" w14:textId="77777777" w:rsidR="003639D5" w:rsidRPr="00A66B57" w:rsidRDefault="003639D5" w:rsidP="003639D5">
      <w:pPr>
        <w:numPr>
          <w:ilvl w:val="0"/>
          <w:numId w:val="5"/>
        </w:numPr>
        <w:contextualSpacing/>
        <w:jc w:val="both"/>
        <w:rPr>
          <w:rFonts w:ascii="Verdana" w:hAnsi="Verdana"/>
          <w:sz w:val="24"/>
          <w:szCs w:val="24"/>
        </w:rPr>
      </w:pPr>
      <w:r w:rsidRPr="00A66B57">
        <w:rPr>
          <w:rFonts w:ascii="Verdana" w:hAnsi="Verdana"/>
          <w:sz w:val="24"/>
          <w:szCs w:val="24"/>
        </w:rPr>
        <w:lastRenderedPageBreak/>
        <w:t xml:space="preserve">La certificación que debe emitir la institución educativa en el que conste que el alumno requiere acompañamiento en aula regular y el procedimiento para que la secretaría de educación distrital o municipal asigne de manera inmediata y oportuna a la persona con TEA un </w:t>
      </w:r>
      <w:r w:rsidRPr="00B4421D">
        <w:rPr>
          <w:rFonts w:ascii="Verdana" w:hAnsi="Verdana"/>
          <w:sz w:val="24"/>
          <w:szCs w:val="24"/>
        </w:rPr>
        <w:t>acompañante pedagógico</w:t>
      </w:r>
      <w:r w:rsidRPr="00A66B57">
        <w:rPr>
          <w:rFonts w:ascii="Verdana" w:hAnsi="Verdana"/>
          <w:sz w:val="24"/>
          <w:szCs w:val="24"/>
        </w:rPr>
        <w:t xml:space="preserve"> en aula regular, si procede.</w:t>
      </w:r>
    </w:p>
    <w:p w14:paraId="0F28D228" w14:textId="77777777" w:rsidR="003639D5" w:rsidRPr="00A66B57" w:rsidRDefault="003639D5" w:rsidP="003639D5">
      <w:pPr>
        <w:ind w:left="360"/>
        <w:contextualSpacing/>
        <w:jc w:val="both"/>
        <w:rPr>
          <w:rFonts w:ascii="Verdana" w:hAnsi="Verdana"/>
          <w:sz w:val="24"/>
          <w:szCs w:val="24"/>
        </w:rPr>
      </w:pPr>
    </w:p>
    <w:p w14:paraId="2C12F737" w14:textId="77777777" w:rsidR="003639D5" w:rsidRPr="00A66B57" w:rsidRDefault="003639D5" w:rsidP="003639D5">
      <w:pPr>
        <w:numPr>
          <w:ilvl w:val="0"/>
          <w:numId w:val="5"/>
        </w:numPr>
        <w:contextualSpacing/>
        <w:jc w:val="both"/>
        <w:rPr>
          <w:rFonts w:ascii="Verdana" w:hAnsi="Verdana"/>
          <w:sz w:val="24"/>
          <w:szCs w:val="24"/>
        </w:rPr>
      </w:pPr>
      <w:r w:rsidRPr="00A66B57">
        <w:rPr>
          <w:rFonts w:ascii="Verdana" w:hAnsi="Verdana"/>
          <w:sz w:val="24"/>
          <w:szCs w:val="24"/>
        </w:rPr>
        <w:t xml:space="preserve">Definir qué profesionales podrán prestar sus servicios de prácticas, como acompañante </w:t>
      </w:r>
      <w:r>
        <w:rPr>
          <w:rFonts w:ascii="Verdana" w:hAnsi="Verdana"/>
          <w:sz w:val="24"/>
          <w:szCs w:val="24"/>
        </w:rPr>
        <w:t xml:space="preserve">pedagógico </w:t>
      </w:r>
      <w:r w:rsidRPr="00A66B57">
        <w:rPr>
          <w:rFonts w:ascii="Verdana" w:hAnsi="Verdana"/>
          <w:sz w:val="24"/>
          <w:szCs w:val="24"/>
        </w:rPr>
        <w:t>en aula regular, la forma o convenio institucional por parte de las universidades con las secretarias de educación distrital y municipal para tal fin.</w:t>
      </w:r>
    </w:p>
    <w:p w14:paraId="6EA2B2AC" w14:textId="77777777" w:rsidR="003639D5" w:rsidRPr="00A66B57" w:rsidRDefault="003639D5" w:rsidP="003639D5">
      <w:pPr>
        <w:ind w:left="720"/>
        <w:contextualSpacing/>
        <w:rPr>
          <w:rFonts w:ascii="Verdana" w:hAnsi="Verdana"/>
          <w:sz w:val="24"/>
          <w:szCs w:val="24"/>
        </w:rPr>
      </w:pPr>
    </w:p>
    <w:p w14:paraId="72AD6B70" w14:textId="77777777" w:rsidR="003639D5" w:rsidRPr="00B4421D" w:rsidRDefault="003639D5" w:rsidP="003639D5">
      <w:pPr>
        <w:numPr>
          <w:ilvl w:val="0"/>
          <w:numId w:val="5"/>
        </w:numPr>
        <w:contextualSpacing/>
        <w:jc w:val="both"/>
        <w:rPr>
          <w:rFonts w:ascii="Verdana" w:hAnsi="Verdana"/>
          <w:color w:val="000000" w:themeColor="text1"/>
          <w:sz w:val="24"/>
          <w:szCs w:val="24"/>
        </w:rPr>
      </w:pPr>
      <w:r w:rsidRPr="00B4421D">
        <w:rPr>
          <w:rFonts w:ascii="Verdana" w:hAnsi="Verdana"/>
          <w:color w:val="000000" w:themeColor="text1"/>
          <w:sz w:val="24"/>
          <w:szCs w:val="24"/>
        </w:rPr>
        <w:t>Definir características del acompañamiento pedagógico en aula regular, en cuestión de si es permanente, alternado, la evaluación y tiempo de acción del mismo.</w:t>
      </w:r>
    </w:p>
    <w:p w14:paraId="01FFAABE" w14:textId="77777777" w:rsidR="003639D5" w:rsidRPr="00B4421D" w:rsidRDefault="003639D5" w:rsidP="003639D5">
      <w:pPr>
        <w:ind w:left="720"/>
        <w:contextualSpacing/>
        <w:rPr>
          <w:rFonts w:ascii="Verdana" w:hAnsi="Verdana"/>
          <w:color w:val="000000" w:themeColor="text1"/>
          <w:sz w:val="24"/>
          <w:szCs w:val="24"/>
        </w:rPr>
      </w:pPr>
    </w:p>
    <w:p w14:paraId="4845E2A9" w14:textId="77777777" w:rsidR="003639D5" w:rsidRPr="00A66B57" w:rsidRDefault="003639D5" w:rsidP="003639D5">
      <w:pPr>
        <w:numPr>
          <w:ilvl w:val="0"/>
          <w:numId w:val="5"/>
        </w:numPr>
        <w:contextualSpacing/>
        <w:jc w:val="both"/>
        <w:rPr>
          <w:rFonts w:ascii="Verdana" w:hAnsi="Verdana"/>
          <w:sz w:val="24"/>
          <w:szCs w:val="24"/>
        </w:rPr>
      </w:pPr>
      <w:r w:rsidRPr="00A66B57">
        <w:rPr>
          <w:rFonts w:ascii="Verdana" w:hAnsi="Verdana"/>
          <w:sz w:val="24"/>
          <w:szCs w:val="24"/>
        </w:rPr>
        <w:t>La garantía de que las secretarías de educación distrital o municipales envíen personal de apoyo suficiente a las instituciones educativas en concordancia con el número de alumnos inscritos con alguna situación de discapacidad.</w:t>
      </w:r>
    </w:p>
    <w:p w14:paraId="3C154A9C" w14:textId="77777777" w:rsidR="003639D5" w:rsidRPr="00A66B57" w:rsidRDefault="003639D5" w:rsidP="003639D5">
      <w:pPr>
        <w:ind w:left="720"/>
        <w:contextualSpacing/>
        <w:rPr>
          <w:rFonts w:ascii="Verdana" w:hAnsi="Verdana"/>
          <w:sz w:val="24"/>
          <w:szCs w:val="24"/>
        </w:rPr>
      </w:pPr>
    </w:p>
    <w:p w14:paraId="17DC0BA8" w14:textId="77777777" w:rsidR="003639D5" w:rsidRDefault="003639D5" w:rsidP="003639D5">
      <w:pPr>
        <w:numPr>
          <w:ilvl w:val="0"/>
          <w:numId w:val="5"/>
        </w:numPr>
        <w:spacing w:after="0" w:line="240" w:lineRule="auto"/>
        <w:contextualSpacing/>
        <w:jc w:val="both"/>
        <w:rPr>
          <w:rFonts w:ascii="Verdana" w:hAnsi="Verdana"/>
          <w:sz w:val="24"/>
          <w:szCs w:val="24"/>
        </w:rPr>
      </w:pPr>
      <w:r w:rsidRPr="00A66B57">
        <w:rPr>
          <w:rFonts w:ascii="Verdana" w:hAnsi="Verdana"/>
          <w:sz w:val="24"/>
          <w:szCs w:val="24"/>
        </w:rPr>
        <w:t xml:space="preserve">Garantizar que las instituciones educativas reporten con tiempo suficiente al ICFES o a la entidad que haga sus veces, sobre el número de alumnos con TEA que requieran apoyos específicos para presentar las diferentes pruebas de Estado. </w:t>
      </w:r>
    </w:p>
    <w:p w14:paraId="6FB7DC5B" w14:textId="77777777" w:rsidR="003639D5" w:rsidRDefault="003639D5" w:rsidP="003639D5">
      <w:pPr>
        <w:pStyle w:val="Prrafodelista"/>
        <w:spacing w:after="0" w:line="240" w:lineRule="auto"/>
        <w:rPr>
          <w:rFonts w:ascii="Verdana" w:hAnsi="Verdana"/>
          <w:color w:val="FF0000"/>
          <w:sz w:val="24"/>
          <w:szCs w:val="24"/>
        </w:rPr>
      </w:pPr>
    </w:p>
    <w:p w14:paraId="7B8D9554" w14:textId="77777777" w:rsidR="003639D5" w:rsidRPr="00852144" w:rsidRDefault="003639D5" w:rsidP="003639D5">
      <w:pPr>
        <w:numPr>
          <w:ilvl w:val="0"/>
          <w:numId w:val="5"/>
        </w:numPr>
        <w:contextualSpacing/>
        <w:jc w:val="both"/>
        <w:rPr>
          <w:rFonts w:ascii="Verdana" w:hAnsi="Verdana"/>
          <w:color w:val="000000" w:themeColor="text1"/>
          <w:sz w:val="24"/>
          <w:szCs w:val="24"/>
        </w:rPr>
      </w:pPr>
      <w:r w:rsidRPr="00852144">
        <w:rPr>
          <w:rFonts w:ascii="Verdana" w:hAnsi="Verdana"/>
          <w:color w:val="000000" w:themeColor="text1"/>
          <w:sz w:val="24"/>
          <w:szCs w:val="24"/>
        </w:rPr>
        <w:t>Procesos de inclusión en programas universitarios para las personas con TEA que se inscriban;</w:t>
      </w:r>
    </w:p>
    <w:p w14:paraId="01A6A48A" w14:textId="77777777" w:rsidR="003639D5" w:rsidRPr="00852144" w:rsidRDefault="003639D5" w:rsidP="003639D5">
      <w:pPr>
        <w:pStyle w:val="Prrafodelista"/>
        <w:numPr>
          <w:ilvl w:val="0"/>
          <w:numId w:val="5"/>
        </w:numPr>
        <w:jc w:val="both"/>
        <w:rPr>
          <w:rFonts w:ascii="Verdana" w:hAnsi="Verdana"/>
          <w:color w:val="000000" w:themeColor="text1"/>
          <w:sz w:val="24"/>
          <w:szCs w:val="24"/>
        </w:rPr>
      </w:pPr>
      <w:r w:rsidRPr="00852144">
        <w:rPr>
          <w:rFonts w:ascii="Verdana" w:hAnsi="Verdana"/>
          <w:color w:val="000000" w:themeColor="text1"/>
          <w:sz w:val="24"/>
          <w:szCs w:val="24"/>
        </w:rPr>
        <w:t xml:space="preserve"> Elaboración de pruebas de admisión a universidad para personas con T.E.A., diferenciadas y </w:t>
      </w:r>
    </w:p>
    <w:p w14:paraId="710300B2" w14:textId="77777777" w:rsidR="003639D5" w:rsidRPr="00852144" w:rsidRDefault="003639D5" w:rsidP="003639D5">
      <w:pPr>
        <w:pStyle w:val="Prrafodelista"/>
        <w:ind w:left="360"/>
        <w:jc w:val="both"/>
        <w:rPr>
          <w:rFonts w:ascii="Verdana" w:hAnsi="Verdana"/>
          <w:color w:val="000000" w:themeColor="text1"/>
          <w:sz w:val="24"/>
          <w:szCs w:val="24"/>
        </w:rPr>
      </w:pPr>
    </w:p>
    <w:p w14:paraId="1B3EA035" w14:textId="77777777" w:rsidR="003639D5" w:rsidRPr="00852144" w:rsidRDefault="003639D5" w:rsidP="003639D5">
      <w:pPr>
        <w:pStyle w:val="Prrafodelista"/>
        <w:numPr>
          <w:ilvl w:val="0"/>
          <w:numId w:val="5"/>
        </w:numPr>
        <w:jc w:val="both"/>
        <w:rPr>
          <w:rFonts w:ascii="Verdana" w:hAnsi="Verdana"/>
          <w:color w:val="000000" w:themeColor="text1"/>
          <w:sz w:val="24"/>
          <w:szCs w:val="24"/>
        </w:rPr>
      </w:pPr>
      <w:r w:rsidRPr="00852144">
        <w:rPr>
          <w:rFonts w:ascii="Verdana" w:hAnsi="Verdana"/>
          <w:color w:val="000000" w:themeColor="text1"/>
          <w:sz w:val="24"/>
          <w:szCs w:val="24"/>
        </w:rPr>
        <w:t>La organización de procesos de adaptación y acompañamiento para personas con T.E.A. que ingresen al contexto universitario</w:t>
      </w:r>
    </w:p>
    <w:p w14:paraId="4C94D3B7" w14:textId="77777777" w:rsidR="003639D5" w:rsidRPr="00B4421D" w:rsidRDefault="003639D5" w:rsidP="003639D5">
      <w:pPr>
        <w:jc w:val="both"/>
        <w:rPr>
          <w:rFonts w:ascii="Verdana" w:hAnsi="Verdana"/>
          <w:sz w:val="24"/>
          <w:szCs w:val="24"/>
        </w:rPr>
      </w:pPr>
      <w:r w:rsidRPr="00A66B57">
        <w:rPr>
          <w:rFonts w:ascii="Verdana" w:hAnsi="Verdana"/>
          <w:b/>
          <w:sz w:val="24"/>
          <w:szCs w:val="24"/>
        </w:rPr>
        <w:lastRenderedPageBreak/>
        <w:t>ARTICULO 11</w:t>
      </w:r>
      <w:r w:rsidRPr="00A66B57">
        <w:rPr>
          <w:rFonts w:ascii="Verdana" w:hAnsi="Verdana"/>
          <w:sz w:val="24"/>
          <w:szCs w:val="24"/>
        </w:rPr>
        <w:t xml:space="preserve">. </w:t>
      </w:r>
      <w:r w:rsidRPr="00A66B57">
        <w:rPr>
          <w:rFonts w:ascii="Verdana" w:hAnsi="Verdana"/>
          <w:b/>
          <w:sz w:val="24"/>
          <w:szCs w:val="24"/>
        </w:rPr>
        <w:t>CURRICULOS FLEXIBLES PARA LAS PERSONAS CON T.E.A.</w:t>
      </w:r>
      <w:r w:rsidRPr="00A66B57">
        <w:rPr>
          <w:rFonts w:ascii="Verdana" w:hAnsi="Verdana"/>
          <w:sz w:val="24"/>
          <w:szCs w:val="24"/>
        </w:rPr>
        <w:t xml:space="preserve"> El Ministerio de Educación Nacional garantizará que los alumnos con TEA tengan flexibilización curricular en igualdad de condiciones que las demás discapacidades, de conformidad con el art. 11 de la Ley 1618 de 2013. </w:t>
      </w:r>
    </w:p>
    <w:p w14:paraId="048AF1BF" w14:textId="77777777" w:rsidR="003639D5" w:rsidRDefault="003639D5" w:rsidP="003639D5">
      <w:pPr>
        <w:jc w:val="both"/>
        <w:rPr>
          <w:rFonts w:ascii="Verdana" w:hAnsi="Verdana"/>
          <w:sz w:val="24"/>
          <w:szCs w:val="24"/>
        </w:rPr>
      </w:pPr>
      <w:r>
        <w:rPr>
          <w:rFonts w:ascii="Verdana" w:hAnsi="Verdana"/>
          <w:b/>
          <w:sz w:val="24"/>
          <w:szCs w:val="24"/>
        </w:rPr>
        <w:t>ARTÍCULO 12. ABOR</w:t>
      </w:r>
      <w:r w:rsidRPr="002754BC">
        <w:rPr>
          <w:rFonts w:ascii="Verdana" w:hAnsi="Verdana"/>
          <w:b/>
          <w:sz w:val="24"/>
          <w:szCs w:val="24"/>
        </w:rPr>
        <w:t>DAJE DEL T.E.A. EN CURRICULOS UNIVERSITARIOS.</w:t>
      </w:r>
      <w:r>
        <w:rPr>
          <w:rFonts w:ascii="Verdana" w:hAnsi="Verdana"/>
          <w:sz w:val="24"/>
          <w:szCs w:val="24"/>
        </w:rPr>
        <w:t xml:space="preserve"> Las facultades de medicina y educación podrán incluir dentro de sus currículos el abordaje científico del T.E.A., de conformidad con el artículo 4 de la Convención sobre los derechos de las personas con discapacidad.</w:t>
      </w:r>
    </w:p>
    <w:p w14:paraId="6168CCD4" w14:textId="77777777" w:rsidR="003639D5" w:rsidRDefault="003639D5" w:rsidP="003639D5">
      <w:pPr>
        <w:jc w:val="both"/>
        <w:rPr>
          <w:rFonts w:ascii="Verdana" w:hAnsi="Verdana"/>
          <w:sz w:val="24"/>
          <w:szCs w:val="24"/>
        </w:rPr>
      </w:pPr>
    </w:p>
    <w:p w14:paraId="0C86D3CF" w14:textId="77777777" w:rsidR="003639D5" w:rsidRPr="00BF413F" w:rsidRDefault="003639D5" w:rsidP="003639D5">
      <w:pPr>
        <w:jc w:val="center"/>
        <w:rPr>
          <w:rFonts w:ascii="Verdana" w:hAnsi="Verdana"/>
          <w:b/>
          <w:sz w:val="24"/>
          <w:szCs w:val="24"/>
        </w:rPr>
      </w:pPr>
      <w:r w:rsidRPr="00BF413F">
        <w:rPr>
          <w:rFonts w:ascii="Verdana" w:hAnsi="Verdana"/>
          <w:b/>
          <w:sz w:val="24"/>
          <w:szCs w:val="24"/>
        </w:rPr>
        <w:t>CAPITULO V</w:t>
      </w:r>
    </w:p>
    <w:p w14:paraId="2B786A2B" w14:textId="77777777" w:rsidR="003639D5" w:rsidRDefault="003639D5" w:rsidP="003639D5">
      <w:pPr>
        <w:jc w:val="center"/>
        <w:rPr>
          <w:rFonts w:ascii="Verdana" w:hAnsi="Verdana"/>
          <w:b/>
          <w:sz w:val="24"/>
          <w:szCs w:val="24"/>
        </w:rPr>
      </w:pPr>
      <w:r>
        <w:rPr>
          <w:rFonts w:ascii="Verdana" w:hAnsi="Verdana"/>
          <w:b/>
          <w:sz w:val="24"/>
          <w:szCs w:val="24"/>
        </w:rPr>
        <w:t>DERECHO AL</w:t>
      </w:r>
      <w:r w:rsidRPr="00C73F2A">
        <w:rPr>
          <w:rFonts w:ascii="Verdana" w:hAnsi="Verdana"/>
          <w:b/>
          <w:sz w:val="24"/>
          <w:szCs w:val="24"/>
        </w:rPr>
        <w:t xml:space="preserve"> </w:t>
      </w:r>
      <w:r>
        <w:rPr>
          <w:rFonts w:ascii="Verdana" w:hAnsi="Verdana"/>
          <w:b/>
          <w:sz w:val="24"/>
          <w:szCs w:val="24"/>
        </w:rPr>
        <w:t>TRABAJO</w:t>
      </w:r>
      <w:r w:rsidRPr="00C73F2A">
        <w:rPr>
          <w:rFonts w:ascii="Verdana" w:hAnsi="Verdana"/>
          <w:b/>
          <w:sz w:val="24"/>
          <w:szCs w:val="24"/>
        </w:rPr>
        <w:t xml:space="preserve"> DE LA POBLACIÓN TEA</w:t>
      </w:r>
    </w:p>
    <w:p w14:paraId="458DAF6A" w14:textId="77777777" w:rsidR="003639D5" w:rsidRDefault="003639D5" w:rsidP="003639D5">
      <w:pPr>
        <w:jc w:val="both"/>
        <w:rPr>
          <w:rFonts w:ascii="Verdana" w:hAnsi="Verdana"/>
          <w:sz w:val="24"/>
          <w:szCs w:val="24"/>
        </w:rPr>
      </w:pPr>
      <w:r>
        <w:rPr>
          <w:rFonts w:ascii="Verdana" w:hAnsi="Verdana"/>
          <w:b/>
          <w:sz w:val="24"/>
          <w:szCs w:val="24"/>
        </w:rPr>
        <w:t>ARTICULO 13</w:t>
      </w:r>
      <w:r>
        <w:rPr>
          <w:rFonts w:ascii="Verdana" w:hAnsi="Verdana"/>
          <w:sz w:val="24"/>
          <w:szCs w:val="24"/>
        </w:rPr>
        <w:t xml:space="preserve">. </w:t>
      </w:r>
      <w:r w:rsidRPr="002754BC">
        <w:rPr>
          <w:rFonts w:ascii="Verdana" w:hAnsi="Verdana"/>
          <w:b/>
          <w:sz w:val="24"/>
          <w:szCs w:val="24"/>
        </w:rPr>
        <w:t>PROMOCIÓN DE LA</w:t>
      </w:r>
      <w:r>
        <w:rPr>
          <w:rFonts w:ascii="Verdana" w:hAnsi="Verdana"/>
          <w:sz w:val="24"/>
          <w:szCs w:val="24"/>
        </w:rPr>
        <w:t xml:space="preserve"> </w:t>
      </w:r>
      <w:r w:rsidRPr="002754BC">
        <w:rPr>
          <w:rFonts w:ascii="Verdana" w:hAnsi="Verdana"/>
          <w:b/>
          <w:sz w:val="24"/>
          <w:szCs w:val="24"/>
        </w:rPr>
        <w:t>INSERCIÓN LABORAL DE LAS PERSONAS CON T.E.A.:</w:t>
      </w:r>
      <w:r>
        <w:rPr>
          <w:rFonts w:ascii="Verdana" w:hAnsi="Verdana"/>
          <w:sz w:val="24"/>
          <w:szCs w:val="24"/>
        </w:rPr>
        <w:t xml:space="preserve"> El ministerio de Trabajo y el SENA promoverán de conformidad con el artículo 13 de la ley 1618 de 2013, que las personas con TEA tendrán acceso al trabajo en igualdad de condiciones que las otras discapacidades.</w:t>
      </w:r>
    </w:p>
    <w:p w14:paraId="678F4D66" w14:textId="77777777" w:rsidR="003639D5" w:rsidRDefault="003639D5" w:rsidP="003639D5">
      <w:pPr>
        <w:jc w:val="both"/>
        <w:rPr>
          <w:rFonts w:ascii="Verdana" w:hAnsi="Verdana"/>
          <w:sz w:val="24"/>
          <w:szCs w:val="24"/>
        </w:rPr>
      </w:pPr>
      <w:r>
        <w:rPr>
          <w:rFonts w:ascii="Verdana" w:hAnsi="Verdana"/>
          <w:sz w:val="24"/>
          <w:szCs w:val="24"/>
        </w:rPr>
        <w:t>Las empresas públicas o privadas que se dedican a la oferta y demanda de empleo, podrán crear una sección accesible para personas en situación de discapacidad (incluida la población con TEA) en donde puedan ofertar su potencial laboral.</w:t>
      </w:r>
    </w:p>
    <w:p w14:paraId="7F991E5D" w14:textId="77777777" w:rsidR="003639D5" w:rsidRDefault="003639D5" w:rsidP="003639D5">
      <w:pPr>
        <w:jc w:val="both"/>
        <w:rPr>
          <w:rFonts w:ascii="Verdana" w:hAnsi="Verdana"/>
          <w:sz w:val="24"/>
          <w:szCs w:val="24"/>
        </w:rPr>
      </w:pPr>
      <w:r>
        <w:rPr>
          <w:rFonts w:ascii="Verdana" w:hAnsi="Verdana"/>
          <w:b/>
          <w:sz w:val="24"/>
          <w:szCs w:val="24"/>
        </w:rPr>
        <w:t>ARTICULO 14</w:t>
      </w:r>
      <w:r w:rsidRPr="002F109C">
        <w:rPr>
          <w:rFonts w:ascii="Verdana" w:hAnsi="Verdana"/>
          <w:b/>
          <w:sz w:val="24"/>
          <w:szCs w:val="24"/>
        </w:rPr>
        <w:t>.</w:t>
      </w:r>
      <w:r>
        <w:rPr>
          <w:rFonts w:ascii="Verdana" w:hAnsi="Verdana"/>
          <w:sz w:val="24"/>
          <w:szCs w:val="24"/>
        </w:rPr>
        <w:t xml:space="preserve"> </w:t>
      </w:r>
      <w:r w:rsidRPr="00AA67EA">
        <w:rPr>
          <w:rFonts w:ascii="Verdana" w:hAnsi="Verdana"/>
          <w:b/>
          <w:sz w:val="24"/>
          <w:szCs w:val="24"/>
        </w:rPr>
        <w:t>FERIAS EMPRESARIALES PARA PERSONAS CON DISCAPACIDAD.</w:t>
      </w:r>
      <w:r>
        <w:rPr>
          <w:rFonts w:ascii="Verdana" w:hAnsi="Verdana"/>
          <w:sz w:val="24"/>
          <w:szCs w:val="24"/>
        </w:rPr>
        <w:t xml:space="preserve"> El SENA a nivel nacional y regional, garantizará que en todas las ferias empresariales-laborales tengan participación efectiva y accesible la población en situación de discapacidad (incluida la población con TEA), para que éstos puedan acceder a las distintas ofertas de empleo de acuerdo a sus capacidades laborales.</w:t>
      </w:r>
    </w:p>
    <w:p w14:paraId="302ECD99" w14:textId="77777777" w:rsidR="003639D5" w:rsidRDefault="003639D5" w:rsidP="003639D5">
      <w:pPr>
        <w:jc w:val="both"/>
        <w:rPr>
          <w:rFonts w:ascii="Verdana" w:hAnsi="Verdana"/>
          <w:sz w:val="24"/>
          <w:szCs w:val="24"/>
        </w:rPr>
      </w:pPr>
      <w:r>
        <w:rPr>
          <w:rFonts w:ascii="Verdana" w:hAnsi="Verdana"/>
          <w:b/>
          <w:sz w:val="24"/>
          <w:szCs w:val="24"/>
        </w:rPr>
        <w:lastRenderedPageBreak/>
        <w:t>ARTÍCULO 15</w:t>
      </w:r>
      <w:r w:rsidRPr="00641290">
        <w:rPr>
          <w:rFonts w:ascii="Verdana" w:hAnsi="Verdana"/>
          <w:b/>
          <w:sz w:val="24"/>
          <w:szCs w:val="24"/>
        </w:rPr>
        <w:t>.</w:t>
      </w:r>
      <w:r>
        <w:rPr>
          <w:rFonts w:ascii="Verdana" w:hAnsi="Verdana"/>
          <w:sz w:val="24"/>
          <w:szCs w:val="24"/>
        </w:rPr>
        <w:t xml:space="preserve"> </w:t>
      </w:r>
      <w:r w:rsidRPr="00556528">
        <w:rPr>
          <w:rFonts w:ascii="Verdana" w:hAnsi="Verdana"/>
          <w:b/>
          <w:sz w:val="24"/>
          <w:szCs w:val="24"/>
        </w:rPr>
        <w:t>VIGENCIA Y DEROGATORIAS.</w:t>
      </w:r>
      <w:r w:rsidRPr="00963DCE">
        <w:t xml:space="preserve"> </w:t>
      </w:r>
      <w:r>
        <w:rPr>
          <w:rFonts w:ascii="Verdana" w:hAnsi="Verdana"/>
          <w:sz w:val="24"/>
          <w:szCs w:val="24"/>
        </w:rPr>
        <w:t>La</w:t>
      </w:r>
      <w:r w:rsidRPr="00963DCE">
        <w:rPr>
          <w:rFonts w:ascii="Verdana" w:hAnsi="Verdana"/>
          <w:sz w:val="24"/>
          <w:szCs w:val="24"/>
        </w:rPr>
        <w:t xml:space="preserve"> presente ley rige a partir de su publicación, y deroga las disposiciones que le sean contrarias.</w:t>
      </w:r>
    </w:p>
    <w:p w14:paraId="0BBE249D" w14:textId="1CBF84CF" w:rsidR="00D2559D" w:rsidRDefault="00D2559D" w:rsidP="003639D5">
      <w:pPr>
        <w:spacing w:line="360" w:lineRule="auto"/>
        <w:contextualSpacing/>
        <w:jc w:val="both"/>
        <w:rPr>
          <w:rFonts w:ascii="Verdana" w:hAnsi="Verdana"/>
          <w:b/>
          <w:sz w:val="24"/>
          <w:szCs w:val="24"/>
        </w:rPr>
      </w:pPr>
    </w:p>
    <w:p w14:paraId="7A56BF7B" w14:textId="6CFCBA0E" w:rsidR="00666C03" w:rsidRDefault="00666C03" w:rsidP="003639D5">
      <w:pPr>
        <w:spacing w:line="360" w:lineRule="auto"/>
        <w:contextualSpacing/>
        <w:jc w:val="both"/>
        <w:rPr>
          <w:rFonts w:ascii="Verdana" w:hAnsi="Verdana"/>
          <w:b/>
          <w:sz w:val="24"/>
          <w:szCs w:val="24"/>
        </w:rPr>
      </w:pPr>
    </w:p>
    <w:p w14:paraId="367AAC57" w14:textId="1B3245D2" w:rsidR="00666C03" w:rsidRDefault="00666C03" w:rsidP="003639D5">
      <w:pPr>
        <w:spacing w:line="360" w:lineRule="auto"/>
        <w:contextualSpacing/>
        <w:jc w:val="both"/>
        <w:rPr>
          <w:rFonts w:ascii="Verdana" w:hAnsi="Verdana"/>
          <w:b/>
          <w:sz w:val="24"/>
          <w:szCs w:val="24"/>
        </w:rPr>
      </w:pPr>
    </w:p>
    <w:p w14:paraId="72AD5650" w14:textId="77777777" w:rsidR="00666C03" w:rsidRDefault="00666C03" w:rsidP="003639D5">
      <w:pPr>
        <w:spacing w:line="360" w:lineRule="auto"/>
        <w:contextualSpacing/>
        <w:jc w:val="both"/>
        <w:rPr>
          <w:rFonts w:ascii="Verdana" w:hAnsi="Verdana"/>
          <w:b/>
          <w:sz w:val="24"/>
          <w:szCs w:val="24"/>
        </w:rPr>
      </w:pPr>
    </w:p>
    <w:p w14:paraId="3CBED2E2" w14:textId="77777777" w:rsidR="00666C03" w:rsidRPr="00852144" w:rsidRDefault="00666C03" w:rsidP="00666C03">
      <w:pPr>
        <w:spacing w:after="0" w:line="240" w:lineRule="auto"/>
        <w:jc w:val="center"/>
        <w:rPr>
          <w:rFonts w:ascii="Verdana" w:hAnsi="Verdana"/>
          <w:b/>
          <w:sz w:val="24"/>
          <w:szCs w:val="24"/>
        </w:rPr>
      </w:pPr>
      <w:r w:rsidRPr="00852144">
        <w:rPr>
          <w:rFonts w:ascii="Verdana" w:hAnsi="Verdana"/>
          <w:b/>
          <w:sz w:val="24"/>
          <w:szCs w:val="24"/>
        </w:rPr>
        <w:t>RAFAEL EDUARDO PALAU SALAZAR</w:t>
      </w:r>
    </w:p>
    <w:p w14:paraId="7FACF101" w14:textId="77777777" w:rsidR="00666C03" w:rsidRDefault="00666C03" w:rsidP="00666C03">
      <w:pPr>
        <w:spacing w:after="0" w:line="240" w:lineRule="auto"/>
        <w:jc w:val="center"/>
        <w:rPr>
          <w:rFonts w:ascii="Verdana" w:hAnsi="Verdana"/>
          <w:b/>
          <w:sz w:val="24"/>
          <w:szCs w:val="24"/>
        </w:rPr>
      </w:pPr>
      <w:r w:rsidRPr="00852144">
        <w:rPr>
          <w:rFonts w:ascii="Verdana" w:hAnsi="Verdana"/>
          <w:b/>
          <w:sz w:val="24"/>
          <w:szCs w:val="24"/>
        </w:rPr>
        <w:t xml:space="preserve">Representante a la Cámara </w:t>
      </w:r>
      <w:r>
        <w:rPr>
          <w:rFonts w:ascii="Verdana" w:hAnsi="Verdana"/>
          <w:b/>
          <w:sz w:val="24"/>
          <w:szCs w:val="24"/>
        </w:rPr>
        <w:t>por el Valle del Cauca</w:t>
      </w:r>
    </w:p>
    <w:p w14:paraId="28A6A974" w14:textId="77777777" w:rsidR="00666C03" w:rsidRPr="00852144" w:rsidRDefault="00666C03" w:rsidP="00666C03">
      <w:pPr>
        <w:spacing w:after="0" w:line="240" w:lineRule="auto"/>
        <w:jc w:val="center"/>
        <w:rPr>
          <w:rFonts w:ascii="Verdana" w:hAnsi="Verdana"/>
          <w:b/>
          <w:sz w:val="24"/>
          <w:szCs w:val="24"/>
        </w:rPr>
      </w:pPr>
      <w:r w:rsidRPr="00852144">
        <w:rPr>
          <w:rFonts w:ascii="Verdana" w:hAnsi="Verdana"/>
          <w:b/>
          <w:sz w:val="24"/>
          <w:szCs w:val="24"/>
        </w:rPr>
        <w:t>Partido de la U</w:t>
      </w:r>
    </w:p>
    <w:p w14:paraId="44D1B94F" w14:textId="0E1FC3F2" w:rsidR="00666C03" w:rsidRDefault="00666C03" w:rsidP="003639D5">
      <w:pPr>
        <w:spacing w:line="360" w:lineRule="auto"/>
        <w:contextualSpacing/>
        <w:jc w:val="both"/>
        <w:rPr>
          <w:rFonts w:ascii="Verdana" w:hAnsi="Verdana"/>
          <w:b/>
          <w:sz w:val="24"/>
          <w:szCs w:val="24"/>
        </w:rPr>
      </w:pPr>
    </w:p>
    <w:p w14:paraId="73ACC77E" w14:textId="3AAD4D1E" w:rsidR="00C375D2" w:rsidRDefault="00C375D2" w:rsidP="003639D5">
      <w:pPr>
        <w:spacing w:line="360" w:lineRule="auto"/>
        <w:contextualSpacing/>
        <w:jc w:val="both"/>
        <w:rPr>
          <w:rFonts w:ascii="Verdana" w:hAnsi="Verdana"/>
          <w:b/>
          <w:sz w:val="24"/>
          <w:szCs w:val="24"/>
        </w:rPr>
      </w:pPr>
    </w:p>
    <w:p w14:paraId="257441EE" w14:textId="78120C9E" w:rsidR="00C375D2" w:rsidRDefault="00C375D2" w:rsidP="003639D5">
      <w:pPr>
        <w:spacing w:line="360" w:lineRule="auto"/>
        <w:contextualSpacing/>
        <w:jc w:val="both"/>
        <w:rPr>
          <w:rFonts w:ascii="Verdana" w:hAnsi="Verdana"/>
          <w:b/>
          <w:sz w:val="24"/>
          <w:szCs w:val="24"/>
        </w:rPr>
      </w:pPr>
    </w:p>
    <w:p w14:paraId="677AFC56" w14:textId="39682B7F" w:rsidR="00C375D2" w:rsidRDefault="00C375D2" w:rsidP="003639D5">
      <w:pPr>
        <w:spacing w:line="360" w:lineRule="auto"/>
        <w:contextualSpacing/>
        <w:jc w:val="both"/>
        <w:rPr>
          <w:rFonts w:ascii="Verdana" w:hAnsi="Verdana"/>
          <w:b/>
          <w:sz w:val="24"/>
          <w:szCs w:val="24"/>
        </w:rPr>
      </w:pPr>
    </w:p>
    <w:p w14:paraId="6C5966AC" w14:textId="3CC4D5E3" w:rsidR="00C375D2" w:rsidRDefault="00C375D2" w:rsidP="003639D5">
      <w:pPr>
        <w:spacing w:line="360" w:lineRule="auto"/>
        <w:contextualSpacing/>
        <w:jc w:val="both"/>
        <w:rPr>
          <w:rFonts w:ascii="Verdana" w:hAnsi="Verdana"/>
          <w:b/>
          <w:sz w:val="24"/>
          <w:szCs w:val="24"/>
        </w:rPr>
      </w:pPr>
    </w:p>
    <w:p w14:paraId="664E339D" w14:textId="77777777" w:rsidR="00C375D2" w:rsidRDefault="00C375D2" w:rsidP="003639D5">
      <w:pPr>
        <w:spacing w:line="360" w:lineRule="auto"/>
        <w:contextualSpacing/>
        <w:jc w:val="both"/>
        <w:rPr>
          <w:rFonts w:ascii="Verdana" w:hAnsi="Verdana"/>
          <w:b/>
          <w:sz w:val="24"/>
          <w:szCs w:val="24"/>
        </w:rPr>
      </w:pPr>
    </w:p>
    <w:p w14:paraId="0D67DC3A" w14:textId="1BC39EBC" w:rsidR="00C375D2" w:rsidRDefault="00C375D2" w:rsidP="003639D5">
      <w:pPr>
        <w:spacing w:line="360" w:lineRule="auto"/>
        <w:contextualSpacing/>
        <w:jc w:val="both"/>
        <w:rPr>
          <w:rFonts w:ascii="Verdana" w:hAnsi="Verdana"/>
          <w:b/>
          <w:sz w:val="24"/>
          <w:szCs w:val="24"/>
        </w:rPr>
      </w:pPr>
      <w:r>
        <w:rPr>
          <w:rFonts w:ascii="Verdana" w:hAnsi="Verdana"/>
          <w:b/>
          <w:sz w:val="24"/>
          <w:szCs w:val="24"/>
        </w:rPr>
        <w:t>___________________</w:t>
      </w:r>
      <w:r>
        <w:rPr>
          <w:rFonts w:ascii="Verdana" w:hAnsi="Verdana"/>
          <w:b/>
          <w:sz w:val="24"/>
          <w:szCs w:val="24"/>
        </w:rPr>
        <w:tab/>
      </w:r>
      <w:r>
        <w:rPr>
          <w:rFonts w:ascii="Verdana" w:hAnsi="Verdana"/>
          <w:b/>
          <w:sz w:val="24"/>
          <w:szCs w:val="24"/>
        </w:rPr>
        <w:tab/>
      </w:r>
      <w:r>
        <w:rPr>
          <w:rFonts w:ascii="Verdana" w:hAnsi="Verdana"/>
          <w:b/>
          <w:sz w:val="24"/>
          <w:szCs w:val="24"/>
        </w:rPr>
        <w:tab/>
        <w:t>_____________________</w:t>
      </w:r>
    </w:p>
    <w:p w14:paraId="61B7E41F" w14:textId="742F61A8" w:rsidR="003639D5" w:rsidRDefault="003639D5" w:rsidP="003639D5">
      <w:pPr>
        <w:spacing w:line="360" w:lineRule="auto"/>
        <w:contextualSpacing/>
        <w:jc w:val="both"/>
        <w:rPr>
          <w:rFonts w:ascii="Verdana" w:hAnsi="Verdana"/>
          <w:b/>
          <w:sz w:val="24"/>
          <w:szCs w:val="24"/>
        </w:rPr>
      </w:pPr>
    </w:p>
    <w:p w14:paraId="58C251E1" w14:textId="31CC1BA7" w:rsidR="00C375D2" w:rsidRDefault="00C375D2" w:rsidP="003639D5">
      <w:pPr>
        <w:spacing w:line="360" w:lineRule="auto"/>
        <w:contextualSpacing/>
        <w:jc w:val="both"/>
        <w:rPr>
          <w:rFonts w:ascii="Verdana" w:hAnsi="Verdana"/>
          <w:b/>
          <w:sz w:val="24"/>
          <w:szCs w:val="24"/>
        </w:rPr>
      </w:pPr>
    </w:p>
    <w:p w14:paraId="7E4D9341" w14:textId="011730A9" w:rsidR="00C375D2" w:rsidRDefault="00C375D2" w:rsidP="003639D5">
      <w:pPr>
        <w:spacing w:line="360" w:lineRule="auto"/>
        <w:contextualSpacing/>
        <w:jc w:val="both"/>
        <w:rPr>
          <w:rFonts w:ascii="Verdana" w:hAnsi="Verdana"/>
          <w:b/>
          <w:sz w:val="24"/>
          <w:szCs w:val="24"/>
        </w:rPr>
      </w:pPr>
    </w:p>
    <w:p w14:paraId="71B2633D" w14:textId="62A58332" w:rsidR="00C375D2" w:rsidRDefault="00C375D2" w:rsidP="003639D5">
      <w:pPr>
        <w:spacing w:line="360" w:lineRule="auto"/>
        <w:contextualSpacing/>
        <w:jc w:val="both"/>
        <w:rPr>
          <w:rFonts w:ascii="Verdana" w:hAnsi="Verdana"/>
          <w:b/>
          <w:sz w:val="24"/>
          <w:szCs w:val="24"/>
        </w:rPr>
      </w:pPr>
      <w:r>
        <w:rPr>
          <w:rFonts w:ascii="Verdana" w:hAnsi="Verdana"/>
          <w:b/>
          <w:sz w:val="24"/>
          <w:szCs w:val="24"/>
        </w:rPr>
        <w:t>___________________</w:t>
      </w:r>
      <w:r>
        <w:rPr>
          <w:rFonts w:ascii="Verdana" w:hAnsi="Verdana"/>
          <w:b/>
          <w:sz w:val="24"/>
          <w:szCs w:val="24"/>
        </w:rPr>
        <w:tab/>
      </w:r>
      <w:r>
        <w:rPr>
          <w:rFonts w:ascii="Verdana" w:hAnsi="Verdana"/>
          <w:b/>
          <w:sz w:val="24"/>
          <w:szCs w:val="24"/>
        </w:rPr>
        <w:tab/>
      </w:r>
      <w:r>
        <w:rPr>
          <w:rFonts w:ascii="Verdana" w:hAnsi="Verdana"/>
          <w:b/>
          <w:sz w:val="24"/>
          <w:szCs w:val="24"/>
        </w:rPr>
        <w:tab/>
        <w:t>______________________</w:t>
      </w:r>
    </w:p>
    <w:p w14:paraId="02A6F800" w14:textId="5A84BB84" w:rsidR="00C375D2" w:rsidRDefault="00C375D2" w:rsidP="003639D5">
      <w:pPr>
        <w:spacing w:line="360" w:lineRule="auto"/>
        <w:contextualSpacing/>
        <w:jc w:val="both"/>
        <w:rPr>
          <w:rFonts w:ascii="Verdana" w:hAnsi="Verdana"/>
          <w:b/>
          <w:sz w:val="24"/>
          <w:szCs w:val="24"/>
        </w:rPr>
      </w:pPr>
    </w:p>
    <w:p w14:paraId="311A948B" w14:textId="79EF9235" w:rsidR="00C375D2" w:rsidRDefault="00C375D2" w:rsidP="003639D5">
      <w:pPr>
        <w:spacing w:line="360" w:lineRule="auto"/>
        <w:contextualSpacing/>
        <w:jc w:val="both"/>
        <w:rPr>
          <w:rFonts w:ascii="Verdana" w:hAnsi="Verdana"/>
          <w:b/>
          <w:sz w:val="24"/>
          <w:szCs w:val="24"/>
        </w:rPr>
      </w:pPr>
    </w:p>
    <w:p w14:paraId="6EDE61FC" w14:textId="6461E04E" w:rsidR="00C375D2" w:rsidRDefault="00C375D2" w:rsidP="003639D5">
      <w:pPr>
        <w:spacing w:line="360" w:lineRule="auto"/>
        <w:contextualSpacing/>
        <w:jc w:val="both"/>
        <w:rPr>
          <w:rFonts w:ascii="Verdana" w:hAnsi="Verdana"/>
          <w:b/>
          <w:sz w:val="24"/>
          <w:szCs w:val="24"/>
        </w:rPr>
      </w:pPr>
    </w:p>
    <w:p w14:paraId="0C3E4218" w14:textId="798FCAC9" w:rsidR="00C375D2" w:rsidRDefault="00C375D2" w:rsidP="003639D5">
      <w:pPr>
        <w:spacing w:line="360" w:lineRule="auto"/>
        <w:contextualSpacing/>
        <w:jc w:val="both"/>
        <w:rPr>
          <w:rFonts w:ascii="Verdana" w:hAnsi="Verdana"/>
          <w:b/>
          <w:sz w:val="24"/>
          <w:szCs w:val="24"/>
        </w:rPr>
      </w:pPr>
      <w:r>
        <w:rPr>
          <w:rFonts w:ascii="Verdana" w:hAnsi="Verdana"/>
          <w:b/>
          <w:sz w:val="24"/>
          <w:szCs w:val="24"/>
        </w:rPr>
        <w:t>___________________</w:t>
      </w:r>
      <w:r>
        <w:rPr>
          <w:rFonts w:ascii="Verdana" w:hAnsi="Verdana"/>
          <w:b/>
          <w:sz w:val="24"/>
          <w:szCs w:val="24"/>
        </w:rPr>
        <w:tab/>
      </w:r>
      <w:r>
        <w:rPr>
          <w:rFonts w:ascii="Verdana" w:hAnsi="Verdana"/>
          <w:b/>
          <w:sz w:val="24"/>
          <w:szCs w:val="24"/>
        </w:rPr>
        <w:tab/>
      </w:r>
      <w:r>
        <w:rPr>
          <w:rFonts w:ascii="Verdana" w:hAnsi="Verdana"/>
          <w:b/>
          <w:sz w:val="24"/>
          <w:szCs w:val="24"/>
        </w:rPr>
        <w:tab/>
        <w:t>______________________</w:t>
      </w:r>
    </w:p>
    <w:p w14:paraId="1C637E3A" w14:textId="32A7B255" w:rsidR="00C375D2" w:rsidRDefault="00C375D2" w:rsidP="003639D5">
      <w:pPr>
        <w:spacing w:line="360" w:lineRule="auto"/>
        <w:contextualSpacing/>
        <w:jc w:val="both"/>
        <w:rPr>
          <w:rFonts w:ascii="Verdana" w:hAnsi="Verdana"/>
          <w:b/>
          <w:sz w:val="24"/>
          <w:szCs w:val="24"/>
        </w:rPr>
      </w:pPr>
    </w:p>
    <w:p w14:paraId="66713A0C" w14:textId="20CCD007" w:rsidR="00C375D2" w:rsidRDefault="00C375D2" w:rsidP="003639D5">
      <w:pPr>
        <w:spacing w:line="360" w:lineRule="auto"/>
        <w:contextualSpacing/>
        <w:jc w:val="both"/>
        <w:rPr>
          <w:rFonts w:ascii="Verdana" w:hAnsi="Verdana"/>
          <w:b/>
          <w:sz w:val="24"/>
          <w:szCs w:val="24"/>
        </w:rPr>
      </w:pPr>
    </w:p>
    <w:p w14:paraId="730C768B" w14:textId="77777777" w:rsidR="00C375D2" w:rsidRDefault="00C375D2" w:rsidP="00C375D2">
      <w:pPr>
        <w:spacing w:line="360" w:lineRule="auto"/>
        <w:contextualSpacing/>
        <w:jc w:val="both"/>
        <w:rPr>
          <w:rFonts w:ascii="Verdana" w:hAnsi="Verdana"/>
          <w:b/>
          <w:sz w:val="24"/>
          <w:szCs w:val="24"/>
        </w:rPr>
      </w:pPr>
    </w:p>
    <w:p w14:paraId="0C7DC962" w14:textId="77777777" w:rsidR="00C375D2" w:rsidRPr="00C73F2A" w:rsidRDefault="004404C3" w:rsidP="00C375D2">
      <w:pPr>
        <w:jc w:val="center"/>
        <w:rPr>
          <w:rFonts w:ascii="Verdana" w:hAnsi="Verdana"/>
          <w:b/>
          <w:sz w:val="24"/>
          <w:szCs w:val="24"/>
        </w:rPr>
      </w:pPr>
      <w:r w:rsidRPr="007E4647">
        <w:rPr>
          <w:rFonts w:ascii="Verdana" w:hAnsi="Verdana"/>
          <w:b/>
          <w:sz w:val="24"/>
          <w:szCs w:val="24"/>
        </w:rPr>
        <w:lastRenderedPageBreak/>
        <w:t>EXPOSICION DE MOTIVOS</w:t>
      </w:r>
      <w:r w:rsidR="00C375D2">
        <w:rPr>
          <w:rFonts w:ascii="Verdana" w:hAnsi="Verdana"/>
          <w:b/>
          <w:sz w:val="24"/>
          <w:szCs w:val="24"/>
        </w:rPr>
        <w:t xml:space="preserve"> DEL </w:t>
      </w:r>
      <w:r w:rsidR="00C375D2">
        <w:rPr>
          <w:rFonts w:ascii="Verdana" w:hAnsi="Verdana"/>
          <w:b/>
          <w:sz w:val="24"/>
          <w:szCs w:val="24"/>
        </w:rPr>
        <w:t xml:space="preserve">PROYECTO DE </w:t>
      </w:r>
      <w:r w:rsidR="00C375D2" w:rsidRPr="00C73F2A">
        <w:rPr>
          <w:rFonts w:ascii="Verdana" w:hAnsi="Verdana"/>
          <w:b/>
          <w:sz w:val="24"/>
          <w:szCs w:val="24"/>
        </w:rPr>
        <w:t xml:space="preserve">LEY </w:t>
      </w:r>
      <w:r w:rsidR="00C375D2">
        <w:rPr>
          <w:rFonts w:ascii="Verdana" w:hAnsi="Verdana"/>
          <w:b/>
          <w:sz w:val="24"/>
          <w:szCs w:val="24"/>
        </w:rPr>
        <w:t>_____ “POR MEDIO DE LA CUAL SE GARANTIZA Y ASEGURA</w:t>
      </w:r>
      <w:r w:rsidR="00C375D2" w:rsidRPr="007E0F5A">
        <w:rPr>
          <w:rFonts w:ascii="Verdana" w:hAnsi="Verdana"/>
          <w:b/>
          <w:sz w:val="24"/>
          <w:szCs w:val="24"/>
        </w:rPr>
        <w:t xml:space="preserve"> EL EJERCICIO EFECTIVO </w:t>
      </w:r>
      <w:r w:rsidR="00C375D2">
        <w:rPr>
          <w:rFonts w:ascii="Verdana" w:hAnsi="Verdana"/>
          <w:b/>
          <w:sz w:val="24"/>
          <w:szCs w:val="24"/>
        </w:rPr>
        <w:t>DE</w:t>
      </w:r>
      <w:r w:rsidR="00C375D2" w:rsidRPr="007E0F5A">
        <w:rPr>
          <w:rFonts w:ascii="Verdana" w:hAnsi="Verdana"/>
          <w:b/>
          <w:sz w:val="24"/>
          <w:szCs w:val="24"/>
        </w:rPr>
        <w:t xml:space="preserve"> </w:t>
      </w:r>
      <w:r w:rsidR="00C375D2">
        <w:rPr>
          <w:rFonts w:ascii="Verdana" w:hAnsi="Verdana"/>
          <w:b/>
          <w:sz w:val="24"/>
          <w:szCs w:val="24"/>
        </w:rPr>
        <w:t>LOS DERECHOS DE LAS PERSONAS CON TRASTORNO DEL ESPECTRO AUTISTA”</w:t>
      </w:r>
      <w:r w:rsidR="00C375D2" w:rsidRPr="00C73F2A">
        <w:rPr>
          <w:rFonts w:ascii="Verdana" w:hAnsi="Verdana"/>
          <w:b/>
          <w:sz w:val="24"/>
          <w:szCs w:val="24"/>
        </w:rPr>
        <w:t xml:space="preserve"> </w:t>
      </w:r>
    </w:p>
    <w:p w14:paraId="49826235" w14:textId="578460AE" w:rsidR="004404C3" w:rsidRDefault="004404C3" w:rsidP="004404C3">
      <w:pPr>
        <w:spacing w:line="360" w:lineRule="auto"/>
        <w:contextualSpacing/>
        <w:jc w:val="center"/>
        <w:rPr>
          <w:rFonts w:ascii="Verdana" w:hAnsi="Verdana"/>
          <w:b/>
          <w:sz w:val="24"/>
          <w:szCs w:val="24"/>
        </w:rPr>
      </w:pPr>
    </w:p>
    <w:p w14:paraId="4BE67338" w14:textId="77777777" w:rsidR="00D2559D" w:rsidRDefault="00D2559D" w:rsidP="004404C3">
      <w:pPr>
        <w:spacing w:line="360" w:lineRule="auto"/>
        <w:contextualSpacing/>
        <w:jc w:val="center"/>
        <w:rPr>
          <w:rFonts w:ascii="Verdana" w:hAnsi="Verdana"/>
          <w:b/>
          <w:sz w:val="24"/>
          <w:szCs w:val="24"/>
        </w:rPr>
      </w:pPr>
    </w:p>
    <w:p w14:paraId="29FE73B5" w14:textId="3690A2F0" w:rsidR="004404C3" w:rsidRDefault="004404C3" w:rsidP="004404C3">
      <w:pPr>
        <w:pStyle w:val="Prrafodelista"/>
        <w:numPr>
          <w:ilvl w:val="0"/>
          <w:numId w:val="7"/>
        </w:numPr>
        <w:spacing w:line="360" w:lineRule="auto"/>
        <w:jc w:val="both"/>
        <w:rPr>
          <w:rFonts w:ascii="Verdana" w:hAnsi="Verdana"/>
          <w:b/>
          <w:sz w:val="24"/>
          <w:szCs w:val="24"/>
        </w:rPr>
      </w:pPr>
      <w:r w:rsidRPr="007E4647">
        <w:rPr>
          <w:rFonts w:ascii="Verdana" w:hAnsi="Verdana"/>
          <w:b/>
          <w:sz w:val="24"/>
          <w:szCs w:val="24"/>
        </w:rPr>
        <w:t>OBJETO DEL PROYECTO DE LEY</w:t>
      </w:r>
    </w:p>
    <w:p w14:paraId="65C7A076" w14:textId="23A3CF5E" w:rsidR="00AB4198" w:rsidRPr="00AB4198" w:rsidRDefault="00AB4198" w:rsidP="00AB4198">
      <w:pPr>
        <w:spacing w:line="360" w:lineRule="auto"/>
        <w:jc w:val="both"/>
        <w:rPr>
          <w:rFonts w:ascii="Verdana" w:hAnsi="Verdana"/>
          <w:sz w:val="24"/>
          <w:szCs w:val="24"/>
        </w:rPr>
      </w:pPr>
      <w:r w:rsidRPr="00AB4198">
        <w:rPr>
          <w:rFonts w:ascii="Verdana" w:hAnsi="Verdana"/>
          <w:sz w:val="24"/>
          <w:szCs w:val="24"/>
        </w:rPr>
        <w:t xml:space="preserve">La presente </w:t>
      </w:r>
      <w:r>
        <w:rPr>
          <w:rFonts w:ascii="Verdana" w:hAnsi="Verdana"/>
          <w:sz w:val="24"/>
          <w:szCs w:val="24"/>
        </w:rPr>
        <w:t>iniciativa legislativa</w:t>
      </w:r>
      <w:r w:rsidRPr="00AB4198">
        <w:rPr>
          <w:rFonts w:ascii="Verdana" w:hAnsi="Verdana"/>
          <w:sz w:val="24"/>
          <w:szCs w:val="24"/>
        </w:rPr>
        <w:t xml:space="preserve"> tiene por objeto reconocer a las personas con Trastorno del Espectro Autista - T.E.A. en igualdad de condiciones de las que disfrutan las personas que tienen otra discapacidad, brindándoles los apoyos y ajustes razonables que requieran para una efectiva inclusión de conformidad con la normatividad vigente y con los tratados internacionales de los cuales Colombia hace parte.</w:t>
      </w:r>
    </w:p>
    <w:p w14:paraId="0505A8B0" w14:textId="511EC5DC" w:rsidR="00AB4198" w:rsidRPr="00D51702" w:rsidRDefault="00AB4198" w:rsidP="00AB4198">
      <w:pPr>
        <w:numPr>
          <w:ilvl w:val="0"/>
          <w:numId w:val="7"/>
        </w:numPr>
        <w:spacing w:before="100" w:beforeAutospacing="1" w:after="100" w:afterAutospacing="1" w:line="360" w:lineRule="auto"/>
        <w:ind w:right="170"/>
        <w:jc w:val="both"/>
        <w:rPr>
          <w:rFonts w:ascii="Verdana" w:eastAsia="Times New Roman" w:hAnsi="Verdana" w:cs="Arial"/>
          <w:i/>
          <w:iCs/>
          <w:color w:val="000000"/>
          <w:sz w:val="24"/>
          <w:szCs w:val="24"/>
          <w:lang w:eastAsia="es-CO"/>
        </w:rPr>
      </w:pPr>
      <w:r w:rsidRPr="00A079C8">
        <w:rPr>
          <w:rFonts w:ascii="Verdana" w:eastAsia="Times New Roman" w:hAnsi="Verdana" w:cs="Times New Roman"/>
          <w:b/>
          <w:sz w:val="24"/>
          <w:szCs w:val="24"/>
          <w:lang w:eastAsia="es-CO"/>
        </w:rPr>
        <w:t xml:space="preserve">JUSTIFICACIÓN </w:t>
      </w:r>
    </w:p>
    <w:p w14:paraId="24997439" w14:textId="00DF6C94" w:rsidR="00D51702" w:rsidRDefault="008B3988" w:rsidP="001B0280">
      <w:p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8B3988">
        <w:rPr>
          <w:rFonts w:ascii="Verdana" w:eastAsia="Times New Roman" w:hAnsi="Verdana" w:cs="Arial"/>
          <w:iCs/>
          <w:color w:val="000000"/>
          <w:sz w:val="24"/>
          <w:szCs w:val="24"/>
          <w:lang w:eastAsia="es-CO"/>
        </w:rPr>
        <w:t>El 19 de agosto de</w:t>
      </w:r>
      <w:r>
        <w:rPr>
          <w:rFonts w:ascii="Verdana" w:eastAsia="Times New Roman" w:hAnsi="Verdana" w:cs="Arial"/>
          <w:iCs/>
          <w:color w:val="000000"/>
          <w:sz w:val="24"/>
          <w:szCs w:val="24"/>
          <w:lang w:eastAsia="es-CO"/>
        </w:rPr>
        <w:t>l año</w:t>
      </w:r>
      <w:r w:rsidRPr="008B3988">
        <w:rPr>
          <w:rFonts w:ascii="Verdana" w:eastAsia="Times New Roman" w:hAnsi="Verdana" w:cs="Arial"/>
          <w:iCs/>
          <w:color w:val="000000"/>
          <w:sz w:val="24"/>
          <w:szCs w:val="24"/>
          <w:lang w:eastAsia="es-CO"/>
        </w:rPr>
        <w:t xml:space="preserve"> 2015, la H.R. María Fernanda Cabal Molina, radicó el proyecto de ley 083-2015 Cámara, “por el cual se crea el sistema general para la atención integral y protección a personas con trastorno del espectro autista (T.E.A.) y condiciones similares y se dictan otras disposicione</w:t>
      </w:r>
      <w:r w:rsidR="001B0280">
        <w:rPr>
          <w:rFonts w:ascii="Verdana" w:eastAsia="Times New Roman" w:hAnsi="Verdana" w:cs="Arial"/>
          <w:iCs/>
          <w:color w:val="000000"/>
          <w:sz w:val="24"/>
          <w:szCs w:val="24"/>
          <w:lang w:eastAsia="es-CO"/>
        </w:rPr>
        <w:t>s”; e</w:t>
      </w:r>
      <w:r w:rsidR="001B0280" w:rsidRPr="001B0280">
        <w:rPr>
          <w:rFonts w:ascii="Verdana" w:eastAsia="Times New Roman" w:hAnsi="Verdana" w:cs="Arial"/>
          <w:iCs/>
          <w:color w:val="000000"/>
          <w:sz w:val="24"/>
          <w:szCs w:val="24"/>
          <w:lang w:eastAsia="es-CO"/>
        </w:rPr>
        <w:t xml:space="preserve">l 3 de septiembre de </w:t>
      </w:r>
      <w:r w:rsidR="001B0280">
        <w:rPr>
          <w:rFonts w:ascii="Verdana" w:eastAsia="Times New Roman" w:hAnsi="Verdana" w:cs="Arial"/>
          <w:iCs/>
          <w:color w:val="000000"/>
          <w:sz w:val="24"/>
          <w:szCs w:val="24"/>
          <w:lang w:eastAsia="es-CO"/>
        </w:rPr>
        <w:t>ese mismo año</w:t>
      </w:r>
      <w:r w:rsidR="001B0280" w:rsidRPr="001B0280">
        <w:rPr>
          <w:rFonts w:ascii="Verdana" w:eastAsia="Times New Roman" w:hAnsi="Verdana" w:cs="Arial"/>
          <w:iCs/>
          <w:color w:val="000000"/>
          <w:sz w:val="24"/>
          <w:szCs w:val="24"/>
          <w:lang w:eastAsia="es-CO"/>
        </w:rPr>
        <w:t>, fui designado como coordinador ponente</w:t>
      </w:r>
      <w:r w:rsidR="001B0280">
        <w:rPr>
          <w:rFonts w:ascii="Verdana" w:eastAsia="Times New Roman" w:hAnsi="Verdana" w:cs="Arial"/>
          <w:iCs/>
          <w:color w:val="000000"/>
          <w:sz w:val="24"/>
          <w:szCs w:val="24"/>
          <w:lang w:eastAsia="es-CO"/>
        </w:rPr>
        <w:t xml:space="preserve"> </w:t>
      </w:r>
      <w:r w:rsidR="001B0280" w:rsidRPr="001B0280">
        <w:rPr>
          <w:rFonts w:ascii="Verdana" w:eastAsia="Times New Roman" w:hAnsi="Verdana" w:cs="Arial"/>
          <w:iCs/>
          <w:color w:val="000000"/>
          <w:sz w:val="24"/>
          <w:szCs w:val="24"/>
          <w:lang w:eastAsia="es-CO"/>
        </w:rPr>
        <w:t>por la mesa directiva de la Comisión Sépt</w:t>
      </w:r>
      <w:r w:rsidR="001B0280">
        <w:rPr>
          <w:rFonts w:ascii="Verdana" w:eastAsia="Times New Roman" w:hAnsi="Verdana" w:cs="Arial"/>
          <w:iCs/>
          <w:color w:val="000000"/>
          <w:sz w:val="24"/>
          <w:szCs w:val="24"/>
          <w:lang w:eastAsia="es-CO"/>
        </w:rPr>
        <w:t xml:space="preserve">ima de Cámara de Representantes, del proyecto de ley anteriormente citado. </w:t>
      </w:r>
      <w:r w:rsidR="001B0280" w:rsidRPr="001B0280">
        <w:rPr>
          <w:rFonts w:ascii="Verdana" w:eastAsia="Times New Roman" w:hAnsi="Verdana" w:cs="Arial"/>
          <w:iCs/>
          <w:color w:val="000000"/>
          <w:sz w:val="24"/>
          <w:szCs w:val="24"/>
          <w:lang w:eastAsia="es-CO"/>
        </w:rPr>
        <w:t>Una vez realizado el estudio y análisis del proyecto, encontramos que todo lo contenido en el articulado, se encontraba</w:t>
      </w:r>
      <w:r w:rsidR="001B0280">
        <w:rPr>
          <w:rFonts w:ascii="Verdana" w:eastAsia="Times New Roman" w:hAnsi="Verdana" w:cs="Arial"/>
          <w:iCs/>
          <w:color w:val="000000"/>
          <w:sz w:val="24"/>
          <w:szCs w:val="24"/>
          <w:lang w:eastAsia="es-CO"/>
        </w:rPr>
        <w:t xml:space="preserve"> ya</w:t>
      </w:r>
      <w:r w:rsidR="001B0280" w:rsidRPr="001B0280">
        <w:rPr>
          <w:rFonts w:ascii="Verdana" w:eastAsia="Times New Roman" w:hAnsi="Verdana" w:cs="Arial"/>
          <w:iCs/>
          <w:color w:val="000000"/>
          <w:sz w:val="24"/>
          <w:szCs w:val="24"/>
          <w:lang w:eastAsia="es-CO"/>
        </w:rPr>
        <w:t xml:space="preserve"> en las leyes</w:t>
      </w:r>
      <w:r w:rsidR="001B0280">
        <w:rPr>
          <w:rFonts w:ascii="Verdana" w:eastAsia="Times New Roman" w:hAnsi="Verdana" w:cs="Arial"/>
          <w:iCs/>
          <w:color w:val="000000"/>
          <w:sz w:val="24"/>
          <w:szCs w:val="24"/>
          <w:lang w:eastAsia="es-CO"/>
        </w:rPr>
        <w:t>, razón por la cual le sugerimos a</w:t>
      </w:r>
      <w:r w:rsidR="00041177">
        <w:rPr>
          <w:rFonts w:ascii="Verdana" w:eastAsia="Times New Roman" w:hAnsi="Verdana" w:cs="Arial"/>
          <w:iCs/>
          <w:color w:val="000000"/>
          <w:sz w:val="24"/>
          <w:szCs w:val="24"/>
          <w:lang w:eastAsia="es-CO"/>
        </w:rPr>
        <w:t xml:space="preserve"> las madres </w:t>
      </w:r>
      <w:r w:rsidR="00041177">
        <w:rPr>
          <w:rFonts w:ascii="Verdana" w:eastAsia="Times New Roman" w:hAnsi="Verdana" w:cs="Arial"/>
          <w:iCs/>
          <w:color w:val="000000"/>
          <w:sz w:val="24"/>
          <w:szCs w:val="24"/>
          <w:lang w:eastAsia="es-CO"/>
        </w:rPr>
        <w:lastRenderedPageBreak/>
        <w:t>que trabajaron el proyecto de ley</w:t>
      </w:r>
      <w:r w:rsidR="001B0280">
        <w:rPr>
          <w:rFonts w:ascii="Verdana" w:eastAsia="Times New Roman" w:hAnsi="Verdana" w:cs="Arial"/>
          <w:iCs/>
          <w:color w:val="000000"/>
          <w:sz w:val="24"/>
          <w:szCs w:val="24"/>
          <w:lang w:eastAsia="es-CO"/>
        </w:rPr>
        <w:t xml:space="preserve"> con la Representante Cabal, que lo retiraran e iniciáramos un trabajo juntos, </w:t>
      </w:r>
      <w:r w:rsidR="001B0280" w:rsidRPr="001B0280">
        <w:rPr>
          <w:rFonts w:ascii="Verdana" w:eastAsia="Times New Roman" w:hAnsi="Verdana" w:cs="Arial"/>
          <w:iCs/>
          <w:color w:val="000000"/>
          <w:sz w:val="24"/>
          <w:szCs w:val="24"/>
          <w:lang w:eastAsia="es-CO"/>
        </w:rPr>
        <w:t xml:space="preserve">para determinar la realidad </w:t>
      </w:r>
      <w:r w:rsidR="00041177">
        <w:rPr>
          <w:rFonts w:ascii="Verdana" w:eastAsia="Times New Roman" w:hAnsi="Verdana" w:cs="Arial"/>
          <w:iCs/>
          <w:color w:val="000000"/>
          <w:sz w:val="24"/>
          <w:szCs w:val="24"/>
          <w:lang w:eastAsia="es-CO"/>
        </w:rPr>
        <w:t xml:space="preserve">en la que se encontraban las personas con </w:t>
      </w:r>
      <w:r w:rsidR="001B0280" w:rsidRPr="001B0280">
        <w:rPr>
          <w:rFonts w:ascii="Verdana" w:eastAsia="Times New Roman" w:hAnsi="Verdana" w:cs="Arial"/>
          <w:iCs/>
          <w:color w:val="000000"/>
          <w:sz w:val="24"/>
          <w:szCs w:val="24"/>
          <w:lang w:eastAsia="es-CO"/>
        </w:rPr>
        <w:t>T</w:t>
      </w:r>
      <w:r w:rsidR="00041177">
        <w:rPr>
          <w:rFonts w:ascii="Verdana" w:eastAsia="Times New Roman" w:hAnsi="Verdana" w:cs="Arial"/>
          <w:iCs/>
          <w:color w:val="000000"/>
          <w:sz w:val="24"/>
          <w:szCs w:val="24"/>
          <w:lang w:eastAsia="es-CO"/>
        </w:rPr>
        <w:t>.</w:t>
      </w:r>
      <w:r w:rsidR="001B0280" w:rsidRPr="001B0280">
        <w:rPr>
          <w:rFonts w:ascii="Verdana" w:eastAsia="Times New Roman" w:hAnsi="Verdana" w:cs="Arial"/>
          <w:iCs/>
          <w:color w:val="000000"/>
          <w:sz w:val="24"/>
          <w:szCs w:val="24"/>
          <w:lang w:eastAsia="es-CO"/>
        </w:rPr>
        <w:t>E</w:t>
      </w:r>
      <w:r w:rsidR="00041177">
        <w:rPr>
          <w:rFonts w:ascii="Verdana" w:eastAsia="Times New Roman" w:hAnsi="Verdana" w:cs="Arial"/>
          <w:iCs/>
          <w:color w:val="000000"/>
          <w:sz w:val="24"/>
          <w:szCs w:val="24"/>
          <w:lang w:eastAsia="es-CO"/>
        </w:rPr>
        <w:t>.</w:t>
      </w:r>
      <w:r w:rsidR="001B0280" w:rsidRPr="001B0280">
        <w:rPr>
          <w:rFonts w:ascii="Verdana" w:eastAsia="Times New Roman" w:hAnsi="Verdana" w:cs="Arial"/>
          <w:iCs/>
          <w:color w:val="000000"/>
          <w:sz w:val="24"/>
          <w:szCs w:val="24"/>
          <w:lang w:eastAsia="es-CO"/>
        </w:rPr>
        <w:t>A</w:t>
      </w:r>
      <w:r w:rsidR="00041177">
        <w:rPr>
          <w:rFonts w:ascii="Verdana" w:eastAsia="Times New Roman" w:hAnsi="Verdana" w:cs="Arial"/>
          <w:iCs/>
          <w:color w:val="000000"/>
          <w:sz w:val="24"/>
          <w:szCs w:val="24"/>
          <w:lang w:eastAsia="es-CO"/>
        </w:rPr>
        <w:t>.</w:t>
      </w:r>
      <w:r w:rsidR="001B0280" w:rsidRPr="001B0280">
        <w:rPr>
          <w:rFonts w:ascii="Verdana" w:eastAsia="Times New Roman" w:hAnsi="Verdana" w:cs="Arial"/>
          <w:iCs/>
          <w:color w:val="000000"/>
          <w:sz w:val="24"/>
          <w:szCs w:val="24"/>
          <w:lang w:eastAsia="es-CO"/>
        </w:rPr>
        <w:t xml:space="preserve"> ante las instituciones del Estado.</w:t>
      </w:r>
    </w:p>
    <w:p w14:paraId="32B6C2A1" w14:textId="75A3304A" w:rsidR="00D07C6E" w:rsidRDefault="00041177" w:rsidP="001B0280">
      <w:p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Han sido dos (2)</w:t>
      </w:r>
      <w:r w:rsidR="001B0280">
        <w:rPr>
          <w:rFonts w:ascii="Verdana" w:eastAsia="Times New Roman" w:hAnsi="Verdana" w:cs="Arial"/>
          <w:iCs/>
          <w:color w:val="000000"/>
          <w:sz w:val="24"/>
          <w:szCs w:val="24"/>
          <w:lang w:eastAsia="es-CO"/>
        </w:rPr>
        <w:t xml:space="preserve"> años d</w:t>
      </w:r>
      <w:r>
        <w:rPr>
          <w:rFonts w:ascii="Verdana" w:eastAsia="Times New Roman" w:hAnsi="Verdana" w:cs="Arial"/>
          <w:iCs/>
          <w:color w:val="000000"/>
          <w:sz w:val="24"/>
          <w:szCs w:val="24"/>
          <w:lang w:eastAsia="es-CO"/>
        </w:rPr>
        <w:t xml:space="preserve">e </w:t>
      </w:r>
      <w:r w:rsidR="00D07C6E">
        <w:rPr>
          <w:rFonts w:ascii="Verdana" w:eastAsia="Times New Roman" w:hAnsi="Verdana" w:cs="Arial"/>
          <w:iCs/>
          <w:color w:val="000000"/>
          <w:sz w:val="24"/>
          <w:szCs w:val="24"/>
          <w:lang w:eastAsia="es-CO"/>
        </w:rPr>
        <w:t>trabajo con</w:t>
      </w:r>
      <w:r>
        <w:rPr>
          <w:rFonts w:ascii="Verdana" w:eastAsia="Times New Roman" w:hAnsi="Verdana" w:cs="Arial"/>
          <w:iCs/>
          <w:color w:val="000000"/>
          <w:sz w:val="24"/>
          <w:szCs w:val="24"/>
          <w:lang w:eastAsia="es-CO"/>
        </w:rPr>
        <w:t>stante con las madr</w:t>
      </w:r>
      <w:r w:rsidR="00971DAE">
        <w:rPr>
          <w:rFonts w:ascii="Verdana" w:eastAsia="Times New Roman" w:hAnsi="Verdana" w:cs="Arial"/>
          <w:iCs/>
          <w:color w:val="000000"/>
          <w:sz w:val="24"/>
          <w:szCs w:val="24"/>
          <w:lang w:eastAsia="es-CO"/>
        </w:rPr>
        <w:t xml:space="preserve">es de personas con T.E.A. </w:t>
      </w:r>
      <w:r>
        <w:rPr>
          <w:rFonts w:ascii="Verdana" w:eastAsia="Times New Roman" w:hAnsi="Verdana" w:cs="Arial"/>
          <w:iCs/>
          <w:color w:val="000000"/>
          <w:sz w:val="24"/>
          <w:szCs w:val="24"/>
          <w:lang w:eastAsia="es-CO"/>
        </w:rPr>
        <w:t xml:space="preserve">la </w:t>
      </w:r>
      <w:r w:rsidR="00407FFD">
        <w:rPr>
          <w:rFonts w:ascii="Verdana" w:eastAsia="Times New Roman" w:hAnsi="Verdana" w:cs="Arial"/>
          <w:iCs/>
          <w:color w:val="000000"/>
          <w:sz w:val="24"/>
          <w:szCs w:val="24"/>
          <w:lang w:eastAsia="es-CO"/>
        </w:rPr>
        <w:t xml:space="preserve">y </w:t>
      </w:r>
      <w:r>
        <w:rPr>
          <w:rFonts w:ascii="Verdana" w:eastAsia="Times New Roman" w:hAnsi="Verdana" w:cs="Arial"/>
          <w:iCs/>
          <w:color w:val="000000"/>
          <w:sz w:val="24"/>
          <w:szCs w:val="24"/>
          <w:lang w:eastAsia="es-CO"/>
        </w:rPr>
        <w:t>Liga Colombiana de Aut</w:t>
      </w:r>
      <w:r w:rsidR="00B746D2">
        <w:rPr>
          <w:rFonts w:ascii="Verdana" w:eastAsia="Times New Roman" w:hAnsi="Verdana" w:cs="Arial"/>
          <w:iCs/>
          <w:color w:val="000000"/>
          <w:sz w:val="24"/>
          <w:szCs w:val="24"/>
          <w:lang w:eastAsia="es-CO"/>
        </w:rPr>
        <w:t>ismo</w:t>
      </w:r>
      <w:r w:rsidR="00D07C6E">
        <w:rPr>
          <w:rFonts w:ascii="Verdana" w:eastAsia="Times New Roman" w:hAnsi="Verdana" w:cs="Arial"/>
          <w:iCs/>
          <w:color w:val="000000"/>
          <w:sz w:val="24"/>
          <w:szCs w:val="24"/>
          <w:lang w:eastAsia="es-CO"/>
        </w:rPr>
        <w:t>.</w:t>
      </w:r>
      <w:r w:rsidR="001B0280">
        <w:rPr>
          <w:rFonts w:ascii="Verdana" w:eastAsia="Times New Roman" w:hAnsi="Verdana" w:cs="Arial"/>
          <w:iCs/>
          <w:color w:val="000000"/>
          <w:sz w:val="24"/>
          <w:szCs w:val="24"/>
          <w:lang w:eastAsia="es-CO"/>
        </w:rPr>
        <w:t xml:space="preserve"> </w:t>
      </w:r>
      <w:r w:rsidR="00D07C6E">
        <w:rPr>
          <w:rFonts w:ascii="Verdana" w:eastAsia="Times New Roman" w:hAnsi="Verdana" w:cs="Arial"/>
          <w:iCs/>
          <w:color w:val="000000"/>
          <w:sz w:val="24"/>
          <w:szCs w:val="24"/>
          <w:lang w:eastAsia="es-CO"/>
        </w:rPr>
        <w:t>E</w:t>
      </w:r>
      <w:r w:rsidR="001B0280">
        <w:rPr>
          <w:rFonts w:ascii="Verdana" w:eastAsia="Times New Roman" w:hAnsi="Verdana" w:cs="Arial"/>
          <w:iCs/>
          <w:color w:val="000000"/>
          <w:sz w:val="24"/>
          <w:szCs w:val="24"/>
          <w:lang w:eastAsia="es-CO"/>
        </w:rPr>
        <w:t xml:space="preserve">n el transcurso de ese tiempo </w:t>
      </w:r>
      <w:r w:rsidR="00D07C6E">
        <w:rPr>
          <w:rFonts w:ascii="Verdana" w:eastAsia="Times New Roman" w:hAnsi="Verdana" w:cs="Arial"/>
          <w:iCs/>
          <w:color w:val="000000"/>
          <w:sz w:val="24"/>
          <w:szCs w:val="24"/>
          <w:lang w:eastAsia="es-CO"/>
        </w:rPr>
        <w:t>realizamos una</w:t>
      </w:r>
      <w:r w:rsidR="001B0280" w:rsidRPr="00A21470">
        <w:rPr>
          <w:rFonts w:ascii="Verdana" w:eastAsia="Times New Roman" w:hAnsi="Verdana" w:cs="Arial"/>
          <w:iCs/>
          <w:color w:val="000000"/>
          <w:sz w:val="24"/>
          <w:szCs w:val="24"/>
          <w:lang w:eastAsia="es-CO"/>
        </w:rPr>
        <w:t xml:space="preserve"> Audiencia Pública en la que se comprobó la situación en la que se encuentran en Colombia las personas con </w:t>
      </w:r>
      <w:r w:rsidR="00AF193C">
        <w:rPr>
          <w:rFonts w:ascii="Verdana" w:eastAsia="Times New Roman" w:hAnsi="Verdana" w:cs="Arial"/>
          <w:iCs/>
          <w:color w:val="000000"/>
          <w:sz w:val="24"/>
          <w:szCs w:val="24"/>
          <w:lang w:eastAsia="es-CO"/>
        </w:rPr>
        <w:t>T.E.A.</w:t>
      </w:r>
      <w:r w:rsidR="00D07C6E">
        <w:rPr>
          <w:rFonts w:ascii="Verdana" w:eastAsia="Times New Roman" w:hAnsi="Verdana" w:cs="Arial"/>
          <w:iCs/>
          <w:color w:val="000000"/>
          <w:sz w:val="24"/>
          <w:szCs w:val="24"/>
          <w:lang w:eastAsia="es-CO"/>
        </w:rPr>
        <w:t xml:space="preserve"> o con condiciones similares; </w:t>
      </w:r>
      <w:r w:rsidR="001B0280">
        <w:rPr>
          <w:rFonts w:ascii="Verdana" w:eastAsia="Times New Roman" w:hAnsi="Verdana" w:cs="Arial"/>
          <w:iCs/>
          <w:color w:val="000000"/>
          <w:sz w:val="24"/>
          <w:szCs w:val="24"/>
          <w:lang w:eastAsia="es-CO"/>
        </w:rPr>
        <w:t>envia</w:t>
      </w:r>
      <w:r w:rsidR="00A21470">
        <w:rPr>
          <w:rFonts w:ascii="Verdana" w:eastAsia="Times New Roman" w:hAnsi="Verdana" w:cs="Arial"/>
          <w:iCs/>
          <w:color w:val="000000"/>
          <w:sz w:val="24"/>
          <w:szCs w:val="24"/>
          <w:lang w:eastAsia="es-CO"/>
        </w:rPr>
        <w:t>mos</w:t>
      </w:r>
      <w:r w:rsidR="001B0280">
        <w:rPr>
          <w:rFonts w:ascii="Verdana" w:eastAsia="Times New Roman" w:hAnsi="Verdana" w:cs="Arial"/>
          <w:iCs/>
          <w:color w:val="000000"/>
          <w:sz w:val="24"/>
          <w:szCs w:val="24"/>
          <w:lang w:eastAsia="es-CO"/>
        </w:rPr>
        <w:t xml:space="preserve"> cuestionarios a Ministerios, </w:t>
      </w:r>
      <w:r w:rsidR="001B0280" w:rsidRPr="001B0280">
        <w:rPr>
          <w:rFonts w:ascii="Verdana" w:eastAsia="Times New Roman" w:hAnsi="Verdana" w:cs="Arial"/>
          <w:iCs/>
          <w:color w:val="000000"/>
          <w:sz w:val="24"/>
          <w:szCs w:val="24"/>
          <w:lang w:eastAsia="es-CO"/>
        </w:rPr>
        <w:t>Coldeportes, DANE, Bancoldex y SENA</w:t>
      </w:r>
      <w:r w:rsidR="00A21470">
        <w:rPr>
          <w:rFonts w:ascii="Verdana" w:eastAsia="Times New Roman" w:hAnsi="Verdana" w:cs="Arial"/>
          <w:iCs/>
          <w:color w:val="000000"/>
          <w:sz w:val="24"/>
          <w:szCs w:val="24"/>
          <w:lang w:eastAsia="es-CO"/>
        </w:rPr>
        <w:t>, con la intención de conocer que han hecho las instituciones del Estado por esta población</w:t>
      </w:r>
      <w:r w:rsidR="00D07C6E">
        <w:rPr>
          <w:rFonts w:ascii="Verdana" w:eastAsia="Times New Roman" w:hAnsi="Verdana" w:cs="Arial"/>
          <w:iCs/>
          <w:color w:val="000000"/>
          <w:sz w:val="24"/>
          <w:szCs w:val="24"/>
          <w:lang w:eastAsia="es-CO"/>
        </w:rPr>
        <w:t>; enviamos cuestionarios a las EPS, con la intención de indagar si cumplen con el Protocolo Clínico para el diagnóstico, tratamiento y ruta de atención integral de niños y niñas con Trastorno del Espectro Autista</w:t>
      </w:r>
      <w:r w:rsidR="00A21470">
        <w:rPr>
          <w:rFonts w:ascii="Verdana" w:eastAsia="Times New Roman" w:hAnsi="Verdana" w:cs="Arial"/>
          <w:iCs/>
          <w:color w:val="000000"/>
          <w:sz w:val="24"/>
          <w:szCs w:val="24"/>
          <w:lang w:eastAsia="es-CO"/>
        </w:rPr>
        <w:t>.</w:t>
      </w:r>
      <w:r w:rsidR="00D07C6E">
        <w:rPr>
          <w:rFonts w:ascii="Verdana" w:eastAsia="Times New Roman" w:hAnsi="Verdana" w:cs="Arial"/>
          <w:iCs/>
          <w:color w:val="000000"/>
          <w:sz w:val="24"/>
          <w:szCs w:val="24"/>
          <w:lang w:eastAsia="es-CO"/>
        </w:rPr>
        <w:t xml:space="preserve"> </w:t>
      </w:r>
      <w:r w:rsidR="00487D40">
        <w:rPr>
          <w:rFonts w:ascii="Verdana" w:eastAsia="Times New Roman" w:hAnsi="Verdana" w:cs="Arial"/>
          <w:iCs/>
          <w:color w:val="000000"/>
          <w:sz w:val="24"/>
          <w:szCs w:val="24"/>
          <w:lang w:eastAsia="es-CO"/>
        </w:rPr>
        <w:t xml:space="preserve">Como resultado de estas actividades hemos llegado a </w:t>
      </w:r>
      <w:r w:rsidR="00D07C6E">
        <w:rPr>
          <w:rFonts w:ascii="Verdana" w:eastAsia="Times New Roman" w:hAnsi="Verdana" w:cs="Arial"/>
          <w:iCs/>
          <w:color w:val="000000"/>
          <w:sz w:val="24"/>
          <w:szCs w:val="24"/>
          <w:lang w:eastAsia="es-CO"/>
        </w:rPr>
        <w:t>la conclusión que en Colombia la población con T</w:t>
      </w:r>
      <w:r w:rsidR="00B746D2">
        <w:rPr>
          <w:rFonts w:ascii="Verdana" w:eastAsia="Times New Roman" w:hAnsi="Verdana" w:cs="Arial"/>
          <w:iCs/>
          <w:color w:val="000000"/>
          <w:sz w:val="24"/>
          <w:szCs w:val="24"/>
          <w:lang w:eastAsia="es-CO"/>
        </w:rPr>
        <w:t>.</w:t>
      </w:r>
      <w:r w:rsidR="00D07C6E">
        <w:rPr>
          <w:rFonts w:ascii="Verdana" w:eastAsia="Times New Roman" w:hAnsi="Verdana" w:cs="Arial"/>
          <w:iCs/>
          <w:color w:val="000000"/>
          <w:sz w:val="24"/>
          <w:szCs w:val="24"/>
          <w:lang w:eastAsia="es-CO"/>
        </w:rPr>
        <w:t>E</w:t>
      </w:r>
      <w:r w:rsidR="00B746D2">
        <w:rPr>
          <w:rFonts w:ascii="Verdana" w:eastAsia="Times New Roman" w:hAnsi="Verdana" w:cs="Arial"/>
          <w:iCs/>
          <w:color w:val="000000"/>
          <w:sz w:val="24"/>
          <w:szCs w:val="24"/>
          <w:lang w:eastAsia="es-CO"/>
        </w:rPr>
        <w:t>.</w:t>
      </w:r>
      <w:r w:rsidR="00D07C6E">
        <w:rPr>
          <w:rFonts w:ascii="Verdana" w:eastAsia="Times New Roman" w:hAnsi="Verdana" w:cs="Arial"/>
          <w:iCs/>
          <w:color w:val="000000"/>
          <w:sz w:val="24"/>
          <w:szCs w:val="24"/>
          <w:lang w:eastAsia="es-CO"/>
        </w:rPr>
        <w:t>A</w:t>
      </w:r>
      <w:r w:rsidR="00B746D2">
        <w:rPr>
          <w:rFonts w:ascii="Verdana" w:eastAsia="Times New Roman" w:hAnsi="Verdana" w:cs="Arial"/>
          <w:iCs/>
          <w:color w:val="000000"/>
          <w:sz w:val="24"/>
          <w:szCs w:val="24"/>
          <w:lang w:eastAsia="es-CO"/>
        </w:rPr>
        <w:t>.</w:t>
      </w:r>
      <w:r w:rsidR="00D07C6E">
        <w:rPr>
          <w:rFonts w:ascii="Verdana" w:eastAsia="Times New Roman" w:hAnsi="Verdana" w:cs="Arial"/>
          <w:iCs/>
          <w:color w:val="000000"/>
          <w:sz w:val="24"/>
          <w:szCs w:val="24"/>
          <w:lang w:eastAsia="es-CO"/>
        </w:rPr>
        <w:t xml:space="preserve"> se encuentra abandonada y despr</w:t>
      </w:r>
      <w:r w:rsidR="00B746D2">
        <w:rPr>
          <w:rFonts w:ascii="Verdana" w:eastAsia="Times New Roman" w:hAnsi="Verdana" w:cs="Arial"/>
          <w:iCs/>
          <w:color w:val="000000"/>
          <w:sz w:val="24"/>
          <w:szCs w:val="24"/>
          <w:lang w:eastAsia="es-CO"/>
        </w:rPr>
        <w:t>otegida y esto se debe a que los T.E.A. no son</w:t>
      </w:r>
      <w:r w:rsidR="00D07C6E">
        <w:rPr>
          <w:rFonts w:ascii="Verdana" w:eastAsia="Times New Roman" w:hAnsi="Verdana" w:cs="Arial"/>
          <w:iCs/>
          <w:color w:val="000000"/>
          <w:sz w:val="24"/>
          <w:szCs w:val="24"/>
          <w:lang w:eastAsia="es-CO"/>
        </w:rPr>
        <w:t xml:space="preserve"> tan notable</w:t>
      </w:r>
      <w:r w:rsidR="00B746D2">
        <w:rPr>
          <w:rFonts w:ascii="Verdana" w:eastAsia="Times New Roman" w:hAnsi="Verdana" w:cs="Arial"/>
          <w:iCs/>
          <w:color w:val="000000"/>
          <w:sz w:val="24"/>
          <w:szCs w:val="24"/>
          <w:lang w:eastAsia="es-CO"/>
        </w:rPr>
        <w:t>s</w:t>
      </w:r>
      <w:r w:rsidR="00D07C6E">
        <w:rPr>
          <w:rFonts w:ascii="Verdana" w:eastAsia="Times New Roman" w:hAnsi="Verdana" w:cs="Arial"/>
          <w:iCs/>
          <w:color w:val="000000"/>
          <w:sz w:val="24"/>
          <w:szCs w:val="24"/>
          <w:lang w:eastAsia="es-CO"/>
        </w:rPr>
        <w:t xml:space="preserve"> como otras</w:t>
      </w:r>
      <w:r w:rsidR="00B746D2">
        <w:rPr>
          <w:rFonts w:ascii="Verdana" w:eastAsia="Times New Roman" w:hAnsi="Verdana" w:cs="Arial"/>
          <w:iCs/>
          <w:color w:val="000000"/>
          <w:sz w:val="24"/>
          <w:szCs w:val="24"/>
          <w:lang w:eastAsia="es-CO"/>
        </w:rPr>
        <w:t xml:space="preserve"> discapacidades</w:t>
      </w:r>
      <w:r w:rsidR="00D07C6E">
        <w:rPr>
          <w:rFonts w:ascii="Verdana" w:eastAsia="Times New Roman" w:hAnsi="Verdana" w:cs="Arial"/>
          <w:iCs/>
          <w:color w:val="000000"/>
          <w:sz w:val="24"/>
          <w:szCs w:val="24"/>
          <w:lang w:eastAsia="es-CO"/>
        </w:rPr>
        <w:t xml:space="preserve">, razón por la cual no se le presta la atención que debería: </w:t>
      </w:r>
    </w:p>
    <w:p w14:paraId="47A0F5B1" w14:textId="6E4AD0F6" w:rsidR="00BE52BD" w:rsidRDefault="00BE52BD" w:rsidP="00BE52BD">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Es preocupante que e</w:t>
      </w:r>
      <w:r w:rsidRPr="00D07C6E">
        <w:rPr>
          <w:rFonts w:ascii="Verdana" w:eastAsia="Times New Roman" w:hAnsi="Verdana" w:cs="Arial"/>
          <w:iCs/>
          <w:color w:val="000000"/>
          <w:sz w:val="24"/>
          <w:szCs w:val="24"/>
          <w:lang w:eastAsia="es-CO"/>
        </w:rPr>
        <w:t>n Colombia no hay</w:t>
      </w:r>
      <w:r>
        <w:rPr>
          <w:rFonts w:ascii="Verdana" w:eastAsia="Times New Roman" w:hAnsi="Verdana" w:cs="Arial"/>
          <w:iCs/>
          <w:color w:val="000000"/>
          <w:sz w:val="24"/>
          <w:szCs w:val="24"/>
          <w:lang w:eastAsia="es-CO"/>
        </w:rPr>
        <w:t>a</w:t>
      </w:r>
      <w:r w:rsidRPr="00D07C6E">
        <w:rPr>
          <w:rFonts w:ascii="Verdana" w:eastAsia="Times New Roman" w:hAnsi="Verdana" w:cs="Arial"/>
          <w:iCs/>
          <w:color w:val="000000"/>
          <w:sz w:val="24"/>
          <w:szCs w:val="24"/>
          <w:lang w:eastAsia="es-CO"/>
        </w:rPr>
        <w:t xml:space="preserve"> estadísticas precisas sobre la población con </w:t>
      </w:r>
      <w:r w:rsidR="00AF193C">
        <w:rPr>
          <w:rFonts w:ascii="Verdana" w:eastAsia="Times New Roman" w:hAnsi="Verdana" w:cs="Arial"/>
          <w:iCs/>
          <w:color w:val="000000"/>
          <w:sz w:val="24"/>
          <w:szCs w:val="24"/>
          <w:lang w:eastAsia="es-CO"/>
        </w:rPr>
        <w:t>T.E.A.</w:t>
      </w:r>
      <w:r w:rsidRPr="00D07C6E">
        <w:rPr>
          <w:rFonts w:ascii="Verdana" w:eastAsia="Times New Roman" w:hAnsi="Verdana" w:cs="Arial"/>
          <w:iCs/>
          <w:color w:val="000000"/>
          <w:sz w:val="24"/>
          <w:szCs w:val="24"/>
          <w:lang w:eastAsia="es-CO"/>
        </w:rPr>
        <w:t>, al no ser obligatoria, sino voluntaria la inscripción en el R</w:t>
      </w:r>
      <w:r w:rsidR="00B746D2">
        <w:rPr>
          <w:rFonts w:ascii="Verdana" w:eastAsia="Times New Roman" w:hAnsi="Verdana" w:cs="Arial"/>
          <w:iCs/>
          <w:color w:val="000000"/>
          <w:sz w:val="24"/>
          <w:szCs w:val="24"/>
          <w:lang w:eastAsia="es-CO"/>
        </w:rPr>
        <w:t>egistro para la localización de personas con discapacidad</w:t>
      </w:r>
      <w:r>
        <w:rPr>
          <w:rFonts w:ascii="Verdana" w:eastAsia="Times New Roman" w:hAnsi="Verdana" w:cs="Arial"/>
          <w:iCs/>
          <w:color w:val="000000"/>
          <w:sz w:val="24"/>
          <w:szCs w:val="24"/>
          <w:lang w:eastAsia="es-CO"/>
        </w:rPr>
        <w:t>;</w:t>
      </w:r>
    </w:p>
    <w:p w14:paraId="569A4584" w14:textId="77777777" w:rsidR="0094386E" w:rsidRDefault="0094386E" w:rsidP="0094386E">
      <w:pPr>
        <w:pStyle w:val="Prrafodelista"/>
        <w:spacing w:before="100" w:beforeAutospacing="1" w:after="100" w:afterAutospacing="1" w:line="360" w:lineRule="auto"/>
        <w:ind w:left="360" w:right="170"/>
        <w:jc w:val="both"/>
        <w:rPr>
          <w:rFonts w:ascii="Verdana" w:eastAsia="Times New Roman" w:hAnsi="Verdana" w:cs="Arial"/>
          <w:iCs/>
          <w:color w:val="000000"/>
          <w:sz w:val="24"/>
          <w:szCs w:val="24"/>
          <w:lang w:eastAsia="es-CO"/>
        </w:rPr>
      </w:pPr>
    </w:p>
    <w:p w14:paraId="38A3D6F5" w14:textId="6689A8D0" w:rsidR="00D07C6E" w:rsidRDefault="00D07C6E" w:rsidP="00D07C6E">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2A1346">
        <w:rPr>
          <w:rFonts w:ascii="Verdana" w:eastAsia="Times New Roman" w:hAnsi="Verdana" w:cs="Arial"/>
          <w:iCs/>
          <w:color w:val="000000"/>
          <w:sz w:val="24"/>
          <w:szCs w:val="24"/>
          <w:lang w:eastAsia="es-CO"/>
        </w:rPr>
        <w:lastRenderedPageBreak/>
        <w:t>No se garantiza el acceso a la educación</w:t>
      </w:r>
      <w:r w:rsidR="002A1346" w:rsidRPr="002A1346">
        <w:rPr>
          <w:rFonts w:ascii="Verdana" w:eastAsia="Times New Roman" w:hAnsi="Verdana" w:cs="Arial"/>
          <w:iCs/>
          <w:color w:val="000000"/>
          <w:sz w:val="24"/>
          <w:szCs w:val="24"/>
          <w:lang w:eastAsia="es-CO"/>
        </w:rPr>
        <w:t>:</w:t>
      </w:r>
      <w:r w:rsidRPr="002A1346">
        <w:rPr>
          <w:rFonts w:ascii="Verdana" w:eastAsia="Times New Roman" w:hAnsi="Verdana" w:cs="Arial"/>
          <w:iCs/>
          <w:color w:val="000000"/>
          <w:sz w:val="24"/>
          <w:szCs w:val="24"/>
          <w:lang w:eastAsia="es-CO"/>
        </w:rPr>
        <w:t xml:space="preserve"> no hay programas flexibles que desarrollen las capacidades y talentos que tiene una persona con T</w:t>
      </w:r>
      <w:r w:rsidR="00D10279">
        <w:rPr>
          <w:rFonts w:ascii="Verdana" w:eastAsia="Times New Roman" w:hAnsi="Verdana" w:cs="Arial"/>
          <w:iCs/>
          <w:color w:val="000000"/>
          <w:sz w:val="24"/>
          <w:szCs w:val="24"/>
          <w:lang w:eastAsia="es-CO"/>
        </w:rPr>
        <w:t>.</w:t>
      </w:r>
      <w:r w:rsidRPr="002A1346">
        <w:rPr>
          <w:rFonts w:ascii="Verdana" w:eastAsia="Times New Roman" w:hAnsi="Verdana" w:cs="Arial"/>
          <w:iCs/>
          <w:color w:val="000000"/>
          <w:sz w:val="24"/>
          <w:szCs w:val="24"/>
          <w:lang w:eastAsia="es-CO"/>
        </w:rPr>
        <w:t>E</w:t>
      </w:r>
      <w:r w:rsidR="00D10279">
        <w:rPr>
          <w:rFonts w:ascii="Verdana" w:eastAsia="Times New Roman" w:hAnsi="Verdana" w:cs="Arial"/>
          <w:iCs/>
          <w:color w:val="000000"/>
          <w:sz w:val="24"/>
          <w:szCs w:val="24"/>
          <w:lang w:eastAsia="es-CO"/>
        </w:rPr>
        <w:t>.</w:t>
      </w:r>
      <w:r w:rsidRPr="002A1346">
        <w:rPr>
          <w:rFonts w:ascii="Verdana" w:eastAsia="Times New Roman" w:hAnsi="Verdana" w:cs="Arial"/>
          <w:iCs/>
          <w:color w:val="000000"/>
          <w:sz w:val="24"/>
          <w:szCs w:val="24"/>
          <w:lang w:eastAsia="es-CO"/>
        </w:rPr>
        <w:t>A</w:t>
      </w:r>
      <w:r w:rsidR="00D10279">
        <w:rPr>
          <w:rFonts w:ascii="Verdana" w:eastAsia="Times New Roman" w:hAnsi="Verdana" w:cs="Arial"/>
          <w:iCs/>
          <w:color w:val="000000"/>
          <w:sz w:val="24"/>
          <w:szCs w:val="24"/>
          <w:lang w:eastAsia="es-CO"/>
        </w:rPr>
        <w:t>.</w:t>
      </w:r>
      <w:r w:rsidRPr="002A1346">
        <w:rPr>
          <w:rFonts w:ascii="Verdana" w:eastAsia="Times New Roman" w:hAnsi="Verdana" w:cs="Arial"/>
          <w:iCs/>
          <w:color w:val="000000"/>
          <w:sz w:val="24"/>
          <w:szCs w:val="24"/>
          <w:lang w:eastAsia="es-CO"/>
        </w:rPr>
        <w:t xml:space="preserve">, </w:t>
      </w:r>
      <w:r w:rsidR="002A1346" w:rsidRPr="002A1346">
        <w:rPr>
          <w:rFonts w:ascii="Verdana" w:eastAsia="Times New Roman" w:hAnsi="Verdana" w:cs="Arial"/>
          <w:iCs/>
          <w:color w:val="000000"/>
          <w:sz w:val="24"/>
          <w:szCs w:val="24"/>
          <w:lang w:eastAsia="es-CO"/>
        </w:rPr>
        <w:t>los maestros no están capacitados para manejar</w:t>
      </w:r>
      <w:r w:rsidR="00BE52BD">
        <w:rPr>
          <w:rFonts w:ascii="Verdana" w:eastAsia="Times New Roman" w:hAnsi="Verdana" w:cs="Arial"/>
          <w:iCs/>
          <w:color w:val="000000"/>
          <w:sz w:val="24"/>
          <w:szCs w:val="24"/>
          <w:lang w:eastAsia="es-CO"/>
        </w:rPr>
        <w:t xml:space="preserve"> a un niño </w:t>
      </w:r>
      <w:r w:rsidR="00D10279">
        <w:rPr>
          <w:rFonts w:ascii="Verdana" w:eastAsia="Times New Roman" w:hAnsi="Verdana" w:cs="Arial"/>
          <w:iCs/>
          <w:color w:val="000000"/>
          <w:sz w:val="24"/>
          <w:szCs w:val="24"/>
          <w:lang w:eastAsia="es-CO"/>
        </w:rPr>
        <w:t xml:space="preserve">o adolescente </w:t>
      </w:r>
      <w:r w:rsidR="00BE52BD">
        <w:rPr>
          <w:rFonts w:ascii="Verdana" w:eastAsia="Times New Roman" w:hAnsi="Verdana" w:cs="Arial"/>
          <w:iCs/>
          <w:color w:val="000000"/>
          <w:sz w:val="24"/>
          <w:szCs w:val="24"/>
          <w:lang w:eastAsia="es-CO"/>
        </w:rPr>
        <w:t>con T</w:t>
      </w:r>
      <w:r w:rsidR="00D10279">
        <w:rPr>
          <w:rFonts w:ascii="Verdana" w:eastAsia="Times New Roman" w:hAnsi="Verdana" w:cs="Arial"/>
          <w:iCs/>
          <w:color w:val="000000"/>
          <w:sz w:val="24"/>
          <w:szCs w:val="24"/>
          <w:lang w:eastAsia="es-CO"/>
        </w:rPr>
        <w:t>.</w:t>
      </w:r>
      <w:r w:rsidR="00BE52BD">
        <w:rPr>
          <w:rFonts w:ascii="Verdana" w:eastAsia="Times New Roman" w:hAnsi="Verdana" w:cs="Arial"/>
          <w:iCs/>
          <w:color w:val="000000"/>
          <w:sz w:val="24"/>
          <w:szCs w:val="24"/>
          <w:lang w:eastAsia="es-CO"/>
        </w:rPr>
        <w:t>E</w:t>
      </w:r>
      <w:r w:rsidR="00D10279">
        <w:rPr>
          <w:rFonts w:ascii="Verdana" w:eastAsia="Times New Roman" w:hAnsi="Verdana" w:cs="Arial"/>
          <w:iCs/>
          <w:color w:val="000000"/>
          <w:sz w:val="24"/>
          <w:szCs w:val="24"/>
          <w:lang w:eastAsia="es-CO"/>
        </w:rPr>
        <w:t>.</w:t>
      </w:r>
      <w:r w:rsidR="00BE52BD">
        <w:rPr>
          <w:rFonts w:ascii="Verdana" w:eastAsia="Times New Roman" w:hAnsi="Verdana" w:cs="Arial"/>
          <w:iCs/>
          <w:color w:val="000000"/>
          <w:sz w:val="24"/>
          <w:szCs w:val="24"/>
          <w:lang w:eastAsia="es-CO"/>
        </w:rPr>
        <w:t>A</w:t>
      </w:r>
      <w:r w:rsidR="00D10279">
        <w:rPr>
          <w:rFonts w:ascii="Verdana" w:eastAsia="Times New Roman" w:hAnsi="Verdana" w:cs="Arial"/>
          <w:iCs/>
          <w:color w:val="000000"/>
          <w:sz w:val="24"/>
          <w:szCs w:val="24"/>
          <w:lang w:eastAsia="es-CO"/>
        </w:rPr>
        <w:t>.</w:t>
      </w:r>
      <w:r w:rsidR="00BE52BD">
        <w:rPr>
          <w:rFonts w:ascii="Verdana" w:eastAsia="Times New Roman" w:hAnsi="Verdana" w:cs="Arial"/>
          <w:iCs/>
          <w:color w:val="000000"/>
          <w:sz w:val="24"/>
          <w:szCs w:val="24"/>
          <w:lang w:eastAsia="es-CO"/>
        </w:rPr>
        <w:t>;</w:t>
      </w:r>
      <w:r w:rsidR="002A1346" w:rsidRPr="002A1346">
        <w:rPr>
          <w:rFonts w:ascii="Verdana" w:eastAsia="Times New Roman" w:hAnsi="Verdana" w:cs="Arial"/>
          <w:iCs/>
          <w:color w:val="000000"/>
          <w:sz w:val="24"/>
          <w:szCs w:val="24"/>
          <w:lang w:eastAsia="es-CO"/>
        </w:rPr>
        <w:t xml:space="preserve">  </w:t>
      </w:r>
    </w:p>
    <w:p w14:paraId="359A877E" w14:textId="77777777" w:rsidR="00BE52BD" w:rsidRPr="00BE52BD" w:rsidRDefault="00BE52BD" w:rsidP="00BE52BD">
      <w:pPr>
        <w:pStyle w:val="Prrafodelista"/>
        <w:rPr>
          <w:rFonts w:ascii="Verdana" w:eastAsia="Times New Roman" w:hAnsi="Verdana" w:cs="Arial"/>
          <w:iCs/>
          <w:color w:val="000000"/>
          <w:sz w:val="24"/>
          <w:szCs w:val="24"/>
          <w:lang w:eastAsia="es-CO"/>
        </w:rPr>
      </w:pPr>
    </w:p>
    <w:p w14:paraId="3E17E435" w14:textId="153E4085" w:rsidR="00BE52BD" w:rsidRDefault="00BE52BD" w:rsidP="00D07C6E">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Las EPS no cumplen con el Protocolo clínico para el d</w:t>
      </w:r>
      <w:r w:rsidRPr="00D07C6E">
        <w:rPr>
          <w:rFonts w:ascii="Verdana" w:eastAsia="Times New Roman" w:hAnsi="Verdana" w:cs="Arial"/>
          <w:iCs/>
          <w:color w:val="000000"/>
          <w:sz w:val="24"/>
          <w:szCs w:val="24"/>
          <w:lang w:eastAsia="es-CO"/>
        </w:rPr>
        <w:t>iagnóstico, tratamiento y ruta</w:t>
      </w:r>
      <w:r w:rsidR="00D10279">
        <w:rPr>
          <w:rFonts w:ascii="Verdana" w:eastAsia="Times New Roman" w:hAnsi="Verdana" w:cs="Arial"/>
          <w:iCs/>
          <w:color w:val="000000"/>
          <w:sz w:val="24"/>
          <w:szCs w:val="24"/>
          <w:lang w:eastAsia="es-CO"/>
        </w:rPr>
        <w:t xml:space="preserve"> de atención integral de </w:t>
      </w:r>
      <w:r w:rsidR="00666C03">
        <w:rPr>
          <w:rFonts w:ascii="Verdana" w:eastAsia="Times New Roman" w:hAnsi="Verdana" w:cs="Arial"/>
          <w:iCs/>
          <w:color w:val="000000"/>
          <w:sz w:val="24"/>
          <w:szCs w:val="24"/>
          <w:lang w:eastAsia="es-CO"/>
        </w:rPr>
        <w:t xml:space="preserve">niños, </w:t>
      </w:r>
      <w:r w:rsidR="00666C03" w:rsidRPr="00D07C6E">
        <w:rPr>
          <w:rFonts w:ascii="Verdana" w:eastAsia="Times New Roman" w:hAnsi="Verdana" w:cs="Arial"/>
          <w:iCs/>
          <w:color w:val="000000"/>
          <w:sz w:val="24"/>
          <w:szCs w:val="24"/>
          <w:lang w:eastAsia="es-CO"/>
        </w:rPr>
        <w:t>niñas</w:t>
      </w:r>
      <w:r w:rsidRPr="00D07C6E">
        <w:rPr>
          <w:rFonts w:ascii="Verdana" w:eastAsia="Times New Roman" w:hAnsi="Verdana" w:cs="Arial"/>
          <w:iCs/>
          <w:color w:val="000000"/>
          <w:sz w:val="24"/>
          <w:szCs w:val="24"/>
          <w:lang w:eastAsia="es-CO"/>
        </w:rPr>
        <w:t xml:space="preserve"> </w:t>
      </w:r>
      <w:r w:rsidR="00D10279">
        <w:rPr>
          <w:rFonts w:ascii="Verdana" w:eastAsia="Times New Roman" w:hAnsi="Verdana" w:cs="Arial"/>
          <w:iCs/>
          <w:color w:val="000000"/>
          <w:sz w:val="24"/>
          <w:szCs w:val="24"/>
          <w:lang w:eastAsia="es-CO"/>
        </w:rPr>
        <w:t xml:space="preserve">y adolescentes </w:t>
      </w:r>
      <w:r w:rsidRPr="00D07C6E">
        <w:rPr>
          <w:rFonts w:ascii="Verdana" w:eastAsia="Times New Roman" w:hAnsi="Verdana" w:cs="Arial"/>
          <w:iCs/>
          <w:color w:val="000000"/>
          <w:sz w:val="24"/>
          <w:szCs w:val="24"/>
          <w:lang w:eastAsia="es-CO"/>
        </w:rPr>
        <w:t>con trastornos del espectro autista</w:t>
      </w:r>
      <w:r>
        <w:rPr>
          <w:rFonts w:ascii="Verdana" w:eastAsia="Times New Roman" w:hAnsi="Verdana" w:cs="Arial"/>
          <w:iCs/>
          <w:color w:val="000000"/>
          <w:sz w:val="24"/>
          <w:szCs w:val="24"/>
          <w:lang w:eastAsia="es-CO"/>
        </w:rPr>
        <w:t>. Este protocolo no incluye a los adultos;</w:t>
      </w:r>
    </w:p>
    <w:p w14:paraId="1041C357" w14:textId="77777777" w:rsidR="00BE52BD" w:rsidRPr="00BE52BD" w:rsidRDefault="00BE52BD" w:rsidP="00BE52BD">
      <w:pPr>
        <w:pStyle w:val="Prrafodelista"/>
        <w:rPr>
          <w:rFonts w:ascii="Verdana" w:eastAsia="Times New Roman" w:hAnsi="Verdana" w:cs="Arial"/>
          <w:iCs/>
          <w:color w:val="000000"/>
          <w:sz w:val="24"/>
          <w:szCs w:val="24"/>
          <w:lang w:eastAsia="es-CO"/>
        </w:rPr>
      </w:pPr>
    </w:p>
    <w:p w14:paraId="62FC9DE2" w14:textId="594E1E3B" w:rsidR="00BE52BD" w:rsidRDefault="00BE52BD" w:rsidP="00D07C6E">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No tienen acceso a programas de recreación, deporte y cultura;</w:t>
      </w:r>
    </w:p>
    <w:p w14:paraId="7048A8E1" w14:textId="77777777" w:rsidR="00BE52BD" w:rsidRPr="00BE52BD" w:rsidRDefault="00BE52BD" w:rsidP="00BE52BD">
      <w:pPr>
        <w:pStyle w:val="Prrafodelista"/>
        <w:rPr>
          <w:rFonts w:ascii="Verdana" w:eastAsia="Times New Roman" w:hAnsi="Verdana" w:cs="Arial"/>
          <w:iCs/>
          <w:color w:val="000000"/>
          <w:sz w:val="24"/>
          <w:szCs w:val="24"/>
          <w:lang w:eastAsia="es-CO"/>
        </w:rPr>
      </w:pPr>
    </w:p>
    <w:p w14:paraId="3838A618" w14:textId="46BDAFD5" w:rsidR="00BE52BD" w:rsidRDefault="00BE52BD" w:rsidP="00D07C6E">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D07C6E">
        <w:rPr>
          <w:rFonts w:ascii="Verdana" w:eastAsia="Times New Roman" w:hAnsi="Verdana" w:cs="Arial"/>
          <w:iCs/>
          <w:color w:val="000000"/>
          <w:sz w:val="24"/>
          <w:szCs w:val="24"/>
          <w:lang w:eastAsia="es-CO"/>
        </w:rPr>
        <w:t>No se incluye en ninguna atención del Estado a los adultos con T</w:t>
      </w:r>
      <w:r w:rsidR="00D10279">
        <w:rPr>
          <w:rFonts w:ascii="Verdana" w:eastAsia="Times New Roman" w:hAnsi="Verdana" w:cs="Arial"/>
          <w:iCs/>
          <w:color w:val="000000"/>
          <w:sz w:val="24"/>
          <w:szCs w:val="24"/>
          <w:lang w:eastAsia="es-CO"/>
        </w:rPr>
        <w:t>.</w:t>
      </w:r>
      <w:r w:rsidRPr="00D07C6E">
        <w:rPr>
          <w:rFonts w:ascii="Verdana" w:eastAsia="Times New Roman" w:hAnsi="Verdana" w:cs="Arial"/>
          <w:iCs/>
          <w:color w:val="000000"/>
          <w:sz w:val="24"/>
          <w:szCs w:val="24"/>
          <w:lang w:eastAsia="es-CO"/>
        </w:rPr>
        <w:t>E</w:t>
      </w:r>
      <w:r w:rsidR="00D10279">
        <w:rPr>
          <w:rFonts w:ascii="Verdana" w:eastAsia="Times New Roman" w:hAnsi="Verdana" w:cs="Arial"/>
          <w:iCs/>
          <w:color w:val="000000"/>
          <w:sz w:val="24"/>
          <w:szCs w:val="24"/>
          <w:lang w:eastAsia="es-CO"/>
        </w:rPr>
        <w:t>.</w:t>
      </w:r>
      <w:r w:rsidRPr="00D07C6E">
        <w:rPr>
          <w:rFonts w:ascii="Verdana" w:eastAsia="Times New Roman" w:hAnsi="Verdana" w:cs="Arial"/>
          <w:iCs/>
          <w:color w:val="000000"/>
          <w:sz w:val="24"/>
          <w:szCs w:val="24"/>
          <w:lang w:eastAsia="es-CO"/>
        </w:rPr>
        <w:t>A</w:t>
      </w:r>
      <w:r w:rsidR="00D10279">
        <w:rPr>
          <w:rFonts w:ascii="Verdana" w:eastAsia="Times New Roman" w:hAnsi="Verdana" w:cs="Arial"/>
          <w:iCs/>
          <w:color w:val="000000"/>
          <w:sz w:val="24"/>
          <w:szCs w:val="24"/>
          <w:lang w:eastAsia="es-CO"/>
        </w:rPr>
        <w:t>.</w:t>
      </w:r>
      <w:r w:rsidRPr="00D07C6E">
        <w:rPr>
          <w:rFonts w:ascii="Verdana" w:eastAsia="Times New Roman" w:hAnsi="Verdana" w:cs="Arial"/>
          <w:iCs/>
          <w:color w:val="000000"/>
          <w:sz w:val="24"/>
          <w:szCs w:val="24"/>
          <w:lang w:eastAsia="es-CO"/>
        </w:rPr>
        <w:t>;</w:t>
      </w:r>
    </w:p>
    <w:p w14:paraId="7FEB4C66" w14:textId="77777777" w:rsidR="00BE52BD" w:rsidRPr="00BE52BD" w:rsidRDefault="00BE52BD" w:rsidP="00BE52BD">
      <w:pPr>
        <w:pStyle w:val="Prrafodelista"/>
        <w:rPr>
          <w:rFonts w:ascii="Verdana" w:eastAsia="Times New Roman" w:hAnsi="Verdana" w:cs="Arial"/>
          <w:iCs/>
          <w:color w:val="000000"/>
          <w:sz w:val="24"/>
          <w:szCs w:val="24"/>
          <w:lang w:eastAsia="es-CO"/>
        </w:rPr>
      </w:pPr>
    </w:p>
    <w:p w14:paraId="700835B0" w14:textId="2C7464B7" w:rsidR="00BE52BD" w:rsidRDefault="00BE52BD" w:rsidP="00BE52BD">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BE52BD">
        <w:rPr>
          <w:rFonts w:ascii="Verdana" w:eastAsia="Times New Roman" w:hAnsi="Verdana" w:cs="Arial"/>
          <w:iCs/>
          <w:color w:val="000000"/>
          <w:sz w:val="24"/>
          <w:szCs w:val="24"/>
          <w:lang w:eastAsia="es-CO"/>
        </w:rPr>
        <w:t>No se realizan campañas de toma de conciencia en la comunidad</w:t>
      </w:r>
      <w:r w:rsidR="00971DAE">
        <w:rPr>
          <w:rFonts w:ascii="Verdana" w:eastAsia="Times New Roman" w:hAnsi="Verdana" w:cs="Arial"/>
          <w:iCs/>
          <w:color w:val="000000"/>
          <w:sz w:val="24"/>
          <w:szCs w:val="24"/>
          <w:lang w:eastAsia="es-CO"/>
        </w:rPr>
        <w:t>,</w:t>
      </w:r>
      <w:r w:rsidRPr="00BE52BD">
        <w:rPr>
          <w:rFonts w:ascii="Verdana" w:eastAsia="Times New Roman" w:hAnsi="Verdana" w:cs="Arial"/>
          <w:iCs/>
          <w:color w:val="000000"/>
          <w:sz w:val="24"/>
          <w:szCs w:val="24"/>
          <w:lang w:eastAsia="es-CO"/>
        </w:rPr>
        <w:t xml:space="preserve"> que busquen cambiar imaginarios que se tienen sobre los T</w:t>
      </w:r>
      <w:r w:rsidR="00D10279">
        <w:rPr>
          <w:rFonts w:ascii="Verdana" w:eastAsia="Times New Roman" w:hAnsi="Verdana" w:cs="Arial"/>
          <w:iCs/>
          <w:color w:val="000000"/>
          <w:sz w:val="24"/>
          <w:szCs w:val="24"/>
          <w:lang w:eastAsia="es-CO"/>
        </w:rPr>
        <w:t>.</w:t>
      </w:r>
      <w:r w:rsidRPr="00BE52BD">
        <w:rPr>
          <w:rFonts w:ascii="Verdana" w:eastAsia="Times New Roman" w:hAnsi="Verdana" w:cs="Arial"/>
          <w:iCs/>
          <w:color w:val="000000"/>
          <w:sz w:val="24"/>
          <w:szCs w:val="24"/>
          <w:lang w:eastAsia="es-CO"/>
        </w:rPr>
        <w:t>E</w:t>
      </w:r>
      <w:r w:rsidR="00D10279">
        <w:rPr>
          <w:rFonts w:ascii="Verdana" w:eastAsia="Times New Roman" w:hAnsi="Verdana" w:cs="Arial"/>
          <w:iCs/>
          <w:color w:val="000000"/>
          <w:sz w:val="24"/>
          <w:szCs w:val="24"/>
          <w:lang w:eastAsia="es-CO"/>
        </w:rPr>
        <w:t>.</w:t>
      </w:r>
      <w:r w:rsidRPr="00BE52BD">
        <w:rPr>
          <w:rFonts w:ascii="Verdana" w:eastAsia="Times New Roman" w:hAnsi="Verdana" w:cs="Arial"/>
          <w:iCs/>
          <w:color w:val="000000"/>
          <w:sz w:val="24"/>
          <w:szCs w:val="24"/>
          <w:lang w:eastAsia="es-CO"/>
        </w:rPr>
        <w:t>A</w:t>
      </w:r>
      <w:r w:rsidR="00D10279">
        <w:rPr>
          <w:rFonts w:ascii="Verdana" w:eastAsia="Times New Roman" w:hAnsi="Verdana" w:cs="Arial"/>
          <w:iCs/>
          <w:color w:val="000000"/>
          <w:sz w:val="24"/>
          <w:szCs w:val="24"/>
          <w:lang w:eastAsia="es-CO"/>
        </w:rPr>
        <w:t>.</w:t>
      </w:r>
      <w:r w:rsidRPr="00BE52BD">
        <w:rPr>
          <w:rFonts w:ascii="Verdana" w:eastAsia="Times New Roman" w:hAnsi="Verdana" w:cs="Arial"/>
          <w:iCs/>
          <w:color w:val="000000"/>
          <w:sz w:val="24"/>
          <w:szCs w:val="24"/>
          <w:lang w:eastAsia="es-CO"/>
        </w:rPr>
        <w:t>, la cuales generan barreras para su inclusión social;</w:t>
      </w:r>
    </w:p>
    <w:p w14:paraId="7E74B3C3" w14:textId="77777777" w:rsidR="00BE52BD" w:rsidRPr="00BE52BD" w:rsidRDefault="00BE52BD" w:rsidP="00BE52BD">
      <w:pPr>
        <w:pStyle w:val="Prrafodelista"/>
        <w:rPr>
          <w:rFonts w:ascii="Verdana" w:eastAsia="Times New Roman" w:hAnsi="Verdana" w:cs="Arial"/>
          <w:iCs/>
          <w:color w:val="000000"/>
          <w:sz w:val="24"/>
          <w:szCs w:val="24"/>
          <w:lang w:eastAsia="es-CO"/>
        </w:rPr>
      </w:pPr>
    </w:p>
    <w:p w14:paraId="0946DC0E" w14:textId="343D14BE" w:rsidR="00BE52BD" w:rsidRDefault="00BE52BD" w:rsidP="00BE52BD">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No existen oportunidades de trabajo para esta población;</w:t>
      </w:r>
    </w:p>
    <w:p w14:paraId="77AB9744" w14:textId="77777777" w:rsidR="00BE52BD" w:rsidRPr="00BE52BD" w:rsidRDefault="00BE52BD" w:rsidP="00BE52BD">
      <w:pPr>
        <w:pStyle w:val="Prrafodelista"/>
        <w:rPr>
          <w:rFonts w:ascii="Verdana" w:eastAsia="Times New Roman" w:hAnsi="Verdana" w:cs="Arial"/>
          <w:iCs/>
          <w:color w:val="000000"/>
          <w:sz w:val="24"/>
          <w:szCs w:val="24"/>
          <w:lang w:eastAsia="es-CO"/>
        </w:rPr>
      </w:pPr>
    </w:p>
    <w:p w14:paraId="479E4898" w14:textId="4B35A61F" w:rsidR="00F86621" w:rsidRDefault="00BE52BD" w:rsidP="00F86621">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D07C6E">
        <w:rPr>
          <w:rFonts w:ascii="Verdana" w:eastAsia="Times New Roman" w:hAnsi="Verdana" w:cs="Arial"/>
          <w:iCs/>
          <w:color w:val="000000"/>
          <w:sz w:val="24"/>
          <w:szCs w:val="24"/>
          <w:lang w:eastAsia="es-CO"/>
        </w:rPr>
        <w:t xml:space="preserve">Los profesionales que atienden a la población con </w:t>
      </w:r>
      <w:r w:rsidR="00AF193C">
        <w:rPr>
          <w:rFonts w:ascii="Verdana" w:eastAsia="Times New Roman" w:hAnsi="Verdana" w:cs="Arial"/>
          <w:iCs/>
          <w:color w:val="000000"/>
          <w:sz w:val="24"/>
          <w:szCs w:val="24"/>
          <w:lang w:eastAsia="es-CO"/>
        </w:rPr>
        <w:t>T.E.A.</w:t>
      </w:r>
      <w:r w:rsidRPr="00D07C6E">
        <w:rPr>
          <w:rFonts w:ascii="Verdana" w:eastAsia="Times New Roman" w:hAnsi="Verdana" w:cs="Arial"/>
          <w:iCs/>
          <w:color w:val="000000"/>
          <w:sz w:val="24"/>
          <w:szCs w:val="24"/>
          <w:lang w:eastAsia="es-CO"/>
        </w:rPr>
        <w:t xml:space="preserve"> desconocen tanto las dificultades como las habilidades de las personas con </w:t>
      </w:r>
      <w:r w:rsidR="00AF193C">
        <w:rPr>
          <w:rFonts w:ascii="Verdana" w:eastAsia="Times New Roman" w:hAnsi="Verdana" w:cs="Arial"/>
          <w:iCs/>
          <w:color w:val="000000"/>
          <w:sz w:val="24"/>
          <w:szCs w:val="24"/>
          <w:lang w:eastAsia="es-CO"/>
        </w:rPr>
        <w:t>T.E.A.</w:t>
      </w:r>
      <w:r w:rsidRPr="00D07C6E">
        <w:rPr>
          <w:rFonts w:ascii="Verdana" w:eastAsia="Times New Roman" w:hAnsi="Verdana" w:cs="Arial"/>
          <w:iCs/>
          <w:color w:val="000000"/>
          <w:sz w:val="24"/>
          <w:szCs w:val="24"/>
          <w:lang w:eastAsia="es-CO"/>
        </w:rPr>
        <w:t>, por lo tanto, no se prestan los apoyos y ajustes que requieren para una adecuada inserción social integral;</w:t>
      </w:r>
    </w:p>
    <w:p w14:paraId="236120EB" w14:textId="77777777" w:rsidR="00F86621" w:rsidRPr="00F86621" w:rsidRDefault="00F86621" w:rsidP="00F86621">
      <w:pPr>
        <w:pStyle w:val="Prrafodelista"/>
        <w:rPr>
          <w:rFonts w:ascii="Verdana" w:eastAsia="Times New Roman" w:hAnsi="Verdana" w:cs="Arial"/>
          <w:iCs/>
          <w:color w:val="000000"/>
          <w:sz w:val="24"/>
          <w:szCs w:val="24"/>
          <w:lang w:eastAsia="es-CO"/>
        </w:rPr>
      </w:pPr>
    </w:p>
    <w:p w14:paraId="0BD83163" w14:textId="555FAFDF" w:rsidR="00BE52BD" w:rsidRDefault="00F86621" w:rsidP="00D07C6E">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D07C6E">
        <w:rPr>
          <w:rFonts w:ascii="Verdana" w:eastAsia="Times New Roman" w:hAnsi="Verdana" w:cs="Arial"/>
          <w:iCs/>
          <w:color w:val="000000"/>
          <w:sz w:val="24"/>
          <w:szCs w:val="24"/>
          <w:lang w:eastAsia="es-CO"/>
        </w:rPr>
        <w:t>En la actualidad</w:t>
      </w:r>
      <w:r w:rsidR="00AF193C">
        <w:rPr>
          <w:rFonts w:ascii="Verdana" w:eastAsia="Times New Roman" w:hAnsi="Verdana" w:cs="Arial"/>
          <w:iCs/>
          <w:color w:val="000000"/>
          <w:sz w:val="24"/>
          <w:szCs w:val="24"/>
          <w:lang w:eastAsia="es-CO"/>
        </w:rPr>
        <w:t>,</w:t>
      </w:r>
      <w:r w:rsidRPr="00D07C6E">
        <w:rPr>
          <w:rFonts w:ascii="Verdana" w:eastAsia="Times New Roman" w:hAnsi="Verdana" w:cs="Arial"/>
          <w:iCs/>
          <w:color w:val="000000"/>
          <w:sz w:val="24"/>
          <w:szCs w:val="24"/>
          <w:lang w:eastAsia="es-CO"/>
        </w:rPr>
        <w:t xml:space="preserve"> muchos padres deben correr con el pago de los honorarios de los profesionales de apoyo que son requeridos para </w:t>
      </w:r>
      <w:r w:rsidRPr="00D07C6E">
        <w:rPr>
          <w:rFonts w:ascii="Verdana" w:eastAsia="Times New Roman" w:hAnsi="Verdana" w:cs="Arial"/>
          <w:iCs/>
          <w:color w:val="000000"/>
          <w:sz w:val="24"/>
          <w:szCs w:val="24"/>
          <w:lang w:eastAsia="es-CO"/>
        </w:rPr>
        <w:lastRenderedPageBreak/>
        <w:t>obtener el cupo en una institución educat</w:t>
      </w:r>
      <w:r w:rsidR="00AF193C">
        <w:rPr>
          <w:rFonts w:ascii="Verdana" w:eastAsia="Times New Roman" w:hAnsi="Verdana" w:cs="Arial"/>
          <w:iCs/>
          <w:color w:val="000000"/>
          <w:sz w:val="24"/>
          <w:szCs w:val="24"/>
          <w:lang w:eastAsia="es-CO"/>
        </w:rPr>
        <w:t>iva y no hay claridad entre Ministerio de Salud y Ministerio de</w:t>
      </w:r>
      <w:r w:rsidRPr="00D07C6E">
        <w:rPr>
          <w:rFonts w:ascii="Verdana" w:eastAsia="Times New Roman" w:hAnsi="Verdana" w:cs="Arial"/>
          <w:iCs/>
          <w:color w:val="000000"/>
          <w:sz w:val="24"/>
          <w:szCs w:val="24"/>
          <w:lang w:eastAsia="es-CO"/>
        </w:rPr>
        <w:t xml:space="preserve"> Educación de cómo y quién es responsable de este proceso;</w:t>
      </w:r>
    </w:p>
    <w:p w14:paraId="459A24A7" w14:textId="77777777" w:rsidR="00F86621" w:rsidRPr="00F86621" w:rsidRDefault="00F86621" w:rsidP="00F86621">
      <w:pPr>
        <w:pStyle w:val="Prrafodelista"/>
        <w:rPr>
          <w:rFonts w:ascii="Verdana" w:eastAsia="Times New Roman" w:hAnsi="Verdana" w:cs="Arial"/>
          <w:iCs/>
          <w:color w:val="000000"/>
          <w:sz w:val="24"/>
          <w:szCs w:val="24"/>
          <w:lang w:eastAsia="es-CO"/>
        </w:rPr>
      </w:pPr>
    </w:p>
    <w:p w14:paraId="6D2B4ACE" w14:textId="52EAEFAD" w:rsidR="00D07C6E" w:rsidRDefault="00D07C6E" w:rsidP="00F86621">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F86621">
        <w:rPr>
          <w:rFonts w:ascii="Verdana" w:eastAsia="Times New Roman" w:hAnsi="Verdana" w:cs="Arial"/>
          <w:iCs/>
          <w:color w:val="000000"/>
          <w:sz w:val="24"/>
          <w:szCs w:val="24"/>
          <w:lang w:eastAsia="es-CO"/>
        </w:rPr>
        <w:t>En la mayoría de los casos</w:t>
      </w:r>
      <w:r w:rsidR="00AF193C">
        <w:rPr>
          <w:rFonts w:ascii="Verdana" w:eastAsia="Times New Roman" w:hAnsi="Verdana" w:cs="Arial"/>
          <w:iCs/>
          <w:color w:val="000000"/>
          <w:sz w:val="24"/>
          <w:szCs w:val="24"/>
          <w:lang w:eastAsia="es-CO"/>
        </w:rPr>
        <w:t>,</w:t>
      </w:r>
      <w:r w:rsidRPr="00F86621">
        <w:rPr>
          <w:rFonts w:ascii="Verdana" w:eastAsia="Times New Roman" w:hAnsi="Verdana" w:cs="Arial"/>
          <w:iCs/>
          <w:color w:val="000000"/>
          <w:sz w:val="24"/>
          <w:szCs w:val="24"/>
          <w:lang w:eastAsia="es-CO"/>
        </w:rPr>
        <w:t xml:space="preserve"> las familias para obtener un tratamiento para su</w:t>
      </w:r>
      <w:r w:rsidR="00F86621">
        <w:rPr>
          <w:rFonts w:ascii="Verdana" w:eastAsia="Times New Roman" w:hAnsi="Verdana" w:cs="Arial"/>
          <w:iCs/>
          <w:color w:val="000000"/>
          <w:sz w:val="24"/>
          <w:szCs w:val="24"/>
          <w:lang w:eastAsia="es-CO"/>
        </w:rPr>
        <w:t xml:space="preserve"> hijo con </w:t>
      </w:r>
      <w:r w:rsidR="00AF193C">
        <w:rPr>
          <w:rFonts w:ascii="Verdana" w:eastAsia="Times New Roman" w:hAnsi="Verdana" w:cs="Arial"/>
          <w:iCs/>
          <w:color w:val="000000"/>
          <w:sz w:val="24"/>
          <w:szCs w:val="24"/>
          <w:lang w:eastAsia="es-CO"/>
        </w:rPr>
        <w:t>T.E.A.</w:t>
      </w:r>
      <w:r w:rsidR="00F86621">
        <w:rPr>
          <w:rFonts w:ascii="Verdana" w:eastAsia="Times New Roman" w:hAnsi="Verdana" w:cs="Arial"/>
          <w:iCs/>
          <w:color w:val="000000"/>
          <w:sz w:val="24"/>
          <w:szCs w:val="24"/>
          <w:lang w:eastAsia="es-CO"/>
        </w:rPr>
        <w:t>, deben recurrir a recursos propios (que no todos lo tienen) y acciones legales que conllevan a un mayor desgaste emocional y económico y que no siempre resultan efectivas;</w:t>
      </w:r>
    </w:p>
    <w:p w14:paraId="0D2DF227" w14:textId="77777777" w:rsidR="00F86621" w:rsidRPr="00F86621" w:rsidRDefault="00F86621" w:rsidP="00F86621">
      <w:pPr>
        <w:pStyle w:val="Prrafodelista"/>
        <w:rPr>
          <w:rFonts w:ascii="Verdana" w:eastAsia="Times New Roman" w:hAnsi="Verdana" w:cs="Arial"/>
          <w:iCs/>
          <w:color w:val="000000"/>
          <w:sz w:val="24"/>
          <w:szCs w:val="24"/>
          <w:lang w:eastAsia="es-CO"/>
        </w:rPr>
      </w:pPr>
    </w:p>
    <w:p w14:paraId="7859E204" w14:textId="6584B989" w:rsidR="00D07C6E" w:rsidRDefault="00D07C6E" w:rsidP="00F86621">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F86621">
        <w:rPr>
          <w:rFonts w:ascii="Verdana" w:eastAsia="Times New Roman" w:hAnsi="Verdana" w:cs="Arial"/>
          <w:iCs/>
          <w:color w:val="000000"/>
          <w:sz w:val="24"/>
          <w:szCs w:val="24"/>
          <w:lang w:eastAsia="es-CO"/>
        </w:rPr>
        <w:t>Las familias están solas y desprotegidas, no hay apoyo emocional, ni redes de apoyos;</w:t>
      </w:r>
    </w:p>
    <w:p w14:paraId="26BEEA74" w14:textId="77777777" w:rsidR="00F86621" w:rsidRPr="00F86621" w:rsidRDefault="00F86621" w:rsidP="00F86621">
      <w:pPr>
        <w:pStyle w:val="Prrafodelista"/>
        <w:rPr>
          <w:rFonts w:ascii="Verdana" w:eastAsia="Times New Roman" w:hAnsi="Verdana" w:cs="Arial"/>
          <w:iCs/>
          <w:color w:val="000000"/>
          <w:sz w:val="24"/>
          <w:szCs w:val="24"/>
          <w:lang w:eastAsia="es-CO"/>
        </w:rPr>
      </w:pPr>
    </w:p>
    <w:p w14:paraId="0DBBE0F7" w14:textId="35528A9E" w:rsidR="00D07C6E" w:rsidRDefault="00D07C6E" w:rsidP="00F86621">
      <w:pPr>
        <w:pStyle w:val="Prrafodelista"/>
        <w:numPr>
          <w:ilvl w:val="0"/>
          <w:numId w:val="24"/>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F86621">
        <w:rPr>
          <w:rFonts w:ascii="Verdana" w:eastAsia="Times New Roman" w:hAnsi="Verdana" w:cs="Arial"/>
          <w:iCs/>
          <w:color w:val="000000"/>
          <w:sz w:val="24"/>
          <w:szCs w:val="24"/>
          <w:lang w:eastAsia="es-CO"/>
        </w:rPr>
        <w:t xml:space="preserve">Una vez los padres se hacen mayores o fallecen, las personas adultas con </w:t>
      </w:r>
      <w:r w:rsidR="00AF193C">
        <w:rPr>
          <w:rFonts w:ascii="Verdana" w:eastAsia="Times New Roman" w:hAnsi="Verdana" w:cs="Arial"/>
          <w:iCs/>
          <w:color w:val="000000"/>
          <w:sz w:val="24"/>
          <w:szCs w:val="24"/>
          <w:lang w:eastAsia="es-CO"/>
        </w:rPr>
        <w:t>T.E.A.</w:t>
      </w:r>
      <w:r w:rsidR="00E12DA7">
        <w:rPr>
          <w:rFonts w:ascii="Verdana" w:eastAsia="Times New Roman" w:hAnsi="Verdana" w:cs="Arial"/>
          <w:iCs/>
          <w:color w:val="000000"/>
          <w:sz w:val="24"/>
          <w:szCs w:val="24"/>
          <w:lang w:eastAsia="es-CO"/>
        </w:rPr>
        <w:t xml:space="preserve">, quedan sin apoyo </w:t>
      </w:r>
      <w:r w:rsidR="003639D5">
        <w:rPr>
          <w:rFonts w:ascii="Verdana" w:eastAsia="Times New Roman" w:hAnsi="Verdana" w:cs="Arial"/>
          <w:iCs/>
          <w:color w:val="000000"/>
          <w:sz w:val="24"/>
          <w:szCs w:val="24"/>
          <w:lang w:eastAsia="es-CO"/>
        </w:rPr>
        <w:t>familiar</w:t>
      </w:r>
      <w:r w:rsidR="003639D5" w:rsidRPr="00F86621">
        <w:rPr>
          <w:rFonts w:ascii="Verdana" w:eastAsia="Times New Roman" w:hAnsi="Verdana" w:cs="Arial"/>
          <w:iCs/>
          <w:color w:val="000000"/>
          <w:sz w:val="24"/>
          <w:szCs w:val="24"/>
          <w:lang w:eastAsia="es-CO"/>
        </w:rPr>
        <w:t xml:space="preserve"> </w:t>
      </w:r>
      <w:r w:rsidR="003639D5">
        <w:rPr>
          <w:rFonts w:ascii="Verdana" w:eastAsia="Times New Roman" w:hAnsi="Verdana" w:cs="Arial"/>
          <w:iCs/>
          <w:color w:val="000000"/>
          <w:sz w:val="24"/>
          <w:szCs w:val="24"/>
          <w:lang w:eastAsia="es-CO"/>
        </w:rPr>
        <w:t>y</w:t>
      </w:r>
      <w:r w:rsidR="00AF193C">
        <w:rPr>
          <w:rFonts w:ascii="Verdana" w:eastAsia="Times New Roman" w:hAnsi="Verdana" w:cs="Arial"/>
          <w:iCs/>
          <w:color w:val="000000"/>
          <w:sz w:val="24"/>
          <w:szCs w:val="24"/>
          <w:lang w:eastAsia="es-CO"/>
        </w:rPr>
        <w:t xml:space="preserve"> el </w:t>
      </w:r>
      <w:r w:rsidRPr="00F86621">
        <w:rPr>
          <w:rFonts w:ascii="Verdana" w:eastAsia="Times New Roman" w:hAnsi="Verdana" w:cs="Arial"/>
          <w:iCs/>
          <w:color w:val="000000"/>
          <w:sz w:val="24"/>
          <w:szCs w:val="24"/>
          <w:lang w:eastAsia="es-CO"/>
        </w:rPr>
        <w:t>Estado</w:t>
      </w:r>
      <w:r w:rsidR="00AF193C">
        <w:rPr>
          <w:rFonts w:ascii="Verdana" w:eastAsia="Times New Roman" w:hAnsi="Verdana" w:cs="Arial"/>
          <w:iCs/>
          <w:color w:val="000000"/>
          <w:sz w:val="24"/>
          <w:szCs w:val="24"/>
          <w:lang w:eastAsia="es-CO"/>
        </w:rPr>
        <w:t xml:space="preserve"> no tiene programas donde hay inclusión de estos o donde se hagan cargo de ellos</w:t>
      </w:r>
      <w:r w:rsidRPr="00F86621">
        <w:rPr>
          <w:rFonts w:ascii="Verdana" w:eastAsia="Times New Roman" w:hAnsi="Verdana" w:cs="Arial"/>
          <w:iCs/>
          <w:color w:val="000000"/>
          <w:sz w:val="24"/>
          <w:szCs w:val="24"/>
          <w:lang w:eastAsia="es-CO"/>
        </w:rPr>
        <w:t>.</w:t>
      </w:r>
    </w:p>
    <w:p w14:paraId="6305CC90" w14:textId="77777777" w:rsidR="00A73B3B" w:rsidRPr="00A73B3B" w:rsidRDefault="00A73B3B" w:rsidP="00A73B3B">
      <w:pPr>
        <w:pStyle w:val="Prrafodelista"/>
        <w:rPr>
          <w:rFonts w:ascii="Verdana" w:eastAsia="Times New Roman" w:hAnsi="Verdana" w:cs="Arial"/>
          <w:iCs/>
          <w:color w:val="000000"/>
          <w:sz w:val="24"/>
          <w:szCs w:val="24"/>
          <w:lang w:eastAsia="es-CO"/>
        </w:rPr>
      </w:pPr>
    </w:p>
    <w:p w14:paraId="33D7277A" w14:textId="4578FFA0" w:rsidR="009E1D23" w:rsidRDefault="009E1D23" w:rsidP="009E1D23">
      <w:p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 xml:space="preserve">Como bien lo dijo el </w:t>
      </w:r>
      <w:r w:rsidR="00AF193C">
        <w:rPr>
          <w:rFonts w:ascii="Verdana" w:eastAsia="Times New Roman" w:hAnsi="Verdana" w:cs="Arial"/>
          <w:iCs/>
          <w:color w:val="000000"/>
          <w:sz w:val="24"/>
          <w:szCs w:val="24"/>
          <w:lang w:eastAsia="es-CO"/>
        </w:rPr>
        <w:t xml:space="preserve">asesor de presidencia para la discapacidad, </w:t>
      </w:r>
      <w:r w:rsidRPr="00A73B3B">
        <w:rPr>
          <w:rFonts w:ascii="Verdana" w:eastAsia="Times New Roman" w:hAnsi="Verdana" w:cs="Arial"/>
          <w:iCs/>
          <w:color w:val="000000"/>
          <w:sz w:val="24"/>
          <w:szCs w:val="24"/>
          <w:lang w:eastAsia="es-CO"/>
        </w:rPr>
        <w:t>Juan Pablo Salazar</w:t>
      </w:r>
      <w:r w:rsidR="00AF193C">
        <w:rPr>
          <w:rFonts w:ascii="Verdana" w:eastAsia="Times New Roman" w:hAnsi="Verdana" w:cs="Arial"/>
          <w:iCs/>
          <w:color w:val="000000"/>
          <w:sz w:val="24"/>
          <w:szCs w:val="24"/>
          <w:lang w:eastAsia="es-CO"/>
        </w:rPr>
        <w:t>:</w:t>
      </w:r>
      <w:r>
        <w:rPr>
          <w:rFonts w:ascii="Verdana" w:eastAsia="Times New Roman" w:hAnsi="Verdana" w:cs="Arial"/>
          <w:iCs/>
          <w:color w:val="000000"/>
          <w:sz w:val="24"/>
          <w:szCs w:val="24"/>
          <w:lang w:eastAsia="es-CO"/>
        </w:rPr>
        <w:t xml:space="preserve"> </w:t>
      </w:r>
      <w:r w:rsidRPr="00A73B3B">
        <w:rPr>
          <w:rFonts w:ascii="Verdana" w:eastAsia="Times New Roman" w:hAnsi="Verdana" w:cs="Arial"/>
          <w:iCs/>
          <w:color w:val="000000"/>
          <w:sz w:val="24"/>
          <w:szCs w:val="24"/>
          <w:lang w:eastAsia="es-CO"/>
        </w:rPr>
        <w:t xml:space="preserve">“La exclusión es una enfermedad de la cultura de una sociedad. Sus síntomas son: falta de políticas públicas que impactan la educación, el trabajo, la salud, etc. Por eso sólo con una conciencia colectiva que deje de ver a esta población como “el otro” lograremos una sociedad posible para todos. La rampa queda mal hecha, el profesor no sabe lenguaje de señas, los empresarios no saben que oficios asignar </w:t>
      </w:r>
      <w:r w:rsidRPr="00A73B3B">
        <w:rPr>
          <w:rFonts w:ascii="Verdana" w:eastAsia="Times New Roman" w:hAnsi="Verdana" w:cs="Arial"/>
          <w:iCs/>
          <w:color w:val="000000"/>
          <w:sz w:val="24"/>
          <w:szCs w:val="24"/>
          <w:lang w:eastAsia="es-CO"/>
        </w:rPr>
        <w:lastRenderedPageBreak/>
        <w:t>a trabajadores con discapacidad intelectual, la sociedad no tiene respuestas”</w:t>
      </w:r>
      <w:r>
        <w:rPr>
          <w:rStyle w:val="Refdenotaalpie"/>
          <w:rFonts w:ascii="Verdana" w:eastAsia="Times New Roman" w:hAnsi="Verdana" w:cs="Arial"/>
          <w:iCs/>
          <w:color w:val="000000"/>
          <w:sz w:val="24"/>
          <w:szCs w:val="24"/>
          <w:lang w:eastAsia="es-CO"/>
        </w:rPr>
        <w:footnoteReference w:id="1"/>
      </w:r>
      <w:r w:rsidR="00AF193C">
        <w:rPr>
          <w:rFonts w:ascii="Verdana" w:eastAsia="Times New Roman" w:hAnsi="Verdana" w:cs="Arial"/>
          <w:iCs/>
          <w:color w:val="000000"/>
          <w:sz w:val="24"/>
          <w:szCs w:val="24"/>
          <w:lang w:eastAsia="es-CO"/>
        </w:rPr>
        <w:t>.</w:t>
      </w:r>
    </w:p>
    <w:p w14:paraId="03B591CB" w14:textId="05A6B1A2" w:rsidR="00A73B3B" w:rsidRDefault="00A73B3B" w:rsidP="00A73B3B">
      <w:p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 xml:space="preserve">Es difícil entender como un país con </w:t>
      </w:r>
      <w:r w:rsidR="0094386E">
        <w:rPr>
          <w:rFonts w:ascii="Verdana" w:eastAsia="Times New Roman" w:hAnsi="Verdana" w:cs="Arial"/>
          <w:iCs/>
          <w:color w:val="000000"/>
          <w:sz w:val="24"/>
          <w:szCs w:val="24"/>
          <w:lang w:eastAsia="es-CO"/>
        </w:rPr>
        <w:t>una Constitución tan garantista</w:t>
      </w:r>
      <w:r w:rsidR="00451A6B">
        <w:rPr>
          <w:rFonts w:ascii="Verdana" w:eastAsia="Times New Roman" w:hAnsi="Verdana" w:cs="Arial"/>
          <w:iCs/>
          <w:color w:val="000000"/>
          <w:sz w:val="24"/>
          <w:szCs w:val="24"/>
          <w:lang w:eastAsia="es-CO"/>
        </w:rPr>
        <w:t>, incluyente de las distintas diversidades étnicas y culturales y basado en el respeto de la dignidad humana</w:t>
      </w:r>
      <w:r>
        <w:rPr>
          <w:rFonts w:ascii="Verdana" w:eastAsia="Times New Roman" w:hAnsi="Verdana" w:cs="Arial"/>
          <w:iCs/>
          <w:color w:val="000000"/>
          <w:sz w:val="24"/>
          <w:szCs w:val="24"/>
          <w:lang w:eastAsia="es-CO"/>
        </w:rPr>
        <w:t xml:space="preserve">, no incluye </w:t>
      </w:r>
      <w:r w:rsidR="009E1D23">
        <w:rPr>
          <w:rFonts w:ascii="Verdana" w:eastAsia="Times New Roman" w:hAnsi="Verdana" w:cs="Arial"/>
          <w:iCs/>
          <w:color w:val="000000"/>
          <w:sz w:val="24"/>
          <w:szCs w:val="24"/>
          <w:lang w:eastAsia="es-CO"/>
        </w:rPr>
        <w:t>a las personas en situación de discapacidad, más aún no reconoce</w:t>
      </w:r>
      <w:r>
        <w:rPr>
          <w:rFonts w:ascii="Verdana" w:eastAsia="Times New Roman" w:hAnsi="Verdana" w:cs="Arial"/>
          <w:iCs/>
          <w:color w:val="000000"/>
          <w:sz w:val="24"/>
          <w:szCs w:val="24"/>
          <w:lang w:eastAsia="es-CO"/>
        </w:rPr>
        <w:t xml:space="preserve"> que existen personas </w:t>
      </w:r>
      <w:r w:rsidRPr="00A73B3B">
        <w:rPr>
          <w:rFonts w:ascii="Verdana" w:eastAsia="Times New Roman" w:hAnsi="Verdana" w:cs="Arial"/>
          <w:iCs/>
          <w:color w:val="000000"/>
          <w:sz w:val="24"/>
          <w:szCs w:val="24"/>
          <w:lang w:eastAsia="es-CO"/>
        </w:rPr>
        <w:t xml:space="preserve">con neurodiversidad, que piensan y actúan de manera diferente, que </w:t>
      </w:r>
      <w:r>
        <w:rPr>
          <w:rFonts w:ascii="Verdana" w:eastAsia="Times New Roman" w:hAnsi="Verdana" w:cs="Arial"/>
          <w:iCs/>
          <w:color w:val="000000"/>
          <w:sz w:val="24"/>
          <w:szCs w:val="24"/>
          <w:lang w:eastAsia="es-CO"/>
        </w:rPr>
        <w:t xml:space="preserve">comprenden la vida de una manera distinta y que </w:t>
      </w:r>
      <w:r w:rsidRPr="00A73B3B">
        <w:rPr>
          <w:rFonts w:ascii="Verdana" w:eastAsia="Times New Roman" w:hAnsi="Verdana" w:cs="Arial"/>
          <w:iCs/>
          <w:color w:val="000000"/>
          <w:sz w:val="24"/>
          <w:szCs w:val="24"/>
          <w:lang w:eastAsia="es-CO"/>
        </w:rPr>
        <w:t xml:space="preserve">día a día, </w:t>
      </w:r>
      <w:r>
        <w:rPr>
          <w:rFonts w:ascii="Verdana" w:eastAsia="Times New Roman" w:hAnsi="Verdana" w:cs="Arial"/>
          <w:iCs/>
          <w:color w:val="000000"/>
          <w:sz w:val="24"/>
          <w:szCs w:val="24"/>
          <w:lang w:eastAsia="es-CO"/>
        </w:rPr>
        <w:t>junto con sus</w:t>
      </w:r>
      <w:r w:rsidRPr="00A73B3B">
        <w:rPr>
          <w:rFonts w:ascii="Verdana" w:eastAsia="Times New Roman" w:hAnsi="Verdana" w:cs="Arial"/>
          <w:iCs/>
          <w:color w:val="000000"/>
          <w:sz w:val="24"/>
          <w:szCs w:val="24"/>
          <w:lang w:eastAsia="es-CO"/>
        </w:rPr>
        <w:t xml:space="preserve"> familias mantienen una lucha constante por</w:t>
      </w:r>
      <w:r>
        <w:rPr>
          <w:rFonts w:ascii="Verdana" w:eastAsia="Times New Roman" w:hAnsi="Verdana" w:cs="Arial"/>
          <w:iCs/>
          <w:color w:val="000000"/>
          <w:sz w:val="24"/>
          <w:szCs w:val="24"/>
          <w:lang w:eastAsia="es-CO"/>
        </w:rPr>
        <w:t xml:space="preserve"> no ver vulnerados sus derechos.</w:t>
      </w:r>
    </w:p>
    <w:p w14:paraId="3935E7E0" w14:textId="77777777" w:rsidR="00AF193C" w:rsidRDefault="009E1D23" w:rsidP="001B0280">
      <w:p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t xml:space="preserve">Se sabe que la población en situación de discapacidad cuenta con menos posibilidades para desarrollarse en todos los aspectos de la vida cotidiana, no obstante, </w:t>
      </w:r>
      <w:r w:rsidR="008620F9">
        <w:rPr>
          <w:rFonts w:ascii="Verdana" w:eastAsia="Times New Roman" w:hAnsi="Verdana" w:cs="Arial"/>
          <w:iCs/>
          <w:color w:val="000000"/>
          <w:sz w:val="24"/>
          <w:szCs w:val="24"/>
          <w:lang w:eastAsia="es-CO"/>
        </w:rPr>
        <w:t>algunas discapacidades cuentan con más apoyo, más reconocimiento y más beneficios al ser físicamente visibles; esto se evidencia en la variedad de programas y acciones desplegadas por parte del Estado para incluir a estas personas en situación de dis</w:t>
      </w:r>
      <w:r w:rsidR="00AF193C">
        <w:rPr>
          <w:rFonts w:ascii="Verdana" w:eastAsia="Times New Roman" w:hAnsi="Verdana" w:cs="Arial"/>
          <w:iCs/>
          <w:color w:val="000000"/>
          <w:sz w:val="24"/>
          <w:szCs w:val="24"/>
          <w:lang w:eastAsia="es-CO"/>
        </w:rPr>
        <w:t>capacidad dentro de la sociedad; como por ejemplo</w:t>
      </w:r>
      <w:r w:rsidR="00B00D46">
        <w:rPr>
          <w:rFonts w:ascii="Verdana" w:eastAsia="Times New Roman" w:hAnsi="Verdana" w:cs="Arial"/>
          <w:iCs/>
          <w:color w:val="000000"/>
          <w:sz w:val="24"/>
          <w:szCs w:val="24"/>
          <w:lang w:eastAsia="es-CO"/>
        </w:rPr>
        <w:t xml:space="preserve"> </w:t>
      </w:r>
      <w:r w:rsidR="00AF193C">
        <w:rPr>
          <w:rFonts w:ascii="Verdana" w:eastAsia="Times New Roman" w:hAnsi="Verdana" w:cs="Arial"/>
          <w:iCs/>
          <w:color w:val="000000"/>
          <w:sz w:val="24"/>
          <w:szCs w:val="24"/>
          <w:lang w:eastAsia="es-CO"/>
        </w:rPr>
        <w:t>el</w:t>
      </w:r>
      <w:r w:rsidR="00B00D46">
        <w:rPr>
          <w:rFonts w:ascii="Verdana" w:eastAsia="Times New Roman" w:hAnsi="Verdana" w:cs="Arial"/>
          <w:iCs/>
          <w:color w:val="000000"/>
          <w:sz w:val="24"/>
          <w:szCs w:val="24"/>
          <w:lang w:eastAsia="es-CO"/>
        </w:rPr>
        <w:t xml:space="preserve"> material educativo en sistema Braille para personas con discapacidad visual y el sistema “Closed Caption” </w:t>
      </w:r>
      <w:r w:rsidR="00B00D46" w:rsidRPr="00B00D46">
        <w:rPr>
          <w:rFonts w:ascii="Verdana" w:eastAsia="Times New Roman" w:hAnsi="Verdana" w:cs="Arial"/>
          <w:iCs/>
          <w:color w:val="000000"/>
          <w:sz w:val="24"/>
          <w:szCs w:val="24"/>
          <w:lang w:eastAsia="es-CO"/>
        </w:rPr>
        <w:t>para permitir que las personas con discapacidad auditiva puedan comprender lo que se dice en un programa de televisión</w:t>
      </w:r>
      <w:r w:rsidR="00B00D46">
        <w:rPr>
          <w:rFonts w:ascii="Verdana" w:eastAsia="Times New Roman" w:hAnsi="Verdana" w:cs="Arial"/>
          <w:iCs/>
          <w:color w:val="000000"/>
          <w:sz w:val="24"/>
          <w:szCs w:val="24"/>
          <w:lang w:eastAsia="es-CO"/>
        </w:rPr>
        <w:t xml:space="preserve">. </w:t>
      </w:r>
    </w:p>
    <w:p w14:paraId="4A80B2B0" w14:textId="763A5CFB" w:rsidR="00A21470" w:rsidRDefault="00B00D46" w:rsidP="001B0280">
      <w:p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iCs/>
          <w:color w:val="000000"/>
          <w:sz w:val="24"/>
          <w:szCs w:val="24"/>
          <w:lang w:eastAsia="es-CO"/>
        </w:rPr>
        <w:lastRenderedPageBreak/>
        <w:t xml:space="preserve">Son </w:t>
      </w:r>
      <w:r w:rsidR="00580EFD">
        <w:rPr>
          <w:rFonts w:ascii="Verdana" w:eastAsia="Times New Roman" w:hAnsi="Verdana" w:cs="Arial"/>
          <w:iCs/>
          <w:color w:val="000000"/>
          <w:sz w:val="24"/>
          <w:szCs w:val="24"/>
          <w:lang w:eastAsia="es-CO"/>
        </w:rPr>
        <w:t>l</w:t>
      </w:r>
      <w:r w:rsidR="000554C6">
        <w:rPr>
          <w:rFonts w:ascii="Verdana" w:eastAsia="Times New Roman" w:hAnsi="Verdana" w:cs="Arial"/>
          <w:iCs/>
          <w:color w:val="000000"/>
          <w:sz w:val="24"/>
          <w:szCs w:val="24"/>
          <w:lang w:eastAsia="es-CO"/>
        </w:rPr>
        <w:t xml:space="preserve">oables los </w:t>
      </w:r>
      <w:r>
        <w:rPr>
          <w:rFonts w:ascii="Verdana" w:eastAsia="Times New Roman" w:hAnsi="Verdana" w:cs="Arial"/>
          <w:iCs/>
          <w:color w:val="000000"/>
          <w:sz w:val="24"/>
          <w:szCs w:val="24"/>
          <w:lang w:eastAsia="es-CO"/>
        </w:rPr>
        <w:t>avances a favor de la población en situación de discapacidad, pero</w:t>
      </w:r>
      <w:r w:rsidR="00580EFD">
        <w:rPr>
          <w:rFonts w:ascii="Verdana" w:eastAsia="Times New Roman" w:hAnsi="Verdana" w:cs="Arial"/>
          <w:iCs/>
          <w:color w:val="000000"/>
          <w:sz w:val="24"/>
          <w:szCs w:val="24"/>
          <w:lang w:eastAsia="es-CO"/>
        </w:rPr>
        <w:t>,</w:t>
      </w:r>
      <w:r>
        <w:rPr>
          <w:rFonts w:ascii="Verdana" w:eastAsia="Times New Roman" w:hAnsi="Verdana" w:cs="Arial"/>
          <w:iCs/>
          <w:color w:val="000000"/>
          <w:sz w:val="24"/>
          <w:szCs w:val="24"/>
          <w:lang w:eastAsia="es-CO"/>
        </w:rPr>
        <w:t xml:space="preserve"> </w:t>
      </w:r>
      <w:r w:rsidR="00FD4265">
        <w:rPr>
          <w:rFonts w:ascii="Verdana" w:eastAsia="Times New Roman" w:hAnsi="Verdana" w:cs="Arial"/>
          <w:iCs/>
          <w:color w:val="000000"/>
          <w:sz w:val="24"/>
          <w:szCs w:val="24"/>
          <w:lang w:eastAsia="es-CO"/>
        </w:rPr>
        <w:t>no son</w:t>
      </w:r>
      <w:r w:rsidR="00044A62">
        <w:rPr>
          <w:rFonts w:ascii="Verdana" w:eastAsia="Times New Roman" w:hAnsi="Verdana" w:cs="Arial"/>
          <w:iCs/>
          <w:color w:val="000000"/>
          <w:sz w:val="24"/>
          <w:szCs w:val="24"/>
          <w:lang w:eastAsia="es-CO"/>
        </w:rPr>
        <w:t xml:space="preserve"> suficiente</w:t>
      </w:r>
      <w:r w:rsidR="00FD4265">
        <w:rPr>
          <w:rFonts w:ascii="Verdana" w:eastAsia="Times New Roman" w:hAnsi="Verdana" w:cs="Arial"/>
          <w:iCs/>
          <w:color w:val="000000"/>
          <w:sz w:val="24"/>
          <w:szCs w:val="24"/>
          <w:lang w:eastAsia="es-CO"/>
        </w:rPr>
        <w:t>s</w:t>
      </w:r>
      <w:r w:rsidR="00044A62">
        <w:rPr>
          <w:rFonts w:ascii="Verdana" w:eastAsia="Times New Roman" w:hAnsi="Verdana" w:cs="Arial"/>
          <w:iCs/>
          <w:color w:val="000000"/>
          <w:sz w:val="24"/>
          <w:szCs w:val="24"/>
          <w:lang w:eastAsia="es-CO"/>
        </w:rPr>
        <w:t xml:space="preserve">, pues es necesario </w:t>
      </w:r>
      <w:r w:rsidR="00044A62" w:rsidRPr="00A73B3B">
        <w:rPr>
          <w:rFonts w:ascii="Verdana" w:eastAsia="Times New Roman" w:hAnsi="Verdana" w:cs="Arial"/>
          <w:iCs/>
          <w:color w:val="000000"/>
          <w:sz w:val="24"/>
          <w:szCs w:val="24"/>
          <w:lang w:eastAsia="es-CO"/>
        </w:rPr>
        <w:t>crear una política de inclusión y protección específica</w:t>
      </w:r>
      <w:r w:rsidR="00044A62">
        <w:rPr>
          <w:rFonts w:ascii="Verdana" w:eastAsia="Times New Roman" w:hAnsi="Verdana" w:cs="Arial"/>
          <w:iCs/>
          <w:color w:val="000000"/>
          <w:sz w:val="24"/>
          <w:szCs w:val="24"/>
          <w:lang w:eastAsia="es-CO"/>
        </w:rPr>
        <w:t xml:space="preserve"> </w:t>
      </w:r>
      <w:r w:rsidR="00AF193C">
        <w:rPr>
          <w:rFonts w:ascii="Verdana" w:eastAsia="Times New Roman" w:hAnsi="Verdana" w:cs="Arial"/>
          <w:iCs/>
          <w:color w:val="000000"/>
          <w:sz w:val="24"/>
          <w:szCs w:val="24"/>
          <w:lang w:eastAsia="es-CO"/>
        </w:rPr>
        <w:t>en igualdad de condiciones para tod</w:t>
      </w:r>
      <w:r w:rsidR="00FD4265">
        <w:rPr>
          <w:rFonts w:ascii="Verdana" w:eastAsia="Times New Roman" w:hAnsi="Verdana" w:cs="Arial"/>
          <w:iCs/>
          <w:color w:val="000000"/>
          <w:sz w:val="24"/>
          <w:szCs w:val="24"/>
          <w:lang w:eastAsia="es-CO"/>
        </w:rPr>
        <w:t>a</w:t>
      </w:r>
      <w:r w:rsidR="00AF193C">
        <w:rPr>
          <w:rFonts w:ascii="Verdana" w:eastAsia="Times New Roman" w:hAnsi="Verdana" w:cs="Arial"/>
          <w:iCs/>
          <w:color w:val="000000"/>
          <w:sz w:val="24"/>
          <w:szCs w:val="24"/>
          <w:lang w:eastAsia="es-CO"/>
        </w:rPr>
        <w:t>s las situaciones de discapacidad, pues</w:t>
      </w:r>
      <w:r w:rsidR="00580EFD">
        <w:rPr>
          <w:rFonts w:ascii="Verdana" w:eastAsia="Times New Roman" w:hAnsi="Verdana" w:cs="Arial"/>
          <w:iCs/>
          <w:color w:val="000000"/>
          <w:sz w:val="24"/>
          <w:szCs w:val="24"/>
          <w:lang w:eastAsia="es-CO"/>
        </w:rPr>
        <w:t>,</w:t>
      </w:r>
      <w:r w:rsidR="00AF193C">
        <w:rPr>
          <w:rFonts w:ascii="Verdana" w:eastAsia="Times New Roman" w:hAnsi="Verdana" w:cs="Arial"/>
          <w:iCs/>
          <w:color w:val="000000"/>
          <w:sz w:val="24"/>
          <w:szCs w:val="24"/>
          <w:lang w:eastAsia="es-CO"/>
        </w:rPr>
        <w:t xml:space="preserve"> las </w:t>
      </w:r>
      <w:r w:rsidR="00FD4265">
        <w:rPr>
          <w:rFonts w:ascii="Verdana" w:eastAsia="Times New Roman" w:hAnsi="Verdana" w:cs="Arial"/>
          <w:iCs/>
          <w:color w:val="000000"/>
          <w:sz w:val="24"/>
          <w:szCs w:val="24"/>
          <w:lang w:eastAsia="es-CO"/>
        </w:rPr>
        <w:t>personas con T.E.A</w:t>
      </w:r>
      <w:r w:rsidR="00580EFD">
        <w:rPr>
          <w:rFonts w:ascii="Verdana" w:eastAsia="Times New Roman" w:hAnsi="Verdana" w:cs="Arial"/>
          <w:iCs/>
          <w:color w:val="000000"/>
          <w:sz w:val="24"/>
          <w:szCs w:val="24"/>
          <w:lang w:eastAsia="es-CO"/>
        </w:rPr>
        <w:t xml:space="preserve"> </w:t>
      </w:r>
      <w:r w:rsidR="00AF193C">
        <w:rPr>
          <w:rFonts w:ascii="Verdana" w:eastAsia="Times New Roman" w:hAnsi="Verdana" w:cs="Arial"/>
          <w:iCs/>
          <w:color w:val="000000"/>
          <w:sz w:val="24"/>
          <w:szCs w:val="24"/>
          <w:lang w:eastAsia="es-CO"/>
        </w:rPr>
        <w:t xml:space="preserve">están excluidas (hay </w:t>
      </w:r>
      <w:r w:rsidR="00FD4265">
        <w:rPr>
          <w:rFonts w:ascii="Verdana" w:eastAsia="Times New Roman" w:hAnsi="Verdana" w:cs="Arial"/>
          <w:iCs/>
          <w:color w:val="000000"/>
          <w:sz w:val="24"/>
          <w:szCs w:val="24"/>
          <w:lang w:eastAsia="es-CO"/>
        </w:rPr>
        <w:t xml:space="preserve">más </w:t>
      </w:r>
      <w:r w:rsidR="00AF193C">
        <w:rPr>
          <w:rFonts w:ascii="Verdana" w:eastAsia="Times New Roman" w:hAnsi="Verdana" w:cs="Arial"/>
          <w:iCs/>
          <w:color w:val="000000"/>
          <w:sz w:val="24"/>
          <w:szCs w:val="24"/>
          <w:lang w:eastAsia="es-CO"/>
        </w:rPr>
        <w:t>atención</w:t>
      </w:r>
      <w:r w:rsidR="00FD4265">
        <w:rPr>
          <w:rFonts w:ascii="Verdana" w:eastAsia="Times New Roman" w:hAnsi="Verdana" w:cs="Arial"/>
          <w:iCs/>
          <w:color w:val="000000"/>
          <w:sz w:val="24"/>
          <w:szCs w:val="24"/>
          <w:lang w:eastAsia="es-CO"/>
        </w:rPr>
        <w:t xml:space="preserve"> y programas específicos para las personas en situación de discapacidades física y</w:t>
      </w:r>
      <w:r w:rsidR="00FD4265" w:rsidRPr="00FD4265">
        <w:rPr>
          <w:rFonts w:ascii="Verdana" w:eastAsia="Times New Roman" w:hAnsi="Verdana" w:cs="Arial"/>
          <w:iCs/>
          <w:color w:val="000000"/>
          <w:sz w:val="24"/>
          <w:szCs w:val="24"/>
          <w:lang w:eastAsia="es-CO"/>
        </w:rPr>
        <w:t xml:space="preserve"> </w:t>
      </w:r>
      <w:r w:rsidR="00FD4265">
        <w:rPr>
          <w:rFonts w:ascii="Verdana" w:eastAsia="Times New Roman" w:hAnsi="Verdana" w:cs="Arial"/>
          <w:iCs/>
          <w:color w:val="000000"/>
          <w:sz w:val="24"/>
          <w:szCs w:val="24"/>
          <w:lang w:eastAsia="es-CO"/>
        </w:rPr>
        <w:t>sensorial que para las personas en situación de discapacidad mental o</w:t>
      </w:r>
      <w:r w:rsidR="00FD4265" w:rsidRPr="00FD4265">
        <w:rPr>
          <w:rFonts w:ascii="Verdana" w:eastAsia="Times New Roman" w:hAnsi="Verdana" w:cs="Arial"/>
          <w:iCs/>
          <w:color w:val="000000"/>
          <w:sz w:val="24"/>
          <w:szCs w:val="24"/>
          <w:lang w:eastAsia="es-CO"/>
        </w:rPr>
        <w:t xml:space="preserve"> intelectuales</w:t>
      </w:r>
      <w:r w:rsidR="00FD4265">
        <w:rPr>
          <w:rFonts w:ascii="Verdana" w:eastAsia="Times New Roman" w:hAnsi="Verdana" w:cs="Arial"/>
          <w:iCs/>
          <w:color w:val="000000"/>
          <w:sz w:val="24"/>
          <w:szCs w:val="24"/>
          <w:lang w:eastAsia="es-CO"/>
        </w:rPr>
        <w:t xml:space="preserve">, a excepción </w:t>
      </w:r>
      <w:r w:rsidR="000750DB">
        <w:rPr>
          <w:rFonts w:ascii="Verdana" w:eastAsia="Times New Roman" w:hAnsi="Verdana" w:cs="Arial"/>
          <w:iCs/>
          <w:color w:val="000000"/>
          <w:sz w:val="24"/>
          <w:szCs w:val="24"/>
          <w:lang w:eastAsia="es-CO"/>
        </w:rPr>
        <w:t>d</w:t>
      </w:r>
      <w:r w:rsidR="00FD4265">
        <w:rPr>
          <w:rFonts w:ascii="Verdana" w:eastAsia="Times New Roman" w:hAnsi="Verdana" w:cs="Arial"/>
          <w:iCs/>
          <w:color w:val="000000"/>
          <w:sz w:val="24"/>
          <w:szCs w:val="24"/>
          <w:lang w:eastAsia="es-CO"/>
        </w:rPr>
        <w:t>e</w:t>
      </w:r>
      <w:r w:rsidR="000750DB">
        <w:rPr>
          <w:rFonts w:ascii="Verdana" w:eastAsia="Times New Roman" w:hAnsi="Verdana" w:cs="Arial"/>
          <w:iCs/>
          <w:color w:val="000000"/>
          <w:sz w:val="24"/>
          <w:szCs w:val="24"/>
          <w:lang w:eastAsia="es-CO"/>
        </w:rPr>
        <w:t xml:space="preserve"> </w:t>
      </w:r>
      <w:r w:rsidR="00FD4265">
        <w:rPr>
          <w:rFonts w:ascii="Verdana" w:eastAsia="Times New Roman" w:hAnsi="Verdana" w:cs="Arial"/>
          <w:iCs/>
          <w:color w:val="000000"/>
          <w:sz w:val="24"/>
          <w:szCs w:val="24"/>
          <w:lang w:eastAsia="es-CO"/>
        </w:rPr>
        <w:t xml:space="preserve">las personas con síndrome </w:t>
      </w:r>
      <w:r w:rsidR="00580EFD">
        <w:rPr>
          <w:rFonts w:ascii="Verdana" w:eastAsia="Times New Roman" w:hAnsi="Verdana" w:cs="Arial"/>
          <w:iCs/>
          <w:color w:val="000000"/>
          <w:sz w:val="24"/>
          <w:szCs w:val="24"/>
          <w:lang w:eastAsia="es-CO"/>
        </w:rPr>
        <w:t>Down</w:t>
      </w:r>
      <w:r w:rsidR="000750DB">
        <w:rPr>
          <w:rFonts w:ascii="Verdana" w:eastAsia="Times New Roman" w:hAnsi="Verdana" w:cs="Arial"/>
          <w:iCs/>
          <w:color w:val="000000"/>
          <w:sz w:val="24"/>
          <w:szCs w:val="24"/>
          <w:lang w:eastAsia="es-CO"/>
        </w:rPr>
        <w:t xml:space="preserve"> que se encuentran con varios </w:t>
      </w:r>
      <w:r w:rsidR="00580EFD">
        <w:rPr>
          <w:rFonts w:ascii="Verdana" w:eastAsia="Times New Roman" w:hAnsi="Verdana" w:cs="Arial"/>
          <w:iCs/>
          <w:color w:val="000000"/>
          <w:sz w:val="24"/>
          <w:szCs w:val="24"/>
          <w:lang w:eastAsia="es-CO"/>
        </w:rPr>
        <w:t xml:space="preserve">programas y </w:t>
      </w:r>
      <w:r w:rsidR="000750DB">
        <w:rPr>
          <w:rFonts w:ascii="Verdana" w:eastAsia="Times New Roman" w:hAnsi="Verdana" w:cs="Arial"/>
          <w:iCs/>
          <w:color w:val="000000"/>
          <w:sz w:val="24"/>
          <w:szCs w:val="24"/>
          <w:lang w:eastAsia="es-CO"/>
        </w:rPr>
        <w:t>beneficios en la actualidad</w:t>
      </w:r>
      <w:r w:rsidR="00580EFD">
        <w:rPr>
          <w:rFonts w:ascii="Verdana" w:eastAsia="Times New Roman" w:hAnsi="Verdana" w:cs="Arial"/>
          <w:iCs/>
          <w:color w:val="000000"/>
          <w:sz w:val="24"/>
          <w:szCs w:val="24"/>
          <w:lang w:eastAsia="es-CO"/>
        </w:rPr>
        <w:t>, al ser más identificables que las personas con T.E.A.</w:t>
      </w:r>
      <w:r w:rsidR="000554C6">
        <w:rPr>
          <w:rFonts w:ascii="Verdana" w:eastAsia="Times New Roman" w:hAnsi="Verdana" w:cs="Arial"/>
          <w:iCs/>
          <w:color w:val="000000"/>
          <w:sz w:val="24"/>
          <w:szCs w:val="24"/>
          <w:lang w:eastAsia="es-CO"/>
        </w:rPr>
        <w:t>)</w:t>
      </w:r>
      <w:r w:rsidR="000750DB">
        <w:rPr>
          <w:rFonts w:ascii="Verdana" w:eastAsia="Times New Roman" w:hAnsi="Verdana" w:cs="Arial"/>
          <w:iCs/>
          <w:color w:val="000000"/>
          <w:sz w:val="24"/>
          <w:szCs w:val="24"/>
          <w:lang w:eastAsia="es-CO"/>
        </w:rPr>
        <w:t>; por lo tanto</w:t>
      </w:r>
      <w:r w:rsidR="00580EFD">
        <w:rPr>
          <w:rFonts w:ascii="Verdana" w:eastAsia="Times New Roman" w:hAnsi="Verdana" w:cs="Arial"/>
          <w:iCs/>
          <w:color w:val="000000"/>
          <w:sz w:val="24"/>
          <w:szCs w:val="24"/>
          <w:lang w:eastAsia="es-CO"/>
        </w:rPr>
        <w:t>,</w:t>
      </w:r>
      <w:r w:rsidR="000750DB">
        <w:rPr>
          <w:rFonts w:ascii="Verdana" w:eastAsia="Times New Roman" w:hAnsi="Verdana" w:cs="Arial"/>
          <w:iCs/>
          <w:color w:val="000000"/>
          <w:sz w:val="24"/>
          <w:szCs w:val="24"/>
          <w:lang w:eastAsia="es-CO"/>
        </w:rPr>
        <w:t xml:space="preserve"> sus familias se ven en la tortuosa necesidad de realizar tutelas, quejas y demás </w:t>
      </w:r>
      <w:r w:rsidR="00580EFD">
        <w:rPr>
          <w:rFonts w:ascii="Verdana" w:eastAsia="Times New Roman" w:hAnsi="Verdana" w:cs="Arial"/>
          <w:iCs/>
          <w:color w:val="000000"/>
          <w:sz w:val="24"/>
          <w:szCs w:val="24"/>
          <w:lang w:eastAsia="es-CO"/>
        </w:rPr>
        <w:t xml:space="preserve">acciones judiciales </w:t>
      </w:r>
      <w:r w:rsidR="000750DB">
        <w:rPr>
          <w:rFonts w:ascii="Verdana" w:eastAsia="Times New Roman" w:hAnsi="Verdana" w:cs="Arial"/>
          <w:iCs/>
          <w:color w:val="000000"/>
          <w:sz w:val="24"/>
          <w:szCs w:val="24"/>
          <w:lang w:eastAsia="es-CO"/>
        </w:rPr>
        <w:t xml:space="preserve">ante todas las instituciones </w:t>
      </w:r>
      <w:r w:rsidR="00580EFD">
        <w:rPr>
          <w:rFonts w:ascii="Verdana" w:eastAsia="Times New Roman" w:hAnsi="Verdana" w:cs="Arial"/>
          <w:iCs/>
          <w:color w:val="000000"/>
          <w:sz w:val="24"/>
          <w:szCs w:val="24"/>
          <w:lang w:eastAsia="es-CO"/>
        </w:rPr>
        <w:t>del Estado para que</w:t>
      </w:r>
      <w:r w:rsidR="000750DB">
        <w:rPr>
          <w:rFonts w:ascii="Verdana" w:eastAsia="Times New Roman" w:hAnsi="Verdana" w:cs="Arial"/>
          <w:iCs/>
          <w:color w:val="000000"/>
          <w:sz w:val="24"/>
          <w:szCs w:val="24"/>
          <w:lang w:eastAsia="es-CO"/>
        </w:rPr>
        <w:t xml:space="preserve"> sus </w:t>
      </w:r>
      <w:r w:rsidR="00580EFD">
        <w:rPr>
          <w:rFonts w:ascii="Verdana" w:eastAsia="Times New Roman" w:hAnsi="Verdana" w:cs="Arial"/>
          <w:iCs/>
          <w:color w:val="000000"/>
          <w:sz w:val="24"/>
          <w:szCs w:val="24"/>
          <w:lang w:eastAsia="es-CO"/>
        </w:rPr>
        <w:t xml:space="preserve">hijos se les permita </w:t>
      </w:r>
      <w:r w:rsidR="00044A62">
        <w:rPr>
          <w:rFonts w:ascii="Verdana" w:eastAsia="Times New Roman" w:hAnsi="Verdana" w:cs="Arial"/>
          <w:iCs/>
          <w:color w:val="000000"/>
          <w:sz w:val="24"/>
          <w:szCs w:val="24"/>
          <w:lang w:eastAsia="es-CO"/>
        </w:rPr>
        <w:t xml:space="preserve"> </w:t>
      </w:r>
      <w:r w:rsidR="00580EFD">
        <w:rPr>
          <w:rFonts w:ascii="Verdana" w:eastAsia="Times New Roman" w:hAnsi="Verdana" w:cs="Arial"/>
          <w:iCs/>
          <w:color w:val="000000"/>
          <w:sz w:val="24"/>
          <w:szCs w:val="24"/>
          <w:lang w:eastAsia="es-CO"/>
        </w:rPr>
        <w:t xml:space="preserve">el </w:t>
      </w:r>
      <w:r w:rsidR="00044A62">
        <w:rPr>
          <w:rFonts w:ascii="Verdana" w:eastAsia="Times New Roman" w:hAnsi="Verdana" w:cs="Arial"/>
          <w:iCs/>
          <w:color w:val="000000"/>
          <w:sz w:val="24"/>
          <w:szCs w:val="24"/>
          <w:lang w:eastAsia="es-CO"/>
        </w:rPr>
        <w:t xml:space="preserve">acceso a </w:t>
      </w:r>
      <w:r w:rsidRPr="00B00D46">
        <w:rPr>
          <w:rFonts w:ascii="Verdana" w:eastAsia="Times New Roman" w:hAnsi="Verdana" w:cs="Arial"/>
          <w:iCs/>
          <w:color w:val="000000"/>
          <w:sz w:val="24"/>
          <w:szCs w:val="24"/>
          <w:lang w:eastAsia="es-CO"/>
        </w:rPr>
        <w:t xml:space="preserve">programas educativos, </w:t>
      </w:r>
      <w:r w:rsidR="00044A62">
        <w:rPr>
          <w:rFonts w:ascii="Verdana" w:eastAsia="Times New Roman" w:hAnsi="Verdana" w:cs="Arial"/>
          <w:iCs/>
          <w:color w:val="000000"/>
          <w:sz w:val="24"/>
          <w:szCs w:val="24"/>
          <w:lang w:eastAsia="es-CO"/>
        </w:rPr>
        <w:t>labo</w:t>
      </w:r>
      <w:r w:rsidR="00580EFD">
        <w:rPr>
          <w:rFonts w:ascii="Verdana" w:eastAsia="Times New Roman" w:hAnsi="Verdana" w:cs="Arial"/>
          <w:iCs/>
          <w:color w:val="000000"/>
          <w:sz w:val="24"/>
          <w:szCs w:val="24"/>
          <w:lang w:eastAsia="es-CO"/>
        </w:rPr>
        <w:t>rales, culturales, de recreación, al igual que una adecuada prestación del servicio de salud</w:t>
      </w:r>
      <w:r w:rsidR="00044A62">
        <w:rPr>
          <w:rFonts w:ascii="Verdana" w:eastAsia="Times New Roman" w:hAnsi="Verdana" w:cs="Arial"/>
          <w:iCs/>
          <w:color w:val="000000"/>
          <w:sz w:val="24"/>
          <w:szCs w:val="24"/>
          <w:lang w:eastAsia="es-CO"/>
        </w:rPr>
        <w:t xml:space="preserve">. </w:t>
      </w:r>
    </w:p>
    <w:p w14:paraId="380E0A10" w14:textId="77777777" w:rsidR="00C375D2" w:rsidRDefault="00C375D2" w:rsidP="001B0280">
      <w:pPr>
        <w:spacing w:before="100" w:beforeAutospacing="1" w:after="100" w:afterAutospacing="1" w:line="360" w:lineRule="auto"/>
        <w:ind w:right="170"/>
        <w:jc w:val="both"/>
        <w:rPr>
          <w:rFonts w:ascii="Verdana" w:eastAsia="Times New Roman" w:hAnsi="Verdana" w:cs="Arial"/>
          <w:iCs/>
          <w:color w:val="000000"/>
          <w:sz w:val="24"/>
          <w:szCs w:val="24"/>
          <w:lang w:eastAsia="es-CO"/>
        </w:rPr>
      </w:pPr>
    </w:p>
    <w:p w14:paraId="5AE24471" w14:textId="1602756D" w:rsidR="00D51702" w:rsidRDefault="00D51702" w:rsidP="00AA0D89">
      <w:pPr>
        <w:numPr>
          <w:ilvl w:val="0"/>
          <w:numId w:val="7"/>
        </w:num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sidRPr="00D51702">
        <w:rPr>
          <w:rFonts w:ascii="Verdana" w:eastAsia="Times New Roman" w:hAnsi="Verdana" w:cs="Arial"/>
          <w:b/>
          <w:iCs/>
          <w:color w:val="000000"/>
          <w:sz w:val="24"/>
          <w:szCs w:val="24"/>
          <w:lang w:eastAsia="es-CO"/>
        </w:rPr>
        <w:t>MARCO CONSTITUCIONAL</w:t>
      </w:r>
      <w:r w:rsidR="00AA0D89">
        <w:rPr>
          <w:rStyle w:val="Refdenotaalpie"/>
          <w:rFonts w:ascii="Verdana" w:eastAsia="Times New Roman" w:hAnsi="Verdana" w:cs="Arial"/>
          <w:b/>
          <w:iCs/>
          <w:color w:val="000000"/>
          <w:sz w:val="24"/>
          <w:szCs w:val="24"/>
          <w:lang w:eastAsia="es-CO"/>
        </w:rPr>
        <w:footnoteReference w:id="2"/>
      </w:r>
      <w:r w:rsidRPr="00D51702">
        <w:rPr>
          <w:rFonts w:ascii="Verdana" w:eastAsia="Times New Roman" w:hAnsi="Verdana" w:cs="Arial"/>
          <w:b/>
          <w:iCs/>
          <w:color w:val="000000"/>
          <w:sz w:val="24"/>
          <w:szCs w:val="24"/>
          <w:lang w:eastAsia="es-CO"/>
        </w:rPr>
        <w:t xml:space="preserve"> </w:t>
      </w:r>
    </w:p>
    <w:p w14:paraId="60B9FA6E" w14:textId="7D344FB1" w:rsidR="00D51702" w:rsidRPr="00D51702" w:rsidRDefault="00D51702" w:rsidP="00D51702">
      <w:p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sidRPr="00D51702">
        <w:rPr>
          <w:rFonts w:ascii="Verdana" w:eastAsia="Times New Roman" w:hAnsi="Verdana" w:cs="Arial"/>
          <w:iCs/>
          <w:color w:val="000000"/>
          <w:sz w:val="24"/>
          <w:szCs w:val="24"/>
          <w:lang w:eastAsia="es-CO"/>
        </w:rPr>
        <w:t>La Constitución Política de 1991, como carta política garantista, contempla y reconoce la necesidad de protección y amparo de manera especial, a las personas en situación de discapacidad así:</w:t>
      </w:r>
    </w:p>
    <w:p w14:paraId="183070CF" w14:textId="77777777"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i/>
          <w:iCs/>
          <w:color w:val="000000"/>
          <w:sz w:val="20"/>
          <w:szCs w:val="20"/>
          <w:lang w:eastAsia="es-CO"/>
        </w:rPr>
      </w:pPr>
      <w:r w:rsidRPr="00D51702">
        <w:rPr>
          <w:rFonts w:ascii="Verdana" w:eastAsia="Times New Roman" w:hAnsi="Verdana" w:cs="Arial"/>
          <w:b/>
          <w:i/>
          <w:iCs/>
          <w:color w:val="000000"/>
          <w:sz w:val="20"/>
          <w:szCs w:val="20"/>
          <w:lang w:eastAsia="es-CO"/>
        </w:rPr>
        <w:t>"ARTICULO   1.</w:t>
      </w:r>
      <w:r w:rsidRPr="00D51702">
        <w:rPr>
          <w:rFonts w:ascii="Verdana" w:eastAsia="Times New Roman" w:hAnsi="Verdana" w:cs="Arial"/>
          <w:i/>
          <w:iCs/>
          <w:color w:val="000000"/>
          <w:sz w:val="20"/>
          <w:szCs w:val="20"/>
          <w:lang w:eastAsia="es-CO"/>
        </w:rPr>
        <w:t xml:space="preserve"> Colombia es un Estado social de derecho, organizado en forma de República unitaria, descentralizada, con autonomía de sus entidades </w:t>
      </w:r>
      <w:r w:rsidRPr="00D51702">
        <w:rPr>
          <w:rFonts w:ascii="Verdana" w:eastAsia="Times New Roman" w:hAnsi="Verdana" w:cs="Arial"/>
          <w:i/>
          <w:iCs/>
          <w:color w:val="000000"/>
          <w:sz w:val="20"/>
          <w:szCs w:val="20"/>
          <w:lang w:eastAsia="es-CO"/>
        </w:rPr>
        <w:lastRenderedPageBreak/>
        <w:t xml:space="preserve">territoriales, democrática, participativa y pluralista, fundada en </w:t>
      </w:r>
      <w:r w:rsidRPr="00D51702">
        <w:rPr>
          <w:rFonts w:ascii="Verdana" w:eastAsia="Times New Roman" w:hAnsi="Verdana" w:cs="Arial"/>
          <w:b/>
          <w:i/>
          <w:iCs/>
          <w:color w:val="000000"/>
          <w:sz w:val="20"/>
          <w:szCs w:val="20"/>
          <w:lang w:eastAsia="es-CO"/>
        </w:rPr>
        <w:t>el respeto de la dignidad humana</w:t>
      </w:r>
      <w:r w:rsidRPr="00D51702">
        <w:rPr>
          <w:rFonts w:ascii="Verdana" w:eastAsia="Times New Roman" w:hAnsi="Verdana" w:cs="Arial"/>
          <w:i/>
          <w:iCs/>
          <w:color w:val="000000"/>
          <w:sz w:val="20"/>
          <w:szCs w:val="20"/>
          <w:lang w:eastAsia="es-CO"/>
        </w:rPr>
        <w:t>, en el trabajo y la solidaridad de las personas que la integran y en la prevalencia del interés general".</w:t>
      </w:r>
    </w:p>
    <w:p w14:paraId="1564611C" w14:textId="77777777"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i/>
          <w:iCs/>
          <w:color w:val="000000"/>
          <w:sz w:val="20"/>
          <w:szCs w:val="20"/>
          <w:lang w:eastAsia="es-CO"/>
        </w:rPr>
      </w:pPr>
      <w:r w:rsidRPr="00D51702">
        <w:rPr>
          <w:rFonts w:ascii="Verdana" w:eastAsia="Times New Roman" w:hAnsi="Verdana" w:cs="Arial"/>
          <w:b/>
          <w:i/>
          <w:iCs/>
          <w:color w:val="000000"/>
          <w:sz w:val="20"/>
          <w:szCs w:val="20"/>
          <w:lang w:eastAsia="es-CO"/>
        </w:rPr>
        <w:t>"ARTICULO   13.  Todas las personas nacen libres e iguales ante la ley, recibirán la misma protección y trato de las autoridades y gozarán de los mismos derechos, libertades y oportunidades sin ninguna discriminación</w:t>
      </w:r>
      <w:r w:rsidRPr="00D51702">
        <w:rPr>
          <w:rFonts w:ascii="Verdana" w:eastAsia="Times New Roman" w:hAnsi="Verdana" w:cs="Arial"/>
          <w:i/>
          <w:iCs/>
          <w:color w:val="000000"/>
          <w:sz w:val="20"/>
          <w:szCs w:val="20"/>
          <w:lang w:eastAsia="es-CO"/>
        </w:rPr>
        <w:t xml:space="preserve"> por razones de sexo, raza, origen nacional o familiar, lengua, religión, opinión política o filosófica.</w:t>
      </w:r>
    </w:p>
    <w:p w14:paraId="3B3DAEC0" w14:textId="26899DEE"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b/>
          <w:i/>
          <w:iCs/>
          <w:color w:val="000000"/>
          <w:sz w:val="20"/>
          <w:szCs w:val="20"/>
          <w:lang w:eastAsia="es-CO"/>
        </w:rPr>
      </w:pPr>
      <w:r w:rsidRPr="00D51702">
        <w:rPr>
          <w:rFonts w:ascii="Verdana" w:eastAsia="Times New Roman" w:hAnsi="Verdana" w:cs="Arial"/>
          <w:b/>
          <w:i/>
          <w:iCs/>
          <w:color w:val="000000"/>
          <w:sz w:val="20"/>
          <w:szCs w:val="20"/>
          <w:lang w:eastAsia="es-CO"/>
        </w:rPr>
        <w:t>El Estado promoverá las condiciones para que la igualdad sea real y efectiva y adoptará medidas en favor de grupos discriminados o marginados.</w:t>
      </w:r>
    </w:p>
    <w:p w14:paraId="041666AC" w14:textId="2D0D2A3E"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i/>
          <w:iCs/>
          <w:color w:val="000000"/>
          <w:sz w:val="20"/>
          <w:szCs w:val="20"/>
          <w:lang w:eastAsia="es-CO"/>
        </w:rPr>
      </w:pPr>
      <w:r w:rsidRPr="00D51702">
        <w:rPr>
          <w:rFonts w:ascii="Verdana" w:eastAsia="Times New Roman" w:hAnsi="Verdana" w:cs="Arial"/>
          <w:i/>
          <w:iCs/>
          <w:color w:val="000000"/>
          <w:sz w:val="20"/>
          <w:szCs w:val="20"/>
          <w:lang w:eastAsia="es-CO"/>
        </w:rPr>
        <w:t>El Estado protegerá especialmente a aquellas personas que, por su condición económica, física o mental, se encuentren en circunstancia de debilidad manifiesta y sancionará los abusos o maltratos que contra ellas se cometan".</w:t>
      </w:r>
    </w:p>
    <w:p w14:paraId="065F018B" w14:textId="77777777"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b/>
          <w:i/>
          <w:iCs/>
          <w:color w:val="000000"/>
          <w:sz w:val="20"/>
          <w:szCs w:val="20"/>
          <w:lang w:eastAsia="es-CO"/>
        </w:rPr>
      </w:pPr>
      <w:r w:rsidRPr="00D51702">
        <w:rPr>
          <w:rFonts w:ascii="Verdana" w:eastAsia="Times New Roman" w:hAnsi="Verdana" w:cs="Arial"/>
          <w:b/>
          <w:i/>
          <w:iCs/>
          <w:color w:val="000000"/>
          <w:sz w:val="20"/>
          <w:szCs w:val="20"/>
          <w:lang w:eastAsia="es-CO"/>
        </w:rPr>
        <w:t>"ARTICULO   47.  El Estado adelantará una política de previsión, rehabilitación e integración social para los disminuidos físicos, sensoriales y psíquicos, a quienes se prestará la atención especializada que requieran".</w:t>
      </w:r>
    </w:p>
    <w:p w14:paraId="5500E7A5" w14:textId="77777777" w:rsidR="00D51702" w:rsidRPr="00D51702" w:rsidRDefault="00D51702" w:rsidP="00D51702">
      <w:pPr>
        <w:spacing w:before="100" w:beforeAutospacing="1" w:after="100" w:afterAutospacing="1" w:line="360" w:lineRule="auto"/>
        <w:ind w:left="708" w:right="170"/>
        <w:jc w:val="both"/>
        <w:rPr>
          <w:rFonts w:ascii="Verdana" w:eastAsia="Times New Roman" w:hAnsi="Verdana" w:cs="Arial"/>
          <w:i/>
          <w:iCs/>
          <w:color w:val="000000"/>
          <w:sz w:val="20"/>
          <w:szCs w:val="20"/>
          <w:lang w:eastAsia="es-CO"/>
        </w:rPr>
      </w:pPr>
      <w:r w:rsidRPr="00D51702">
        <w:rPr>
          <w:rFonts w:ascii="Verdana" w:eastAsia="Times New Roman" w:hAnsi="Verdana" w:cs="Arial"/>
          <w:i/>
          <w:iCs/>
          <w:color w:val="000000"/>
          <w:sz w:val="20"/>
          <w:szCs w:val="20"/>
          <w:lang w:eastAsia="es-CO"/>
        </w:rPr>
        <w:t>"</w:t>
      </w:r>
      <w:r w:rsidRPr="00D51702">
        <w:rPr>
          <w:rFonts w:ascii="Verdana" w:eastAsia="Times New Roman" w:hAnsi="Verdana" w:cs="Arial"/>
          <w:b/>
          <w:i/>
          <w:iCs/>
          <w:color w:val="000000"/>
          <w:sz w:val="20"/>
          <w:szCs w:val="20"/>
          <w:lang w:eastAsia="es-CO"/>
        </w:rPr>
        <w:t>ARTICULO  93.</w:t>
      </w:r>
      <w:r w:rsidRPr="00D51702">
        <w:rPr>
          <w:rFonts w:ascii="Verdana" w:eastAsia="Times New Roman" w:hAnsi="Verdana" w:cs="Arial"/>
          <w:i/>
          <w:iCs/>
          <w:color w:val="000000"/>
          <w:sz w:val="20"/>
          <w:szCs w:val="20"/>
          <w:lang w:eastAsia="es-CO"/>
        </w:rPr>
        <w:t xml:space="preserve"> Los tratados y convenios internacionales ratificados por el Congreso, que reconocen los derechos humanos y que prohíben su limitación en los estados de excepción, prevalecen en el orden interno.</w:t>
      </w:r>
    </w:p>
    <w:p w14:paraId="4CA4532C" w14:textId="77777777"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b/>
          <w:i/>
          <w:iCs/>
          <w:color w:val="000000"/>
          <w:sz w:val="20"/>
          <w:szCs w:val="20"/>
          <w:lang w:eastAsia="es-CO"/>
        </w:rPr>
      </w:pPr>
      <w:r w:rsidRPr="00D51702">
        <w:rPr>
          <w:rFonts w:ascii="Verdana" w:eastAsia="Times New Roman" w:hAnsi="Verdana" w:cs="Arial"/>
          <w:b/>
          <w:i/>
          <w:iCs/>
          <w:color w:val="000000"/>
          <w:sz w:val="20"/>
          <w:szCs w:val="20"/>
          <w:lang w:eastAsia="es-CO"/>
        </w:rPr>
        <w:t>Los derechos y deberes consagrados en esta Carta, se interpretarán de conformidad con los tratados internacionales sobre derechos humanos ratificados por Colombia".</w:t>
      </w:r>
    </w:p>
    <w:p w14:paraId="4154110C" w14:textId="77777777" w:rsidR="00D51702" w:rsidRPr="00D51702" w:rsidRDefault="00D51702" w:rsidP="00D51702">
      <w:pPr>
        <w:spacing w:before="100" w:beforeAutospacing="1" w:after="100" w:afterAutospacing="1" w:line="360" w:lineRule="auto"/>
        <w:ind w:left="720" w:right="170"/>
        <w:jc w:val="both"/>
        <w:rPr>
          <w:rFonts w:ascii="Verdana" w:eastAsia="Times New Roman" w:hAnsi="Verdana" w:cs="Arial"/>
          <w:iCs/>
          <w:color w:val="000000"/>
          <w:sz w:val="20"/>
          <w:szCs w:val="20"/>
          <w:lang w:eastAsia="es-CO"/>
        </w:rPr>
      </w:pPr>
      <w:r w:rsidRPr="00D51702">
        <w:rPr>
          <w:rFonts w:ascii="Verdana" w:eastAsia="Times New Roman" w:hAnsi="Verdana" w:cs="Arial"/>
          <w:iCs/>
          <w:color w:val="000000"/>
          <w:sz w:val="20"/>
          <w:szCs w:val="20"/>
          <w:lang w:eastAsia="es-CO"/>
        </w:rPr>
        <w:t>[Negrillas nuestras].</w:t>
      </w:r>
    </w:p>
    <w:p w14:paraId="4B4C53E4" w14:textId="027CAE0E" w:rsidR="003039BE" w:rsidRDefault="0016440F" w:rsidP="0016440F">
      <w:pPr>
        <w:pStyle w:val="Prrafodelista"/>
        <w:numPr>
          <w:ilvl w:val="0"/>
          <w:numId w:val="7"/>
        </w:num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sidRPr="0016440F">
        <w:rPr>
          <w:rFonts w:ascii="Verdana" w:eastAsia="Times New Roman" w:hAnsi="Verdana" w:cs="Arial"/>
          <w:b/>
          <w:iCs/>
          <w:color w:val="000000"/>
          <w:sz w:val="24"/>
          <w:szCs w:val="24"/>
          <w:lang w:eastAsia="es-CO"/>
        </w:rPr>
        <w:lastRenderedPageBreak/>
        <w:t>M</w:t>
      </w:r>
      <w:r w:rsidR="003039BE">
        <w:rPr>
          <w:rFonts w:ascii="Verdana" w:eastAsia="Times New Roman" w:hAnsi="Verdana" w:cs="Arial"/>
          <w:b/>
          <w:iCs/>
          <w:color w:val="000000"/>
          <w:sz w:val="24"/>
          <w:szCs w:val="24"/>
          <w:lang w:eastAsia="es-CO"/>
        </w:rPr>
        <w:t xml:space="preserve">ARCO LEGAL NACIONAL </w:t>
      </w:r>
    </w:p>
    <w:p w14:paraId="042DEF3C" w14:textId="77777777" w:rsidR="003039BE" w:rsidRDefault="003039BE" w:rsidP="003039BE">
      <w:pPr>
        <w:pStyle w:val="Prrafodelista"/>
        <w:spacing w:before="100" w:beforeAutospacing="1" w:after="100" w:afterAutospacing="1" w:line="360" w:lineRule="auto"/>
        <w:ind w:right="170"/>
        <w:jc w:val="both"/>
        <w:rPr>
          <w:rFonts w:ascii="Verdana" w:eastAsia="Times New Roman" w:hAnsi="Verdana" w:cs="Arial"/>
          <w:b/>
          <w:iCs/>
          <w:color w:val="000000"/>
          <w:sz w:val="24"/>
          <w:szCs w:val="24"/>
          <w:lang w:eastAsia="es-CO"/>
        </w:rPr>
      </w:pPr>
    </w:p>
    <w:p w14:paraId="592146A6" w14:textId="63825A00" w:rsidR="003039BE" w:rsidRDefault="003039BE" w:rsidP="003039BE">
      <w:pPr>
        <w:pStyle w:val="Prrafodelista"/>
        <w:numPr>
          <w:ilvl w:val="0"/>
          <w:numId w:val="18"/>
        </w:num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Pr>
          <w:rFonts w:ascii="Verdana" w:eastAsia="Times New Roman" w:hAnsi="Verdana" w:cs="Arial"/>
          <w:b/>
          <w:iCs/>
          <w:color w:val="000000"/>
          <w:sz w:val="24"/>
          <w:szCs w:val="24"/>
          <w:lang w:eastAsia="es-CO"/>
        </w:rPr>
        <w:t>Ley 361 de 1997</w:t>
      </w:r>
      <w:r>
        <w:rPr>
          <w:rStyle w:val="Refdenotaalpie"/>
          <w:rFonts w:ascii="Verdana" w:eastAsia="Times New Roman" w:hAnsi="Verdana" w:cs="Arial"/>
          <w:b/>
          <w:iCs/>
          <w:color w:val="000000"/>
          <w:sz w:val="24"/>
          <w:szCs w:val="24"/>
          <w:lang w:eastAsia="es-CO"/>
        </w:rPr>
        <w:footnoteReference w:id="3"/>
      </w:r>
    </w:p>
    <w:p w14:paraId="1AC39D3A" w14:textId="20CC2ED3" w:rsidR="003039BE" w:rsidRDefault="003039BE" w:rsidP="003039BE">
      <w:pPr>
        <w:pStyle w:val="Prrafodelista"/>
        <w:spacing w:before="100" w:beforeAutospacing="1" w:after="100" w:afterAutospacing="1" w:line="360" w:lineRule="auto"/>
        <w:ind w:right="170"/>
        <w:jc w:val="both"/>
        <w:rPr>
          <w:rFonts w:ascii="Verdana" w:eastAsia="Times New Roman" w:hAnsi="Verdana" w:cs="Arial"/>
          <w:b/>
          <w:iCs/>
          <w:color w:val="000000"/>
          <w:sz w:val="24"/>
          <w:szCs w:val="24"/>
          <w:lang w:eastAsia="es-CO"/>
        </w:rPr>
      </w:pPr>
    </w:p>
    <w:p w14:paraId="542D2666" w14:textId="4768B1CB" w:rsidR="00C76DED" w:rsidRDefault="00C76DED"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w:t>
      </w:r>
      <w:r w:rsidRPr="00917A1D">
        <w:rPr>
          <w:rFonts w:ascii="Verdana" w:eastAsia="Times New Roman" w:hAnsi="Verdana" w:cs="Arial"/>
          <w:b/>
          <w:i/>
          <w:iCs/>
          <w:color w:val="000000"/>
          <w:sz w:val="20"/>
          <w:szCs w:val="24"/>
          <w:lang w:eastAsia="es-CO"/>
        </w:rPr>
        <w:t>Artículo 10.-</w:t>
      </w:r>
      <w:r w:rsidRPr="00C76DED">
        <w:rPr>
          <w:rFonts w:ascii="Verdana" w:eastAsia="Times New Roman" w:hAnsi="Verdana" w:cs="Arial"/>
          <w:i/>
          <w:iCs/>
          <w:color w:val="000000"/>
          <w:sz w:val="20"/>
          <w:szCs w:val="24"/>
          <w:lang w:eastAsia="es-CO"/>
        </w:rPr>
        <w:t xml:space="preserve"> El Estado Colombiano en sus instituciones de Educación Pública garantizará el acceso a la educación y la capacitación en los niveles primario, secundario, profesional y técnico para las personas con limitación, quienes para ellos dispondrán de una formación integral dentro del ambiente más apropiado a sus necesidades especiales</w:t>
      </w:r>
      <w:r>
        <w:rPr>
          <w:rFonts w:ascii="Verdana" w:eastAsia="Times New Roman" w:hAnsi="Verdana" w:cs="Arial"/>
          <w:i/>
          <w:iCs/>
          <w:color w:val="000000"/>
          <w:sz w:val="20"/>
          <w:szCs w:val="24"/>
          <w:lang w:eastAsia="es-CO"/>
        </w:rPr>
        <w:t>”</w:t>
      </w:r>
      <w:r w:rsidRPr="00C76DED">
        <w:rPr>
          <w:rFonts w:ascii="Verdana" w:eastAsia="Times New Roman" w:hAnsi="Verdana" w:cs="Arial"/>
          <w:i/>
          <w:iCs/>
          <w:color w:val="000000"/>
          <w:sz w:val="20"/>
          <w:szCs w:val="24"/>
          <w:lang w:eastAsia="es-CO"/>
        </w:rPr>
        <w:t>.</w:t>
      </w:r>
    </w:p>
    <w:p w14:paraId="16798733" w14:textId="77777777" w:rsidR="00C76DED" w:rsidRPr="00C76DED" w:rsidRDefault="00C76DED"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p>
    <w:p w14:paraId="04A4B070" w14:textId="4F4469D2" w:rsidR="003039BE" w:rsidRDefault="003039BE"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r w:rsidRPr="003039BE">
        <w:rPr>
          <w:rFonts w:ascii="Verdana" w:eastAsia="Times New Roman" w:hAnsi="Verdana" w:cs="Arial"/>
          <w:i/>
          <w:iCs/>
          <w:color w:val="000000"/>
          <w:sz w:val="20"/>
          <w:szCs w:val="24"/>
          <w:lang w:eastAsia="es-CO"/>
        </w:rPr>
        <w:t>“</w:t>
      </w:r>
      <w:r w:rsidR="00C76DED" w:rsidRPr="00917A1D">
        <w:rPr>
          <w:rFonts w:ascii="Verdana" w:eastAsia="Times New Roman" w:hAnsi="Verdana" w:cs="Arial"/>
          <w:b/>
          <w:i/>
          <w:iCs/>
          <w:color w:val="000000"/>
          <w:sz w:val="20"/>
          <w:szCs w:val="24"/>
          <w:lang w:eastAsia="es-CO"/>
        </w:rPr>
        <w:t>Artículo 12</w:t>
      </w:r>
      <w:r>
        <w:rPr>
          <w:rFonts w:ascii="Verdana" w:eastAsia="Times New Roman" w:hAnsi="Verdana" w:cs="Arial"/>
          <w:i/>
          <w:iCs/>
          <w:color w:val="000000"/>
          <w:sz w:val="20"/>
          <w:szCs w:val="24"/>
          <w:lang w:eastAsia="es-CO"/>
        </w:rPr>
        <w:t>. (…)</w:t>
      </w:r>
      <w:r w:rsidRPr="003039BE">
        <w:rPr>
          <w:rFonts w:ascii="Verdana" w:eastAsia="Times New Roman" w:hAnsi="Verdana" w:cs="Arial"/>
          <w:i/>
          <w:iCs/>
          <w:color w:val="000000"/>
          <w:sz w:val="20"/>
          <w:szCs w:val="24"/>
          <w:lang w:eastAsia="es-CO"/>
        </w:rPr>
        <w:t xml:space="preserve"> el Gobierno Nacional deberá establecer la metodología para el diseño y ejecución de programas educativos especiales de carácter individual según el tipo limitación, que garanticen el ambiente menos restrictivo para la formación integral de las personas con limitación”.</w:t>
      </w:r>
    </w:p>
    <w:p w14:paraId="0E9C8345" w14:textId="2564A9B6" w:rsidR="00C76DED" w:rsidRDefault="00C76DED"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p>
    <w:p w14:paraId="21CF7513" w14:textId="70723CB6" w:rsidR="00C76DED" w:rsidRDefault="00C76DED"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w:t>
      </w:r>
      <w:r w:rsidRPr="00917A1D">
        <w:rPr>
          <w:rFonts w:ascii="Verdana" w:eastAsia="Times New Roman" w:hAnsi="Verdana" w:cs="Arial"/>
          <w:b/>
          <w:i/>
          <w:iCs/>
          <w:color w:val="000000"/>
          <w:sz w:val="20"/>
          <w:szCs w:val="24"/>
          <w:lang w:eastAsia="es-CO"/>
        </w:rPr>
        <w:t>Artículo 13º.-</w:t>
      </w:r>
      <w:r w:rsidRPr="00C76DED">
        <w:rPr>
          <w:rFonts w:ascii="Verdana" w:eastAsia="Times New Roman" w:hAnsi="Verdana" w:cs="Arial"/>
          <w:i/>
          <w:iCs/>
          <w:color w:val="000000"/>
          <w:sz w:val="20"/>
          <w:szCs w:val="24"/>
          <w:lang w:eastAsia="es-CO"/>
        </w:rPr>
        <w:t xml:space="preserve"> El Ministerio de Educación Nacional establecerá el diseño, producción y difusión de materiales educativos especializados, así como de estrategias de capacitación y actualización para docentes en servicio. Así mismo deberá impulsar la realización de convenios entre las administraciones territoriales, las universidades y organizaciones no gubernamentales que ofrezcan programas de educación especial, psicología, trabajo social, terapia ocupacional, fisioterapia, terapia del lenguaje y fonoaudiología entre otras, para que apoyen los procesos terapéuticos y educativos dirigidos a esta población</w:t>
      </w:r>
      <w:r>
        <w:rPr>
          <w:rFonts w:ascii="Verdana" w:eastAsia="Times New Roman" w:hAnsi="Verdana" w:cs="Arial"/>
          <w:i/>
          <w:iCs/>
          <w:color w:val="000000"/>
          <w:sz w:val="20"/>
          <w:szCs w:val="24"/>
          <w:lang w:eastAsia="es-CO"/>
        </w:rPr>
        <w:t xml:space="preserve"> (…)”</w:t>
      </w:r>
      <w:r w:rsidRPr="00C76DED">
        <w:rPr>
          <w:rFonts w:ascii="Verdana" w:eastAsia="Times New Roman" w:hAnsi="Verdana" w:cs="Arial"/>
          <w:i/>
          <w:iCs/>
          <w:color w:val="000000"/>
          <w:sz w:val="20"/>
          <w:szCs w:val="24"/>
          <w:lang w:eastAsia="es-CO"/>
        </w:rPr>
        <w:t>.</w:t>
      </w:r>
    </w:p>
    <w:p w14:paraId="69901072" w14:textId="56D3C8D8" w:rsidR="00C76DED" w:rsidRDefault="00C76DED"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p>
    <w:p w14:paraId="15CCE1BC" w14:textId="7CFB04AF" w:rsidR="00C76DED" w:rsidRDefault="00C76DED" w:rsidP="003039BE">
      <w:pPr>
        <w:pStyle w:val="Prrafodelista"/>
        <w:spacing w:before="100" w:beforeAutospacing="1" w:after="100" w:afterAutospacing="1" w:line="360" w:lineRule="auto"/>
        <w:ind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w:t>
      </w:r>
      <w:r w:rsidRPr="00917A1D">
        <w:rPr>
          <w:rFonts w:ascii="Verdana" w:eastAsia="Times New Roman" w:hAnsi="Verdana" w:cs="Arial"/>
          <w:b/>
          <w:i/>
          <w:iCs/>
          <w:color w:val="000000"/>
          <w:sz w:val="20"/>
          <w:szCs w:val="24"/>
          <w:lang w:eastAsia="es-CO"/>
        </w:rPr>
        <w:t>Artículo  22º.-</w:t>
      </w:r>
      <w:r w:rsidRPr="00C76DED">
        <w:rPr>
          <w:rFonts w:ascii="Verdana" w:eastAsia="Times New Roman" w:hAnsi="Verdana" w:cs="Arial"/>
          <w:i/>
          <w:iCs/>
          <w:color w:val="000000"/>
          <w:sz w:val="20"/>
          <w:szCs w:val="24"/>
          <w:lang w:eastAsia="es-CO"/>
        </w:rPr>
        <w:t xml:space="preserve"> El Gobierno dentro de la política nacional de empleo adoptará las medidas pertinentes dirigidas a la creación y fomento de las fuentes de trabajo para las personas con limitación, para lo cual utilizará todos los </w:t>
      </w:r>
      <w:r w:rsidRPr="00C76DED">
        <w:rPr>
          <w:rFonts w:ascii="Verdana" w:eastAsia="Times New Roman" w:hAnsi="Verdana" w:cs="Arial"/>
          <w:i/>
          <w:iCs/>
          <w:color w:val="000000"/>
          <w:sz w:val="20"/>
          <w:szCs w:val="24"/>
          <w:lang w:eastAsia="es-CO"/>
        </w:rPr>
        <w:lastRenderedPageBreak/>
        <w:t>mecanismos adecuados a través de los Ministerios de Trabajo y Seguridad Social, Salud Pública, Educación Nacional y otras entidades gubernamentales, organizaciones de personas con limitación que se dediquen a la educación, a la educación especial, a la capacitación, a la habilitación y rehabilitación</w:t>
      </w:r>
      <w:r>
        <w:rPr>
          <w:rFonts w:ascii="Verdana" w:eastAsia="Times New Roman" w:hAnsi="Verdana" w:cs="Arial"/>
          <w:i/>
          <w:iCs/>
          <w:color w:val="000000"/>
          <w:sz w:val="20"/>
          <w:szCs w:val="24"/>
          <w:lang w:eastAsia="es-CO"/>
        </w:rPr>
        <w:t>”</w:t>
      </w:r>
      <w:r w:rsidRPr="00C76DED">
        <w:rPr>
          <w:rFonts w:ascii="Verdana" w:eastAsia="Times New Roman" w:hAnsi="Verdana" w:cs="Arial"/>
          <w:i/>
          <w:iCs/>
          <w:color w:val="000000"/>
          <w:sz w:val="20"/>
          <w:szCs w:val="24"/>
          <w:lang w:eastAsia="es-CO"/>
        </w:rPr>
        <w:t>.</w:t>
      </w:r>
    </w:p>
    <w:p w14:paraId="7BB9FEDA" w14:textId="44EFB6C5" w:rsidR="003039BE" w:rsidRDefault="003039BE" w:rsidP="00C76DED">
      <w:pPr>
        <w:pStyle w:val="Prrafodelista"/>
        <w:spacing w:before="100" w:beforeAutospacing="1" w:after="100" w:afterAutospacing="1" w:line="360" w:lineRule="auto"/>
        <w:ind w:left="0" w:right="170"/>
        <w:jc w:val="both"/>
        <w:rPr>
          <w:rFonts w:ascii="Verdana" w:eastAsia="Times New Roman" w:hAnsi="Verdana" w:cs="Arial"/>
          <w:i/>
          <w:iCs/>
          <w:color w:val="000000"/>
          <w:sz w:val="20"/>
          <w:szCs w:val="24"/>
          <w:lang w:eastAsia="es-CO"/>
        </w:rPr>
      </w:pPr>
    </w:p>
    <w:p w14:paraId="3B436D85" w14:textId="6CFD89A9" w:rsidR="00C76DED" w:rsidRDefault="007D2DFF" w:rsidP="004F250A">
      <w:pPr>
        <w:pStyle w:val="Prrafodelista"/>
        <w:numPr>
          <w:ilvl w:val="0"/>
          <w:numId w:val="18"/>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Pr>
          <w:rFonts w:ascii="Verdana" w:eastAsia="Times New Roman" w:hAnsi="Verdana" w:cs="Arial"/>
          <w:b/>
          <w:iCs/>
          <w:color w:val="000000"/>
          <w:sz w:val="24"/>
          <w:szCs w:val="24"/>
          <w:lang w:eastAsia="es-CO"/>
        </w:rPr>
        <w:t>Resolución 2565 d</w:t>
      </w:r>
      <w:r w:rsidRPr="007D2DFF">
        <w:rPr>
          <w:rFonts w:ascii="Verdana" w:eastAsia="Times New Roman" w:hAnsi="Verdana" w:cs="Arial"/>
          <w:b/>
          <w:iCs/>
          <w:color w:val="000000"/>
          <w:sz w:val="24"/>
          <w:szCs w:val="24"/>
          <w:lang w:eastAsia="es-CO"/>
        </w:rPr>
        <w:t xml:space="preserve">e 2003 </w:t>
      </w:r>
      <w:r w:rsidR="004F250A" w:rsidRPr="007D2DFF">
        <w:rPr>
          <w:rFonts w:ascii="Verdana" w:eastAsia="Times New Roman" w:hAnsi="Verdana" w:cs="Arial"/>
          <w:b/>
          <w:iCs/>
          <w:color w:val="000000"/>
          <w:sz w:val="24"/>
          <w:szCs w:val="24"/>
          <w:lang w:eastAsia="es-CO"/>
        </w:rPr>
        <w:t>“</w:t>
      </w:r>
      <w:r w:rsidR="00C76DED" w:rsidRPr="007D2DFF">
        <w:rPr>
          <w:rFonts w:ascii="Verdana" w:eastAsia="Times New Roman" w:hAnsi="Verdana" w:cs="Arial"/>
          <w:iCs/>
          <w:color w:val="000000"/>
          <w:sz w:val="24"/>
          <w:szCs w:val="24"/>
          <w:lang w:eastAsia="es-CO"/>
        </w:rPr>
        <w:t>Por la cual se establecen parámetros y criterios para la prestación del servicio educativo a la población con necesidades educativas especiales</w:t>
      </w:r>
      <w:r w:rsidR="004F250A" w:rsidRPr="007D2DFF">
        <w:rPr>
          <w:rFonts w:ascii="Verdana" w:eastAsia="Times New Roman" w:hAnsi="Verdana" w:cs="Arial"/>
          <w:iCs/>
          <w:color w:val="000000"/>
          <w:sz w:val="24"/>
          <w:szCs w:val="24"/>
          <w:lang w:eastAsia="es-CO"/>
        </w:rPr>
        <w:t>”</w:t>
      </w:r>
      <w:r w:rsidR="00C76DED" w:rsidRPr="007D2DFF">
        <w:rPr>
          <w:rFonts w:ascii="Verdana" w:eastAsia="Times New Roman" w:hAnsi="Verdana" w:cs="Arial"/>
          <w:iCs/>
          <w:color w:val="000000"/>
          <w:sz w:val="24"/>
          <w:szCs w:val="24"/>
          <w:lang w:eastAsia="es-CO"/>
        </w:rPr>
        <w:t>.</w:t>
      </w:r>
      <w:r w:rsidR="004F250A" w:rsidRPr="007D2DFF">
        <w:rPr>
          <w:rStyle w:val="Refdenotaalpie"/>
          <w:rFonts w:ascii="Verdana" w:eastAsia="Times New Roman" w:hAnsi="Verdana" w:cs="Arial"/>
          <w:iCs/>
          <w:color w:val="000000"/>
          <w:sz w:val="24"/>
          <w:szCs w:val="24"/>
          <w:lang w:eastAsia="es-CO"/>
        </w:rPr>
        <w:footnoteReference w:id="4"/>
      </w:r>
    </w:p>
    <w:p w14:paraId="2746A04A" w14:textId="77777777" w:rsidR="007D2DFF" w:rsidRDefault="007D2DFF" w:rsidP="007D2DFF">
      <w:pPr>
        <w:pStyle w:val="Prrafodelista"/>
        <w:spacing w:before="100" w:beforeAutospacing="1" w:after="100" w:afterAutospacing="1" w:line="360" w:lineRule="auto"/>
        <w:ind w:right="170"/>
        <w:jc w:val="both"/>
        <w:rPr>
          <w:rFonts w:ascii="Verdana" w:eastAsia="Times New Roman" w:hAnsi="Verdana" w:cs="Arial"/>
          <w:iCs/>
          <w:color w:val="000000"/>
          <w:sz w:val="24"/>
          <w:szCs w:val="24"/>
          <w:lang w:eastAsia="es-CO"/>
        </w:rPr>
      </w:pPr>
    </w:p>
    <w:p w14:paraId="06400F83" w14:textId="5DAA354F" w:rsidR="007D2DFF" w:rsidRPr="00917A1D" w:rsidRDefault="007D2DFF" w:rsidP="003C6AA9">
      <w:pPr>
        <w:pStyle w:val="Prrafodelista"/>
        <w:numPr>
          <w:ilvl w:val="0"/>
          <w:numId w:val="18"/>
        </w:numPr>
        <w:spacing w:before="100" w:beforeAutospacing="1" w:after="100" w:afterAutospacing="1" w:line="360" w:lineRule="auto"/>
        <w:ind w:right="170"/>
        <w:jc w:val="both"/>
        <w:rPr>
          <w:rFonts w:ascii="Verdana" w:eastAsia="Times New Roman" w:hAnsi="Verdana" w:cs="Arial"/>
          <w:iCs/>
          <w:color w:val="000000"/>
          <w:sz w:val="24"/>
          <w:szCs w:val="24"/>
          <w:lang w:eastAsia="es-CO"/>
        </w:rPr>
      </w:pPr>
      <w:r w:rsidRPr="00917A1D">
        <w:rPr>
          <w:rFonts w:ascii="Verdana" w:eastAsia="Times New Roman" w:hAnsi="Verdana" w:cs="Arial"/>
          <w:b/>
          <w:iCs/>
          <w:color w:val="000000"/>
          <w:sz w:val="24"/>
          <w:szCs w:val="24"/>
          <w:lang w:eastAsia="es-CO"/>
        </w:rPr>
        <w:t>Ley 1616 de 2013</w:t>
      </w:r>
      <w:r w:rsidR="00917A1D" w:rsidRPr="00917A1D">
        <w:rPr>
          <w:rFonts w:ascii="Verdana" w:eastAsia="Times New Roman" w:hAnsi="Verdana" w:cs="Arial"/>
          <w:b/>
          <w:iCs/>
          <w:color w:val="000000"/>
          <w:sz w:val="24"/>
          <w:szCs w:val="24"/>
          <w:lang w:eastAsia="es-CO"/>
        </w:rPr>
        <w:t xml:space="preserve"> </w:t>
      </w:r>
      <w:r w:rsidRPr="00917A1D">
        <w:rPr>
          <w:rFonts w:ascii="Verdana" w:eastAsia="Times New Roman" w:hAnsi="Verdana" w:cs="Arial"/>
          <w:iCs/>
          <w:color w:val="000000"/>
          <w:sz w:val="24"/>
          <w:szCs w:val="24"/>
          <w:lang w:eastAsia="es-CO"/>
        </w:rPr>
        <w:t>“Por medio de la cual se expide la Ley de Salud Mental y se dictan otras disposiciones”.</w:t>
      </w:r>
      <w:r>
        <w:rPr>
          <w:rStyle w:val="Refdenotaalpie"/>
          <w:rFonts w:ascii="Verdana" w:eastAsia="Times New Roman" w:hAnsi="Verdana" w:cs="Arial"/>
          <w:iCs/>
          <w:color w:val="000000"/>
          <w:sz w:val="24"/>
          <w:szCs w:val="24"/>
          <w:lang w:eastAsia="es-CO"/>
        </w:rPr>
        <w:footnoteReference w:id="5"/>
      </w:r>
    </w:p>
    <w:p w14:paraId="5212EBA0" w14:textId="3AE641A7" w:rsidR="00E408FC" w:rsidRDefault="00E408FC" w:rsidP="007D2DFF">
      <w:pPr>
        <w:pStyle w:val="Prrafodelista"/>
        <w:spacing w:before="100" w:beforeAutospacing="1" w:after="100" w:afterAutospacing="1" w:line="360" w:lineRule="auto"/>
        <w:ind w:right="170"/>
        <w:jc w:val="both"/>
        <w:rPr>
          <w:rFonts w:ascii="Verdana" w:eastAsia="Times New Roman" w:hAnsi="Verdana" w:cs="Arial"/>
          <w:iCs/>
          <w:color w:val="000000"/>
          <w:sz w:val="24"/>
          <w:szCs w:val="24"/>
          <w:lang w:eastAsia="es-CO"/>
        </w:rPr>
      </w:pPr>
    </w:p>
    <w:p w14:paraId="3D64DC1F" w14:textId="2D3F4699" w:rsidR="00917A1D" w:rsidRPr="00917A1D" w:rsidRDefault="00E408FC" w:rsidP="00E408FC">
      <w:pPr>
        <w:pStyle w:val="Prrafodelista"/>
        <w:numPr>
          <w:ilvl w:val="0"/>
          <w:numId w:val="18"/>
        </w:num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sidRPr="00E408FC">
        <w:rPr>
          <w:rFonts w:ascii="Verdana" w:eastAsia="Times New Roman" w:hAnsi="Verdana" w:cs="Arial"/>
          <w:b/>
          <w:iCs/>
          <w:color w:val="000000"/>
          <w:sz w:val="24"/>
          <w:szCs w:val="24"/>
          <w:lang w:eastAsia="es-CO"/>
        </w:rPr>
        <w:t>Ley 1618 de 2013</w:t>
      </w:r>
      <w:r w:rsidR="00917A1D">
        <w:rPr>
          <w:rFonts w:ascii="Verdana" w:eastAsia="Times New Roman" w:hAnsi="Verdana" w:cs="Arial"/>
          <w:b/>
          <w:iCs/>
          <w:color w:val="000000"/>
          <w:sz w:val="24"/>
          <w:szCs w:val="24"/>
          <w:lang w:eastAsia="es-CO"/>
        </w:rPr>
        <w:t xml:space="preserve"> </w:t>
      </w:r>
      <w:r w:rsidR="00917A1D">
        <w:rPr>
          <w:rStyle w:val="Refdenotaalpie"/>
          <w:rFonts w:ascii="Verdana" w:eastAsia="Times New Roman" w:hAnsi="Verdana" w:cs="Arial"/>
          <w:b/>
          <w:iCs/>
          <w:color w:val="000000"/>
          <w:sz w:val="24"/>
          <w:szCs w:val="24"/>
          <w:lang w:eastAsia="es-CO"/>
        </w:rPr>
        <w:footnoteReference w:id="6"/>
      </w:r>
      <w:r w:rsidRPr="00E408FC">
        <w:t xml:space="preserve"> </w:t>
      </w:r>
    </w:p>
    <w:p w14:paraId="4CBC4288" w14:textId="26CC74EE" w:rsidR="00E408FC"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w:t>
      </w:r>
      <w:r w:rsidR="00E408FC" w:rsidRPr="00917A1D">
        <w:rPr>
          <w:rFonts w:ascii="Verdana" w:eastAsia="Times New Roman" w:hAnsi="Verdana" w:cs="Arial"/>
          <w:b/>
          <w:i/>
          <w:iCs/>
          <w:color w:val="000000"/>
          <w:sz w:val="20"/>
          <w:szCs w:val="24"/>
          <w:lang w:eastAsia="es-CO"/>
        </w:rPr>
        <w:t>Artículo 7°.</w:t>
      </w:r>
      <w:r w:rsidR="00E408FC" w:rsidRPr="00917A1D">
        <w:rPr>
          <w:rFonts w:ascii="Verdana" w:eastAsia="Times New Roman" w:hAnsi="Verdana" w:cs="Arial"/>
          <w:i/>
          <w:iCs/>
          <w:color w:val="000000"/>
          <w:sz w:val="20"/>
          <w:szCs w:val="24"/>
          <w:lang w:eastAsia="es-CO"/>
        </w:rPr>
        <w:t xml:space="preserve"> Derechos de los niños y niñas con discapacidad. De acuerdo con la Constitución Política, la Ley de Infancia y Adolescencia, el artículo 7° de la Ley 1346 de 2009, todos los niños y niñas con discapacidad deben gozar plenamente de sus derechos en igualdad de condiciones con los demás niños y niñas. Para garantizar el ejercicio efectivo de los derechos de los niños y niñas con discapacidad, el Gobierno Nacional, los Gobiernos departamentales y municipales, a través de las instancias y organismos responsables, deberán adoptar las siguientes medidas:</w:t>
      </w:r>
    </w:p>
    <w:p w14:paraId="601B3C0E" w14:textId="6CDC71BC" w:rsidR="00E408FC" w:rsidRDefault="00E408FC"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lastRenderedPageBreak/>
        <w:t xml:space="preserve"> 1. Integrar a todas las políticas y estrategias de atención y protección de la primera infancia, mecanismos especiales de inclusión para el ejercicio de los derechos de los niños y niñas con discapacidad.</w:t>
      </w:r>
    </w:p>
    <w:p w14:paraId="60043766" w14:textId="0D681B16" w:rsidR="009B1BC4" w:rsidRPr="00917A1D" w:rsidRDefault="009B1BC4"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w:t>
      </w:r>
    </w:p>
    <w:p w14:paraId="1EBFFF09" w14:textId="30009F05" w:rsidR="00E408FC" w:rsidRPr="00917A1D" w:rsidRDefault="00E408FC" w:rsidP="009B1BC4">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5. El Ministerio de Educación o quien haga sus veces establecerá estrategias de promoción y pedagogía de los derechos de los niños y niñas con discapacidad.</w:t>
      </w:r>
    </w:p>
    <w:p w14:paraId="205372E9" w14:textId="6F842648" w:rsidR="00E408FC" w:rsidRDefault="00E408FC"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6. El Ministerio de Educación diseñará los programas tendientes a asegurar la educación inicial inclusiva pertinente de los niños y niñas con discapacidad en las escuelas, según su diversidad</w:t>
      </w:r>
      <w:r w:rsidR="00917A1D">
        <w:rPr>
          <w:rFonts w:ascii="Verdana" w:eastAsia="Times New Roman" w:hAnsi="Verdana" w:cs="Arial"/>
          <w:i/>
          <w:iCs/>
          <w:color w:val="000000"/>
          <w:sz w:val="20"/>
          <w:szCs w:val="24"/>
          <w:lang w:eastAsia="es-CO"/>
        </w:rPr>
        <w:t>”</w:t>
      </w:r>
      <w:r w:rsidRPr="00917A1D">
        <w:rPr>
          <w:rFonts w:ascii="Verdana" w:eastAsia="Times New Roman" w:hAnsi="Verdana" w:cs="Arial"/>
          <w:i/>
          <w:iCs/>
          <w:color w:val="000000"/>
          <w:sz w:val="20"/>
          <w:szCs w:val="24"/>
          <w:lang w:eastAsia="es-CO"/>
        </w:rPr>
        <w:t>.</w:t>
      </w:r>
    </w:p>
    <w:p w14:paraId="68420424" w14:textId="2A4D4B57"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w:t>
      </w:r>
      <w:r w:rsidRPr="00917A1D">
        <w:rPr>
          <w:rFonts w:ascii="Verdana" w:eastAsia="Times New Roman" w:hAnsi="Verdana" w:cs="Arial"/>
          <w:b/>
          <w:i/>
          <w:iCs/>
          <w:color w:val="000000"/>
          <w:sz w:val="20"/>
          <w:szCs w:val="24"/>
          <w:lang w:eastAsia="es-CO"/>
        </w:rPr>
        <w:t>Artículo 10.</w:t>
      </w:r>
      <w:r w:rsidRPr="00917A1D">
        <w:rPr>
          <w:rFonts w:ascii="Verdana" w:eastAsia="Times New Roman" w:hAnsi="Verdana" w:cs="Arial"/>
          <w:i/>
          <w:iCs/>
          <w:color w:val="000000"/>
          <w:sz w:val="20"/>
          <w:szCs w:val="24"/>
          <w:lang w:eastAsia="es-CO"/>
        </w:rPr>
        <w:t xml:space="preserve"> Derecho a la salud. Todas las personas con discapacidad tienen derecho a la salud, en concordancia con el artículo 25 de la Ley 1346 de 2009. Para esto se adoptarán las siguientes medidas:</w:t>
      </w:r>
    </w:p>
    <w:p w14:paraId="3FF7F78E" w14:textId="72500A51"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1. El Ministerio de Salud y Protección Social, o quien haga sus veces, deberá:</w:t>
      </w:r>
    </w:p>
    <w:p w14:paraId="19026F77" w14:textId="03A8AABC"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a) Asegurar que el Sistema General de Salud en sus planes obligatorios, Plan Decenal de Salud, Planes Territoriales en Salud, y en el Plan de Salud Pública de Intervenciones Colectivas, garantice la calidad y prestación oportuna de todos los servicios de salud, así como el suministro de todos los servicios y ayudas técnicas de alta y baja complejidad, necesarias para la habilitación y rehabilitación integral en salud de las personas con discapacidad con un enfoque diferencial, y desarrollo de sus actividades básicas cotidianas;</w:t>
      </w:r>
    </w:p>
    <w:p w14:paraId="3FA16587" w14:textId="60C683FC" w:rsid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b) Asegurar que los programas de salud pública establezcan acciones de promoción de los derechos de las personas con discapacidad desde la gestación, así como el desarrollo de estrategias de prevención de factores de riesgo asociados a la discapacidad que no afecten la imagen y la dignidad de las personas que ya se encuentran en dicha situación;</w:t>
      </w:r>
    </w:p>
    <w:p w14:paraId="7C47C345" w14:textId="65D0B320" w:rsidR="00917A1D" w:rsidRPr="00917A1D" w:rsidRDefault="009B1BC4" w:rsidP="009B1BC4">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lastRenderedPageBreak/>
        <w:t>(…)</w:t>
      </w:r>
    </w:p>
    <w:p w14:paraId="738638EF" w14:textId="3F0D3CA0"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2. Las Entidades Prestadoras de Servicios de Salud deberán:</w:t>
      </w:r>
    </w:p>
    <w:p w14:paraId="4DC92BE1" w14:textId="79DB99F7"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a) Garantizar la accesibilidad e inclusión de las personas con discapacidad en todos sus procedimientos, lugares y servicios;</w:t>
      </w:r>
    </w:p>
    <w:p w14:paraId="12596306" w14:textId="78AEA2BF"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b) Deberán establecer programas de capacitación a sus profesionales y empleados para favorecer los procesos de inclusión de las personas con discapacidad;</w:t>
      </w:r>
    </w:p>
    <w:p w14:paraId="3AF4E1F5" w14:textId="5EA669B4"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c) Garantizar los servicios de salud en los lugares más cercanos posibles a la residencia de la persona con discapacidad, incluso en las zonas rurales, o en su defecto, facilitar el desplazamiento de las personas con discapacidad y de su acompañante;</w:t>
      </w:r>
    </w:p>
    <w:p w14:paraId="49E7B50A" w14:textId="31320305"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d) Establecer programas de atención domiciliaria para la atención integral en salud de las personas con discapacidad;</w:t>
      </w:r>
    </w:p>
    <w:p w14:paraId="6A1117D7" w14:textId="1ABC7E3E" w:rsidR="00917A1D" w:rsidRPr="00917A1D" w:rsidRDefault="00917A1D" w:rsidP="009B1BC4">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e) Eliminar cualquier medida, acción o procedimiento administrativo o de otro tipo, que directa o indirectamente dificulte el acceso a los servicios de salud par</w:t>
      </w:r>
      <w:r w:rsidR="009B1BC4">
        <w:rPr>
          <w:rFonts w:ascii="Verdana" w:eastAsia="Times New Roman" w:hAnsi="Verdana" w:cs="Arial"/>
          <w:i/>
          <w:iCs/>
          <w:color w:val="000000"/>
          <w:sz w:val="20"/>
          <w:szCs w:val="24"/>
          <w:lang w:eastAsia="es-CO"/>
        </w:rPr>
        <w:t>a las personas con discapacidad (…)</w:t>
      </w:r>
      <w:r>
        <w:rPr>
          <w:rFonts w:ascii="Verdana" w:eastAsia="Times New Roman" w:hAnsi="Verdana" w:cs="Arial"/>
          <w:i/>
          <w:iCs/>
          <w:color w:val="000000"/>
          <w:sz w:val="20"/>
          <w:szCs w:val="24"/>
          <w:lang w:eastAsia="es-CO"/>
        </w:rPr>
        <w:t>”</w:t>
      </w:r>
      <w:r w:rsidRPr="00917A1D">
        <w:rPr>
          <w:rFonts w:ascii="Verdana" w:eastAsia="Times New Roman" w:hAnsi="Verdana" w:cs="Arial"/>
          <w:i/>
          <w:iCs/>
          <w:color w:val="000000"/>
          <w:sz w:val="20"/>
          <w:szCs w:val="24"/>
          <w:lang w:eastAsia="es-CO"/>
        </w:rPr>
        <w:t>.</w:t>
      </w:r>
    </w:p>
    <w:p w14:paraId="5CD49F15" w14:textId="5B02F1D9" w:rsidR="00F94BFE" w:rsidRPr="00917A1D" w:rsidRDefault="00917A1D" w:rsidP="00F94BFE">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B1BC4">
        <w:rPr>
          <w:rFonts w:ascii="Verdana" w:eastAsia="Times New Roman" w:hAnsi="Verdana" w:cs="Arial"/>
          <w:i/>
          <w:iCs/>
          <w:color w:val="000000"/>
          <w:sz w:val="20"/>
          <w:szCs w:val="24"/>
          <w:lang w:eastAsia="es-CO"/>
        </w:rPr>
        <w:t>“</w:t>
      </w:r>
      <w:r w:rsidRPr="00917A1D">
        <w:rPr>
          <w:rFonts w:ascii="Verdana" w:eastAsia="Times New Roman" w:hAnsi="Verdana" w:cs="Arial"/>
          <w:b/>
          <w:i/>
          <w:iCs/>
          <w:color w:val="000000"/>
          <w:sz w:val="20"/>
          <w:szCs w:val="24"/>
          <w:lang w:eastAsia="es-CO"/>
        </w:rPr>
        <w:t>Artículo 11.</w:t>
      </w:r>
      <w:r w:rsidRPr="00917A1D">
        <w:rPr>
          <w:rFonts w:ascii="Verdana" w:eastAsia="Times New Roman" w:hAnsi="Verdana" w:cs="Arial"/>
          <w:i/>
          <w:iCs/>
          <w:color w:val="000000"/>
          <w:sz w:val="20"/>
          <w:szCs w:val="24"/>
          <w:lang w:eastAsia="es-CO"/>
        </w:rPr>
        <w:t xml:space="preserve"> Derecho a la educación. 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w:t>
      </w:r>
      <w:r w:rsidR="00F94BFE">
        <w:rPr>
          <w:rFonts w:ascii="Verdana" w:eastAsia="Times New Roman" w:hAnsi="Verdana" w:cs="Arial"/>
          <w:i/>
          <w:iCs/>
          <w:color w:val="000000"/>
          <w:sz w:val="20"/>
          <w:szCs w:val="24"/>
          <w:lang w:eastAsia="es-CO"/>
        </w:rPr>
        <w:t>a la población con discapacidad (…)”.</w:t>
      </w:r>
    </w:p>
    <w:p w14:paraId="3633F895" w14:textId="29363B9D" w:rsidR="00917A1D" w:rsidRDefault="00F94BFE"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lastRenderedPageBreak/>
        <w:t xml:space="preserve"> </w:t>
      </w:r>
      <w:r w:rsidR="00917A1D">
        <w:rPr>
          <w:rFonts w:ascii="Verdana" w:eastAsia="Times New Roman" w:hAnsi="Verdana" w:cs="Arial"/>
          <w:i/>
          <w:iCs/>
          <w:color w:val="000000"/>
          <w:sz w:val="20"/>
          <w:szCs w:val="24"/>
          <w:lang w:eastAsia="es-CO"/>
        </w:rPr>
        <w:t>“</w:t>
      </w:r>
      <w:r w:rsidR="00917A1D" w:rsidRPr="00917A1D">
        <w:rPr>
          <w:rFonts w:ascii="Verdana" w:eastAsia="Times New Roman" w:hAnsi="Verdana" w:cs="Arial"/>
          <w:b/>
          <w:i/>
          <w:iCs/>
          <w:color w:val="000000"/>
          <w:sz w:val="20"/>
          <w:szCs w:val="24"/>
          <w:lang w:eastAsia="es-CO"/>
        </w:rPr>
        <w:t>Artículo 13.</w:t>
      </w:r>
      <w:r w:rsidR="00917A1D" w:rsidRPr="00917A1D">
        <w:rPr>
          <w:rFonts w:ascii="Verdana" w:eastAsia="Times New Roman" w:hAnsi="Verdana" w:cs="Arial"/>
          <w:i/>
          <w:iCs/>
          <w:color w:val="000000"/>
          <w:sz w:val="20"/>
          <w:szCs w:val="24"/>
          <w:lang w:eastAsia="es-CO"/>
        </w:rPr>
        <w:t xml:space="preserve">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w:t>
      </w:r>
    </w:p>
    <w:p w14:paraId="2099ADA2" w14:textId="1D3546B2" w:rsidR="00F94BFE" w:rsidRPr="00917A1D" w:rsidRDefault="00F94BFE"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 xml:space="preserve">(…) </w:t>
      </w:r>
    </w:p>
    <w:p w14:paraId="225DD337" w14:textId="1B04FBA2"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2. El Ministerio de Trabajo o quien haga sus veces deberá:</w:t>
      </w:r>
    </w:p>
    <w:p w14:paraId="3BA0EA4A" w14:textId="1FE5CFCA"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a) Garantizar la capacitación y formación al trabajo de las personas con discapacidad y sus familias, teniendo en cuenta la oferta laboral del país;</w:t>
      </w:r>
    </w:p>
    <w:p w14:paraId="3155BA41" w14:textId="4E6149E7"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b) Fortalecer el programa de ubicación laboral de las personas con discapacidad, mediante estrategias de promoción direccionadas hacia el sector empresarial, incentivando además los servicios de apoyo de acompañamiento a las empresas;</w:t>
      </w:r>
    </w:p>
    <w:p w14:paraId="198EF69E" w14:textId="4483200E" w:rsid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c) Desarrollar planes y programas de inclusión laboral y generación de ingresos flexibles para las personas que, por su discapacidad severa o discapacidad múltiple, no puedan ser fácilmente incluidos por el mercado laboral, o vinculados en sistemas de producción rentables o empleos regulares</w:t>
      </w:r>
      <w:r w:rsidR="00F94BFE">
        <w:rPr>
          <w:rFonts w:ascii="Verdana" w:eastAsia="Times New Roman" w:hAnsi="Verdana" w:cs="Arial"/>
          <w:i/>
          <w:iCs/>
          <w:color w:val="000000"/>
          <w:sz w:val="20"/>
          <w:szCs w:val="24"/>
          <w:lang w:eastAsia="es-CO"/>
        </w:rPr>
        <w:t xml:space="preserve"> (…)</w:t>
      </w:r>
      <w:r w:rsidRPr="00917A1D">
        <w:rPr>
          <w:rFonts w:ascii="Verdana" w:eastAsia="Times New Roman" w:hAnsi="Verdana" w:cs="Arial"/>
          <w:i/>
          <w:iCs/>
          <w:color w:val="000000"/>
          <w:sz w:val="20"/>
          <w:szCs w:val="24"/>
          <w:lang w:eastAsia="es-CO"/>
        </w:rPr>
        <w:t xml:space="preserve">. </w:t>
      </w:r>
    </w:p>
    <w:p w14:paraId="21BFFC47" w14:textId="3B2C435A" w:rsidR="00F94BFE" w:rsidRPr="00917A1D" w:rsidRDefault="00F94BFE"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 xml:space="preserve">(…) </w:t>
      </w:r>
    </w:p>
    <w:p w14:paraId="2C61E645" w14:textId="5EF146C3" w:rsidR="00917A1D" w:rsidRPr="00917A1D"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3. El Servicio Nacional de Aprendizaje, SENA, deberá:</w:t>
      </w:r>
    </w:p>
    <w:p w14:paraId="05BA4A8F" w14:textId="77777777" w:rsidR="00437101" w:rsidRDefault="00917A1D"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sidRPr="00917A1D">
        <w:rPr>
          <w:rFonts w:ascii="Verdana" w:eastAsia="Times New Roman" w:hAnsi="Verdana" w:cs="Arial"/>
          <w:i/>
          <w:iCs/>
          <w:color w:val="000000"/>
          <w:sz w:val="20"/>
          <w:szCs w:val="24"/>
          <w:lang w:eastAsia="es-CO"/>
        </w:rPr>
        <w:t xml:space="preserve"> a) Asegurar la inclusión efectiva de las personas con discapacidad a todos sus programas y servicios de la entidad, además garantizar su acceso a los diferente</w:t>
      </w:r>
      <w:r w:rsidR="00437101">
        <w:rPr>
          <w:rFonts w:ascii="Verdana" w:eastAsia="Times New Roman" w:hAnsi="Verdana" w:cs="Arial"/>
          <w:i/>
          <w:iCs/>
          <w:color w:val="000000"/>
          <w:sz w:val="20"/>
          <w:szCs w:val="24"/>
          <w:lang w:eastAsia="es-CO"/>
        </w:rPr>
        <w:t xml:space="preserve">s servicios de apoyo pedagógico; </w:t>
      </w:r>
    </w:p>
    <w:p w14:paraId="08549B8C" w14:textId="5B347005" w:rsidR="00437101" w:rsidRDefault="00437101" w:rsidP="00917A1D">
      <w:pPr>
        <w:spacing w:before="100" w:beforeAutospacing="1" w:after="100" w:afterAutospacing="1" w:line="360" w:lineRule="auto"/>
        <w:ind w:left="708" w:right="170"/>
        <w:jc w:val="both"/>
        <w:rPr>
          <w:rFonts w:ascii="Verdana" w:eastAsia="Times New Roman" w:hAnsi="Verdana" w:cs="Arial"/>
          <w:i/>
          <w:iCs/>
          <w:color w:val="000000"/>
          <w:sz w:val="20"/>
          <w:szCs w:val="24"/>
          <w:lang w:eastAsia="es-CO"/>
        </w:rPr>
      </w:pPr>
      <w:r>
        <w:rPr>
          <w:rFonts w:ascii="Verdana" w:eastAsia="Times New Roman" w:hAnsi="Verdana" w:cs="Arial"/>
          <w:i/>
          <w:iCs/>
          <w:color w:val="000000"/>
          <w:sz w:val="20"/>
          <w:szCs w:val="24"/>
          <w:lang w:eastAsia="es-CO"/>
        </w:rPr>
        <w:t xml:space="preserve">(…)”. </w:t>
      </w:r>
    </w:p>
    <w:p w14:paraId="609EDC7A" w14:textId="755CEE24" w:rsidR="003039BE" w:rsidRDefault="003039BE" w:rsidP="003039BE">
      <w:pPr>
        <w:pStyle w:val="Prrafodelista"/>
        <w:spacing w:before="100" w:beforeAutospacing="1" w:after="100" w:afterAutospacing="1" w:line="360" w:lineRule="auto"/>
        <w:ind w:right="170"/>
        <w:jc w:val="both"/>
        <w:rPr>
          <w:rFonts w:ascii="Verdana" w:eastAsia="Times New Roman" w:hAnsi="Verdana" w:cs="Arial"/>
          <w:b/>
          <w:iCs/>
          <w:color w:val="000000"/>
          <w:sz w:val="24"/>
          <w:szCs w:val="24"/>
          <w:lang w:eastAsia="es-CO"/>
        </w:rPr>
      </w:pPr>
    </w:p>
    <w:p w14:paraId="73D2952A" w14:textId="3BB899EA" w:rsidR="0016440F" w:rsidRPr="0016440F" w:rsidRDefault="003039BE" w:rsidP="0016440F">
      <w:pPr>
        <w:pStyle w:val="Prrafodelista"/>
        <w:numPr>
          <w:ilvl w:val="0"/>
          <w:numId w:val="7"/>
        </w:num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sidRPr="0016440F">
        <w:rPr>
          <w:rFonts w:ascii="Verdana" w:eastAsia="Times New Roman" w:hAnsi="Verdana" w:cs="Arial"/>
          <w:b/>
          <w:iCs/>
          <w:color w:val="000000"/>
          <w:sz w:val="24"/>
          <w:szCs w:val="24"/>
          <w:lang w:eastAsia="es-CO"/>
        </w:rPr>
        <w:t xml:space="preserve">MARCO LEGAL </w:t>
      </w:r>
      <w:r w:rsidR="0016440F" w:rsidRPr="0016440F">
        <w:rPr>
          <w:rFonts w:ascii="Verdana" w:eastAsia="Times New Roman" w:hAnsi="Verdana" w:cs="Arial"/>
          <w:b/>
          <w:iCs/>
          <w:color w:val="000000"/>
          <w:sz w:val="24"/>
          <w:szCs w:val="24"/>
          <w:lang w:eastAsia="es-CO"/>
        </w:rPr>
        <w:t xml:space="preserve">INTERNACIONAL </w:t>
      </w:r>
    </w:p>
    <w:p w14:paraId="1DBC4FFF" w14:textId="77777777" w:rsidR="0016440F" w:rsidRPr="00D63C68" w:rsidRDefault="0016440F" w:rsidP="0016440F">
      <w:pPr>
        <w:pStyle w:val="Prrafodelista"/>
        <w:numPr>
          <w:ilvl w:val="0"/>
          <w:numId w:val="14"/>
        </w:numPr>
        <w:spacing w:line="360" w:lineRule="auto"/>
        <w:jc w:val="both"/>
        <w:rPr>
          <w:rFonts w:ascii="Verdana" w:hAnsi="Verdana"/>
          <w:b/>
          <w:iCs/>
          <w:color w:val="000000" w:themeColor="text1"/>
          <w:sz w:val="24"/>
          <w:szCs w:val="24"/>
          <w:bdr w:val="none" w:sz="0" w:space="0" w:color="auto" w:frame="1"/>
          <w:lang w:val="es-ES_tradnl"/>
        </w:rPr>
      </w:pPr>
      <w:r w:rsidRPr="00D63C68">
        <w:rPr>
          <w:rFonts w:ascii="Verdana" w:hAnsi="Verdana"/>
          <w:b/>
          <w:iCs/>
          <w:color w:val="000000" w:themeColor="text1"/>
          <w:sz w:val="24"/>
          <w:szCs w:val="24"/>
          <w:bdr w:val="none" w:sz="0" w:space="0" w:color="auto" w:frame="1"/>
          <w:lang w:val="es-ES_tradnl"/>
        </w:rPr>
        <w:t xml:space="preserve">Convención sobre los Derechos de las Personas con Discapacidad </w:t>
      </w:r>
      <w:r w:rsidRPr="00D63C68">
        <w:rPr>
          <w:rFonts w:ascii="Verdana" w:hAnsi="Verdana"/>
          <w:iCs/>
          <w:color w:val="000000" w:themeColor="text1"/>
          <w:sz w:val="24"/>
          <w:szCs w:val="24"/>
          <w:bdr w:val="none" w:sz="0" w:space="0" w:color="auto" w:frame="1"/>
          <w:lang w:val="es-ES_tradnl"/>
        </w:rPr>
        <w:t>(Ratificada por Colombia mediante la LEY 1346 DE 2009)</w:t>
      </w:r>
      <w:r>
        <w:rPr>
          <w:rStyle w:val="Refdenotaalpie"/>
          <w:rFonts w:ascii="Verdana" w:hAnsi="Verdana"/>
          <w:iCs/>
          <w:color w:val="000000" w:themeColor="text1"/>
          <w:sz w:val="24"/>
          <w:szCs w:val="24"/>
          <w:bdr w:val="none" w:sz="0" w:space="0" w:color="auto" w:frame="1"/>
          <w:lang w:val="es-ES_tradnl"/>
        </w:rPr>
        <w:footnoteReference w:id="7"/>
      </w:r>
    </w:p>
    <w:p w14:paraId="021198A1" w14:textId="41F2B66F" w:rsidR="0016440F" w:rsidRPr="00D63C68" w:rsidRDefault="0016440F" w:rsidP="0016440F">
      <w:pPr>
        <w:spacing w:line="360" w:lineRule="auto"/>
        <w:ind w:left="708" w:right="227"/>
        <w:contextualSpacing/>
        <w:jc w:val="both"/>
        <w:rPr>
          <w:rFonts w:ascii="Verdana" w:hAnsi="Verdana"/>
          <w:b/>
          <w:i/>
          <w:iCs/>
          <w:color w:val="000000" w:themeColor="text1"/>
          <w:sz w:val="20"/>
          <w:szCs w:val="20"/>
          <w:bdr w:val="none" w:sz="0" w:space="0" w:color="auto" w:frame="1"/>
          <w:lang w:val="es-ES_tradnl"/>
        </w:rPr>
      </w:pPr>
      <w:r>
        <w:rPr>
          <w:rFonts w:ascii="Verdana" w:hAnsi="Verdana"/>
          <w:b/>
          <w:i/>
          <w:iCs/>
          <w:color w:val="000000" w:themeColor="text1"/>
          <w:sz w:val="20"/>
          <w:szCs w:val="20"/>
          <w:bdr w:val="none" w:sz="0" w:space="0" w:color="auto" w:frame="1"/>
          <w:lang w:val="es-ES_tradnl"/>
        </w:rPr>
        <w:t xml:space="preserve"> “</w:t>
      </w:r>
      <w:r w:rsidRPr="00D63C68">
        <w:rPr>
          <w:rFonts w:ascii="Verdana" w:hAnsi="Verdana"/>
          <w:b/>
          <w:i/>
          <w:iCs/>
          <w:color w:val="000000" w:themeColor="text1"/>
          <w:sz w:val="20"/>
          <w:szCs w:val="20"/>
          <w:bdr w:val="none" w:sz="0" w:space="0" w:color="auto" w:frame="1"/>
          <w:lang w:val="es-ES_tradnl"/>
        </w:rPr>
        <w:t xml:space="preserve">ARTICULO 2. </w:t>
      </w:r>
      <w:r w:rsidRPr="00D63C68">
        <w:rPr>
          <w:rFonts w:ascii="Verdana" w:hAnsi="Verdana"/>
          <w:i/>
          <w:iCs/>
          <w:color w:val="000000" w:themeColor="text1"/>
          <w:sz w:val="20"/>
          <w:szCs w:val="20"/>
          <w:bdr w:val="none" w:sz="0" w:space="0" w:color="auto" w:frame="1"/>
          <w:lang w:val="es-ES_tradnl"/>
        </w:rPr>
        <w:t>Definiciones</w:t>
      </w:r>
    </w:p>
    <w:p w14:paraId="78191062"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(…)Por “discriminación por motivos de discapacidad” se entenderá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74966CC6" w14:textId="77777777" w:rsidR="0016440F" w:rsidRPr="00D63C68" w:rsidRDefault="0016440F" w:rsidP="0016440F">
      <w:pPr>
        <w:spacing w:line="360" w:lineRule="auto"/>
        <w:ind w:left="227" w:right="227"/>
        <w:contextualSpacing/>
        <w:jc w:val="both"/>
        <w:rPr>
          <w:rFonts w:ascii="Verdana" w:hAnsi="Verdana"/>
          <w:i/>
          <w:iCs/>
          <w:color w:val="000000" w:themeColor="text1"/>
          <w:sz w:val="20"/>
          <w:szCs w:val="20"/>
          <w:bdr w:val="none" w:sz="0" w:space="0" w:color="auto" w:frame="1"/>
          <w:lang w:val="es-ES_tradnl"/>
        </w:rPr>
      </w:pPr>
    </w:p>
    <w:p w14:paraId="49D7CB5C" w14:textId="287CF36D" w:rsidR="0016440F"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Por “ajustes razonables” se entenderán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r>
        <w:rPr>
          <w:rFonts w:ascii="Verdana" w:hAnsi="Verdana"/>
          <w:i/>
          <w:iCs/>
          <w:color w:val="000000" w:themeColor="text1"/>
          <w:sz w:val="20"/>
          <w:szCs w:val="20"/>
          <w:bdr w:val="none" w:sz="0" w:space="0" w:color="auto" w:frame="1"/>
          <w:lang w:val="es-ES_tradnl"/>
        </w:rPr>
        <w:t>”.</w:t>
      </w:r>
    </w:p>
    <w:p w14:paraId="5C937071" w14:textId="103DF14E" w:rsidR="0016440F"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p>
    <w:p w14:paraId="335EFFA6" w14:textId="77777777" w:rsidR="00666C03" w:rsidRPr="00D63C68" w:rsidRDefault="00666C03"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p>
    <w:p w14:paraId="2C16BC71" w14:textId="76A163C2"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Pr>
          <w:rFonts w:ascii="Verdana" w:hAnsi="Verdana"/>
          <w:b/>
          <w:i/>
          <w:iCs/>
          <w:color w:val="000000" w:themeColor="text1"/>
          <w:sz w:val="20"/>
          <w:szCs w:val="20"/>
          <w:bdr w:val="none" w:sz="0" w:space="0" w:color="auto" w:frame="1"/>
          <w:lang w:val="es-ES_tradnl"/>
        </w:rPr>
        <w:t xml:space="preserve"> “</w:t>
      </w:r>
      <w:r w:rsidRPr="00D63C68">
        <w:rPr>
          <w:rFonts w:ascii="Verdana" w:hAnsi="Verdana"/>
          <w:b/>
          <w:i/>
          <w:iCs/>
          <w:color w:val="000000" w:themeColor="text1"/>
          <w:sz w:val="20"/>
          <w:szCs w:val="20"/>
          <w:bdr w:val="none" w:sz="0" w:space="0" w:color="auto" w:frame="1"/>
          <w:lang w:val="es-ES_tradnl"/>
        </w:rPr>
        <w:t xml:space="preserve">ARTÍCULO 4. </w:t>
      </w:r>
      <w:r w:rsidRPr="00D63C68">
        <w:rPr>
          <w:rFonts w:ascii="Verdana" w:hAnsi="Verdana"/>
          <w:i/>
          <w:iCs/>
          <w:color w:val="000000" w:themeColor="text1"/>
          <w:sz w:val="20"/>
          <w:szCs w:val="20"/>
          <w:bdr w:val="none" w:sz="0" w:space="0" w:color="auto" w:frame="1"/>
          <w:lang w:val="es-ES_tradnl"/>
        </w:rPr>
        <w:t>Obligaciones generales</w:t>
      </w:r>
    </w:p>
    <w:p w14:paraId="7F481483"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1. Los Estados Partes se comprometen a asegurar y promover el pleno ejercicio de todos los derechos humanos y las libertades fundamentales de las personas con discapacidad sin discriminación alguna por motivos de discapacidad. A tal fin, los Estados Partes se comprometen a:</w:t>
      </w:r>
    </w:p>
    <w:p w14:paraId="0B47E126"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lastRenderedPageBreak/>
        <w:t>a) Adoptar todas las medidas legislativas, administrativas y de otra índole que sean pertinentes para hacer efectivos los derechos reconocidos en la presente Convención;</w:t>
      </w:r>
    </w:p>
    <w:p w14:paraId="5F953682"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b) Tomar todas las medidas pertinentes, incluidas medidas legislativas, para modificar o derogar leyes, reglamentos, costumbres y prácticas existentes que constituyan discriminación contra las personas con discapacidad;</w:t>
      </w:r>
    </w:p>
    <w:p w14:paraId="7A5912E8"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c) Tener en cuenta, en todas las políticas y todos los programas, la protección y promoción de los derechos humanos de las personas con discapacidad (…)</w:t>
      </w:r>
      <w:r>
        <w:rPr>
          <w:rFonts w:ascii="Verdana" w:hAnsi="Verdana"/>
          <w:i/>
          <w:iCs/>
          <w:color w:val="000000" w:themeColor="text1"/>
          <w:sz w:val="20"/>
          <w:szCs w:val="20"/>
          <w:bdr w:val="none" w:sz="0" w:space="0" w:color="auto" w:frame="1"/>
          <w:lang w:val="es-ES_tradnl"/>
        </w:rPr>
        <w:t>”.</w:t>
      </w:r>
    </w:p>
    <w:p w14:paraId="46374DE2" w14:textId="77777777" w:rsidR="0016440F" w:rsidRPr="00D63C68" w:rsidRDefault="0016440F" w:rsidP="0016440F">
      <w:pPr>
        <w:spacing w:line="360" w:lineRule="auto"/>
        <w:ind w:left="908" w:right="227"/>
        <w:contextualSpacing/>
        <w:jc w:val="both"/>
        <w:rPr>
          <w:rFonts w:ascii="Verdana" w:hAnsi="Verdana"/>
          <w:i/>
          <w:iCs/>
          <w:color w:val="000000" w:themeColor="text1"/>
          <w:sz w:val="20"/>
          <w:szCs w:val="20"/>
          <w:bdr w:val="none" w:sz="0" w:space="0" w:color="auto" w:frame="1"/>
          <w:lang w:val="es-ES_tradnl"/>
        </w:rPr>
      </w:pPr>
    </w:p>
    <w:p w14:paraId="52B3BDD4"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Pr>
          <w:rFonts w:ascii="Verdana" w:hAnsi="Verdana"/>
          <w:b/>
          <w:i/>
          <w:iCs/>
          <w:color w:val="000000" w:themeColor="text1"/>
          <w:sz w:val="20"/>
          <w:szCs w:val="20"/>
          <w:bdr w:val="none" w:sz="0" w:space="0" w:color="auto" w:frame="1"/>
          <w:lang w:val="es-ES_tradnl"/>
        </w:rPr>
        <w:t>“</w:t>
      </w:r>
      <w:r w:rsidRPr="00D63C68">
        <w:rPr>
          <w:rFonts w:ascii="Verdana" w:hAnsi="Verdana"/>
          <w:b/>
          <w:i/>
          <w:iCs/>
          <w:color w:val="000000" w:themeColor="text1"/>
          <w:sz w:val="20"/>
          <w:szCs w:val="20"/>
          <w:bdr w:val="none" w:sz="0" w:space="0" w:color="auto" w:frame="1"/>
          <w:lang w:val="es-ES_tradnl"/>
        </w:rPr>
        <w:t xml:space="preserve">ARTÍCULO 5. </w:t>
      </w:r>
      <w:r w:rsidRPr="00D63C68">
        <w:rPr>
          <w:rFonts w:ascii="Verdana" w:hAnsi="Verdana"/>
          <w:i/>
          <w:iCs/>
          <w:color w:val="000000" w:themeColor="text1"/>
          <w:sz w:val="20"/>
          <w:szCs w:val="20"/>
          <w:bdr w:val="none" w:sz="0" w:space="0" w:color="auto" w:frame="1"/>
          <w:lang w:val="es-ES_tradnl"/>
        </w:rPr>
        <w:t>Igualdad y no discriminación</w:t>
      </w:r>
    </w:p>
    <w:p w14:paraId="548648FA"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1. Los Estados Partes reconocen que todas las personas son iguales ante la ley y en virtud de ella y que tienen derecho a igual protección legal y a beneficiarse de la ley en igual medida sin discriminación alguna.</w:t>
      </w:r>
    </w:p>
    <w:p w14:paraId="3EAA8C4A"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2. Los Estados Partes prohibirán toda discriminación por motivos de discapacidad y garantizarán a todas las personas con discapacidad protección legal igual y efectiva contra la discriminación por cualquier motivo.</w:t>
      </w:r>
    </w:p>
    <w:p w14:paraId="2FD4DB2F"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3. A fin de promover la igualdad y eliminar la discriminación, los Estados Partes adoptarán todas las medidas pertinentes para asegurar la realización de ajustes razonables (…)</w:t>
      </w:r>
      <w:r>
        <w:rPr>
          <w:rFonts w:ascii="Verdana" w:hAnsi="Verdana"/>
          <w:i/>
          <w:iCs/>
          <w:color w:val="000000" w:themeColor="text1"/>
          <w:sz w:val="20"/>
          <w:szCs w:val="20"/>
          <w:bdr w:val="none" w:sz="0" w:space="0" w:color="auto" w:frame="1"/>
          <w:lang w:val="es-ES_tradnl"/>
        </w:rPr>
        <w:t>”.</w:t>
      </w:r>
    </w:p>
    <w:p w14:paraId="13E96DEC"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p>
    <w:p w14:paraId="7D2AB406"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Pr>
          <w:rFonts w:ascii="Verdana" w:hAnsi="Verdana"/>
          <w:b/>
          <w:i/>
          <w:iCs/>
          <w:color w:val="000000" w:themeColor="text1"/>
          <w:sz w:val="20"/>
          <w:szCs w:val="20"/>
          <w:bdr w:val="none" w:sz="0" w:space="0" w:color="auto" w:frame="1"/>
          <w:lang w:val="es-ES_tradnl"/>
        </w:rPr>
        <w:t>“</w:t>
      </w:r>
      <w:r w:rsidRPr="00D63C68">
        <w:rPr>
          <w:rFonts w:ascii="Verdana" w:hAnsi="Verdana"/>
          <w:b/>
          <w:i/>
          <w:iCs/>
          <w:color w:val="000000" w:themeColor="text1"/>
          <w:sz w:val="20"/>
          <w:szCs w:val="20"/>
          <w:bdr w:val="none" w:sz="0" w:space="0" w:color="auto" w:frame="1"/>
          <w:lang w:val="es-ES_tradnl"/>
        </w:rPr>
        <w:t>ARTÍCULO 8.</w:t>
      </w:r>
      <w:r w:rsidRPr="00D63C68">
        <w:rPr>
          <w:rFonts w:ascii="Verdana" w:hAnsi="Verdana"/>
          <w:i/>
          <w:iCs/>
          <w:color w:val="000000" w:themeColor="text1"/>
          <w:sz w:val="20"/>
          <w:szCs w:val="20"/>
          <w:bdr w:val="none" w:sz="0" w:space="0" w:color="auto" w:frame="1"/>
          <w:lang w:val="es-ES_tradnl"/>
        </w:rPr>
        <w:t xml:space="preserve"> Toma de conciencia</w:t>
      </w:r>
    </w:p>
    <w:p w14:paraId="6A493A58"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1. Los Estados Partes se comprometen a adoptar medidas inmediatas, efectivas y pertinentes para:</w:t>
      </w:r>
    </w:p>
    <w:p w14:paraId="16503F07"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a) Sensibilizar a la sociedad, incluso a nivel familiar, para que tome mayor conciencia respecto de las personas con discapacidad y fomentar el respeto de los derechos y la dignidad de estas personas;</w:t>
      </w:r>
    </w:p>
    <w:p w14:paraId="1F8EA917"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b) Luchar contra los estereotipos, los prejuicios y las prácticas nocivas respecto de las personas con discapacidad, incluidos los que se basan en el género o la edad, en todos los ámbitos de la vida;</w:t>
      </w:r>
    </w:p>
    <w:p w14:paraId="3EF99E03" w14:textId="435BBDF6" w:rsidR="0016440F"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c) Promover la toma de conciencia respecto de las capacidades y aportaciones d</w:t>
      </w:r>
      <w:r>
        <w:rPr>
          <w:rFonts w:ascii="Verdana" w:hAnsi="Verdana"/>
          <w:i/>
          <w:iCs/>
          <w:color w:val="000000" w:themeColor="text1"/>
          <w:sz w:val="20"/>
          <w:szCs w:val="20"/>
          <w:bdr w:val="none" w:sz="0" w:space="0" w:color="auto" w:frame="1"/>
          <w:lang w:val="es-ES_tradnl"/>
        </w:rPr>
        <w:t>e las personas con discapacidad</w:t>
      </w:r>
      <w:r w:rsidRPr="00D63C68">
        <w:rPr>
          <w:rFonts w:ascii="Verdana" w:hAnsi="Verdana"/>
          <w:i/>
          <w:iCs/>
          <w:color w:val="000000" w:themeColor="text1"/>
          <w:sz w:val="20"/>
          <w:szCs w:val="20"/>
          <w:bdr w:val="none" w:sz="0" w:space="0" w:color="auto" w:frame="1"/>
          <w:lang w:val="es-ES_tradnl"/>
        </w:rPr>
        <w:t xml:space="preserve"> (…)</w:t>
      </w:r>
      <w:r>
        <w:rPr>
          <w:rFonts w:ascii="Verdana" w:hAnsi="Verdana"/>
          <w:i/>
          <w:iCs/>
          <w:color w:val="000000" w:themeColor="text1"/>
          <w:sz w:val="20"/>
          <w:szCs w:val="20"/>
          <w:bdr w:val="none" w:sz="0" w:space="0" w:color="auto" w:frame="1"/>
          <w:lang w:val="es-ES_tradnl"/>
        </w:rPr>
        <w:t>”.</w:t>
      </w:r>
    </w:p>
    <w:p w14:paraId="319361A2" w14:textId="77777777" w:rsidR="0016440F" w:rsidRDefault="0016440F" w:rsidP="0016440F">
      <w:pPr>
        <w:spacing w:line="360" w:lineRule="auto"/>
        <w:ind w:left="708" w:right="227"/>
        <w:contextualSpacing/>
        <w:jc w:val="both"/>
        <w:rPr>
          <w:rFonts w:ascii="Verdana" w:hAnsi="Verdana"/>
          <w:iCs/>
          <w:color w:val="000000" w:themeColor="text1"/>
          <w:sz w:val="24"/>
          <w:szCs w:val="24"/>
          <w:bdr w:val="none" w:sz="0" w:space="0" w:color="auto" w:frame="1"/>
          <w:lang w:val="es-ES_tradnl"/>
        </w:rPr>
      </w:pPr>
    </w:p>
    <w:p w14:paraId="610B26F0" w14:textId="77777777" w:rsidR="0016440F" w:rsidRPr="00D63C68" w:rsidRDefault="0016440F" w:rsidP="0016440F">
      <w:pPr>
        <w:pStyle w:val="Prrafodelista"/>
        <w:numPr>
          <w:ilvl w:val="0"/>
          <w:numId w:val="14"/>
        </w:numPr>
        <w:spacing w:line="360" w:lineRule="auto"/>
        <w:jc w:val="both"/>
        <w:rPr>
          <w:rFonts w:ascii="Verdana" w:hAnsi="Verdana"/>
          <w:b/>
          <w:iCs/>
          <w:color w:val="000000" w:themeColor="text1"/>
          <w:sz w:val="24"/>
          <w:szCs w:val="24"/>
          <w:bdr w:val="none" w:sz="0" w:space="0" w:color="auto" w:frame="1"/>
          <w:lang w:val="es-ES_tradnl"/>
        </w:rPr>
      </w:pPr>
      <w:r w:rsidRPr="00D63C68">
        <w:rPr>
          <w:rFonts w:ascii="Verdana" w:hAnsi="Verdana"/>
          <w:b/>
          <w:iCs/>
          <w:color w:val="000000" w:themeColor="text1"/>
          <w:sz w:val="24"/>
          <w:szCs w:val="24"/>
          <w:bdr w:val="none" w:sz="0" w:space="0" w:color="auto" w:frame="1"/>
          <w:lang w:val="es-ES_tradnl"/>
        </w:rPr>
        <w:t xml:space="preserve">Convención Interamericana Para La Eliminación De Todas Las Formas De Discriminación Contra Las Personas Con Discapacidad </w:t>
      </w:r>
      <w:r w:rsidRPr="00D63C68">
        <w:rPr>
          <w:rFonts w:ascii="Verdana" w:hAnsi="Verdana"/>
          <w:iCs/>
          <w:color w:val="000000" w:themeColor="text1"/>
          <w:sz w:val="24"/>
          <w:szCs w:val="24"/>
          <w:bdr w:val="none" w:sz="0" w:space="0" w:color="auto" w:frame="1"/>
          <w:lang w:val="es-ES_tradnl"/>
        </w:rPr>
        <w:t>(Ratificada por Colombia mediante la LEY 762 DE 2002)</w:t>
      </w:r>
      <w:r>
        <w:rPr>
          <w:rStyle w:val="Refdenotaalpie"/>
          <w:rFonts w:ascii="Verdana" w:hAnsi="Verdana"/>
          <w:iCs/>
          <w:color w:val="000000" w:themeColor="text1"/>
          <w:sz w:val="24"/>
          <w:szCs w:val="24"/>
          <w:bdr w:val="none" w:sz="0" w:space="0" w:color="auto" w:frame="1"/>
          <w:lang w:val="es-ES_tradnl"/>
        </w:rPr>
        <w:footnoteReference w:id="8"/>
      </w:r>
    </w:p>
    <w:p w14:paraId="1057136A" w14:textId="77777777" w:rsidR="0016440F" w:rsidRDefault="0016440F" w:rsidP="0016440F">
      <w:pPr>
        <w:spacing w:line="360" w:lineRule="auto"/>
        <w:ind w:left="708" w:right="227"/>
        <w:contextualSpacing/>
        <w:jc w:val="both"/>
        <w:rPr>
          <w:rFonts w:ascii="Verdana" w:hAnsi="Verdana"/>
          <w:b/>
          <w:i/>
          <w:iCs/>
          <w:color w:val="000000" w:themeColor="text1"/>
          <w:sz w:val="20"/>
          <w:szCs w:val="20"/>
          <w:bdr w:val="none" w:sz="0" w:space="0" w:color="auto" w:frame="1"/>
          <w:lang w:val="es-ES_tradnl"/>
        </w:rPr>
      </w:pPr>
    </w:p>
    <w:p w14:paraId="05C6315E" w14:textId="7E154077" w:rsidR="0016440F" w:rsidRPr="00D63C68" w:rsidRDefault="0016440F" w:rsidP="0016440F">
      <w:pPr>
        <w:spacing w:line="360" w:lineRule="auto"/>
        <w:ind w:left="708" w:right="227"/>
        <w:contextualSpacing/>
        <w:jc w:val="both"/>
        <w:rPr>
          <w:rFonts w:ascii="Verdana" w:hAnsi="Verdana"/>
          <w:b/>
          <w:i/>
          <w:iCs/>
          <w:color w:val="000000" w:themeColor="text1"/>
          <w:sz w:val="20"/>
          <w:szCs w:val="20"/>
          <w:bdr w:val="none" w:sz="0" w:space="0" w:color="auto" w:frame="1"/>
          <w:lang w:val="es-ES_tradnl"/>
        </w:rPr>
      </w:pPr>
      <w:r>
        <w:rPr>
          <w:rFonts w:ascii="Verdana" w:hAnsi="Verdana"/>
          <w:b/>
          <w:i/>
          <w:iCs/>
          <w:color w:val="000000" w:themeColor="text1"/>
          <w:sz w:val="20"/>
          <w:szCs w:val="20"/>
          <w:bdr w:val="none" w:sz="0" w:space="0" w:color="auto" w:frame="1"/>
          <w:lang w:val="es-ES_tradnl"/>
        </w:rPr>
        <w:t>“</w:t>
      </w:r>
      <w:r w:rsidRPr="00D63C68">
        <w:rPr>
          <w:rFonts w:ascii="Verdana" w:hAnsi="Verdana"/>
          <w:b/>
          <w:i/>
          <w:iCs/>
          <w:color w:val="000000" w:themeColor="text1"/>
          <w:sz w:val="20"/>
          <w:szCs w:val="20"/>
          <w:bdr w:val="none" w:sz="0" w:space="0" w:color="auto" w:frame="1"/>
          <w:lang w:val="es-ES_tradnl"/>
        </w:rPr>
        <w:t>ARTÍCULO 1</w:t>
      </w:r>
    </w:p>
    <w:p w14:paraId="1F609FEB"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Para los efectos de la presente Convención, se entiende por:</w:t>
      </w:r>
    </w:p>
    <w:p w14:paraId="58E3B9C2"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1. Discapacidad</w:t>
      </w:r>
    </w:p>
    <w:p w14:paraId="335A3AF1"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El término "discapacidad" significa una deficiencia física, mental o sensorial, ya sea de naturaleza permanente o temporal, que limita la capacidad de ejercer una o más actividades esenciales de la vida diaria, que puede ser causada o agravada por el entorno económico y social (…)</w:t>
      </w:r>
      <w:r>
        <w:rPr>
          <w:rFonts w:ascii="Verdana" w:hAnsi="Verdana"/>
          <w:i/>
          <w:iCs/>
          <w:color w:val="000000" w:themeColor="text1"/>
          <w:sz w:val="20"/>
          <w:szCs w:val="20"/>
          <w:bdr w:val="none" w:sz="0" w:space="0" w:color="auto" w:frame="1"/>
          <w:lang w:val="es-ES_tradnl"/>
        </w:rPr>
        <w:t>”.</w:t>
      </w:r>
    </w:p>
    <w:p w14:paraId="279405DF"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p>
    <w:p w14:paraId="74B1F913" w14:textId="77777777" w:rsidR="0016440F" w:rsidRPr="00D63C68" w:rsidRDefault="0016440F" w:rsidP="0016440F">
      <w:pPr>
        <w:spacing w:line="360" w:lineRule="auto"/>
        <w:ind w:left="708" w:right="227"/>
        <w:contextualSpacing/>
        <w:jc w:val="both"/>
        <w:rPr>
          <w:rFonts w:ascii="Verdana" w:hAnsi="Verdana"/>
          <w:b/>
          <w:i/>
          <w:iCs/>
          <w:color w:val="000000" w:themeColor="text1"/>
          <w:sz w:val="20"/>
          <w:szCs w:val="20"/>
          <w:bdr w:val="none" w:sz="0" w:space="0" w:color="auto" w:frame="1"/>
          <w:lang w:val="es-ES_tradnl"/>
        </w:rPr>
      </w:pPr>
      <w:r>
        <w:rPr>
          <w:rFonts w:ascii="Verdana" w:hAnsi="Verdana"/>
          <w:b/>
          <w:i/>
          <w:iCs/>
          <w:color w:val="000000" w:themeColor="text1"/>
          <w:sz w:val="20"/>
          <w:szCs w:val="20"/>
          <w:bdr w:val="none" w:sz="0" w:space="0" w:color="auto" w:frame="1"/>
          <w:lang w:val="es-ES_tradnl"/>
        </w:rPr>
        <w:t>“</w:t>
      </w:r>
      <w:r w:rsidRPr="00D63C68">
        <w:rPr>
          <w:rFonts w:ascii="Verdana" w:hAnsi="Verdana"/>
          <w:b/>
          <w:i/>
          <w:iCs/>
          <w:color w:val="000000" w:themeColor="text1"/>
          <w:sz w:val="20"/>
          <w:szCs w:val="20"/>
          <w:bdr w:val="none" w:sz="0" w:space="0" w:color="auto" w:frame="1"/>
          <w:lang w:val="es-ES_tradnl"/>
        </w:rPr>
        <w:t>ARTÍCULO 3</w:t>
      </w:r>
    </w:p>
    <w:p w14:paraId="6AAD4F87"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Para lograr los objetivos de esta Convención, los Estados parte se comprometen a:</w:t>
      </w:r>
    </w:p>
    <w:p w14:paraId="15D0D12D" w14:textId="77777777" w:rsidR="0016440F" w:rsidRPr="00D63C68" w:rsidRDefault="0016440F" w:rsidP="0016440F">
      <w:pPr>
        <w:spacing w:line="360" w:lineRule="auto"/>
        <w:ind w:left="708" w:right="227"/>
        <w:contextualSpacing/>
        <w:jc w:val="both"/>
        <w:rPr>
          <w:rFonts w:ascii="Verdana" w:hAnsi="Verdana"/>
          <w:i/>
          <w:iCs/>
          <w:color w:val="000000" w:themeColor="text1"/>
          <w:sz w:val="20"/>
          <w:szCs w:val="20"/>
          <w:bdr w:val="none" w:sz="0" w:space="0" w:color="auto" w:frame="1"/>
          <w:lang w:val="es-ES_tradnl"/>
        </w:rPr>
      </w:pPr>
      <w:r w:rsidRPr="00D63C68">
        <w:rPr>
          <w:rFonts w:ascii="Verdana" w:hAnsi="Verdana"/>
          <w:i/>
          <w:iCs/>
          <w:color w:val="000000" w:themeColor="text1"/>
          <w:sz w:val="20"/>
          <w:szCs w:val="20"/>
          <w:bdr w:val="none" w:sz="0" w:space="0" w:color="auto" w:frame="1"/>
          <w:lang w:val="es-ES_tradnl"/>
        </w:rPr>
        <w:t>1. Adoptar las medidas de carácter legislativo, social, educativo, laboral o de cualquier otra índole, necesarias para eliminar la discriminación contra las personas con discapacidad y propiciar su plena integración en la sociedad (…)</w:t>
      </w:r>
      <w:r>
        <w:rPr>
          <w:rFonts w:ascii="Verdana" w:hAnsi="Verdana"/>
          <w:i/>
          <w:iCs/>
          <w:color w:val="000000" w:themeColor="text1"/>
          <w:sz w:val="20"/>
          <w:szCs w:val="20"/>
          <w:bdr w:val="none" w:sz="0" w:space="0" w:color="auto" w:frame="1"/>
          <w:lang w:val="es-ES_tradnl"/>
        </w:rPr>
        <w:t>”.</w:t>
      </w:r>
    </w:p>
    <w:p w14:paraId="06F56ABE" w14:textId="53B8A436" w:rsidR="0016440F" w:rsidRDefault="0016440F" w:rsidP="00DE45C8">
      <w:pPr>
        <w:spacing w:line="360" w:lineRule="auto"/>
        <w:ind w:right="227"/>
        <w:contextualSpacing/>
        <w:jc w:val="both"/>
        <w:rPr>
          <w:rFonts w:ascii="Verdana" w:hAnsi="Verdana"/>
          <w:color w:val="000000" w:themeColor="text1"/>
          <w:sz w:val="24"/>
          <w:szCs w:val="24"/>
          <w:shd w:val="clear" w:color="auto" w:fill="FFFFFF"/>
        </w:rPr>
      </w:pPr>
    </w:p>
    <w:p w14:paraId="6D808082" w14:textId="4C5C8D85" w:rsidR="00220317" w:rsidRDefault="00220317" w:rsidP="00DE45C8">
      <w:pPr>
        <w:spacing w:line="360" w:lineRule="auto"/>
        <w:ind w:right="227"/>
        <w:contextualSpacing/>
        <w:jc w:val="both"/>
        <w:rPr>
          <w:rFonts w:ascii="Verdana" w:hAnsi="Verdana"/>
          <w:color w:val="000000" w:themeColor="text1"/>
          <w:sz w:val="24"/>
          <w:szCs w:val="24"/>
          <w:shd w:val="clear" w:color="auto" w:fill="FFFFFF"/>
        </w:rPr>
      </w:pPr>
    </w:p>
    <w:p w14:paraId="15AE1145" w14:textId="77777777" w:rsidR="00220317" w:rsidRDefault="00220317" w:rsidP="00DE45C8">
      <w:pPr>
        <w:spacing w:line="360" w:lineRule="auto"/>
        <w:ind w:right="227"/>
        <w:contextualSpacing/>
        <w:jc w:val="both"/>
        <w:rPr>
          <w:rFonts w:ascii="Verdana" w:hAnsi="Verdana"/>
          <w:color w:val="000000" w:themeColor="text1"/>
          <w:sz w:val="24"/>
          <w:szCs w:val="24"/>
          <w:shd w:val="clear" w:color="auto" w:fill="FFFFFF"/>
        </w:rPr>
      </w:pPr>
    </w:p>
    <w:p w14:paraId="42BA2BDF" w14:textId="77777777" w:rsidR="008433E0" w:rsidRDefault="00DE45C8" w:rsidP="008433E0">
      <w:pPr>
        <w:pStyle w:val="Prrafodelista"/>
        <w:numPr>
          <w:ilvl w:val="0"/>
          <w:numId w:val="7"/>
        </w:num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Pr>
          <w:rFonts w:ascii="Verdana" w:eastAsia="Times New Roman" w:hAnsi="Verdana" w:cs="Arial"/>
          <w:b/>
          <w:iCs/>
          <w:color w:val="000000"/>
          <w:sz w:val="24"/>
          <w:szCs w:val="24"/>
          <w:lang w:eastAsia="es-CO"/>
        </w:rPr>
        <w:lastRenderedPageBreak/>
        <w:t>JURISPRUDENCIA</w:t>
      </w:r>
    </w:p>
    <w:p w14:paraId="4B7CC288" w14:textId="5EF6F24C" w:rsidR="008433E0" w:rsidRPr="008433E0" w:rsidRDefault="008433E0" w:rsidP="008433E0">
      <w:pPr>
        <w:spacing w:before="100" w:beforeAutospacing="1" w:after="100" w:afterAutospacing="1" w:line="360" w:lineRule="auto"/>
        <w:ind w:right="170"/>
        <w:jc w:val="both"/>
        <w:rPr>
          <w:rFonts w:ascii="Verdana" w:eastAsia="Times New Roman" w:hAnsi="Verdana" w:cs="Arial"/>
          <w:b/>
          <w:iCs/>
          <w:color w:val="000000"/>
          <w:sz w:val="24"/>
          <w:szCs w:val="24"/>
          <w:lang w:eastAsia="es-CO"/>
        </w:rPr>
      </w:pPr>
      <w:r w:rsidRPr="008433E0">
        <w:rPr>
          <w:rFonts w:ascii="Verdana" w:eastAsia="Times New Roman" w:hAnsi="Verdana" w:cs="Arial"/>
          <w:iCs/>
          <w:color w:val="000000"/>
          <w:sz w:val="24"/>
          <w:szCs w:val="24"/>
          <w:lang w:eastAsia="es-CO"/>
        </w:rPr>
        <w:t>En sentencia T-818 de 2008</w:t>
      </w:r>
      <w:r>
        <w:rPr>
          <w:rStyle w:val="Refdenotaalpie"/>
          <w:rFonts w:ascii="Verdana" w:eastAsia="Times New Roman" w:hAnsi="Verdana" w:cs="Arial"/>
          <w:iCs/>
          <w:color w:val="000000"/>
          <w:sz w:val="24"/>
          <w:szCs w:val="24"/>
          <w:lang w:eastAsia="es-CO"/>
        </w:rPr>
        <w:footnoteReference w:id="9"/>
      </w:r>
      <w:r w:rsidRPr="008433E0">
        <w:rPr>
          <w:rFonts w:ascii="Verdana" w:eastAsia="Times New Roman" w:hAnsi="Verdana" w:cs="Arial"/>
          <w:iCs/>
          <w:color w:val="000000"/>
          <w:sz w:val="24"/>
          <w:szCs w:val="24"/>
          <w:lang w:eastAsia="es-CO"/>
        </w:rPr>
        <w:t xml:space="preserve"> la Honorable Corte Constitucional se pronunció acerca de la salud y la necesidad de su protección respecto a aquellas personas en condición de discapacidad, así:</w:t>
      </w:r>
    </w:p>
    <w:p w14:paraId="0C3FA7C3" w14:textId="77777777"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r w:rsidRPr="008433E0">
        <w:rPr>
          <w:rFonts w:ascii="Verdana" w:eastAsia="Times New Roman" w:hAnsi="Verdana" w:cs="Arial"/>
          <w:i/>
          <w:iCs/>
          <w:color w:val="000000"/>
          <w:sz w:val="20"/>
          <w:szCs w:val="20"/>
          <w:lang w:eastAsia="es-CO"/>
        </w:rPr>
        <w:t>“En síntesis, las circunstancias de vulnerabilidad e indefensión en las cuales desarrollan su vida las personas afectadas con algún tipo de discapacidad, son reconocidas por la Constitución Política y por la jurisprudencia de esta Corporación, la cual ha establecido como deber de todas las personas que participan del Sistema de Seguridad Social en Salud, el deber de proteger especialmente a aquellos que por su condición física o mental se encuentren en circunstancia de debilidad manifiesta.”</w:t>
      </w:r>
    </w:p>
    <w:p w14:paraId="01139AD7" w14:textId="77777777" w:rsidR="008433E0" w:rsidRPr="008433E0" w:rsidRDefault="008433E0" w:rsidP="008433E0">
      <w:pPr>
        <w:spacing w:before="100" w:beforeAutospacing="1" w:after="100" w:afterAutospacing="1" w:line="360" w:lineRule="auto"/>
        <w:ind w:right="170"/>
        <w:jc w:val="both"/>
        <w:rPr>
          <w:rFonts w:ascii="Verdana" w:eastAsia="Times New Roman" w:hAnsi="Verdana" w:cs="Arial"/>
          <w:iCs/>
          <w:color w:val="000000"/>
          <w:sz w:val="24"/>
          <w:szCs w:val="20"/>
          <w:lang w:eastAsia="es-CO"/>
        </w:rPr>
      </w:pPr>
      <w:r w:rsidRPr="008433E0">
        <w:rPr>
          <w:rFonts w:ascii="Verdana" w:eastAsia="Times New Roman" w:hAnsi="Verdana" w:cs="Arial"/>
          <w:iCs/>
          <w:color w:val="000000"/>
          <w:sz w:val="24"/>
          <w:szCs w:val="20"/>
          <w:lang w:eastAsia="es-CO"/>
        </w:rPr>
        <w:t>La Corte Constitucional además ha manifestado en extensa jurisprudencia, la necesidad de que la prestación del servicio de salud se dé conforme al principio de atención integral. Al respecto, podemos mencionar la sentencia T-576 de 2008</w:t>
      </w:r>
      <w:r>
        <w:rPr>
          <w:rStyle w:val="Refdenotaalpie"/>
          <w:rFonts w:ascii="Verdana" w:eastAsia="Times New Roman" w:hAnsi="Verdana" w:cs="Arial"/>
          <w:iCs/>
          <w:color w:val="000000"/>
          <w:sz w:val="24"/>
          <w:szCs w:val="20"/>
          <w:lang w:eastAsia="es-CO"/>
        </w:rPr>
        <w:footnoteReference w:id="10"/>
      </w:r>
      <w:r w:rsidRPr="008433E0">
        <w:rPr>
          <w:rFonts w:ascii="Verdana" w:eastAsia="Times New Roman" w:hAnsi="Verdana" w:cs="Arial"/>
          <w:iCs/>
          <w:color w:val="000000"/>
          <w:sz w:val="24"/>
          <w:szCs w:val="20"/>
          <w:lang w:eastAsia="es-CO"/>
        </w:rPr>
        <w:t>:</w:t>
      </w:r>
    </w:p>
    <w:p w14:paraId="6827EA04" w14:textId="77777777"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r w:rsidRPr="008433E0">
        <w:rPr>
          <w:rFonts w:ascii="Verdana" w:eastAsia="Times New Roman" w:hAnsi="Verdana" w:cs="Arial"/>
          <w:i/>
          <w:iCs/>
          <w:color w:val="000000"/>
          <w:sz w:val="20"/>
          <w:szCs w:val="20"/>
          <w:lang w:eastAsia="es-CO"/>
        </w:rPr>
        <w:t xml:space="preserve"> “(…) la Corte Constitucional ha manifestado en múltiples ocasiones que la atención en salud debe ser integral y por ello, comprende todo cuidado, suministro de medicamentos, intervenciones quirúrgicas, prácticas de rehabilitación, exámenes de diagnóstico y seguimiento de los tratamientos iniciados, así como todo otro componente que los médicos valoren como necesario para el restablecimiento de la salud del/ de la (sic) paciente”</w:t>
      </w:r>
    </w:p>
    <w:p w14:paraId="5E499955" w14:textId="77777777" w:rsidR="008433E0" w:rsidRPr="008433E0" w:rsidRDefault="008433E0" w:rsidP="008433E0">
      <w:pPr>
        <w:spacing w:before="100" w:beforeAutospacing="1" w:after="100" w:afterAutospacing="1" w:line="360" w:lineRule="auto"/>
        <w:ind w:right="170"/>
        <w:jc w:val="both"/>
        <w:rPr>
          <w:rFonts w:ascii="Verdana" w:eastAsia="Times New Roman" w:hAnsi="Verdana" w:cs="Arial"/>
          <w:iCs/>
          <w:color w:val="000000"/>
          <w:sz w:val="24"/>
          <w:szCs w:val="20"/>
          <w:lang w:eastAsia="es-CO"/>
        </w:rPr>
      </w:pPr>
      <w:r w:rsidRPr="008433E0">
        <w:rPr>
          <w:rFonts w:ascii="Verdana" w:eastAsia="Times New Roman" w:hAnsi="Verdana" w:cs="Arial"/>
          <w:iCs/>
          <w:color w:val="000000"/>
          <w:sz w:val="24"/>
          <w:szCs w:val="20"/>
          <w:lang w:eastAsia="es-CO"/>
        </w:rPr>
        <w:lastRenderedPageBreak/>
        <w:t>De igual forma, la Corte ha manifestado que, al tratarse de niños, niñas y adolescentes, nos encontramos bajo sujetos doblemente amparados por la protección especial constitucional reforzada. En sentencia T-608 de 2007</w:t>
      </w:r>
      <w:r>
        <w:rPr>
          <w:rStyle w:val="Refdenotaalpie"/>
          <w:rFonts w:ascii="Verdana" w:eastAsia="Times New Roman" w:hAnsi="Verdana" w:cs="Arial"/>
          <w:iCs/>
          <w:color w:val="000000"/>
          <w:sz w:val="24"/>
          <w:szCs w:val="20"/>
          <w:lang w:eastAsia="es-CO"/>
        </w:rPr>
        <w:footnoteReference w:id="11"/>
      </w:r>
      <w:r w:rsidRPr="008433E0">
        <w:rPr>
          <w:rFonts w:ascii="Verdana" w:eastAsia="Times New Roman" w:hAnsi="Verdana" w:cs="Arial"/>
          <w:iCs/>
          <w:color w:val="000000"/>
          <w:sz w:val="24"/>
          <w:szCs w:val="20"/>
          <w:lang w:eastAsia="es-CO"/>
        </w:rPr>
        <w:t xml:space="preserve"> la corte anotó lo siguiente: </w:t>
      </w:r>
    </w:p>
    <w:p w14:paraId="488C3D2D" w14:textId="77777777"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r w:rsidRPr="008433E0">
        <w:rPr>
          <w:rFonts w:ascii="Verdana" w:eastAsia="Times New Roman" w:hAnsi="Verdana" w:cs="Arial"/>
          <w:i/>
          <w:iCs/>
          <w:color w:val="000000"/>
          <w:sz w:val="20"/>
          <w:szCs w:val="20"/>
          <w:lang w:eastAsia="es-CO"/>
        </w:rPr>
        <w:t>“La jurisprudencia constitucional ha establecido que de las previsiones del artículo 44 de la Constitución Política se desprende que un conjunto de derechos de los menores, entre los cuales se cuentan los derechos a la salud, a la educación y a la seguridad social, tienen en sí mismos el carácter de fundamentales y deben ser protegidos de manera preferente.</w:t>
      </w:r>
    </w:p>
    <w:p w14:paraId="4713C562" w14:textId="77777777"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r w:rsidRPr="008433E0">
        <w:rPr>
          <w:rFonts w:ascii="Verdana" w:eastAsia="Times New Roman" w:hAnsi="Verdana" w:cs="Arial"/>
          <w:i/>
          <w:iCs/>
          <w:color w:val="000000"/>
          <w:sz w:val="20"/>
          <w:szCs w:val="20"/>
          <w:lang w:eastAsia="es-CO"/>
        </w:rPr>
        <w:t xml:space="preserve">La protección constitucional a los menores se ve reforzada de manera especial cuando éstos sufren de alguna clase de discapacidad, puesto que en tal evento quedan amparados también por el mandato constitucional de proteger especialmente a aquellas personas que, por su condición económica, física o mental, se encuentren en circunstancia de debilidad manifiesta (C.P. Art. 13)” </w:t>
      </w:r>
    </w:p>
    <w:p w14:paraId="5C8818DE" w14:textId="77777777" w:rsidR="008433E0" w:rsidRPr="008433E0" w:rsidRDefault="008433E0" w:rsidP="008433E0">
      <w:pPr>
        <w:spacing w:before="100" w:beforeAutospacing="1" w:after="100" w:afterAutospacing="1" w:line="360" w:lineRule="auto"/>
        <w:ind w:right="170"/>
        <w:jc w:val="both"/>
        <w:rPr>
          <w:rFonts w:ascii="Verdana" w:eastAsia="Times New Roman" w:hAnsi="Verdana" w:cs="Arial"/>
          <w:iCs/>
          <w:color w:val="000000"/>
          <w:sz w:val="24"/>
          <w:szCs w:val="20"/>
          <w:lang w:eastAsia="es-CO"/>
        </w:rPr>
      </w:pPr>
      <w:r w:rsidRPr="008433E0">
        <w:rPr>
          <w:rFonts w:ascii="Verdana" w:eastAsia="Times New Roman" w:hAnsi="Verdana" w:cs="Arial"/>
          <w:iCs/>
          <w:color w:val="000000"/>
          <w:sz w:val="24"/>
          <w:szCs w:val="20"/>
          <w:lang w:eastAsia="es-CO"/>
        </w:rPr>
        <w:t>Incluso, para proteger el derecho fundamental a la salud de las personas que padecen algún tipo de enfermedad neurológica, en especial de los menores de edad, la Corte en diversos fallos ha ordenado a distintas EPS practicar tratamientos no incluidos en el POS, como es el caso de las terapias ABA. Al respecto se pronunció en sentencia T 586 de 2013</w:t>
      </w:r>
      <w:r>
        <w:rPr>
          <w:rStyle w:val="Refdenotaalpie"/>
          <w:rFonts w:ascii="Verdana" w:eastAsia="Times New Roman" w:hAnsi="Verdana" w:cs="Arial"/>
          <w:iCs/>
          <w:color w:val="000000"/>
          <w:sz w:val="24"/>
          <w:szCs w:val="20"/>
          <w:lang w:eastAsia="es-CO"/>
        </w:rPr>
        <w:footnoteReference w:id="12"/>
      </w:r>
      <w:r w:rsidRPr="008433E0">
        <w:rPr>
          <w:rFonts w:ascii="Verdana" w:eastAsia="Times New Roman" w:hAnsi="Verdana" w:cs="Arial"/>
          <w:iCs/>
          <w:color w:val="000000"/>
          <w:sz w:val="24"/>
          <w:szCs w:val="20"/>
          <w:lang w:eastAsia="es-CO"/>
        </w:rPr>
        <w:t xml:space="preserve"> así:  </w:t>
      </w:r>
    </w:p>
    <w:p w14:paraId="6C2ED570" w14:textId="08822623"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r w:rsidRPr="008433E0">
        <w:rPr>
          <w:rFonts w:ascii="Verdana" w:eastAsia="Times New Roman" w:hAnsi="Verdana" w:cs="Arial"/>
          <w:i/>
          <w:iCs/>
          <w:color w:val="000000"/>
          <w:sz w:val="20"/>
          <w:szCs w:val="20"/>
          <w:lang w:eastAsia="es-CO"/>
        </w:rPr>
        <w:t xml:space="preserve">“…la medicina ha determinado que la práctica de este tipo de terapias durante los primeros años de vida en personas que padecen discapacidades tales como el síndrome de Down, retraso mental, autismo, parálisis cerebral, entre otras, </w:t>
      </w:r>
      <w:r w:rsidRPr="008433E0">
        <w:rPr>
          <w:rFonts w:ascii="Verdana" w:eastAsia="Times New Roman" w:hAnsi="Verdana" w:cs="Arial"/>
          <w:i/>
          <w:iCs/>
          <w:color w:val="000000"/>
          <w:sz w:val="20"/>
          <w:szCs w:val="20"/>
          <w:lang w:eastAsia="es-CO"/>
        </w:rPr>
        <w:lastRenderedPageBreak/>
        <w:t>pueden aumentar sustancialmente su desarrollo psicomotor, así como su conciencia del entorno, de la sociedad y de sus familias. Adicionalmente, en vista de que quienes acuden a los centros especializados en este tipo de medicina tienen la oportunidad de conocer a otros menores que se encuentran en las mismas condiciones psicofísicas, así como a profesionales que conocen la manera más adecuada de tratarlos, se ha observado que ello favorece que los niños creen lazos de afecto y confianza con las personas que los rodean.</w:t>
      </w:r>
    </w:p>
    <w:p w14:paraId="5BBF0CE4" w14:textId="77777777"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r w:rsidRPr="008433E0">
        <w:rPr>
          <w:rFonts w:ascii="Verdana" w:eastAsia="Times New Roman" w:hAnsi="Verdana" w:cs="Arial"/>
          <w:i/>
          <w:iCs/>
          <w:color w:val="000000"/>
          <w:sz w:val="20"/>
          <w:szCs w:val="20"/>
          <w:lang w:eastAsia="es-CO"/>
        </w:rPr>
        <w:t>En esta perspectiva, la Corte ha considerado que las terapias alternativas son útiles para que los niños accedan al pleno y efectivo goce de sus derechos fundamentales a la salud y a la vida en condiciones dignas, a partir de lo cual, existen razones suficientes para que se autorice su práctica (…)”</w:t>
      </w:r>
    </w:p>
    <w:p w14:paraId="4B5E738C" w14:textId="77777777" w:rsidR="008433E0" w:rsidRPr="008433E0" w:rsidRDefault="008433E0" w:rsidP="008433E0">
      <w:pPr>
        <w:pStyle w:val="Prrafodelista"/>
        <w:spacing w:before="100" w:beforeAutospacing="1" w:after="100" w:afterAutospacing="1" w:line="360" w:lineRule="auto"/>
        <w:ind w:right="170"/>
        <w:jc w:val="both"/>
        <w:rPr>
          <w:rFonts w:ascii="Verdana" w:eastAsia="Times New Roman" w:hAnsi="Verdana" w:cs="Arial"/>
          <w:i/>
          <w:iCs/>
          <w:color w:val="000000"/>
          <w:sz w:val="20"/>
          <w:szCs w:val="20"/>
          <w:lang w:eastAsia="es-CO"/>
        </w:rPr>
      </w:pPr>
    </w:p>
    <w:p w14:paraId="0183B135" w14:textId="5BA5E861" w:rsidR="008433E0" w:rsidRDefault="008433E0" w:rsidP="008433E0">
      <w:pPr>
        <w:spacing w:before="100" w:beforeAutospacing="1" w:after="100" w:afterAutospacing="1" w:line="360" w:lineRule="auto"/>
        <w:ind w:right="170"/>
        <w:jc w:val="both"/>
        <w:rPr>
          <w:rFonts w:ascii="Verdana" w:eastAsia="Times New Roman" w:hAnsi="Verdana" w:cs="Arial"/>
          <w:iCs/>
          <w:color w:val="000000"/>
          <w:sz w:val="24"/>
          <w:szCs w:val="20"/>
          <w:lang w:eastAsia="es-CO"/>
        </w:rPr>
      </w:pPr>
      <w:r w:rsidRPr="008433E0">
        <w:rPr>
          <w:rFonts w:ascii="Verdana" w:eastAsia="Times New Roman" w:hAnsi="Verdana" w:cs="Arial"/>
          <w:iCs/>
          <w:color w:val="000000"/>
          <w:sz w:val="24"/>
          <w:szCs w:val="20"/>
          <w:lang w:eastAsia="es-CO"/>
        </w:rPr>
        <w:t xml:space="preserve">En este orden de ideas, se puede observar que tratándose de menores con discapacidad el Estado se encuentra doblemente obligado a ofrecer todos los medios que se encuentren a su alcance para obtener la plena garantía de los derechos consagrados en la Carta Política. </w:t>
      </w:r>
    </w:p>
    <w:p w14:paraId="06D0C5E8" w14:textId="1E89365D" w:rsidR="008433E0" w:rsidRPr="000E0B6C" w:rsidRDefault="000E0B6C" w:rsidP="000E0B6C">
      <w:pPr>
        <w:pStyle w:val="Prrafodelista"/>
        <w:numPr>
          <w:ilvl w:val="0"/>
          <w:numId w:val="7"/>
        </w:numPr>
        <w:spacing w:before="100" w:beforeAutospacing="1" w:after="100" w:afterAutospacing="1" w:line="360" w:lineRule="auto"/>
        <w:ind w:right="170"/>
        <w:jc w:val="both"/>
        <w:rPr>
          <w:rFonts w:ascii="Verdana" w:eastAsia="Times New Roman" w:hAnsi="Verdana" w:cs="Arial"/>
          <w:b/>
          <w:iCs/>
          <w:color w:val="000000"/>
          <w:sz w:val="24"/>
          <w:szCs w:val="20"/>
          <w:lang w:eastAsia="es-CO"/>
        </w:rPr>
      </w:pPr>
      <w:r w:rsidRPr="000E0B6C">
        <w:rPr>
          <w:rFonts w:ascii="Verdana" w:eastAsia="Times New Roman" w:hAnsi="Verdana" w:cs="Arial"/>
          <w:b/>
          <w:iCs/>
          <w:color w:val="000000"/>
          <w:sz w:val="24"/>
          <w:szCs w:val="20"/>
          <w:lang w:eastAsia="es-CO"/>
        </w:rPr>
        <w:t xml:space="preserve">EXPERIENCIA INTERNACIONAL </w:t>
      </w:r>
    </w:p>
    <w:p w14:paraId="56615527" w14:textId="77777777" w:rsidR="004B0D5E" w:rsidRPr="000E0B6C" w:rsidRDefault="004B0D5E" w:rsidP="000E0B6C">
      <w:pPr>
        <w:spacing w:line="360" w:lineRule="auto"/>
        <w:jc w:val="both"/>
        <w:rPr>
          <w:rFonts w:ascii="Verdana" w:eastAsia="Times New Roman" w:hAnsi="Verdana" w:cs="Arial"/>
          <w:sz w:val="24"/>
          <w:lang w:eastAsia="es-ES"/>
        </w:rPr>
      </w:pPr>
      <w:r w:rsidRPr="000E0B6C">
        <w:rPr>
          <w:rFonts w:ascii="Verdana" w:eastAsia="Times New Roman" w:hAnsi="Verdana" w:cs="Arial"/>
          <w:sz w:val="24"/>
          <w:lang w:eastAsia="es-ES"/>
        </w:rPr>
        <w:t xml:space="preserve">Algunos países latinoamericanos ya son ejemplo en el establecimiento de leyes nacionales y específicas en beneficio de inclusión social de las personas T.E.A. en los diferentes contextos sociales:     </w:t>
      </w:r>
    </w:p>
    <w:p w14:paraId="1E89E92E" w14:textId="2E0A9AA4" w:rsidR="000E0B6C" w:rsidRPr="009846E1" w:rsidRDefault="004B0D5E" w:rsidP="009846E1">
      <w:pPr>
        <w:pStyle w:val="Prrafodelista"/>
        <w:numPr>
          <w:ilvl w:val="0"/>
          <w:numId w:val="14"/>
        </w:numPr>
        <w:spacing w:line="360" w:lineRule="auto"/>
        <w:jc w:val="both"/>
        <w:rPr>
          <w:rFonts w:ascii="Verdana" w:eastAsia="Times New Roman" w:hAnsi="Verdana" w:cs="Arial"/>
          <w:sz w:val="24"/>
          <w:szCs w:val="24"/>
          <w:lang w:eastAsia="es-ES"/>
        </w:rPr>
      </w:pPr>
      <w:r w:rsidRPr="009846E1">
        <w:rPr>
          <w:rFonts w:ascii="Verdana" w:eastAsia="Times New Roman" w:hAnsi="Verdana" w:cs="Arial"/>
          <w:sz w:val="24"/>
          <w:szCs w:val="24"/>
          <w:lang w:eastAsia="es-ES"/>
        </w:rPr>
        <w:t>Argentina</w:t>
      </w:r>
      <w:r w:rsidR="000E0B6C" w:rsidRPr="009846E1">
        <w:rPr>
          <w:rFonts w:ascii="Verdana" w:eastAsia="Times New Roman" w:hAnsi="Verdana" w:cs="Arial"/>
          <w:sz w:val="24"/>
          <w:szCs w:val="24"/>
          <w:lang w:eastAsia="es-ES"/>
        </w:rPr>
        <w:t>: en el año 2014 sancionó l</w:t>
      </w:r>
      <w:r w:rsidRPr="009846E1">
        <w:rPr>
          <w:rFonts w:ascii="Verdana" w:eastAsia="Times New Roman" w:hAnsi="Verdana" w:cs="Arial"/>
          <w:sz w:val="24"/>
          <w:szCs w:val="24"/>
          <w:lang w:eastAsia="es-ES"/>
        </w:rPr>
        <w:t xml:space="preserve">a </w:t>
      </w:r>
      <w:r w:rsidRPr="009846E1">
        <w:rPr>
          <w:rFonts w:ascii="Verdana" w:eastAsia="Times New Roman" w:hAnsi="Verdana" w:cs="Arial"/>
          <w:b/>
          <w:bCs/>
          <w:sz w:val="24"/>
          <w:szCs w:val="24"/>
          <w:lang w:eastAsia="es-ES"/>
        </w:rPr>
        <w:t>Ley 27.043</w:t>
      </w:r>
      <w:r w:rsidRPr="009846E1">
        <w:rPr>
          <w:rFonts w:ascii="Verdana" w:eastAsia="Times New Roman" w:hAnsi="Verdana" w:cs="Arial"/>
          <w:sz w:val="24"/>
          <w:szCs w:val="24"/>
          <w:lang w:eastAsia="es-ES"/>
        </w:rPr>
        <w:t xml:space="preserve"> en donde declara de interés nacional el Abordaje Integral e Interdisciplinario de las Personas que Presentan Trastornos del Espectro Autista (</w:t>
      </w:r>
      <w:r w:rsidR="00AF193C">
        <w:rPr>
          <w:rFonts w:ascii="Verdana" w:eastAsia="Times New Roman" w:hAnsi="Verdana" w:cs="Arial"/>
          <w:sz w:val="24"/>
          <w:szCs w:val="24"/>
          <w:lang w:eastAsia="es-ES"/>
        </w:rPr>
        <w:t>T.E.A.</w:t>
      </w:r>
      <w:r w:rsidRPr="009846E1">
        <w:rPr>
          <w:rFonts w:ascii="Verdana" w:eastAsia="Times New Roman" w:hAnsi="Verdana" w:cs="Arial"/>
          <w:sz w:val="24"/>
          <w:szCs w:val="24"/>
          <w:lang w:eastAsia="es-ES"/>
        </w:rPr>
        <w:t xml:space="preserve">). </w:t>
      </w:r>
    </w:p>
    <w:p w14:paraId="7CFAE180" w14:textId="77777777" w:rsidR="000E0B6C" w:rsidRDefault="000E0B6C" w:rsidP="000E0B6C">
      <w:pPr>
        <w:pStyle w:val="Prrafodelista"/>
        <w:spacing w:line="360" w:lineRule="auto"/>
        <w:ind w:left="714"/>
        <w:jc w:val="both"/>
        <w:rPr>
          <w:rFonts w:ascii="Verdana" w:eastAsia="Times New Roman" w:hAnsi="Verdana" w:cs="Arial"/>
          <w:sz w:val="24"/>
          <w:szCs w:val="24"/>
          <w:lang w:eastAsia="es-ES"/>
        </w:rPr>
      </w:pPr>
    </w:p>
    <w:p w14:paraId="6F0C97A6" w14:textId="79D62287" w:rsidR="004B0D5E" w:rsidRDefault="000E0B6C" w:rsidP="000E0B6C">
      <w:pPr>
        <w:pStyle w:val="Prrafodelista"/>
        <w:numPr>
          <w:ilvl w:val="0"/>
          <w:numId w:val="14"/>
        </w:numPr>
        <w:spacing w:line="360" w:lineRule="auto"/>
        <w:ind w:left="714" w:hanging="357"/>
        <w:jc w:val="both"/>
        <w:rPr>
          <w:rFonts w:ascii="Verdana" w:eastAsia="Times New Roman" w:hAnsi="Verdana" w:cs="Arial"/>
          <w:sz w:val="24"/>
          <w:szCs w:val="24"/>
          <w:lang w:eastAsia="es-ES"/>
        </w:rPr>
      </w:pPr>
      <w:r>
        <w:rPr>
          <w:rFonts w:ascii="Verdana" w:eastAsia="Times New Roman" w:hAnsi="Verdana" w:cs="Arial"/>
          <w:sz w:val="24"/>
          <w:szCs w:val="24"/>
          <w:lang w:eastAsia="es-ES"/>
        </w:rPr>
        <w:lastRenderedPageBreak/>
        <w:t>Puerto Rico: en septiembre de 20</w:t>
      </w:r>
      <w:r w:rsidR="004B0D5E" w:rsidRPr="000E0B6C">
        <w:rPr>
          <w:rFonts w:ascii="Verdana" w:eastAsia="Times New Roman" w:hAnsi="Verdana" w:cs="Arial"/>
          <w:sz w:val="24"/>
          <w:szCs w:val="24"/>
          <w:lang w:eastAsia="es-ES"/>
        </w:rPr>
        <w:t xml:space="preserve">12 establece una política pública para atender personas diagnosticadas dentro del espectro a través de la </w:t>
      </w:r>
      <w:r w:rsidR="004B0D5E" w:rsidRPr="000E0B6C">
        <w:rPr>
          <w:rFonts w:ascii="Verdana" w:eastAsia="Times New Roman" w:hAnsi="Verdana" w:cs="Arial"/>
          <w:b/>
          <w:bCs/>
          <w:sz w:val="24"/>
          <w:szCs w:val="24"/>
          <w:lang w:eastAsia="es-ES"/>
        </w:rPr>
        <w:t>Ley BIDA</w:t>
      </w:r>
      <w:r w:rsidR="004B0D5E" w:rsidRPr="000E0B6C">
        <w:rPr>
          <w:rFonts w:ascii="Verdana" w:eastAsia="Times New Roman" w:hAnsi="Verdana" w:cs="Arial"/>
          <w:sz w:val="24"/>
          <w:szCs w:val="24"/>
          <w:lang w:eastAsia="es-ES"/>
        </w:rPr>
        <w:t xml:space="preserve"> (Bienestar, Integración y Desarrollo de las Personas con Autismo). </w:t>
      </w:r>
    </w:p>
    <w:p w14:paraId="6A8E42EC" w14:textId="77777777" w:rsidR="000E0B6C" w:rsidRPr="000E0B6C" w:rsidRDefault="000E0B6C" w:rsidP="000E0B6C">
      <w:pPr>
        <w:pStyle w:val="Prrafodelista"/>
        <w:rPr>
          <w:rFonts w:ascii="Verdana" w:eastAsia="Times New Roman" w:hAnsi="Verdana" w:cs="Arial"/>
          <w:sz w:val="24"/>
          <w:szCs w:val="24"/>
          <w:lang w:eastAsia="es-ES"/>
        </w:rPr>
      </w:pPr>
    </w:p>
    <w:p w14:paraId="04F24A36" w14:textId="441C985E" w:rsidR="004B0D5E" w:rsidRPr="004057CB" w:rsidRDefault="000E0B6C" w:rsidP="004057CB">
      <w:pPr>
        <w:pStyle w:val="Prrafodelista"/>
        <w:numPr>
          <w:ilvl w:val="0"/>
          <w:numId w:val="14"/>
        </w:numPr>
        <w:spacing w:line="360" w:lineRule="auto"/>
        <w:ind w:left="714" w:hanging="357"/>
        <w:jc w:val="both"/>
        <w:rPr>
          <w:rFonts w:ascii="Arial" w:eastAsia="Times New Roman" w:hAnsi="Arial" w:cs="Arial"/>
          <w:lang w:eastAsia="es-ES"/>
        </w:rPr>
      </w:pPr>
      <w:r w:rsidRPr="004057CB">
        <w:rPr>
          <w:rFonts w:ascii="Verdana" w:eastAsia="Times New Roman" w:hAnsi="Verdana" w:cs="Arial"/>
          <w:sz w:val="24"/>
          <w:szCs w:val="24"/>
          <w:lang w:eastAsia="es-ES"/>
        </w:rPr>
        <w:t xml:space="preserve">Perú: en el año 2014, reglamentó la </w:t>
      </w:r>
      <w:r w:rsidRPr="004057CB">
        <w:rPr>
          <w:rFonts w:ascii="Verdana" w:eastAsia="Times New Roman" w:hAnsi="Verdana" w:cs="Arial"/>
          <w:b/>
          <w:sz w:val="24"/>
          <w:szCs w:val="24"/>
          <w:lang w:eastAsia="es-ES"/>
        </w:rPr>
        <w:t xml:space="preserve">Ley No. 30150 </w:t>
      </w:r>
      <w:r w:rsidR="004057CB" w:rsidRPr="004057CB">
        <w:rPr>
          <w:rFonts w:ascii="Verdana" w:eastAsia="Times New Roman" w:hAnsi="Verdana" w:cs="Arial"/>
          <w:sz w:val="24"/>
          <w:szCs w:val="24"/>
          <w:lang w:eastAsia="es-ES"/>
        </w:rPr>
        <w:t>“Ley</w:t>
      </w:r>
      <w:r w:rsidR="004057CB" w:rsidRPr="004057CB">
        <w:rPr>
          <w:rFonts w:ascii="Verdana" w:eastAsia="Times New Roman" w:hAnsi="Verdana" w:cs="Arial"/>
          <w:b/>
          <w:sz w:val="24"/>
          <w:szCs w:val="24"/>
          <w:lang w:eastAsia="es-ES"/>
        </w:rPr>
        <w:t xml:space="preserve"> </w:t>
      </w:r>
      <w:r w:rsidR="004B0D5E" w:rsidRPr="004057CB">
        <w:rPr>
          <w:rFonts w:ascii="Verdana" w:eastAsia="Times New Roman" w:hAnsi="Verdana" w:cs="Arial"/>
          <w:sz w:val="24"/>
          <w:szCs w:val="24"/>
          <w:lang w:eastAsia="es-ES"/>
        </w:rPr>
        <w:t>de Protección de las Personas con Trastorno del Espectro Autista (</w:t>
      </w:r>
      <w:r w:rsidR="00AF193C">
        <w:rPr>
          <w:rFonts w:ascii="Verdana" w:eastAsia="Times New Roman" w:hAnsi="Verdana" w:cs="Arial"/>
          <w:sz w:val="24"/>
          <w:szCs w:val="24"/>
          <w:lang w:eastAsia="es-ES"/>
        </w:rPr>
        <w:t>T.E.A.</w:t>
      </w:r>
      <w:r w:rsidR="004B0D5E" w:rsidRPr="004057CB">
        <w:rPr>
          <w:rFonts w:ascii="Verdana" w:eastAsia="Times New Roman" w:hAnsi="Verdana" w:cs="Arial"/>
          <w:sz w:val="24"/>
          <w:szCs w:val="24"/>
          <w:lang w:eastAsia="es-ES"/>
        </w:rPr>
        <w:t>)</w:t>
      </w:r>
      <w:r w:rsidR="004057CB" w:rsidRPr="004057CB">
        <w:rPr>
          <w:rFonts w:ascii="Verdana" w:eastAsia="Times New Roman" w:hAnsi="Verdana" w:cs="Arial"/>
          <w:sz w:val="24"/>
          <w:szCs w:val="24"/>
          <w:lang w:eastAsia="es-ES"/>
        </w:rPr>
        <w:t>”,</w:t>
      </w:r>
      <w:r w:rsidR="004B0D5E" w:rsidRPr="004057CB">
        <w:rPr>
          <w:rFonts w:ascii="Verdana" w:eastAsia="Times New Roman" w:hAnsi="Verdana" w:cs="Arial"/>
          <w:sz w:val="24"/>
          <w:szCs w:val="24"/>
          <w:lang w:eastAsia="es-ES"/>
        </w:rPr>
        <w:t xml:space="preserve"> a través de la cual se establece un régimen legal que fomente la detección y diagnóstico precoz, la intervención temprana, la protección de la salud, la educación integral, la capacitación profesional y la inserción laboral y social de las personas con Trasto</w:t>
      </w:r>
      <w:r w:rsidR="004057CB" w:rsidRPr="004057CB">
        <w:rPr>
          <w:rFonts w:ascii="Verdana" w:eastAsia="Times New Roman" w:hAnsi="Verdana" w:cs="Arial"/>
          <w:sz w:val="24"/>
          <w:szCs w:val="24"/>
          <w:lang w:eastAsia="es-ES"/>
        </w:rPr>
        <w:t>rno del Espectro Autista (</w:t>
      </w:r>
      <w:r w:rsidR="00AF193C">
        <w:rPr>
          <w:rFonts w:ascii="Verdana" w:eastAsia="Times New Roman" w:hAnsi="Verdana" w:cs="Arial"/>
          <w:sz w:val="24"/>
          <w:szCs w:val="24"/>
          <w:lang w:eastAsia="es-ES"/>
        </w:rPr>
        <w:t>T.E.A.</w:t>
      </w:r>
      <w:r w:rsidR="004057CB" w:rsidRPr="004057CB">
        <w:rPr>
          <w:rFonts w:ascii="Verdana" w:eastAsia="Times New Roman" w:hAnsi="Verdana" w:cs="Arial"/>
          <w:sz w:val="24"/>
          <w:szCs w:val="24"/>
          <w:lang w:eastAsia="es-ES"/>
        </w:rPr>
        <w:t>). Además, ordena</w:t>
      </w:r>
      <w:r w:rsidR="004B0D5E" w:rsidRPr="004057CB">
        <w:rPr>
          <w:rFonts w:ascii="Verdana" w:eastAsia="Times New Roman" w:hAnsi="Verdana" w:cs="Arial"/>
          <w:sz w:val="24"/>
          <w:szCs w:val="24"/>
          <w:lang w:eastAsia="es-ES"/>
        </w:rPr>
        <w:t xml:space="preserve"> al sector Transportes y Comunicaciones (MTC) coordinar ordenanzas específicas para establecer límites máximos de ruidos internos de los vehículos, pues afectan más a las personas con autismo.</w:t>
      </w:r>
      <w:r w:rsidR="004057CB" w:rsidRPr="004057CB">
        <w:rPr>
          <w:rFonts w:ascii="Verdana" w:eastAsia="Times New Roman" w:hAnsi="Verdana" w:cs="Arial"/>
          <w:sz w:val="24"/>
          <w:szCs w:val="24"/>
          <w:lang w:eastAsia="es-ES"/>
        </w:rPr>
        <w:t xml:space="preserve"> De igual forma, e</w:t>
      </w:r>
      <w:r w:rsidR="004B0D5E" w:rsidRPr="004057CB">
        <w:rPr>
          <w:rFonts w:ascii="Verdana" w:eastAsia="Times New Roman" w:hAnsi="Verdana" w:cs="Arial"/>
          <w:sz w:val="24"/>
          <w:szCs w:val="24"/>
          <w:lang w:eastAsia="es-ES"/>
        </w:rPr>
        <w:t>n materia de educación se busca implementar planes pedagógicos específicos para la población con esta discapacidad, incluyendo el acompañamiento en el proceso educativo y la capacitación de maestros especializados.</w:t>
      </w:r>
    </w:p>
    <w:p w14:paraId="5E15BA0E" w14:textId="1CA7A6CB" w:rsidR="004B0D5E" w:rsidRDefault="004B0D5E" w:rsidP="004B0D5E">
      <w:pPr>
        <w:spacing w:after="0" w:line="240" w:lineRule="auto"/>
        <w:rPr>
          <w:rFonts w:ascii="Arial" w:eastAsia="Times New Roman" w:hAnsi="Arial" w:cs="Arial"/>
          <w:lang w:eastAsia="es-ES"/>
        </w:rPr>
      </w:pPr>
    </w:p>
    <w:p w14:paraId="3CC0986C" w14:textId="77777777" w:rsidR="002E3DBD" w:rsidRDefault="004057CB" w:rsidP="002E3DBD">
      <w:pPr>
        <w:pStyle w:val="Prrafodelista"/>
        <w:numPr>
          <w:ilvl w:val="0"/>
          <w:numId w:val="14"/>
        </w:numPr>
        <w:spacing w:after="0" w:line="360" w:lineRule="auto"/>
        <w:ind w:left="714" w:hanging="357"/>
        <w:jc w:val="both"/>
        <w:rPr>
          <w:rFonts w:ascii="Verdana" w:eastAsia="Times New Roman" w:hAnsi="Verdana" w:cs="Arial"/>
          <w:sz w:val="24"/>
          <w:szCs w:val="24"/>
          <w:lang w:eastAsia="es-ES"/>
        </w:rPr>
      </w:pPr>
      <w:r w:rsidRPr="004057CB">
        <w:rPr>
          <w:rFonts w:ascii="Verdana" w:eastAsia="Times New Roman" w:hAnsi="Verdana" w:cs="Arial"/>
          <w:sz w:val="24"/>
          <w:szCs w:val="24"/>
          <w:lang w:eastAsia="es-ES"/>
        </w:rPr>
        <w:t xml:space="preserve">México: </w:t>
      </w:r>
      <w:r>
        <w:rPr>
          <w:rFonts w:ascii="Verdana" w:eastAsia="Times New Roman" w:hAnsi="Verdana" w:cs="Arial"/>
          <w:sz w:val="24"/>
          <w:szCs w:val="24"/>
          <w:lang w:eastAsia="es-ES"/>
        </w:rPr>
        <w:t>más recientemente, en el año 2016, se promulgó la</w:t>
      </w:r>
      <w:r w:rsidRPr="004057CB">
        <w:rPr>
          <w:rFonts w:ascii="Verdana" w:eastAsia="Times New Roman" w:hAnsi="Verdana" w:cs="Arial"/>
          <w:b/>
          <w:sz w:val="24"/>
          <w:szCs w:val="24"/>
          <w:lang w:eastAsia="es-ES"/>
        </w:rPr>
        <w:t xml:space="preserve"> Ley de protección a personas con autismo</w:t>
      </w:r>
      <w:r>
        <w:rPr>
          <w:rFonts w:ascii="Verdana" w:eastAsia="Times New Roman" w:hAnsi="Verdana" w:cs="Arial"/>
          <w:sz w:val="24"/>
          <w:szCs w:val="24"/>
          <w:lang w:eastAsia="es-ES"/>
        </w:rPr>
        <w:t xml:space="preserve">, la cual lleva a la participación de las secretarias de salud, trabajo, educación y desarrollo social, para garantizar espacios de inclusión a las personas que padecen esta patología logrando así que se puedan incorporar con dignidad a la vida cotidiana. </w:t>
      </w:r>
    </w:p>
    <w:p w14:paraId="43A446FE" w14:textId="77777777" w:rsidR="002E3DBD" w:rsidRPr="002E3DBD" w:rsidRDefault="002E3DBD" w:rsidP="002E3DBD">
      <w:pPr>
        <w:pStyle w:val="Prrafodelista"/>
        <w:rPr>
          <w:rFonts w:ascii="Verdana" w:eastAsia="Times New Roman" w:hAnsi="Verdana" w:cs="Arial"/>
          <w:sz w:val="24"/>
          <w:szCs w:val="24"/>
          <w:lang w:eastAsia="es-ES"/>
        </w:rPr>
      </w:pPr>
    </w:p>
    <w:p w14:paraId="15194405" w14:textId="45E32D08" w:rsidR="00C375D2" w:rsidRPr="002E3DBD" w:rsidRDefault="002E3DBD" w:rsidP="002E3DBD">
      <w:pPr>
        <w:spacing w:after="0" w:line="360" w:lineRule="auto"/>
        <w:jc w:val="both"/>
        <w:rPr>
          <w:rFonts w:ascii="Verdana" w:eastAsia="Times New Roman" w:hAnsi="Verdana" w:cs="Arial"/>
          <w:sz w:val="24"/>
          <w:szCs w:val="24"/>
          <w:lang w:eastAsia="es-ES"/>
        </w:rPr>
      </w:pPr>
      <w:r w:rsidRPr="002E3DBD">
        <w:rPr>
          <w:rFonts w:ascii="Verdana" w:eastAsia="Times New Roman" w:hAnsi="Verdana" w:cs="Arial"/>
          <w:sz w:val="24"/>
          <w:szCs w:val="24"/>
          <w:lang w:eastAsia="es-ES"/>
        </w:rPr>
        <w:t xml:space="preserve">Teniendo en cuenta lo </w:t>
      </w:r>
      <w:r w:rsidR="00C375D2">
        <w:rPr>
          <w:rFonts w:ascii="Verdana" w:eastAsia="Times New Roman" w:hAnsi="Verdana" w:cs="Arial"/>
          <w:sz w:val="24"/>
          <w:szCs w:val="24"/>
          <w:lang w:eastAsia="es-ES"/>
        </w:rPr>
        <w:t>indicado</w:t>
      </w:r>
      <w:r w:rsidRPr="002E3DBD">
        <w:rPr>
          <w:rFonts w:ascii="Verdana" w:eastAsia="Times New Roman" w:hAnsi="Verdana" w:cs="Arial"/>
          <w:sz w:val="24"/>
          <w:szCs w:val="24"/>
          <w:lang w:eastAsia="es-ES"/>
        </w:rPr>
        <w:t xml:space="preserve"> en esta exposición de motivos, es importante </w:t>
      </w:r>
      <w:r>
        <w:rPr>
          <w:rFonts w:ascii="Verdana" w:eastAsia="Times New Roman" w:hAnsi="Verdana" w:cs="Arial"/>
          <w:sz w:val="24"/>
          <w:szCs w:val="24"/>
          <w:lang w:eastAsia="es-ES"/>
        </w:rPr>
        <w:t xml:space="preserve">ayudar a todas las personas con Trastorno del Espectro Autista para que </w:t>
      </w:r>
      <w:r w:rsidR="00C375D2">
        <w:rPr>
          <w:rFonts w:ascii="Verdana" w:eastAsia="Times New Roman" w:hAnsi="Verdana" w:cs="Arial"/>
          <w:sz w:val="24"/>
          <w:szCs w:val="24"/>
          <w:lang w:eastAsia="es-ES"/>
        </w:rPr>
        <w:t>tengan en igualdad de condiciones y el goce efectivo de sus derechos.</w:t>
      </w:r>
    </w:p>
    <w:p w14:paraId="6049F992" w14:textId="77777777" w:rsidR="004404C3" w:rsidRDefault="004404C3" w:rsidP="00992239">
      <w:pPr>
        <w:jc w:val="center"/>
        <w:rPr>
          <w:rFonts w:ascii="Verdana" w:hAnsi="Verdana"/>
          <w:b/>
          <w:sz w:val="24"/>
          <w:szCs w:val="24"/>
        </w:rPr>
      </w:pPr>
    </w:p>
    <w:p w14:paraId="0A236032" w14:textId="77777777" w:rsidR="003639D5" w:rsidRDefault="003639D5" w:rsidP="003639D5">
      <w:pPr>
        <w:jc w:val="both"/>
        <w:rPr>
          <w:rFonts w:ascii="Verdana" w:hAnsi="Verdana"/>
          <w:sz w:val="24"/>
          <w:szCs w:val="24"/>
        </w:rPr>
      </w:pPr>
    </w:p>
    <w:p w14:paraId="0A2E22A7" w14:textId="77777777" w:rsidR="003639D5" w:rsidRPr="00852144" w:rsidRDefault="003639D5" w:rsidP="003639D5">
      <w:pPr>
        <w:spacing w:after="0" w:line="240" w:lineRule="auto"/>
        <w:jc w:val="center"/>
        <w:rPr>
          <w:rFonts w:ascii="Verdana" w:hAnsi="Verdana"/>
          <w:b/>
          <w:sz w:val="24"/>
          <w:szCs w:val="24"/>
        </w:rPr>
      </w:pPr>
      <w:r w:rsidRPr="00852144">
        <w:rPr>
          <w:rFonts w:ascii="Verdana" w:hAnsi="Verdana"/>
          <w:b/>
          <w:sz w:val="24"/>
          <w:szCs w:val="24"/>
        </w:rPr>
        <w:t>RAFAEL EDUARDO PALAU SALAZAR</w:t>
      </w:r>
    </w:p>
    <w:p w14:paraId="26F414E5" w14:textId="77777777" w:rsidR="003639D5" w:rsidRDefault="003639D5" w:rsidP="003639D5">
      <w:pPr>
        <w:spacing w:after="0" w:line="240" w:lineRule="auto"/>
        <w:jc w:val="center"/>
        <w:rPr>
          <w:rFonts w:ascii="Verdana" w:hAnsi="Verdana"/>
          <w:b/>
          <w:sz w:val="24"/>
          <w:szCs w:val="24"/>
        </w:rPr>
      </w:pPr>
      <w:r w:rsidRPr="00852144">
        <w:rPr>
          <w:rFonts w:ascii="Verdana" w:hAnsi="Verdana"/>
          <w:b/>
          <w:sz w:val="24"/>
          <w:szCs w:val="24"/>
        </w:rPr>
        <w:t xml:space="preserve">Representante a la Cámara </w:t>
      </w:r>
      <w:r>
        <w:rPr>
          <w:rFonts w:ascii="Verdana" w:hAnsi="Verdana"/>
          <w:b/>
          <w:sz w:val="24"/>
          <w:szCs w:val="24"/>
        </w:rPr>
        <w:t>por el Valle del Cauca</w:t>
      </w:r>
    </w:p>
    <w:p w14:paraId="7CD25FD1" w14:textId="77777777" w:rsidR="003639D5" w:rsidRPr="00852144" w:rsidRDefault="003639D5" w:rsidP="003639D5">
      <w:pPr>
        <w:spacing w:after="0" w:line="240" w:lineRule="auto"/>
        <w:jc w:val="center"/>
        <w:rPr>
          <w:rFonts w:ascii="Verdana" w:hAnsi="Verdana"/>
          <w:b/>
          <w:sz w:val="24"/>
          <w:szCs w:val="24"/>
        </w:rPr>
      </w:pPr>
      <w:r w:rsidRPr="00852144">
        <w:rPr>
          <w:rFonts w:ascii="Verdana" w:hAnsi="Verdana"/>
          <w:b/>
          <w:sz w:val="24"/>
          <w:szCs w:val="24"/>
        </w:rPr>
        <w:t>Partido de la U</w:t>
      </w:r>
    </w:p>
    <w:p w14:paraId="2DB2D1D5" w14:textId="77777777" w:rsidR="003639D5" w:rsidRDefault="003639D5" w:rsidP="003639D5">
      <w:pPr>
        <w:jc w:val="both"/>
        <w:rPr>
          <w:rFonts w:ascii="Verdana" w:hAnsi="Verdana"/>
          <w:sz w:val="24"/>
          <w:szCs w:val="24"/>
        </w:rPr>
      </w:pPr>
    </w:p>
    <w:p w14:paraId="4028AA6D" w14:textId="0DA4CB7A" w:rsidR="003639D5" w:rsidRDefault="003639D5" w:rsidP="003639D5">
      <w:pPr>
        <w:spacing w:after="0" w:line="240" w:lineRule="auto"/>
        <w:textAlignment w:val="center"/>
        <w:rPr>
          <w:rFonts w:ascii="Segoe UI" w:eastAsia="Times New Roman" w:hAnsi="Segoe UI" w:cs="Segoe UI"/>
          <w:color w:val="333333"/>
          <w:sz w:val="18"/>
          <w:szCs w:val="18"/>
          <w:bdr w:val="none" w:sz="0" w:space="0" w:color="auto" w:frame="1"/>
          <w:shd w:val="clear" w:color="auto" w:fill="FFFFFF"/>
          <w:lang w:eastAsia="es-CO"/>
        </w:rPr>
      </w:pPr>
    </w:p>
    <w:p w14:paraId="061EBBA0" w14:textId="6410945B" w:rsidR="00C375D2" w:rsidRDefault="00C375D2" w:rsidP="003639D5">
      <w:pPr>
        <w:spacing w:after="0" w:line="240" w:lineRule="auto"/>
        <w:textAlignment w:val="center"/>
        <w:rPr>
          <w:rFonts w:ascii="Segoe UI" w:eastAsia="Times New Roman" w:hAnsi="Segoe UI" w:cs="Segoe UI"/>
          <w:color w:val="333333"/>
          <w:sz w:val="18"/>
          <w:szCs w:val="18"/>
          <w:bdr w:val="none" w:sz="0" w:space="0" w:color="auto" w:frame="1"/>
          <w:shd w:val="clear" w:color="auto" w:fill="FFFFFF"/>
          <w:lang w:eastAsia="es-CO"/>
        </w:rPr>
      </w:pPr>
    </w:p>
    <w:p w14:paraId="2121B3D1" w14:textId="77777777" w:rsidR="00C375D2" w:rsidRDefault="00C375D2" w:rsidP="00C375D2">
      <w:pPr>
        <w:spacing w:line="360" w:lineRule="auto"/>
        <w:contextualSpacing/>
        <w:jc w:val="both"/>
        <w:rPr>
          <w:rFonts w:ascii="Verdana" w:hAnsi="Verdana"/>
          <w:b/>
          <w:sz w:val="24"/>
          <w:szCs w:val="24"/>
        </w:rPr>
      </w:pPr>
    </w:p>
    <w:p w14:paraId="24FC2461" w14:textId="77777777" w:rsidR="00C375D2" w:rsidRDefault="00C375D2" w:rsidP="00C375D2">
      <w:pPr>
        <w:spacing w:line="360" w:lineRule="auto"/>
        <w:contextualSpacing/>
        <w:jc w:val="both"/>
        <w:rPr>
          <w:rFonts w:ascii="Verdana" w:hAnsi="Verdana"/>
          <w:b/>
          <w:sz w:val="24"/>
          <w:szCs w:val="24"/>
        </w:rPr>
      </w:pPr>
      <w:r>
        <w:rPr>
          <w:rFonts w:ascii="Verdana" w:hAnsi="Verdana"/>
          <w:b/>
          <w:sz w:val="24"/>
          <w:szCs w:val="24"/>
        </w:rPr>
        <w:t>___________________</w:t>
      </w:r>
      <w:r>
        <w:rPr>
          <w:rFonts w:ascii="Verdana" w:hAnsi="Verdana"/>
          <w:b/>
          <w:sz w:val="24"/>
          <w:szCs w:val="24"/>
        </w:rPr>
        <w:tab/>
      </w:r>
      <w:r>
        <w:rPr>
          <w:rFonts w:ascii="Verdana" w:hAnsi="Verdana"/>
          <w:b/>
          <w:sz w:val="24"/>
          <w:szCs w:val="24"/>
        </w:rPr>
        <w:tab/>
      </w:r>
      <w:r>
        <w:rPr>
          <w:rFonts w:ascii="Verdana" w:hAnsi="Verdana"/>
          <w:b/>
          <w:sz w:val="24"/>
          <w:szCs w:val="24"/>
        </w:rPr>
        <w:tab/>
        <w:t>_____________________</w:t>
      </w:r>
    </w:p>
    <w:p w14:paraId="2F67531D" w14:textId="710A2186" w:rsidR="00C375D2" w:rsidRDefault="00C375D2" w:rsidP="00C375D2">
      <w:pPr>
        <w:spacing w:line="360" w:lineRule="auto"/>
        <w:contextualSpacing/>
        <w:jc w:val="both"/>
        <w:rPr>
          <w:rFonts w:ascii="Verdana" w:hAnsi="Verdana"/>
          <w:b/>
          <w:sz w:val="24"/>
          <w:szCs w:val="24"/>
        </w:rPr>
      </w:pPr>
    </w:p>
    <w:p w14:paraId="2CB4F2F0" w14:textId="77777777" w:rsidR="00220317" w:rsidRDefault="00220317" w:rsidP="00C375D2">
      <w:pPr>
        <w:spacing w:line="360" w:lineRule="auto"/>
        <w:contextualSpacing/>
        <w:jc w:val="both"/>
        <w:rPr>
          <w:rFonts w:ascii="Verdana" w:hAnsi="Verdana"/>
          <w:b/>
          <w:sz w:val="24"/>
          <w:szCs w:val="24"/>
        </w:rPr>
      </w:pPr>
    </w:p>
    <w:p w14:paraId="67A6F227" w14:textId="77777777" w:rsidR="00C375D2" w:rsidRDefault="00C375D2" w:rsidP="00C375D2">
      <w:pPr>
        <w:spacing w:line="360" w:lineRule="auto"/>
        <w:contextualSpacing/>
        <w:jc w:val="both"/>
        <w:rPr>
          <w:rFonts w:ascii="Verdana" w:hAnsi="Verdana"/>
          <w:b/>
          <w:sz w:val="24"/>
          <w:szCs w:val="24"/>
        </w:rPr>
      </w:pPr>
    </w:p>
    <w:p w14:paraId="4EA06574" w14:textId="77777777" w:rsidR="00C375D2" w:rsidRDefault="00C375D2" w:rsidP="00C375D2">
      <w:pPr>
        <w:spacing w:line="360" w:lineRule="auto"/>
        <w:contextualSpacing/>
        <w:jc w:val="both"/>
        <w:rPr>
          <w:rFonts w:ascii="Verdana" w:hAnsi="Verdana"/>
          <w:b/>
          <w:sz w:val="24"/>
          <w:szCs w:val="24"/>
        </w:rPr>
      </w:pPr>
      <w:r>
        <w:rPr>
          <w:rFonts w:ascii="Verdana" w:hAnsi="Verdana"/>
          <w:b/>
          <w:sz w:val="24"/>
          <w:szCs w:val="24"/>
        </w:rPr>
        <w:t>___________________</w:t>
      </w:r>
      <w:r>
        <w:rPr>
          <w:rFonts w:ascii="Verdana" w:hAnsi="Verdana"/>
          <w:b/>
          <w:sz w:val="24"/>
          <w:szCs w:val="24"/>
        </w:rPr>
        <w:tab/>
      </w:r>
      <w:r>
        <w:rPr>
          <w:rFonts w:ascii="Verdana" w:hAnsi="Verdana"/>
          <w:b/>
          <w:sz w:val="24"/>
          <w:szCs w:val="24"/>
        </w:rPr>
        <w:tab/>
      </w:r>
      <w:r>
        <w:rPr>
          <w:rFonts w:ascii="Verdana" w:hAnsi="Verdana"/>
          <w:b/>
          <w:sz w:val="24"/>
          <w:szCs w:val="24"/>
        </w:rPr>
        <w:tab/>
        <w:t>______________________</w:t>
      </w:r>
    </w:p>
    <w:p w14:paraId="6B185FD7" w14:textId="77777777" w:rsidR="00C375D2" w:rsidRDefault="00C375D2" w:rsidP="003639D5">
      <w:pPr>
        <w:spacing w:after="0" w:line="240" w:lineRule="auto"/>
        <w:textAlignment w:val="center"/>
        <w:rPr>
          <w:rFonts w:ascii="Segoe UI" w:eastAsia="Times New Roman" w:hAnsi="Segoe UI" w:cs="Segoe UI"/>
          <w:color w:val="333333"/>
          <w:sz w:val="18"/>
          <w:szCs w:val="18"/>
          <w:bdr w:val="none" w:sz="0" w:space="0" w:color="auto" w:frame="1"/>
          <w:shd w:val="clear" w:color="auto" w:fill="FFFFFF"/>
          <w:lang w:eastAsia="es-CO"/>
        </w:rPr>
      </w:pPr>
    </w:p>
    <w:p w14:paraId="731EED76" w14:textId="77777777" w:rsidR="003639D5" w:rsidRDefault="003639D5" w:rsidP="003639D5">
      <w:pPr>
        <w:spacing w:after="0" w:line="240" w:lineRule="auto"/>
        <w:textAlignment w:val="center"/>
        <w:rPr>
          <w:rFonts w:ascii="Segoe UI" w:eastAsia="Times New Roman" w:hAnsi="Segoe UI" w:cs="Segoe UI"/>
          <w:color w:val="333333"/>
          <w:sz w:val="18"/>
          <w:szCs w:val="18"/>
          <w:bdr w:val="none" w:sz="0" w:space="0" w:color="auto" w:frame="1"/>
          <w:shd w:val="clear" w:color="auto" w:fill="FFFFFF"/>
          <w:lang w:eastAsia="es-CO"/>
        </w:rPr>
      </w:pPr>
    </w:p>
    <w:p w14:paraId="0488CE38" w14:textId="77777777" w:rsidR="003639D5" w:rsidRDefault="003639D5" w:rsidP="003639D5">
      <w:pPr>
        <w:spacing w:after="0" w:line="240" w:lineRule="auto"/>
        <w:textAlignment w:val="center"/>
        <w:rPr>
          <w:rFonts w:ascii="Segoe UI" w:eastAsia="Times New Roman" w:hAnsi="Segoe UI" w:cs="Segoe UI"/>
          <w:color w:val="333333"/>
          <w:sz w:val="18"/>
          <w:szCs w:val="18"/>
          <w:bdr w:val="none" w:sz="0" w:space="0" w:color="auto" w:frame="1"/>
          <w:shd w:val="clear" w:color="auto" w:fill="FFFFFF"/>
          <w:lang w:eastAsia="es-CO"/>
        </w:rPr>
      </w:pPr>
    </w:p>
    <w:p w14:paraId="1C295E39" w14:textId="77777777" w:rsidR="004404C3" w:rsidRDefault="004404C3" w:rsidP="00992239">
      <w:pPr>
        <w:jc w:val="center"/>
        <w:rPr>
          <w:rFonts w:ascii="Verdana" w:hAnsi="Verdana"/>
          <w:b/>
          <w:sz w:val="24"/>
          <w:szCs w:val="24"/>
        </w:rPr>
      </w:pPr>
    </w:p>
    <w:p w14:paraId="6C239ACE" w14:textId="77777777" w:rsidR="00C375D2" w:rsidRDefault="00C375D2" w:rsidP="00C375D2">
      <w:pPr>
        <w:spacing w:line="360" w:lineRule="auto"/>
        <w:contextualSpacing/>
        <w:jc w:val="both"/>
        <w:rPr>
          <w:rFonts w:ascii="Verdana" w:hAnsi="Verdana"/>
          <w:b/>
          <w:sz w:val="24"/>
          <w:szCs w:val="24"/>
        </w:rPr>
      </w:pPr>
      <w:r>
        <w:rPr>
          <w:rFonts w:ascii="Verdana" w:hAnsi="Verdana"/>
          <w:b/>
          <w:sz w:val="24"/>
          <w:szCs w:val="24"/>
        </w:rPr>
        <w:tab/>
      </w:r>
    </w:p>
    <w:p w14:paraId="2CF6BC36" w14:textId="77777777" w:rsidR="00C375D2" w:rsidRDefault="00C375D2" w:rsidP="00C375D2">
      <w:pPr>
        <w:spacing w:line="360" w:lineRule="auto"/>
        <w:contextualSpacing/>
        <w:jc w:val="both"/>
        <w:rPr>
          <w:rFonts w:ascii="Verdana" w:hAnsi="Verdana"/>
          <w:b/>
          <w:sz w:val="24"/>
          <w:szCs w:val="24"/>
        </w:rPr>
      </w:pPr>
      <w:r>
        <w:rPr>
          <w:rFonts w:ascii="Verdana" w:hAnsi="Verdana"/>
          <w:b/>
          <w:sz w:val="24"/>
          <w:szCs w:val="24"/>
        </w:rPr>
        <w:t>___________________</w:t>
      </w:r>
      <w:r>
        <w:rPr>
          <w:rFonts w:ascii="Verdana" w:hAnsi="Verdana"/>
          <w:b/>
          <w:sz w:val="24"/>
          <w:szCs w:val="24"/>
        </w:rPr>
        <w:tab/>
      </w:r>
      <w:r>
        <w:rPr>
          <w:rFonts w:ascii="Verdana" w:hAnsi="Verdana"/>
          <w:b/>
          <w:sz w:val="24"/>
          <w:szCs w:val="24"/>
        </w:rPr>
        <w:tab/>
      </w:r>
      <w:r>
        <w:rPr>
          <w:rFonts w:ascii="Verdana" w:hAnsi="Verdana"/>
          <w:b/>
          <w:sz w:val="24"/>
          <w:szCs w:val="24"/>
        </w:rPr>
        <w:tab/>
        <w:t>______________________</w:t>
      </w:r>
    </w:p>
    <w:p w14:paraId="7D022856" w14:textId="27F59D16" w:rsidR="00147889" w:rsidRDefault="00147889" w:rsidP="00992239">
      <w:pPr>
        <w:jc w:val="center"/>
        <w:rPr>
          <w:rFonts w:ascii="Verdana" w:hAnsi="Verdana"/>
          <w:b/>
          <w:sz w:val="24"/>
          <w:szCs w:val="24"/>
        </w:rPr>
      </w:pPr>
      <w:bookmarkStart w:id="0" w:name="_GoBack"/>
      <w:bookmarkEnd w:id="0"/>
    </w:p>
    <w:sectPr w:rsidR="00147889" w:rsidSect="00220317">
      <w:headerReference w:type="default" r:id="rId8"/>
      <w:footerReference w:type="default" r:id="rId9"/>
      <w:pgSz w:w="12240" w:h="15840"/>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96E7" w14:textId="77777777" w:rsidR="00FE04FE" w:rsidRDefault="00FE04FE" w:rsidP="004404C3">
      <w:pPr>
        <w:spacing w:after="0" w:line="240" w:lineRule="auto"/>
      </w:pPr>
      <w:r>
        <w:separator/>
      </w:r>
    </w:p>
  </w:endnote>
  <w:endnote w:type="continuationSeparator" w:id="0">
    <w:p w14:paraId="00BF9A8C" w14:textId="77777777" w:rsidR="00FE04FE" w:rsidRDefault="00FE04FE" w:rsidP="0044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F8ED" w14:textId="36F782B7" w:rsidR="00220317" w:rsidRDefault="00220317">
    <w:pPr>
      <w:pStyle w:val="Piedepgina"/>
      <w:pBdr>
        <w:bottom w:val="single" w:sz="6" w:space="1" w:color="auto"/>
      </w:pBdr>
      <w:jc w:val="right"/>
    </w:pPr>
  </w:p>
  <w:p w14:paraId="2013A0ED" w14:textId="33C36AB8" w:rsidR="00220317" w:rsidRDefault="00220317">
    <w:pPr>
      <w:pStyle w:val="Piedepgina"/>
      <w:jc w:val="right"/>
    </w:pPr>
  </w:p>
  <w:sdt>
    <w:sdtPr>
      <w:id w:val="556126899"/>
      <w:docPartObj>
        <w:docPartGallery w:val="Page Numbers (Bottom of Page)"/>
        <w:docPartUnique/>
      </w:docPartObj>
    </w:sdtPr>
    <w:sdtContent>
      <w:p w14:paraId="4EFBFC52" w14:textId="5ACEC0AA" w:rsidR="00220317" w:rsidRDefault="00C375D2">
        <w:pPr>
          <w:pStyle w:val="Piedepgina"/>
          <w:jc w:val="right"/>
        </w:pPr>
        <w:r>
          <w:fldChar w:fldCharType="begin"/>
        </w:r>
        <w:r>
          <w:instrText>PAGE   \* MERGEFORMAT</w:instrText>
        </w:r>
        <w:r>
          <w:fldChar w:fldCharType="separate"/>
        </w:r>
        <w:r w:rsidR="00220317" w:rsidRPr="00220317">
          <w:rPr>
            <w:noProof/>
            <w:lang w:val="es-ES"/>
          </w:rPr>
          <w:t>26</w:t>
        </w:r>
        <w:r>
          <w:fldChar w:fldCharType="end"/>
        </w:r>
      </w:p>
      <w:p w14:paraId="259F00B2" w14:textId="77777777" w:rsidR="00220317" w:rsidRPr="00C375D2" w:rsidRDefault="00220317" w:rsidP="00220317">
        <w:pPr>
          <w:pStyle w:val="Encabezado"/>
          <w:jc w:val="right"/>
        </w:pPr>
        <w:r>
          <w:t>Proyecto d</w:t>
        </w:r>
        <w:r w:rsidRPr="00C375D2">
          <w:t xml:space="preserve">e </w:t>
        </w:r>
        <w:proofErr w:type="gramStart"/>
        <w:r w:rsidRPr="00C375D2">
          <w:t xml:space="preserve">Ley </w:t>
        </w:r>
        <w:r>
          <w:t xml:space="preserve"> </w:t>
        </w:r>
        <w:r w:rsidRPr="00C375D2">
          <w:t>“</w:t>
        </w:r>
        <w:proofErr w:type="gramEnd"/>
        <w:r w:rsidRPr="00C375D2">
          <w:t>POR MEDIO DE LA CUAL SE GARANTIZA Y ASEGURA EL EJERCICIO EFECTIVO DE LOS DERECHOS DE LAS PERSONAS CON TRASTORNO DEL ESPECTRO AUTISTA”</w:t>
        </w:r>
      </w:p>
      <w:p w14:paraId="5FEA6DED" w14:textId="77777777" w:rsidR="00220317" w:rsidRDefault="00220317" w:rsidP="00220317">
        <w:pPr>
          <w:pStyle w:val="Encabezado"/>
        </w:pPr>
      </w:p>
      <w:p w14:paraId="4C4A27D4" w14:textId="77777777" w:rsidR="00220317" w:rsidRDefault="00220317">
        <w:pPr>
          <w:pStyle w:val="Piedepgina"/>
          <w:jc w:val="right"/>
        </w:pPr>
      </w:p>
      <w:p w14:paraId="4BC2050E" w14:textId="2C3A2DCE" w:rsidR="00C375D2" w:rsidRDefault="00C375D2">
        <w:pPr>
          <w:pStyle w:val="Piedepgina"/>
          <w:jc w:val="right"/>
        </w:pPr>
      </w:p>
    </w:sdtContent>
  </w:sdt>
  <w:p w14:paraId="1F26E5D2" w14:textId="77777777" w:rsidR="003639D5" w:rsidRDefault="003639D5" w:rsidP="00C375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80CB" w14:textId="77777777" w:rsidR="00FE04FE" w:rsidRDefault="00FE04FE" w:rsidP="004404C3">
      <w:pPr>
        <w:spacing w:after="0" w:line="240" w:lineRule="auto"/>
      </w:pPr>
      <w:r>
        <w:separator/>
      </w:r>
    </w:p>
  </w:footnote>
  <w:footnote w:type="continuationSeparator" w:id="0">
    <w:p w14:paraId="0A1D27C6" w14:textId="77777777" w:rsidR="00FE04FE" w:rsidRDefault="00FE04FE" w:rsidP="004404C3">
      <w:pPr>
        <w:spacing w:after="0" w:line="240" w:lineRule="auto"/>
      </w:pPr>
      <w:r>
        <w:continuationSeparator/>
      </w:r>
    </w:p>
  </w:footnote>
  <w:footnote w:id="1">
    <w:p w14:paraId="601233C2" w14:textId="77777777" w:rsidR="009E1D23" w:rsidRDefault="009E1D23" w:rsidP="009E1D23">
      <w:pPr>
        <w:pStyle w:val="Textonotapie"/>
      </w:pPr>
      <w:r>
        <w:rPr>
          <w:rStyle w:val="Refdenotaalpie"/>
        </w:rPr>
        <w:footnoteRef/>
      </w:r>
      <w:r>
        <w:t xml:space="preserve"> </w:t>
      </w:r>
      <w:r w:rsidRPr="00A73B3B">
        <w:t xml:space="preserve">Disponible en internet: </w:t>
      </w:r>
      <w:hyperlink r:id="rId1" w:history="1">
        <w:r w:rsidRPr="00A75FB7">
          <w:rPr>
            <w:rStyle w:val="Hipervnculo"/>
          </w:rPr>
          <w:t>http://www.semana.com/nacion/articulo/juan-pablo-salazar-los-discapacitados-no-deben-verse-como-los-castigados-de-dios/422118-3</w:t>
        </w:r>
      </w:hyperlink>
      <w:r>
        <w:t xml:space="preserve"> </w:t>
      </w:r>
      <w:r>
        <w:rPr>
          <w:rFonts w:ascii="Verdana" w:hAnsi="Verdana"/>
          <w:sz w:val="18"/>
          <w:szCs w:val="18"/>
        </w:rPr>
        <w:t xml:space="preserve">[Fecha de acceso: 29 de junio de 2017]. </w:t>
      </w:r>
    </w:p>
  </w:footnote>
  <w:footnote w:id="2">
    <w:p w14:paraId="775F820E" w14:textId="3673382B" w:rsidR="00AA0D89" w:rsidRDefault="00AA0D89" w:rsidP="00AA0D89">
      <w:pPr>
        <w:pStyle w:val="Textonotapie"/>
        <w:jc w:val="both"/>
      </w:pPr>
      <w:r>
        <w:rPr>
          <w:rStyle w:val="Refdenotaalpie"/>
        </w:rPr>
        <w:footnoteRef/>
      </w:r>
      <w:r>
        <w:t xml:space="preserve"> </w:t>
      </w:r>
      <w:r w:rsidRPr="00A13668">
        <w:rPr>
          <w:rFonts w:ascii="Verdana" w:hAnsi="Verdana"/>
          <w:sz w:val="18"/>
          <w:szCs w:val="18"/>
        </w:rPr>
        <w:t xml:space="preserve">Constitución política de Colombia, Disponible en internet: </w:t>
      </w:r>
      <w:hyperlink r:id="rId2" w:history="1">
        <w:r w:rsidR="00A73B3B" w:rsidRPr="00A75FB7">
          <w:rPr>
            <w:rStyle w:val="Hipervnculo"/>
            <w:rFonts w:ascii="Verdana" w:hAnsi="Verdana"/>
            <w:sz w:val="18"/>
            <w:szCs w:val="18"/>
          </w:rPr>
          <w:t>http://www.alcaldiabogota.gov.co/sisjur/normas/Norma1.jsp?i=4125</w:t>
        </w:r>
      </w:hyperlink>
      <w:r w:rsidR="00A73B3B">
        <w:rPr>
          <w:rFonts w:ascii="Verdana" w:hAnsi="Verdana"/>
          <w:sz w:val="18"/>
          <w:szCs w:val="18"/>
        </w:rPr>
        <w:t xml:space="preserve"> [Fecha de acceso: 29 de junio de 2017].</w:t>
      </w:r>
    </w:p>
  </w:footnote>
  <w:footnote w:id="3">
    <w:p w14:paraId="0560D1CA" w14:textId="59BC3520" w:rsidR="003039BE" w:rsidRDefault="003039BE" w:rsidP="003039BE">
      <w:pPr>
        <w:pStyle w:val="Textonotapie"/>
        <w:jc w:val="both"/>
      </w:pPr>
      <w:r>
        <w:rPr>
          <w:rStyle w:val="Refdenotaalpie"/>
        </w:rPr>
        <w:footnoteRef/>
      </w:r>
      <w:r>
        <w:t xml:space="preserve"> </w:t>
      </w:r>
      <w:r w:rsidRPr="003039BE">
        <w:rPr>
          <w:rFonts w:ascii="Verdana" w:hAnsi="Verdana"/>
          <w:sz w:val="18"/>
        </w:rPr>
        <w:t xml:space="preserve">Disponible en internet: </w:t>
      </w:r>
      <w:hyperlink r:id="rId3" w:history="1">
        <w:r w:rsidRPr="003039BE">
          <w:rPr>
            <w:rStyle w:val="Hipervnculo"/>
            <w:rFonts w:ascii="Verdana" w:hAnsi="Verdana"/>
            <w:sz w:val="18"/>
          </w:rPr>
          <w:t>http://www.alcaldiabogota.gov.co/sisjur/normas/Norma1.jsp?i=343</w:t>
        </w:r>
      </w:hyperlink>
      <w:r>
        <w:t xml:space="preserve"> </w:t>
      </w:r>
      <w:r>
        <w:rPr>
          <w:rFonts w:ascii="Verdana" w:hAnsi="Verdana"/>
          <w:sz w:val="18"/>
          <w:szCs w:val="18"/>
        </w:rPr>
        <w:t>[Fecha de acceso: 29 de junio de 2017].</w:t>
      </w:r>
    </w:p>
  </w:footnote>
  <w:footnote w:id="4">
    <w:p w14:paraId="754622DE" w14:textId="5CA8FCB9" w:rsidR="004F250A" w:rsidRPr="00917A1D" w:rsidRDefault="004F250A" w:rsidP="004F250A">
      <w:pPr>
        <w:pStyle w:val="Textonotapie"/>
        <w:rPr>
          <w:rFonts w:ascii="Verdana" w:hAnsi="Verdana"/>
          <w:sz w:val="18"/>
          <w:szCs w:val="18"/>
        </w:rPr>
      </w:pPr>
      <w:r w:rsidRPr="00917A1D">
        <w:rPr>
          <w:rStyle w:val="Refdenotaalpie"/>
          <w:rFonts w:ascii="Verdana" w:hAnsi="Verdana"/>
          <w:sz w:val="18"/>
          <w:szCs w:val="18"/>
        </w:rPr>
        <w:footnoteRef/>
      </w:r>
      <w:r w:rsidRPr="00917A1D">
        <w:rPr>
          <w:rFonts w:ascii="Verdana" w:hAnsi="Verdana"/>
          <w:sz w:val="18"/>
          <w:szCs w:val="18"/>
        </w:rPr>
        <w:t xml:space="preserve"> Disponible en internet: </w:t>
      </w:r>
      <w:hyperlink r:id="rId4" w:history="1">
        <w:r w:rsidRPr="00917A1D">
          <w:rPr>
            <w:rStyle w:val="Hipervnculo"/>
            <w:rFonts w:ascii="Verdana" w:hAnsi="Verdana"/>
            <w:sz w:val="18"/>
            <w:szCs w:val="18"/>
          </w:rPr>
          <w:t>http://www.mineducacion.gov.co/1621/articles-85960_archivo_pdf.pdf</w:t>
        </w:r>
      </w:hyperlink>
    </w:p>
    <w:p w14:paraId="009D431E" w14:textId="19513D4A" w:rsidR="004F250A" w:rsidRPr="00917A1D" w:rsidRDefault="004F250A" w:rsidP="004F250A">
      <w:pPr>
        <w:pStyle w:val="Textonotapie"/>
        <w:rPr>
          <w:rFonts w:ascii="Verdana" w:hAnsi="Verdana"/>
          <w:sz w:val="18"/>
          <w:szCs w:val="18"/>
        </w:rPr>
      </w:pPr>
      <w:r w:rsidRPr="00917A1D">
        <w:rPr>
          <w:rFonts w:ascii="Verdana" w:hAnsi="Verdana"/>
          <w:sz w:val="18"/>
          <w:szCs w:val="18"/>
        </w:rPr>
        <w:t xml:space="preserve">[Fecha de acceso: 29 de junio de 2017].     </w:t>
      </w:r>
    </w:p>
  </w:footnote>
  <w:footnote w:id="5">
    <w:p w14:paraId="0E540F39" w14:textId="08EAA1C0" w:rsidR="007D2DFF" w:rsidRPr="00917A1D" w:rsidRDefault="007D2DFF" w:rsidP="00E408FC">
      <w:pPr>
        <w:pStyle w:val="Textonotapie"/>
        <w:rPr>
          <w:rFonts w:ascii="Verdana" w:hAnsi="Verdana"/>
          <w:sz w:val="18"/>
          <w:szCs w:val="18"/>
        </w:rPr>
      </w:pPr>
      <w:r w:rsidRPr="00917A1D">
        <w:rPr>
          <w:rStyle w:val="Refdenotaalpie"/>
          <w:rFonts w:ascii="Verdana" w:hAnsi="Verdana"/>
          <w:sz w:val="18"/>
          <w:szCs w:val="18"/>
        </w:rPr>
        <w:footnoteRef/>
      </w:r>
      <w:r w:rsidRPr="00917A1D">
        <w:rPr>
          <w:rFonts w:ascii="Verdana" w:hAnsi="Verdana"/>
          <w:sz w:val="18"/>
          <w:szCs w:val="18"/>
        </w:rPr>
        <w:t xml:space="preserve"> </w:t>
      </w:r>
      <w:r w:rsidR="00E408FC" w:rsidRPr="00917A1D">
        <w:rPr>
          <w:rFonts w:ascii="Verdana" w:hAnsi="Verdana"/>
          <w:sz w:val="18"/>
          <w:szCs w:val="18"/>
        </w:rPr>
        <w:t xml:space="preserve">Disponible en internet: </w:t>
      </w:r>
      <w:hyperlink r:id="rId5" w:history="1">
        <w:r w:rsidR="00E408FC" w:rsidRPr="00917A1D">
          <w:rPr>
            <w:rStyle w:val="Hipervnculo"/>
            <w:rFonts w:ascii="Verdana" w:hAnsi="Verdana"/>
            <w:sz w:val="18"/>
            <w:szCs w:val="18"/>
          </w:rPr>
          <w:t>http://wsp.presidencia.gov.co/Normativa/Leyes/Documents/2013/LEY%201616%20DEL%2021%20DE%20ENERO%20DE%202013.pdf</w:t>
        </w:r>
      </w:hyperlink>
      <w:r w:rsidR="00E408FC" w:rsidRPr="00917A1D">
        <w:rPr>
          <w:rFonts w:ascii="Verdana" w:hAnsi="Verdana"/>
          <w:sz w:val="18"/>
          <w:szCs w:val="18"/>
        </w:rPr>
        <w:t xml:space="preserve">  [Fecha de acceso: 29 de junio de 2017].     </w:t>
      </w:r>
    </w:p>
  </w:footnote>
  <w:footnote w:id="6">
    <w:p w14:paraId="5DF7F60B" w14:textId="69F5F947" w:rsidR="00917A1D" w:rsidRDefault="00917A1D">
      <w:pPr>
        <w:pStyle w:val="Textonotapie"/>
      </w:pPr>
      <w:r w:rsidRPr="00917A1D">
        <w:rPr>
          <w:rStyle w:val="Refdenotaalpie"/>
          <w:rFonts w:ascii="Verdana" w:hAnsi="Verdana"/>
          <w:sz w:val="18"/>
          <w:szCs w:val="18"/>
        </w:rPr>
        <w:footnoteRef/>
      </w:r>
      <w:r w:rsidRPr="00917A1D">
        <w:rPr>
          <w:rFonts w:ascii="Verdana" w:hAnsi="Verdana"/>
          <w:sz w:val="18"/>
          <w:szCs w:val="18"/>
        </w:rPr>
        <w:t xml:space="preserve"> Disponible en internet: </w:t>
      </w:r>
      <w:hyperlink r:id="rId6" w:history="1">
        <w:r w:rsidRPr="00917A1D">
          <w:rPr>
            <w:rStyle w:val="Hipervnculo"/>
            <w:rFonts w:ascii="Verdana" w:hAnsi="Verdana"/>
            <w:sz w:val="18"/>
            <w:szCs w:val="18"/>
          </w:rPr>
          <w:t>http://www.alcaldiabogota.gov.co/sisjur/normas/Norma1.jsp?i=52081</w:t>
        </w:r>
      </w:hyperlink>
      <w:r w:rsidRPr="00917A1D">
        <w:rPr>
          <w:rFonts w:ascii="Verdana" w:hAnsi="Verdana"/>
          <w:sz w:val="18"/>
          <w:szCs w:val="18"/>
        </w:rPr>
        <w:t xml:space="preserve">   [Fecha de acceso: 29 de junio de 2017].</w:t>
      </w:r>
      <w:r>
        <w:t xml:space="preserve">     </w:t>
      </w:r>
    </w:p>
  </w:footnote>
  <w:footnote w:id="7">
    <w:p w14:paraId="5C55BE9B" w14:textId="0551D0F2" w:rsidR="0016440F" w:rsidRPr="00A13668" w:rsidRDefault="0016440F" w:rsidP="0016440F">
      <w:pPr>
        <w:pStyle w:val="Textonotapie"/>
        <w:jc w:val="both"/>
        <w:rPr>
          <w:rFonts w:ascii="Verdana" w:hAnsi="Verdana"/>
          <w:sz w:val="18"/>
          <w:szCs w:val="18"/>
        </w:rPr>
      </w:pPr>
      <w:r w:rsidRPr="00A13668">
        <w:rPr>
          <w:rStyle w:val="Refdenotaalpie"/>
          <w:rFonts w:ascii="Verdana" w:hAnsi="Verdana"/>
        </w:rPr>
        <w:footnoteRef/>
      </w:r>
      <w:r w:rsidRPr="00A13668">
        <w:rPr>
          <w:rFonts w:ascii="Verdana" w:hAnsi="Verdana"/>
          <w:sz w:val="18"/>
          <w:szCs w:val="18"/>
        </w:rPr>
        <w:t xml:space="preserve"> Disponible en internet: </w:t>
      </w:r>
      <w:hyperlink r:id="rId7" w:history="1">
        <w:r w:rsidRPr="0010220A">
          <w:rPr>
            <w:rStyle w:val="Hipervnculo"/>
            <w:rFonts w:ascii="Verdana" w:hAnsi="Verdana"/>
            <w:sz w:val="18"/>
            <w:szCs w:val="18"/>
          </w:rPr>
          <w:t>http://www.alcaldiabogota.gov.co/sisjur/normas/Norma1.jsp?i=37150</w:t>
        </w:r>
      </w:hyperlink>
      <w:r>
        <w:rPr>
          <w:rFonts w:ascii="Verdana" w:hAnsi="Verdana"/>
          <w:sz w:val="18"/>
          <w:szCs w:val="18"/>
        </w:rPr>
        <w:t xml:space="preserve"> [Fecha de acceso: 29 de junio de 2017].</w:t>
      </w:r>
    </w:p>
  </w:footnote>
  <w:footnote w:id="8">
    <w:p w14:paraId="100CA1C4" w14:textId="4CCCE517" w:rsidR="0016440F" w:rsidRDefault="0016440F" w:rsidP="0016440F">
      <w:pPr>
        <w:pStyle w:val="Textonotapie"/>
        <w:jc w:val="both"/>
        <w:rPr>
          <w:rFonts w:ascii="Verdana" w:hAnsi="Verdana"/>
          <w:sz w:val="18"/>
          <w:szCs w:val="18"/>
        </w:rPr>
      </w:pPr>
      <w:r w:rsidRPr="00A13668">
        <w:rPr>
          <w:rStyle w:val="Refdenotaalpie"/>
          <w:rFonts w:ascii="Verdana" w:hAnsi="Verdana"/>
        </w:rPr>
        <w:footnoteRef/>
      </w:r>
      <w:r w:rsidRPr="00A13668">
        <w:rPr>
          <w:rFonts w:ascii="Verdana" w:hAnsi="Verdana"/>
          <w:sz w:val="18"/>
          <w:szCs w:val="18"/>
        </w:rPr>
        <w:t xml:space="preserve"> Disponible en internet: </w:t>
      </w:r>
      <w:hyperlink r:id="rId8" w:history="1">
        <w:r w:rsidRPr="0010220A">
          <w:rPr>
            <w:rStyle w:val="Hipervnculo"/>
            <w:rFonts w:ascii="Verdana" w:hAnsi="Verdana"/>
            <w:sz w:val="18"/>
            <w:szCs w:val="18"/>
          </w:rPr>
          <w:t>http://www.alcaldiabogota.gov.co/sisjur/normas/Norma1.jsp?i=8797</w:t>
        </w:r>
      </w:hyperlink>
      <w:r>
        <w:rPr>
          <w:rFonts w:ascii="Verdana" w:hAnsi="Verdana"/>
          <w:sz w:val="18"/>
          <w:szCs w:val="18"/>
        </w:rPr>
        <w:t xml:space="preserve"> [Fecha de acceso: : 29 de junio de 2017].</w:t>
      </w:r>
    </w:p>
    <w:p w14:paraId="4FA68C28" w14:textId="77777777" w:rsidR="0016440F" w:rsidRPr="00A13668" w:rsidRDefault="0016440F" w:rsidP="0016440F">
      <w:pPr>
        <w:pStyle w:val="Textonotapie"/>
        <w:jc w:val="both"/>
        <w:rPr>
          <w:rFonts w:ascii="Verdana" w:hAnsi="Verdana"/>
          <w:sz w:val="18"/>
          <w:szCs w:val="18"/>
        </w:rPr>
      </w:pPr>
    </w:p>
  </w:footnote>
  <w:footnote w:id="9">
    <w:p w14:paraId="3431EE95" w14:textId="1CE41869" w:rsidR="008433E0" w:rsidRPr="00044A62" w:rsidRDefault="008433E0" w:rsidP="00044A62">
      <w:pPr>
        <w:pStyle w:val="Textonotapie"/>
        <w:jc w:val="both"/>
        <w:rPr>
          <w:rFonts w:ascii="Verdana" w:hAnsi="Verdana"/>
          <w:sz w:val="18"/>
          <w:szCs w:val="18"/>
        </w:rPr>
      </w:pPr>
      <w:r>
        <w:rPr>
          <w:rStyle w:val="Refdenotaalpie"/>
        </w:rPr>
        <w:footnoteRef/>
      </w:r>
      <w:r>
        <w:t xml:space="preserve"> </w:t>
      </w:r>
      <w:r w:rsidR="00044A62" w:rsidRPr="00A13668">
        <w:rPr>
          <w:rFonts w:ascii="Verdana" w:hAnsi="Verdana"/>
          <w:sz w:val="18"/>
          <w:szCs w:val="18"/>
        </w:rPr>
        <w:t xml:space="preserve">Disponible en internet: </w:t>
      </w:r>
      <w:hyperlink r:id="rId9" w:history="1">
        <w:r w:rsidR="00044A62" w:rsidRPr="00A75FB7">
          <w:rPr>
            <w:rStyle w:val="Hipervnculo"/>
            <w:rFonts w:ascii="Verdana" w:hAnsi="Verdana"/>
            <w:sz w:val="18"/>
          </w:rPr>
          <w:t>http://www.corteconstitucional.gov.co/relatoria/2008/t-818-08.htm</w:t>
        </w:r>
      </w:hyperlink>
      <w:r w:rsidR="00044A62">
        <w:rPr>
          <w:rFonts w:ascii="Verdana" w:hAnsi="Verdana"/>
          <w:sz w:val="18"/>
        </w:rPr>
        <w:t xml:space="preserve"> </w:t>
      </w:r>
      <w:r w:rsidR="00044A62">
        <w:rPr>
          <w:rFonts w:ascii="Verdana" w:hAnsi="Verdana"/>
          <w:sz w:val="18"/>
          <w:szCs w:val="18"/>
        </w:rPr>
        <w:t>[Fecha de acceso: : 29 de junio de 2017].</w:t>
      </w:r>
    </w:p>
  </w:footnote>
  <w:footnote w:id="10">
    <w:p w14:paraId="7A9AAA09" w14:textId="5C5FD57B" w:rsidR="008433E0" w:rsidRDefault="008433E0" w:rsidP="00044A62">
      <w:r>
        <w:rPr>
          <w:rStyle w:val="Refdenotaalpie"/>
        </w:rPr>
        <w:footnoteRef/>
      </w:r>
      <w:r>
        <w:t xml:space="preserve"> </w:t>
      </w:r>
      <w:r w:rsidR="00044A62" w:rsidRPr="00A13668">
        <w:rPr>
          <w:rFonts w:ascii="Verdana" w:hAnsi="Verdana"/>
          <w:sz w:val="18"/>
          <w:szCs w:val="18"/>
        </w:rPr>
        <w:t xml:space="preserve">Disponible en internet: </w:t>
      </w:r>
      <w:hyperlink r:id="rId10" w:history="1">
        <w:r w:rsidR="00044A62" w:rsidRPr="00044A62">
          <w:rPr>
            <w:rStyle w:val="Hipervnculo"/>
            <w:rFonts w:ascii="Verdana" w:hAnsi="Verdana"/>
            <w:sz w:val="18"/>
          </w:rPr>
          <w:t>http://www.corteconstitucional.gov.co/relatoria/2008/T-576-08.htm</w:t>
        </w:r>
      </w:hyperlink>
      <w:r w:rsidR="00044A62">
        <w:rPr>
          <w:rFonts w:ascii="Verdana" w:hAnsi="Verdana"/>
          <w:sz w:val="18"/>
        </w:rPr>
        <w:t xml:space="preserve"> </w:t>
      </w:r>
      <w:r w:rsidR="00044A62">
        <w:rPr>
          <w:rFonts w:ascii="Verdana" w:hAnsi="Verdana"/>
          <w:sz w:val="18"/>
          <w:szCs w:val="18"/>
        </w:rPr>
        <w:t>[Fecha de acceso: : 29 de junio de 2017].</w:t>
      </w:r>
    </w:p>
  </w:footnote>
  <w:footnote w:id="11">
    <w:p w14:paraId="1A7A13CB" w14:textId="32F8ACEB" w:rsidR="008433E0" w:rsidRPr="00044A62" w:rsidRDefault="008433E0" w:rsidP="008433E0">
      <w:pPr>
        <w:pStyle w:val="Textonotapie"/>
        <w:rPr>
          <w:rFonts w:ascii="Verdana" w:hAnsi="Verdana"/>
        </w:rPr>
      </w:pPr>
      <w:r w:rsidRPr="00044A62">
        <w:rPr>
          <w:rStyle w:val="Refdenotaalpie"/>
          <w:rFonts w:ascii="Verdana" w:hAnsi="Verdana"/>
          <w:sz w:val="18"/>
        </w:rPr>
        <w:footnoteRef/>
      </w:r>
      <w:r w:rsidRPr="00044A62">
        <w:rPr>
          <w:rFonts w:ascii="Verdana" w:hAnsi="Verdana"/>
          <w:sz w:val="18"/>
        </w:rPr>
        <w:t xml:space="preserve"> </w:t>
      </w:r>
      <w:r w:rsidR="00044A62" w:rsidRPr="00A13668">
        <w:rPr>
          <w:rFonts w:ascii="Verdana" w:hAnsi="Verdana"/>
          <w:sz w:val="18"/>
          <w:szCs w:val="18"/>
        </w:rPr>
        <w:t xml:space="preserve">Disponible en internet: </w:t>
      </w:r>
      <w:hyperlink r:id="rId11" w:history="1">
        <w:r w:rsidR="00044A62" w:rsidRPr="00A75FB7">
          <w:rPr>
            <w:rStyle w:val="Hipervnculo"/>
            <w:rFonts w:ascii="Verdana" w:hAnsi="Verdana"/>
            <w:sz w:val="18"/>
          </w:rPr>
          <w:t>http://www.corteconstitucional.gov.co/relatoria/2007/t-608-07.htm</w:t>
        </w:r>
      </w:hyperlink>
      <w:r w:rsidR="00044A62">
        <w:rPr>
          <w:rFonts w:ascii="Verdana" w:hAnsi="Verdana"/>
          <w:sz w:val="18"/>
        </w:rPr>
        <w:t xml:space="preserve"> </w:t>
      </w:r>
      <w:r w:rsidR="00044A62">
        <w:rPr>
          <w:rFonts w:ascii="Verdana" w:hAnsi="Verdana"/>
          <w:sz w:val="18"/>
          <w:szCs w:val="18"/>
        </w:rPr>
        <w:t>[Fecha de acceso: : 29 de junio de 2017].</w:t>
      </w:r>
    </w:p>
  </w:footnote>
  <w:footnote w:id="12">
    <w:p w14:paraId="58561FFF" w14:textId="4F804107" w:rsidR="008433E0" w:rsidRDefault="008433E0" w:rsidP="008433E0">
      <w:pPr>
        <w:pStyle w:val="Textonotapie"/>
      </w:pPr>
      <w:r>
        <w:rPr>
          <w:rStyle w:val="Refdenotaalpie"/>
        </w:rPr>
        <w:footnoteRef/>
      </w:r>
      <w:r w:rsidR="00044A62">
        <w:t xml:space="preserve"> </w:t>
      </w:r>
      <w:r w:rsidR="00044A62" w:rsidRPr="00A13668">
        <w:rPr>
          <w:rFonts w:ascii="Verdana" w:hAnsi="Verdana"/>
          <w:sz w:val="18"/>
          <w:szCs w:val="18"/>
        </w:rPr>
        <w:t xml:space="preserve">Disponible en internet: </w:t>
      </w:r>
      <w:hyperlink r:id="rId12" w:history="1">
        <w:r w:rsidR="00044A62" w:rsidRPr="00044A62">
          <w:rPr>
            <w:rStyle w:val="Hipervnculo"/>
            <w:rFonts w:ascii="Verdana" w:hAnsi="Verdana"/>
            <w:sz w:val="18"/>
          </w:rPr>
          <w:t>http://www.corteconstitucional.gov.co/RELATORIA/2013/T-586-13.htm</w:t>
        </w:r>
      </w:hyperlink>
      <w:r w:rsidR="00044A62" w:rsidRPr="00044A62">
        <w:rPr>
          <w:sz w:val="18"/>
        </w:rPr>
        <w:t xml:space="preserve"> </w:t>
      </w:r>
      <w:r w:rsidR="00044A62">
        <w:rPr>
          <w:rFonts w:ascii="Verdana" w:hAnsi="Verdana"/>
          <w:sz w:val="18"/>
          <w:szCs w:val="18"/>
        </w:rPr>
        <w:t>[Fecha de acceso: : 29 de junio de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7" w:type="dxa"/>
      <w:tblInd w:w="669" w:type="dxa"/>
      <w:tblLook w:val="0400" w:firstRow="0" w:lastRow="0" w:firstColumn="0" w:lastColumn="0" w:noHBand="0" w:noVBand="1"/>
    </w:tblPr>
    <w:tblGrid>
      <w:gridCol w:w="4711"/>
      <w:gridCol w:w="4366"/>
    </w:tblGrid>
    <w:tr w:rsidR="004404C3" w:rsidRPr="00DD5EF7" w14:paraId="3EB3977D" w14:textId="77777777" w:rsidTr="006656CA">
      <w:trPr>
        <w:trHeight w:val="273"/>
      </w:trPr>
      <w:tc>
        <w:tcPr>
          <w:tcW w:w="4711" w:type="dxa"/>
          <w:tcBorders>
            <w:right w:val="single" w:sz="12" w:space="0" w:color="984806"/>
          </w:tcBorders>
          <w:shd w:val="clear" w:color="auto" w:fill="auto"/>
        </w:tcPr>
        <w:p w14:paraId="4893D46A" w14:textId="77777777" w:rsidR="004404C3" w:rsidRPr="00DD5EF7" w:rsidRDefault="004404C3" w:rsidP="004404C3">
          <w:pPr>
            <w:pStyle w:val="Encabezado"/>
            <w:rPr>
              <w:noProof/>
              <w:sz w:val="12"/>
              <w:szCs w:val="12"/>
              <w:lang w:eastAsia="es-ES"/>
            </w:rPr>
          </w:pPr>
          <w:r>
            <w:rPr>
              <w:noProof/>
              <w:sz w:val="12"/>
              <w:szCs w:val="12"/>
              <w:lang w:eastAsia="es-CO"/>
            </w:rPr>
            <w:drawing>
              <wp:anchor distT="0" distB="0" distL="114300" distR="114300" simplePos="0" relativeHeight="251659264" behindDoc="1" locked="0" layoutInCell="1" allowOverlap="1" wp14:anchorId="0AC776EC" wp14:editId="2129ED6A">
                <wp:simplePos x="0" y="0"/>
                <wp:positionH relativeFrom="column">
                  <wp:posOffset>323850</wp:posOffset>
                </wp:positionH>
                <wp:positionV relativeFrom="paragraph">
                  <wp:posOffset>-49530</wp:posOffset>
                </wp:positionV>
                <wp:extent cx="2266950" cy="628015"/>
                <wp:effectExtent l="0" t="0" r="0" b="635"/>
                <wp:wrapNone/>
                <wp:docPr id="1" name="Imagen 1"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26695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8C344" w14:textId="77777777" w:rsidR="004404C3" w:rsidRPr="00DD5EF7" w:rsidRDefault="004404C3" w:rsidP="004404C3">
          <w:pPr>
            <w:pStyle w:val="Encabezado"/>
            <w:jc w:val="center"/>
            <w:rPr>
              <w:noProof/>
              <w:sz w:val="12"/>
              <w:szCs w:val="12"/>
              <w:lang w:eastAsia="es-ES"/>
            </w:rPr>
          </w:pPr>
        </w:p>
        <w:p w14:paraId="047802F7" w14:textId="77777777" w:rsidR="004404C3" w:rsidRPr="00DD5EF7" w:rsidRDefault="004404C3" w:rsidP="004404C3">
          <w:pPr>
            <w:pStyle w:val="Encabezado"/>
            <w:jc w:val="center"/>
            <w:rPr>
              <w:noProof/>
              <w:sz w:val="12"/>
              <w:szCs w:val="12"/>
              <w:lang w:eastAsia="es-ES"/>
            </w:rPr>
          </w:pPr>
        </w:p>
        <w:p w14:paraId="0B16697E" w14:textId="77777777" w:rsidR="004404C3" w:rsidRPr="00DD5EF7" w:rsidRDefault="004404C3" w:rsidP="004404C3">
          <w:pPr>
            <w:pStyle w:val="Encabezado"/>
            <w:rPr>
              <w:rFonts w:ascii="Arial" w:hAnsi="Arial" w:cs="Arial"/>
              <w:color w:val="BD7D3D"/>
              <w:sz w:val="12"/>
              <w:szCs w:val="12"/>
            </w:rPr>
          </w:pPr>
        </w:p>
      </w:tc>
      <w:tc>
        <w:tcPr>
          <w:tcW w:w="4366" w:type="dxa"/>
          <w:tcBorders>
            <w:left w:val="single" w:sz="12" w:space="0" w:color="984806"/>
          </w:tcBorders>
          <w:shd w:val="clear" w:color="auto" w:fill="auto"/>
        </w:tcPr>
        <w:p w14:paraId="75D9BD3E" w14:textId="77777777" w:rsidR="004404C3" w:rsidRDefault="004404C3" w:rsidP="004404C3">
          <w:pPr>
            <w:pStyle w:val="Encabezado"/>
            <w:rPr>
              <w:rFonts w:ascii="Arial" w:hAnsi="Arial" w:cs="Arial"/>
              <w:b/>
              <w:color w:val="BD7D3D"/>
              <w:sz w:val="16"/>
              <w:szCs w:val="16"/>
            </w:rPr>
          </w:pPr>
        </w:p>
        <w:p w14:paraId="3D3DF5C0" w14:textId="77777777" w:rsidR="004404C3" w:rsidRPr="00BC3366" w:rsidRDefault="004404C3" w:rsidP="004404C3">
          <w:pPr>
            <w:pStyle w:val="Encabezado"/>
            <w:rPr>
              <w:rFonts w:ascii="Arial" w:hAnsi="Arial" w:cs="Arial"/>
              <w:b/>
              <w:color w:val="BD7D3D"/>
              <w:sz w:val="16"/>
              <w:szCs w:val="16"/>
            </w:rPr>
          </w:pPr>
          <w:r w:rsidRPr="00BC3366">
            <w:rPr>
              <w:rFonts w:ascii="Arial" w:hAnsi="Arial" w:cs="Arial"/>
              <w:b/>
              <w:color w:val="BD7D3D"/>
              <w:sz w:val="16"/>
              <w:szCs w:val="16"/>
            </w:rPr>
            <w:t>RAFAEL EDUARDO PALAU SALAZAR</w:t>
          </w:r>
        </w:p>
        <w:p w14:paraId="4C41977C" w14:textId="0B83F9B8" w:rsidR="00C375D2" w:rsidRPr="00BC3366" w:rsidRDefault="004404C3" w:rsidP="004404C3">
          <w:pPr>
            <w:pStyle w:val="Encabezado"/>
            <w:rPr>
              <w:rFonts w:ascii="Arial" w:hAnsi="Arial" w:cs="Arial"/>
              <w:color w:val="BD7D3D"/>
              <w:sz w:val="16"/>
              <w:szCs w:val="16"/>
            </w:rPr>
          </w:pPr>
          <w:r w:rsidRPr="00BC3366">
            <w:rPr>
              <w:rFonts w:ascii="Arial" w:hAnsi="Arial" w:cs="Arial"/>
              <w:color w:val="BD7D3D"/>
              <w:sz w:val="16"/>
              <w:szCs w:val="16"/>
            </w:rPr>
            <w:t>Representante a la Cámara                                             Departamento del Valle del Cauca</w:t>
          </w:r>
        </w:p>
        <w:p w14:paraId="43A226B4" w14:textId="77777777" w:rsidR="004404C3" w:rsidRPr="00DD5EF7" w:rsidRDefault="004404C3" w:rsidP="004404C3">
          <w:pPr>
            <w:pStyle w:val="Encabezado"/>
            <w:jc w:val="center"/>
            <w:rPr>
              <w:rFonts w:ascii="Arial" w:hAnsi="Arial" w:cs="Arial"/>
              <w:color w:val="BD7D3D"/>
              <w:sz w:val="12"/>
              <w:szCs w:val="12"/>
            </w:rPr>
          </w:pPr>
        </w:p>
      </w:tc>
    </w:tr>
  </w:tbl>
  <w:p w14:paraId="6BCA6704" w14:textId="610FBB51" w:rsidR="004404C3" w:rsidRDefault="004404C3" w:rsidP="004404C3">
    <w:pPr>
      <w:pStyle w:val="Encabezado"/>
    </w:pPr>
  </w:p>
  <w:p w14:paraId="6A3897EB" w14:textId="77777777" w:rsidR="00C375D2" w:rsidRPr="004404C3" w:rsidRDefault="00C375D2" w:rsidP="004404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5701"/>
    <w:multiLevelType w:val="hybridMultilevel"/>
    <w:tmpl w:val="302C8E3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00F420B"/>
    <w:multiLevelType w:val="hybridMultilevel"/>
    <w:tmpl w:val="C9B84D2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447C5B"/>
    <w:multiLevelType w:val="hybridMultilevel"/>
    <w:tmpl w:val="18386DE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A105C8"/>
    <w:multiLevelType w:val="hybridMultilevel"/>
    <w:tmpl w:val="49F80E8E"/>
    <w:lvl w:ilvl="0" w:tplc="DAF2F616">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42A0A12"/>
    <w:multiLevelType w:val="hybridMultilevel"/>
    <w:tmpl w:val="3EDAABD6"/>
    <w:lvl w:ilvl="0" w:tplc="240A0017">
      <w:start w:val="1"/>
      <w:numFmt w:val="lowerLetter"/>
      <w:lvlText w:val="%1)"/>
      <w:lvlJc w:val="left"/>
      <w:pPr>
        <w:ind w:left="360" w:hanging="360"/>
      </w:pPr>
    </w:lvl>
    <w:lvl w:ilvl="1" w:tplc="BC208A22">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59A3206"/>
    <w:multiLevelType w:val="hybridMultilevel"/>
    <w:tmpl w:val="AA5873A0"/>
    <w:lvl w:ilvl="0" w:tplc="CFB4EC58">
      <w:start w:val="1"/>
      <w:numFmt w:val="lowerLetter"/>
      <w:lvlText w:val="%1."/>
      <w:lvlJc w:val="left"/>
      <w:pPr>
        <w:ind w:left="435" w:hanging="435"/>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6816ED5"/>
    <w:multiLevelType w:val="hybridMultilevel"/>
    <w:tmpl w:val="61846A8E"/>
    <w:lvl w:ilvl="0" w:tplc="0366A9A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E3B4C"/>
    <w:multiLevelType w:val="hybridMultilevel"/>
    <w:tmpl w:val="1780C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B628DF"/>
    <w:multiLevelType w:val="hybridMultilevel"/>
    <w:tmpl w:val="55F4DD50"/>
    <w:lvl w:ilvl="0" w:tplc="DAF2F6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791D3C"/>
    <w:multiLevelType w:val="hybridMultilevel"/>
    <w:tmpl w:val="8AB0EA9C"/>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573114"/>
    <w:multiLevelType w:val="hybridMultilevel"/>
    <w:tmpl w:val="26E45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F01F75"/>
    <w:multiLevelType w:val="hybridMultilevel"/>
    <w:tmpl w:val="01FA3BE4"/>
    <w:lvl w:ilvl="0" w:tplc="E326B0E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9967E3"/>
    <w:multiLevelType w:val="hybridMultilevel"/>
    <w:tmpl w:val="BE6EF678"/>
    <w:lvl w:ilvl="0" w:tplc="240A0001">
      <w:start w:val="1"/>
      <w:numFmt w:val="bullet"/>
      <w:lvlText w:val=""/>
      <w:lvlJc w:val="left"/>
      <w:pPr>
        <w:ind w:left="360" w:hanging="360"/>
      </w:pPr>
      <w:rPr>
        <w:rFonts w:ascii="Symbol" w:hAnsi="Symbol" w:hint="default"/>
      </w:rPr>
    </w:lvl>
    <w:lvl w:ilvl="1" w:tplc="2156546C">
      <w:numFmt w:val="bullet"/>
      <w:lvlText w:val="•"/>
      <w:lvlJc w:val="left"/>
      <w:pPr>
        <w:ind w:left="1425" w:hanging="705"/>
      </w:pPr>
      <w:rPr>
        <w:rFonts w:ascii="Verdana" w:eastAsia="Times New Roman"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B682085"/>
    <w:multiLevelType w:val="hybridMultilevel"/>
    <w:tmpl w:val="F4E82BCC"/>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A505F1"/>
    <w:multiLevelType w:val="hybridMultilevel"/>
    <w:tmpl w:val="48C067F4"/>
    <w:lvl w:ilvl="0" w:tplc="07B4CEE8">
      <w:start w:val="1"/>
      <w:numFmt w:val="upperRoman"/>
      <w:lvlText w:val="%1."/>
      <w:lvlJc w:val="right"/>
      <w:pPr>
        <w:ind w:left="720" w:hanging="360"/>
      </w:pPr>
      <w:rPr>
        <w:rFonts w:ascii="Verdana" w:hAnsi="Verdana"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F07BB0"/>
    <w:multiLevelType w:val="hybridMultilevel"/>
    <w:tmpl w:val="B2A27B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4394805"/>
    <w:multiLevelType w:val="hybridMultilevel"/>
    <w:tmpl w:val="35A42E96"/>
    <w:lvl w:ilvl="0" w:tplc="3B9C1E0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04F02"/>
    <w:multiLevelType w:val="hybridMultilevel"/>
    <w:tmpl w:val="73D8B84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56D4B53"/>
    <w:multiLevelType w:val="hybridMultilevel"/>
    <w:tmpl w:val="9EC8E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70F7CA1"/>
    <w:multiLevelType w:val="hybridMultilevel"/>
    <w:tmpl w:val="DD26A4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70F00425"/>
    <w:multiLevelType w:val="hybridMultilevel"/>
    <w:tmpl w:val="8710F554"/>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1B2169B"/>
    <w:multiLevelType w:val="hybridMultilevel"/>
    <w:tmpl w:val="E724C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49E1682"/>
    <w:multiLevelType w:val="hybridMultilevel"/>
    <w:tmpl w:val="718EF254"/>
    <w:lvl w:ilvl="0" w:tplc="0366A9A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770B30"/>
    <w:multiLevelType w:val="hybridMultilevel"/>
    <w:tmpl w:val="6B3E96F0"/>
    <w:lvl w:ilvl="0" w:tplc="DE2A7E4E">
      <w:start w:val="5"/>
      <w:numFmt w:val="bullet"/>
      <w:lvlText w:val=""/>
      <w:lvlJc w:val="left"/>
      <w:pPr>
        <w:ind w:left="720" w:hanging="360"/>
      </w:pPr>
      <w:rPr>
        <w:rFonts w:ascii="Symbol" w:eastAsiaTheme="minorHAnsi" w:hAnsi="Symbol" w:cstheme="minorBidi"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7"/>
  </w:num>
  <w:num w:numId="5">
    <w:abstractNumId w:val="20"/>
  </w:num>
  <w:num w:numId="6">
    <w:abstractNumId w:val="23"/>
  </w:num>
  <w:num w:numId="7">
    <w:abstractNumId w:val="13"/>
  </w:num>
  <w:num w:numId="8">
    <w:abstractNumId w:val="7"/>
  </w:num>
  <w:num w:numId="9">
    <w:abstractNumId w:val="19"/>
  </w:num>
  <w:num w:numId="10">
    <w:abstractNumId w:val="11"/>
  </w:num>
  <w:num w:numId="11">
    <w:abstractNumId w:val="4"/>
  </w:num>
  <w:num w:numId="12">
    <w:abstractNumId w:val="16"/>
  </w:num>
  <w:num w:numId="13">
    <w:abstractNumId w:val="0"/>
  </w:num>
  <w:num w:numId="14">
    <w:abstractNumId w:val="15"/>
  </w:num>
  <w:num w:numId="15">
    <w:abstractNumId w:val="6"/>
  </w:num>
  <w:num w:numId="16">
    <w:abstractNumId w:val="9"/>
  </w:num>
  <w:num w:numId="17">
    <w:abstractNumId w:val="14"/>
  </w:num>
  <w:num w:numId="18">
    <w:abstractNumId w:val="18"/>
  </w:num>
  <w:num w:numId="19">
    <w:abstractNumId w:val="22"/>
  </w:num>
  <w:num w:numId="20">
    <w:abstractNumId w:val="1"/>
  </w:num>
  <w:num w:numId="21">
    <w:abstractNumId w:val="2"/>
  </w:num>
  <w:num w:numId="22">
    <w:abstractNumId w:val="8"/>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C6"/>
    <w:rsid w:val="00007D9B"/>
    <w:rsid w:val="00032625"/>
    <w:rsid w:val="000346EA"/>
    <w:rsid w:val="00041177"/>
    <w:rsid w:val="00044A62"/>
    <w:rsid w:val="0004659E"/>
    <w:rsid w:val="000554C6"/>
    <w:rsid w:val="000750DB"/>
    <w:rsid w:val="000818D7"/>
    <w:rsid w:val="00090D1B"/>
    <w:rsid w:val="000A7B4B"/>
    <w:rsid w:val="000C1128"/>
    <w:rsid w:val="000D26B2"/>
    <w:rsid w:val="000E0B6C"/>
    <w:rsid w:val="000E15D6"/>
    <w:rsid w:val="000F0AB4"/>
    <w:rsid w:val="00106FBB"/>
    <w:rsid w:val="00131EDE"/>
    <w:rsid w:val="00142751"/>
    <w:rsid w:val="00147889"/>
    <w:rsid w:val="00157CFD"/>
    <w:rsid w:val="0016440F"/>
    <w:rsid w:val="00181733"/>
    <w:rsid w:val="00187726"/>
    <w:rsid w:val="001A0EE4"/>
    <w:rsid w:val="001B0280"/>
    <w:rsid w:val="001C5DC6"/>
    <w:rsid w:val="00205AB1"/>
    <w:rsid w:val="00220317"/>
    <w:rsid w:val="0022557C"/>
    <w:rsid w:val="00234E49"/>
    <w:rsid w:val="00236868"/>
    <w:rsid w:val="00243443"/>
    <w:rsid w:val="00250D44"/>
    <w:rsid w:val="00251FA4"/>
    <w:rsid w:val="00253095"/>
    <w:rsid w:val="002754BC"/>
    <w:rsid w:val="002A1346"/>
    <w:rsid w:val="002A3769"/>
    <w:rsid w:val="002B5157"/>
    <w:rsid w:val="002B59F3"/>
    <w:rsid w:val="002D4133"/>
    <w:rsid w:val="002D47C4"/>
    <w:rsid w:val="002D6F29"/>
    <w:rsid w:val="002E34F1"/>
    <w:rsid w:val="002E3DBD"/>
    <w:rsid w:val="002E5577"/>
    <w:rsid w:val="002F109C"/>
    <w:rsid w:val="002F2442"/>
    <w:rsid w:val="002F4D57"/>
    <w:rsid w:val="003006DD"/>
    <w:rsid w:val="003039BE"/>
    <w:rsid w:val="00310A10"/>
    <w:rsid w:val="00314D46"/>
    <w:rsid w:val="003312B7"/>
    <w:rsid w:val="00332B12"/>
    <w:rsid w:val="00351BC3"/>
    <w:rsid w:val="0035312E"/>
    <w:rsid w:val="003639D5"/>
    <w:rsid w:val="00386FAF"/>
    <w:rsid w:val="00392028"/>
    <w:rsid w:val="00396245"/>
    <w:rsid w:val="003B0884"/>
    <w:rsid w:val="003B4242"/>
    <w:rsid w:val="003B561F"/>
    <w:rsid w:val="003C05F5"/>
    <w:rsid w:val="003C2765"/>
    <w:rsid w:val="003E217F"/>
    <w:rsid w:val="003F099F"/>
    <w:rsid w:val="004057CB"/>
    <w:rsid w:val="00407FFD"/>
    <w:rsid w:val="0041481F"/>
    <w:rsid w:val="00421C7D"/>
    <w:rsid w:val="0043175C"/>
    <w:rsid w:val="00437101"/>
    <w:rsid w:val="004404C3"/>
    <w:rsid w:val="00451A6B"/>
    <w:rsid w:val="00466D34"/>
    <w:rsid w:val="0048594E"/>
    <w:rsid w:val="00487D13"/>
    <w:rsid w:val="00487D40"/>
    <w:rsid w:val="004B0D5E"/>
    <w:rsid w:val="004B135D"/>
    <w:rsid w:val="004E0CC4"/>
    <w:rsid w:val="004F250A"/>
    <w:rsid w:val="00512A3E"/>
    <w:rsid w:val="005133DF"/>
    <w:rsid w:val="005158AD"/>
    <w:rsid w:val="005179E5"/>
    <w:rsid w:val="00523FD2"/>
    <w:rsid w:val="00531B9D"/>
    <w:rsid w:val="00551271"/>
    <w:rsid w:val="00551426"/>
    <w:rsid w:val="005564AA"/>
    <w:rsid w:val="00556528"/>
    <w:rsid w:val="005606D9"/>
    <w:rsid w:val="00560EA8"/>
    <w:rsid w:val="00580EFD"/>
    <w:rsid w:val="005A51F9"/>
    <w:rsid w:val="005B70E7"/>
    <w:rsid w:val="005C6E01"/>
    <w:rsid w:val="005F6363"/>
    <w:rsid w:val="005F6A05"/>
    <w:rsid w:val="0061024D"/>
    <w:rsid w:val="00622791"/>
    <w:rsid w:val="00622F83"/>
    <w:rsid w:val="00624075"/>
    <w:rsid w:val="00624428"/>
    <w:rsid w:val="0062480A"/>
    <w:rsid w:val="00641290"/>
    <w:rsid w:val="006415AE"/>
    <w:rsid w:val="00645F08"/>
    <w:rsid w:val="00665559"/>
    <w:rsid w:val="0066632C"/>
    <w:rsid w:val="00666C03"/>
    <w:rsid w:val="006A4B5E"/>
    <w:rsid w:val="006B69CD"/>
    <w:rsid w:val="006D67F7"/>
    <w:rsid w:val="006E06F4"/>
    <w:rsid w:val="006F11CF"/>
    <w:rsid w:val="007128FB"/>
    <w:rsid w:val="00716C59"/>
    <w:rsid w:val="0073415B"/>
    <w:rsid w:val="00742336"/>
    <w:rsid w:val="0074563C"/>
    <w:rsid w:val="00777A79"/>
    <w:rsid w:val="00795BC8"/>
    <w:rsid w:val="00795E60"/>
    <w:rsid w:val="007C47DD"/>
    <w:rsid w:val="007C5FE8"/>
    <w:rsid w:val="007D2C3C"/>
    <w:rsid w:val="007D2DFF"/>
    <w:rsid w:val="007D7116"/>
    <w:rsid w:val="007F0C55"/>
    <w:rsid w:val="00823BF4"/>
    <w:rsid w:val="00824F7A"/>
    <w:rsid w:val="008433E0"/>
    <w:rsid w:val="00845A9A"/>
    <w:rsid w:val="008620F9"/>
    <w:rsid w:val="00874D07"/>
    <w:rsid w:val="00876661"/>
    <w:rsid w:val="00885ADB"/>
    <w:rsid w:val="00894DC1"/>
    <w:rsid w:val="008B3988"/>
    <w:rsid w:val="008D0994"/>
    <w:rsid w:val="008D204E"/>
    <w:rsid w:val="00902688"/>
    <w:rsid w:val="009173BB"/>
    <w:rsid w:val="00917A1D"/>
    <w:rsid w:val="009271DC"/>
    <w:rsid w:val="009350E0"/>
    <w:rsid w:val="0094386E"/>
    <w:rsid w:val="00963DCE"/>
    <w:rsid w:val="00971DAE"/>
    <w:rsid w:val="00975B68"/>
    <w:rsid w:val="009846E1"/>
    <w:rsid w:val="00992239"/>
    <w:rsid w:val="009B1BC4"/>
    <w:rsid w:val="009B37E4"/>
    <w:rsid w:val="009C1B96"/>
    <w:rsid w:val="009C6D64"/>
    <w:rsid w:val="009E1D23"/>
    <w:rsid w:val="009E22A2"/>
    <w:rsid w:val="00A1709C"/>
    <w:rsid w:val="00A21470"/>
    <w:rsid w:val="00A21649"/>
    <w:rsid w:val="00A23F10"/>
    <w:rsid w:val="00A30966"/>
    <w:rsid w:val="00A42A87"/>
    <w:rsid w:val="00A73B3B"/>
    <w:rsid w:val="00A910C6"/>
    <w:rsid w:val="00A96FB5"/>
    <w:rsid w:val="00AA0D89"/>
    <w:rsid w:val="00AA67EA"/>
    <w:rsid w:val="00AB37CA"/>
    <w:rsid w:val="00AB4198"/>
    <w:rsid w:val="00AD4D58"/>
    <w:rsid w:val="00AE0ABE"/>
    <w:rsid w:val="00AE3920"/>
    <w:rsid w:val="00AF193C"/>
    <w:rsid w:val="00B00D46"/>
    <w:rsid w:val="00B158CC"/>
    <w:rsid w:val="00B32FFC"/>
    <w:rsid w:val="00B40E72"/>
    <w:rsid w:val="00B746D2"/>
    <w:rsid w:val="00B77C0E"/>
    <w:rsid w:val="00B9370A"/>
    <w:rsid w:val="00BB6571"/>
    <w:rsid w:val="00BD25F7"/>
    <w:rsid w:val="00BE04E6"/>
    <w:rsid w:val="00BE4B24"/>
    <w:rsid w:val="00BE52BD"/>
    <w:rsid w:val="00BF413F"/>
    <w:rsid w:val="00C07CDD"/>
    <w:rsid w:val="00C10BE3"/>
    <w:rsid w:val="00C172C1"/>
    <w:rsid w:val="00C2327C"/>
    <w:rsid w:val="00C375D2"/>
    <w:rsid w:val="00C453F9"/>
    <w:rsid w:val="00C50D96"/>
    <w:rsid w:val="00C6334D"/>
    <w:rsid w:val="00C73F2A"/>
    <w:rsid w:val="00C76DED"/>
    <w:rsid w:val="00CB0079"/>
    <w:rsid w:val="00CD57BE"/>
    <w:rsid w:val="00CE1B2F"/>
    <w:rsid w:val="00D00336"/>
    <w:rsid w:val="00D07C6E"/>
    <w:rsid w:val="00D10279"/>
    <w:rsid w:val="00D2105A"/>
    <w:rsid w:val="00D2559D"/>
    <w:rsid w:val="00D31B2C"/>
    <w:rsid w:val="00D40C95"/>
    <w:rsid w:val="00D50CDE"/>
    <w:rsid w:val="00D51702"/>
    <w:rsid w:val="00D718BC"/>
    <w:rsid w:val="00D8152E"/>
    <w:rsid w:val="00DA3A87"/>
    <w:rsid w:val="00DC1B80"/>
    <w:rsid w:val="00DD7C74"/>
    <w:rsid w:val="00DE45C8"/>
    <w:rsid w:val="00DE7E78"/>
    <w:rsid w:val="00E10A58"/>
    <w:rsid w:val="00E12DA7"/>
    <w:rsid w:val="00E24F89"/>
    <w:rsid w:val="00E332B0"/>
    <w:rsid w:val="00E406A3"/>
    <w:rsid w:val="00E408FC"/>
    <w:rsid w:val="00E47262"/>
    <w:rsid w:val="00E47752"/>
    <w:rsid w:val="00E478C9"/>
    <w:rsid w:val="00E95E63"/>
    <w:rsid w:val="00EA6F11"/>
    <w:rsid w:val="00EA7832"/>
    <w:rsid w:val="00ED0659"/>
    <w:rsid w:val="00EE4860"/>
    <w:rsid w:val="00EF043F"/>
    <w:rsid w:val="00F0446F"/>
    <w:rsid w:val="00F6291C"/>
    <w:rsid w:val="00F86621"/>
    <w:rsid w:val="00F94BFE"/>
    <w:rsid w:val="00FA0936"/>
    <w:rsid w:val="00FA0B06"/>
    <w:rsid w:val="00FC21D1"/>
    <w:rsid w:val="00FC6EAD"/>
    <w:rsid w:val="00FD02CB"/>
    <w:rsid w:val="00FD4265"/>
    <w:rsid w:val="00FE04FE"/>
    <w:rsid w:val="00FF39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A1B5"/>
  <w15:docId w15:val="{DA845313-DF30-4A6B-BE78-CB0F1A9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DC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5BC8"/>
    <w:pPr>
      <w:ind w:left="720"/>
      <w:contextualSpacing/>
    </w:pPr>
  </w:style>
  <w:style w:type="character" w:styleId="Refdecomentario">
    <w:name w:val="annotation reference"/>
    <w:basedOn w:val="Fuentedeprrafopredeter"/>
    <w:uiPriority w:val="99"/>
    <w:semiHidden/>
    <w:unhideWhenUsed/>
    <w:rsid w:val="0004659E"/>
    <w:rPr>
      <w:sz w:val="16"/>
      <w:szCs w:val="16"/>
    </w:rPr>
  </w:style>
  <w:style w:type="paragraph" w:styleId="Textocomentario">
    <w:name w:val="annotation text"/>
    <w:basedOn w:val="Normal"/>
    <w:link w:val="TextocomentarioCar"/>
    <w:uiPriority w:val="99"/>
    <w:semiHidden/>
    <w:unhideWhenUsed/>
    <w:rsid w:val="000465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59E"/>
    <w:rPr>
      <w:sz w:val="20"/>
      <w:szCs w:val="20"/>
    </w:rPr>
  </w:style>
  <w:style w:type="paragraph" w:styleId="Asuntodelcomentario">
    <w:name w:val="annotation subject"/>
    <w:basedOn w:val="Textocomentario"/>
    <w:next w:val="Textocomentario"/>
    <w:link w:val="AsuntodelcomentarioCar"/>
    <w:uiPriority w:val="99"/>
    <w:semiHidden/>
    <w:unhideWhenUsed/>
    <w:rsid w:val="0004659E"/>
    <w:rPr>
      <w:b/>
      <w:bCs/>
    </w:rPr>
  </w:style>
  <w:style w:type="character" w:customStyle="1" w:styleId="AsuntodelcomentarioCar">
    <w:name w:val="Asunto del comentario Car"/>
    <w:basedOn w:val="TextocomentarioCar"/>
    <w:link w:val="Asuntodelcomentario"/>
    <w:uiPriority w:val="99"/>
    <w:semiHidden/>
    <w:rsid w:val="0004659E"/>
    <w:rPr>
      <w:b/>
      <w:bCs/>
      <w:sz w:val="20"/>
      <w:szCs w:val="20"/>
    </w:rPr>
  </w:style>
  <w:style w:type="paragraph" w:styleId="Textodeglobo">
    <w:name w:val="Balloon Text"/>
    <w:basedOn w:val="Normal"/>
    <w:link w:val="TextodegloboCar"/>
    <w:uiPriority w:val="99"/>
    <w:semiHidden/>
    <w:unhideWhenUsed/>
    <w:rsid w:val="000465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59E"/>
    <w:rPr>
      <w:rFonts w:ascii="Segoe UI" w:hAnsi="Segoe UI" w:cs="Segoe UI"/>
      <w:sz w:val="18"/>
      <w:szCs w:val="18"/>
    </w:rPr>
  </w:style>
  <w:style w:type="paragraph" w:styleId="Encabezado">
    <w:name w:val="header"/>
    <w:basedOn w:val="Normal"/>
    <w:link w:val="EncabezadoCar"/>
    <w:uiPriority w:val="99"/>
    <w:unhideWhenUsed/>
    <w:rsid w:val="00440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04C3"/>
  </w:style>
  <w:style w:type="paragraph" w:styleId="Piedepgina">
    <w:name w:val="footer"/>
    <w:basedOn w:val="Normal"/>
    <w:link w:val="PiedepginaCar"/>
    <w:uiPriority w:val="99"/>
    <w:unhideWhenUsed/>
    <w:rsid w:val="00440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04C3"/>
  </w:style>
  <w:style w:type="paragraph" w:styleId="Textonotapie">
    <w:name w:val="footnote text"/>
    <w:basedOn w:val="Normal"/>
    <w:link w:val="TextonotapieCar"/>
    <w:uiPriority w:val="99"/>
    <w:semiHidden/>
    <w:unhideWhenUsed/>
    <w:rsid w:val="00AA0D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D89"/>
    <w:rPr>
      <w:sz w:val="20"/>
      <w:szCs w:val="20"/>
    </w:rPr>
  </w:style>
  <w:style w:type="character" w:styleId="Refdenotaalpie">
    <w:name w:val="footnote reference"/>
    <w:basedOn w:val="Fuentedeprrafopredeter"/>
    <w:uiPriority w:val="99"/>
    <w:semiHidden/>
    <w:unhideWhenUsed/>
    <w:rsid w:val="00AA0D89"/>
    <w:rPr>
      <w:vertAlign w:val="superscript"/>
    </w:rPr>
  </w:style>
  <w:style w:type="character" w:styleId="Hipervnculo">
    <w:name w:val="Hyperlink"/>
    <w:basedOn w:val="Fuentedeprrafopredeter"/>
    <w:uiPriority w:val="99"/>
    <w:unhideWhenUsed/>
    <w:rsid w:val="0016440F"/>
    <w:rPr>
      <w:color w:val="0000FF"/>
      <w:u w:val="single"/>
    </w:rPr>
  </w:style>
  <w:style w:type="character" w:styleId="Hipervnculovisitado">
    <w:name w:val="FollowedHyperlink"/>
    <w:basedOn w:val="Fuentedeprrafopredeter"/>
    <w:uiPriority w:val="99"/>
    <w:semiHidden/>
    <w:unhideWhenUsed/>
    <w:rsid w:val="001644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8797" TargetMode="External"/><Relationship Id="rId3" Type="http://schemas.openxmlformats.org/officeDocument/2006/relationships/hyperlink" Target="http://www.alcaldiabogota.gov.co/sisjur/normas/Norma1.jsp?i=343" TargetMode="External"/><Relationship Id="rId7" Type="http://schemas.openxmlformats.org/officeDocument/2006/relationships/hyperlink" Target="http://www.alcaldiabogota.gov.co/sisjur/normas/Norma1.jsp?i=37150" TargetMode="External"/><Relationship Id="rId12" Type="http://schemas.openxmlformats.org/officeDocument/2006/relationships/hyperlink" Target="http://www.corteconstitucional.gov.co/RELATORIA/2013/T-586-13.htm" TargetMode="External"/><Relationship Id="rId2" Type="http://schemas.openxmlformats.org/officeDocument/2006/relationships/hyperlink" Target="http://www.alcaldiabogota.gov.co/sisjur/normas/Norma1.jsp?i=4125" TargetMode="External"/><Relationship Id="rId1" Type="http://schemas.openxmlformats.org/officeDocument/2006/relationships/hyperlink" Target="http://www.semana.com/nacion/articulo/juan-pablo-salazar-los-discapacitados-no-deben-verse-como-los-castigados-de-dios/422118-3" TargetMode="External"/><Relationship Id="rId6" Type="http://schemas.openxmlformats.org/officeDocument/2006/relationships/hyperlink" Target="http://www.alcaldiabogota.gov.co/sisjur/normas/Norma1.jsp?i=52081" TargetMode="External"/><Relationship Id="rId11" Type="http://schemas.openxmlformats.org/officeDocument/2006/relationships/hyperlink" Target="http://www.corteconstitucional.gov.co/relatoria/2007/t-608-07.htm" TargetMode="External"/><Relationship Id="rId5" Type="http://schemas.openxmlformats.org/officeDocument/2006/relationships/hyperlink" Target="http://wsp.presidencia.gov.co/Normativa/Leyes/Documents/2013/LEY%201616%20DEL%2021%20DE%20ENERO%20DE%202013.pdf" TargetMode="External"/><Relationship Id="rId10" Type="http://schemas.openxmlformats.org/officeDocument/2006/relationships/hyperlink" Target="http://www.corteconstitucional.gov.co/relatoria/2008/T-576-08.htm" TargetMode="External"/><Relationship Id="rId4" Type="http://schemas.openxmlformats.org/officeDocument/2006/relationships/hyperlink" Target="http://www.mineducacion.gov.co/1621/articles-85960_archivo_pdf.pdf" TargetMode="External"/><Relationship Id="rId9" Type="http://schemas.openxmlformats.org/officeDocument/2006/relationships/hyperlink" Target="http://www.corteconstitucional.gov.co/relatoria/2008/t-818-0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9B6E-D561-479E-BE89-CC69358B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5653</Words>
  <Characters>31095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Edilsa Torres</dc:creator>
  <cp:keywords/>
  <dc:description/>
  <cp:lastModifiedBy>Edilsa Torres</cp:lastModifiedBy>
  <cp:revision>3</cp:revision>
  <cp:lastPrinted>2017-06-23T16:31:00Z</cp:lastPrinted>
  <dcterms:created xsi:type="dcterms:W3CDTF">2017-07-26T18:24:00Z</dcterms:created>
  <dcterms:modified xsi:type="dcterms:W3CDTF">2017-07-26T21:01:00Z</dcterms:modified>
</cp:coreProperties>
</file>