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BC0" w:rsidRPr="00F80860" w:rsidRDefault="00AB3BC0" w:rsidP="00AB3BC0">
      <w:pPr>
        <w:spacing w:after="0" w:line="240" w:lineRule="auto"/>
        <w:jc w:val="both"/>
        <w:rPr>
          <w:rFonts w:ascii="Bookman Old Style" w:eastAsia="Times New Roman" w:hAnsi="Bookman Old Style"/>
          <w:b/>
          <w:bCs/>
          <w:szCs w:val="24"/>
          <w:lang w:eastAsia="es-CO"/>
        </w:rPr>
      </w:pPr>
      <w:r w:rsidRPr="00F80860">
        <w:rPr>
          <w:rFonts w:ascii="Bookman Old Style" w:eastAsia="Times New Roman" w:hAnsi="Bookman Old Style"/>
          <w:b/>
          <w:bCs/>
          <w:szCs w:val="24"/>
          <w:lang w:eastAsia="es-CO"/>
        </w:rPr>
        <w:t xml:space="preserve">Bogotá D.C, Julio 20 de 2017 </w:t>
      </w:r>
    </w:p>
    <w:p w:rsidR="00AB3BC0" w:rsidRPr="00F80860" w:rsidRDefault="00AB3BC0" w:rsidP="00AB3BC0">
      <w:pPr>
        <w:spacing w:after="0" w:line="240" w:lineRule="auto"/>
        <w:jc w:val="both"/>
        <w:rPr>
          <w:rFonts w:ascii="Bookman Old Style" w:eastAsia="Times New Roman" w:hAnsi="Bookman Old Style"/>
          <w:b/>
          <w:bCs/>
          <w:szCs w:val="24"/>
          <w:lang w:eastAsia="es-CO"/>
        </w:rPr>
      </w:pPr>
    </w:p>
    <w:p w:rsidR="00AB3BC0" w:rsidRPr="00F80860" w:rsidRDefault="00AB3BC0" w:rsidP="00AB3BC0">
      <w:pPr>
        <w:spacing w:after="0" w:line="240" w:lineRule="auto"/>
        <w:jc w:val="both"/>
        <w:rPr>
          <w:rFonts w:ascii="Bookman Old Style" w:hAnsi="Bookman Old Style"/>
          <w:b/>
          <w:szCs w:val="24"/>
        </w:rPr>
      </w:pPr>
    </w:p>
    <w:p w:rsidR="00AB3BC0" w:rsidRPr="00F80860" w:rsidRDefault="00AB3BC0" w:rsidP="00AB3BC0">
      <w:pPr>
        <w:spacing w:after="0" w:line="240" w:lineRule="auto"/>
        <w:jc w:val="both"/>
        <w:rPr>
          <w:rFonts w:ascii="Bookman Old Style" w:hAnsi="Bookman Old Style"/>
          <w:b/>
          <w:szCs w:val="24"/>
        </w:rPr>
      </w:pPr>
    </w:p>
    <w:p w:rsidR="00AB3BC0" w:rsidRPr="00F80860" w:rsidRDefault="00AB3BC0" w:rsidP="00AB3BC0">
      <w:pPr>
        <w:spacing w:after="0" w:line="240" w:lineRule="auto"/>
        <w:jc w:val="both"/>
        <w:rPr>
          <w:rFonts w:ascii="Bookman Old Style" w:hAnsi="Bookman Old Style"/>
          <w:b/>
          <w:szCs w:val="24"/>
        </w:rPr>
      </w:pPr>
      <w:r w:rsidRPr="00F80860">
        <w:rPr>
          <w:rFonts w:ascii="Bookman Old Style" w:hAnsi="Bookman Old Style"/>
          <w:b/>
          <w:szCs w:val="24"/>
        </w:rPr>
        <w:t xml:space="preserve">Doctor: </w:t>
      </w:r>
    </w:p>
    <w:p w:rsidR="00AB3BC0" w:rsidRPr="00F80860" w:rsidRDefault="00AB3BC0" w:rsidP="00AB3BC0">
      <w:pPr>
        <w:spacing w:after="0" w:line="240" w:lineRule="auto"/>
        <w:jc w:val="both"/>
        <w:rPr>
          <w:rFonts w:ascii="Bookman Old Style" w:hAnsi="Bookman Old Style"/>
          <w:b/>
          <w:szCs w:val="24"/>
        </w:rPr>
      </w:pPr>
      <w:r w:rsidRPr="00F80860">
        <w:rPr>
          <w:rFonts w:ascii="Bookman Old Style" w:hAnsi="Bookman Old Style"/>
          <w:b/>
          <w:szCs w:val="24"/>
        </w:rPr>
        <w:t>Jorge Humberto Mantilla Serrano</w:t>
      </w:r>
    </w:p>
    <w:p w:rsidR="00AB3BC0" w:rsidRPr="00F80860" w:rsidRDefault="00AB3BC0" w:rsidP="00AB3BC0">
      <w:pPr>
        <w:spacing w:after="0" w:line="240" w:lineRule="auto"/>
        <w:jc w:val="both"/>
        <w:rPr>
          <w:rFonts w:ascii="Bookman Old Style" w:hAnsi="Bookman Old Style"/>
          <w:szCs w:val="24"/>
        </w:rPr>
      </w:pPr>
      <w:r w:rsidRPr="00F80860">
        <w:rPr>
          <w:rFonts w:ascii="Bookman Old Style" w:hAnsi="Bookman Old Style"/>
          <w:szCs w:val="24"/>
        </w:rPr>
        <w:t>Secretario General</w:t>
      </w:r>
    </w:p>
    <w:p w:rsidR="00AB3BC0" w:rsidRPr="00F80860" w:rsidRDefault="00AB3BC0" w:rsidP="00AB3BC0">
      <w:pPr>
        <w:spacing w:after="0" w:line="240" w:lineRule="auto"/>
        <w:jc w:val="both"/>
        <w:rPr>
          <w:rFonts w:ascii="Bookman Old Style" w:hAnsi="Bookman Old Style"/>
          <w:szCs w:val="24"/>
        </w:rPr>
      </w:pPr>
      <w:r w:rsidRPr="00F80860">
        <w:rPr>
          <w:rFonts w:ascii="Bookman Old Style" w:hAnsi="Bookman Old Style"/>
          <w:szCs w:val="24"/>
        </w:rPr>
        <w:t>Cámara de Representantes</w:t>
      </w:r>
    </w:p>
    <w:p w:rsidR="00AB3BC0" w:rsidRPr="00F80860" w:rsidRDefault="00AB3BC0" w:rsidP="00AB3BC0">
      <w:pPr>
        <w:spacing w:after="0" w:line="240" w:lineRule="auto"/>
        <w:jc w:val="both"/>
        <w:rPr>
          <w:rFonts w:ascii="Bookman Old Style" w:hAnsi="Bookman Old Style"/>
          <w:szCs w:val="24"/>
        </w:rPr>
      </w:pPr>
      <w:r w:rsidRPr="00F80860">
        <w:rPr>
          <w:rFonts w:ascii="Bookman Old Style" w:hAnsi="Bookman Old Style"/>
          <w:szCs w:val="24"/>
        </w:rPr>
        <w:t xml:space="preserve">Capitolio Nacional </w:t>
      </w:r>
    </w:p>
    <w:p w:rsidR="00AB3BC0" w:rsidRPr="00F80860" w:rsidRDefault="00AB3BC0" w:rsidP="00AB3BC0">
      <w:pPr>
        <w:spacing w:after="0" w:line="240" w:lineRule="auto"/>
        <w:jc w:val="both"/>
        <w:rPr>
          <w:rFonts w:ascii="Bookman Old Style" w:hAnsi="Bookman Old Style"/>
          <w:szCs w:val="24"/>
        </w:rPr>
      </w:pPr>
      <w:r w:rsidRPr="00F80860">
        <w:rPr>
          <w:rFonts w:ascii="Bookman Old Style" w:hAnsi="Bookman Old Style"/>
          <w:szCs w:val="24"/>
        </w:rPr>
        <w:t>Ciudad</w:t>
      </w:r>
    </w:p>
    <w:p w:rsidR="00AB3BC0" w:rsidRPr="00F80860" w:rsidRDefault="00AB3BC0" w:rsidP="00AB3BC0">
      <w:pPr>
        <w:spacing w:after="0" w:line="240" w:lineRule="auto"/>
        <w:jc w:val="both"/>
        <w:textAlignment w:val="center"/>
        <w:rPr>
          <w:rFonts w:ascii="Bookman Old Style" w:eastAsia="Times New Roman" w:hAnsi="Bookman Old Style"/>
          <w:b/>
          <w:bCs/>
          <w:szCs w:val="24"/>
          <w:lang w:eastAsia="es-CO"/>
        </w:rPr>
      </w:pPr>
    </w:p>
    <w:p w:rsidR="00AB3BC0" w:rsidRPr="00F80860" w:rsidRDefault="00AB3BC0" w:rsidP="00AB3BC0">
      <w:pPr>
        <w:spacing w:after="0" w:line="240" w:lineRule="auto"/>
        <w:jc w:val="both"/>
        <w:textAlignment w:val="center"/>
        <w:rPr>
          <w:rFonts w:ascii="Bookman Old Style" w:eastAsia="Times New Roman" w:hAnsi="Bookman Old Style"/>
          <w:b/>
          <w:bCs/>
          <w:szCs w:val="24"/>
          <w:lang w:eastAsia="es-CO"/>
        </w:rPr>
      </w:pPr>
    </w:p>
    <w:p w:rsidR="00AB3BC0" w:rsidRPr="00F80860" w:rsidRDefault="00AB3BC0" w:rsidP="00AB3BC0">
      <w:pPr>
        <w:spacing w:after="0" w:line="240" w:lineRule="auto"/>
        <w:rPr>
          <w:rFonts w:ascii="Bookman Old Style" w:eastAsia="Times New Roman" w:hAnsi="Bookman Old Style"/>
          <w:b/>
          <w:bCs/>
          <w:szCs w:val="24"/>
          <w:lang w:eastAsia="es-CO"/>
        </w:rPr>
      </w:pPr>
    </w:p>
    <w:p w:rsidR="00AB3BC0" w:rsidRPr="00F80860" w:rsidRDefault="00AB3BC0" w:rsidP="00AB3BC0">
      <w:pPr>
        <w:spacing w:after="0" w:line="240" w:lineRule="auto"/>
        <w:jc w:val="both"/>
        <w:textAlignment w:val="center"/>
        <w:rPr>
          <w:rFonts w:ascii="Bookman Old Style" w:eastAsia="Times New Roman" w:hAnsi="Bookman Old Style"/>
          <w:color w:val="000000"/>
          <w:szCs w:val="24"/>
          <w:lang w:val="es-ES_tradnl" w:eastAsia="es-CO"/>
        </w:rPr>
      </w:pPr>
      <w:r w:rsidRPr="00F80860">
        <w:rPr>
          <w:rFonts w:ascii="Bookman Old Style" w:eastAsia="Times New Roman" w:hAnsi="Bookman Old Style"/>
          <w:b/>
          <w:bCs/>
          <w:szCs w:val="24"/>
          <w:lang w:eastAsia="es-CO"/>
        </w:rPr>
        <w:t xml:space="preserve">Referencia: </w:t>
      </w:r>
      <w:r w:rsidRPr="00F80860">
        <w:rPr>
          <w:rFonts w:ascii="Bookman Old Style" w:eastAsia="Times New Roman" w:hAnsi="Bookman Old Style"/>
          <w:bCs/>
          <w:szCs w:val="24"/>
          <w:lang w:eastAsia="es-CO"/>
        </w:rPr>
        <w:t>Radicación Proyecto de Ley</w:t>
      </w:r>
      <w:r w:rsidRPr="00F80860">
        <w:rPr>
          <w:rFonts w:ascii="Bookman Old Style" w:eastAsia="Times New Roman" w:hAnsi="Bookman Old Style"/>
          <w:b/>
          <w:bCs/>
          <w:szCs w:val="24"/>
          <w:lang w:eastAsia="es-CO"/>
        </w:rPr>
        <w:t xml:space="preserve"> </w:t>
      </w:r>
      <w:r w:rsidRPr="00F80860">
        <w:rPr>
          <w:rFonts w:ascii="Bookman Old Style" w:eastAsia="Times New Roman" w:hAnsi="Bookman Old Style"/>
          <w:b/>
          <w:i/>
          <w:iCs/>
          <w:color w:val="000000"/>
          <w:szCs w:val="24"/>
          <w:lang w:val="es-ES_tradnl" w:eastAsia="es-CO"/>
        </w:rPr>
        <w:t xml:space="preserve">“Por medio de la cual se declara patrimonio histórico, arquitectónico y cultural de la Nación al Corregimiento del Horno del Municipio de San Zenón Departamento del Magdalena, </w:t>
      </w:r>
      <w:r w:rsidRPr="00F80860">
        <w:rPr>
          <w:rFonts w:ascii="Bookman Old Style" w:eastAsia="Times New Roman" w:hAnsi="Bookman Old Style"/>
          <w:i/>
          <w:iCs/>
          <w:color w:val="000000"/>
          <w:szCs w:val="24"/>
          <w:lang w:val="es-ES_tradnl" w:eastAsia="es-CO"/>
        </w:rPr>
        <w:t>y se dictan otras disposiciones</w:t>
      </w:r>
      <w:r w:rsidRPr="00F80860">
        <w:rPr>
          <w:rFonts w:ascii="Bookman Old Style" w:eastAsia="Times New Roman" w:hAnsi="Bookman Old Style"/>
          <w:color w:val="000000"/>
          <w:szCs w:val="24"/>
          <w:lang w:val="es-ES_tradnl" w:eastAsia="es-CO"/>
        </w:rPr>
        <w:t>.”</w:t>
      </w: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r w:rsidRPr="00F80860">
        <w:rPr>
          <w:rFonts w:ascii="Bookman Old Style" w:hAnsi="Bookman Old Style"/>
          <w:color w:val="000000"/>
          <w:szCs w:val="24"/>
        </w:rPr>
        <w:t xml:space="preserve">Respetado Secretario: </w:t>
      </w: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r w:rsidRPr="00F80860">
        <w:rPr>
          <w:rFonts w:ascii="Bookman Old Style" w:hAnsi="Bookman Old Style"/>
          <w:color w:val="000000"/>
          <w:szCs w:val="24"/>
        </w:rPr>
        <w:t>Reciba un cordial saludo. De conformidad con lo estipulado en los artículos 139 y 140 de la Ley 5 de 1992 presento a consideración del Senado de la República el Proyecto de Ley “</w:t>
      </w:r>
      <w:r w:rsidR="00F80860" w:rsidRPr="00F80860">
        <w:rPr>
          <w:rFonts w:ascii="Bookman Old Style" w:eastAsia="Times New Roman" w:hAnsi="Bookman Old Style"/>
          <w:b/>
          <w:i/>
          <w:iCs/>
          <w:color w:val="000000"/>
          <w:szCs w:val="24"/>
          <w:lang w:val="es-ES_tradnl" w:eastAsia="es-CO"/>
        </w:rPr>
        <w:t xml:space="preserve">Por medio de la cual se declara patrimonio histórico, arquitectónico y cultural de la Nación al Corregimiento del Horno del Municipio de San Zenón Departamento del Magdalena, </w:t>
      </w:r>
      <w:r w:rsidR="00F80860" w:rsidRPr="00F80860">
        <w:rPr>
          <w:rFonts w:ascii="Bookman Old Style" w:eastAsia="Times New Roman" w:hAnsi="Bookman Old Style"/>
          <w:i/>
          <w:iCs/>
          <w:color w:val="000000"/>
          <w:szCs w:val="24"/>
          <w:lang w:val="es-ES_tradnl" w:eastAsia="es-CO"/>
        </w:rPr>
        <w:t>y se dictan otras disposiciones</w:t>
      </w:r>
      <w:r w:rsidRPr="00F80860">
        <w:rPr>
          <w:rFonts w:ascii="Bookman Old Style" w:eastAsia="Times New Roman" w:hAnsi="Bookman Old Style"/>
          <w:color w:val="000000"/>
          <w:szCs w:val="24"/>
          <w:lang w:val="es-ES_tradnl" w:eastAsia="es-CO"/>
        </w:rPr>
        <w:t xml:space="preserve">” </w:t>
      </w:r>
      <w:r w:rsidRPr="00F80860">
        <w:rPr>
          <w:rFonts w:ascii="Bookman Old Style" w:hAnsi="Bookman Old Style"/>
          <w:color w:val="000000"/>
          <w:szCs w:val="24"/>
        </w:rPr>
        <w:t xml:space="preserve">iniciativa legislativa que cumple las disposiciones correspondientes al orden en la redacción del proyecto consagradas en el artículo 145 de la citada ley. </w:t>
      </w: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r w:rsidRPr="00F80860">
        <w:rPr>
          <w:rFonts w:ascii="Bookman Old Style" w:hAnsi="Bookman Old Style"/>
          <w:color w:val="000000"/>
          <w:szCs w:val="24"/>
        </w:rPr>
        <w:t xml:space="preserve">Agradezco surtir el trámite legislativo previsto en la Ley 5 de 1992. </w:t>
      </w: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r w:rsidRPr="00F80860">
        <w:rPr>
          <w:rFonts w:ascii="Bookman Old Style" w:hAnsi="Bookman Old Style"/>
          <w:color w:val="000000"/>
          <w:szCs w:val="24"/>
        </w:rPr>
        <w:t xml:space="preserve">Sin otro particular, </w:t>
      </w:r>
    </w:p>
    <w:p w:rsidR="00AB3BC0" w:rsidRPr="00F80860" w:rsidRDefault="00AB3BC0" w:rsidP="00AB3BC0">
      <w:pPr>
        <w:autoSpaceDE w:val="0"/>
        <w:autoSpaceDN w:val="0"/>
        <w:adjustRightInd w:val="0"/>
        <w:spacing w:after="0" w:line="240" w:lineRule="auto"/>
        <w:jc w:val="both"/>
        <w:rPr>
          <w:rFonts w:ascii="Bookman Old Style" w:hAnsi="Bookman Old Style"/>
          <w:color w:val="000000"/>
          <w:szCs w:val="24"/>
        </w:rPr>
      </w:pPr>
      <w:r w:rsidRPr="00F80860">
        <w:rPr>
          <w:rFonts w:ascii="Bookman Old Style" w:hAnsi="Bookman Old Style"/>
          <w:color w:val="000000"/>
          <w:szCs w:val="24"/>
        </w:rPr>
        <w:t xml:space="preserve"> </w:t>
      </w:r>
    </w:p>
    <w:p w:rsidR="00AB3BC0" w:rsidRPr="00F80860" w:rsidRDefault="00AB3BC0" w:rsidP="00AB3BC0">
      <w:pPr>
        <w:jc w:val="both"/>
        <w:rPr>
          <w:rFonts w:ascii="Bookman Old Style" w:hAnsi="Bookman Old Style"/>
          <w:szCs w:val="24"/>
        </w:rPr>
      </w:pPr>
    </w:p>
    <w:p w:rsidR="00AB3BC0" w:rsidRPr="00F80860" w:rsidRDefault="00AB3BC0" w:rsidP="00AB3BC0">
      <w:pPr>
        <w:jc w:val="both"/>
        <w:rPr>
          <w:rFonts w:ascii="Bookman Old Style" w:hAnsi="Bookman Old Style"/>
          <w:szCs w:val="24"/>
        </w:rPr>
      </w:pPr>
    </w:p>
    <w:p w:rsidR="00AB3BC0" w:rsidRPr="00F80860" w:rsidRDefault="00AB3BC0" w:rsidP="00AB3BC0">
      <w:pPr>
        <w:pStyle w:val="Sinespaciado"/>
        <w:jc w:val="center"/>
        <w:rPr>
          <w:rFonts w:ascii="Bookman Old Style" w:hAnsi="Bookman Old Style"/>
          <w:b/>
          <w:szCs w:val="24"/>
        </w:rPr>
      </w:pPr>
      <w:r w:rsidRPr="00F80860">
        <w:rPr>
          <w:rFonts w:ascii="Bookman Old Style" w:hAnsi="Bookman Old Style"/>
          <w:b/>
          <w:szCs w:val="24"/>
        </w:rPr>
        <w:t>JAIME ENRIQUE SERRANO PÉREZ</w:t>
      </w:r>
    </w:p>
    <w:p w:rsidR="00AB3BC0" w:rsidRPr="00F80860" w:rsidRDefault="00AB3BC0" w:rsidP="00AB3BC0">
      <w:pPr>
        <w:pStyle w:val="Sinespaciado"/>
        <w:jc w:val="center"/>
        <w:rPr>
          <w:rFonts w:ascii="Bookman Old Style" w:hAnsi="Bookman Old Style"/>
          <w:szCs w:val="24"/>
        </w:rPr>
      </w:pPr>
      <w:r w:rsidRPr="00F80860">
        <w:rPr>
          <w:rFonts w:ascii="Bookman Old Style" w:hAnsi="Bookman Old Style"/>
          <w:szCs w:val="24"/>
        </w:rPr>
        <w:t>Representante a la Cámara</w:t>
      </w:r>
    </w:p>
    <w:p w:rsidR="00AB3BC0" w:rsidRPr="00F80860" w:rsidRDefault="00AB3BC0" w:rsidP="00AB3BC0">
      <w:pPr>
        <w:pStyle w:val="Sinespaciado"/>
        <w:jc w:val="center"/>
        <w:rPr>
          <w:rFonts w:ascii="Bookman Old Style" w:hAnsi="Bookman Old Style"/>
          <w:szCs w:val="24"/>
        </w:rPr>
      </w:pPr>
      <w:r w:rsidRPr="00F80860">
        <w:rPr>
          <w:rFonts w:ascii="Bookman Old Style" w:hAnsi="Bookman Old Style"/>
          <w:szCs w:val="24"/>
        </w:rPr>
        <w:t>Departamento del Magdalena</w:t>
      </w:r>
    </w:p>
    <w:p w:rsidR="00F80860" w:rsidRDefault="00F80860" w:rsidP="002C59C0">
      <w:pPr>
        <w:spacing w:after="0" w:line="240" w:lineRule="auto"/>
        <w:ind w:firstLine="283"/>
        <w:jc w:val="center"/>
        <w:textAlignment w:val="center"/>
        <w:rPr>
          <w:rFonts w:ascii="Bookman Old Style" w:eastAsia="Times New Roman" w:hAnsi="Bookman Old Style"/>
          <w:bCs/>
          <w:color w:val="000000"/>
          <w:szCs w:val="24"/>
          <w:lang w:val="es-ES_tradnl" w:eastAsia="es-CO"/>
        </w:rPr>
      </w:pPr>
    </w:p>
    <w:p w:rsidR="002C59C0" w:rsidRPr="00F80860" w:rsidRDefault="002C59C0" w:rsidP="002C59C0">
      <w:pPr>
        <w:spacing w:after="0" w:line="240" w:lineRule="auto"/>
        <w:ind w:firstLine="283"/>
        <w:jc w:val="center"/>
        <w:textAlignment w:val="center"/>
        <w:rPr>
          <w:rFonts w:ascii="Bookman Old Style" w:eastAsia="Times New Roman" w:hAnsi="Bookman Old Style"/>
          <w:bCs/>
          <w:color w:val="000000"/>
          <w:szCs w:val="24"/>
          <w:lang w:val="es-ES_tradnl" w:eastAsia="es-CO"/>
        </w:rPr>
      </w:pPr>
      <w:r w:rsidRPr="00F80860">
        <w:rPr>
          <w:rFonts w:ascii="Bookman Old Style" w:eastAsia="Times New Roman" w:hAnsi="Bookman Old Style"/>
          <w:bCs/>
          <w:color w:val="000000"/>
          <w:szCs w:val="24"/>
          <w:lang w:val="es-ES_tradnl" w:eastAsia="es-CO"/>
        </w:rPr>
        <w:lastRenderedPageBreak/>
        <w:t>Proyecto de Ley No. ____</w:t>
      </w:r>
      <w:r w:rsidR="00F80860">
        <w:rPr>
          <w:rFonts w:ascii="Bookman Old Style" w:eastAsia="Times New Roman" w:hAnsi="Bookman Old Style"/>
          <w:bCs/>
          <w:color w:val="000000"/>
          <w:szCs w:val="24"/>
          <w:lang w:val="es-ES_tradnl" w:eastAsia="es-CO"/>
        </w:rPr>
        <w:t>______</w:t>
      </w:r>
      <w:r w:rsidRPr="00F80860">
        <w:rPr>
          <w:rFonts w:ascii="Bookman Old Style" w:eastAsia="Times New Roman" w:hAnsi="Bookman Old Style"/>
          <w:bCs/>
          <w:color w:val="000000"/>
          <w:szCs w:val="24"/>
          <w:lang w:val="es-ES_tradnl" w:eastAsia="es-CO"/>
        </w:rPr>
        <w:t xml:space="preserve"> </w:t>
      </w:r>
      <w:proofErr w:type="gramStart"/>
      <w:r w:rsidRPr="00F80860">
        <w:rPr>
          <w:rFonts w:ascii="Bookman Old Style" w:eastAsia="Times New Roman" w:hAnsi="Bookman Old Style"/>
          <w:bCs/>
          <w:color w:val="000000"/>
          <w:szCs w:val="24"/>
          <w:lang w:val="es-ES_tradnl" w:eastAsia="es-CO"/>
        </w:rPr>
        <w:t>de</w:t>
      </w:r>
      <w:r w:rsidR="00F80860">
        <w:rPr>
          <w:rFonts w:ascii="Bookman Old Style" w:eastAsia="Times New Roman" w:hAnsi="Bookman Old Style"/>
          <w:bCs/>
          <w:color w:val="000000"/>
          <w:szCs w:val="24"/>
          <w:lang w:val="es-ES_tradnl" w:eastAsia="es-CO"/>
        </w:rPr>
        <w:t xml:space="preserve"> </w:t>
      </w:r>
      <w:r w:rsidRPr="00F80860">
        <w:rPr>
          <w:rFonts w:ascii="Bookman Old Style" w:eastAsia="Times New Roman" w:hAnsi="Bookman Old Style"/>
          <w:bCs/>
          <w:color w:val="000000"/>
          <w:szCs w:val="24"/>
          <w:lang w:val="es-ES_tradnl" w:eastAsia="es-CO"/>
        </w:rPr>
        <w:t xml:space="preserve"> 2017</w:t>
      </w:r>
      <w:proofErr w:type="gramEnd"/>
      <w:r w:rsidRPr="00F80860">
        <w:rPr>
          <w:rFonts w:ascii="Bookman Old Style" w:eastAsia="Times New Roman" w:hAnsi="Bookman Old Style"/>
          <w:bCs/>
          <w:color w:val="000000"/>
          <w:szCs w:val="24"/>
          <w:lang w:val="es-ES_tradnl" w:eastAsia="es-CO"/>
        </w:rPr>
        <w:t xml:space="preserve">. </w:t>
      </w:r>
    </w:p>
    <w:p w:rsidR="002C59C0" w:rsidRPr="00F80860" w:rsidRDefault="002C59C0" w:rsidP="002C59C0">
      <w:pPr>
        <w:spacing w:after="0" w:line="240" w:lineRule="auto"/>
        <w:ind w:firstLine="283"/>
        <w:jc w:val="center"/>
        <w:textAlignment w:val="center"/>
        <w:rPr>
          <w:rFonts w:ascii="Bookman Old Style" w:eastAsia="Times New Roman" w:hAnsi="Bookman Old Style"/>
          <w:color w:val="000000"/>
          <w:szCs w:val="24"/>
          <w:lang w:eastAsia="es-CO"/>
        </w:rPr>
      </w:pPr>
    </w:p>
    <w:p w:rsidR="002C59C0" w:rsidRPr="00F80860" w:rsidRDefault="002C59C0" w:rsidP="002C59C0">
      <w:pPr>
        <w:spacing w:after="0" w:line="240" w:lineRule="auto"/>
        <w:ind w:firstLine="283"/>
        <w:jc w:val="center"/>
        <w:textAlignment w:val="center"/>
        <w:rPr>
          <w:rFonts w:ascii="Bookman Old Style" w:eastAsia="Times New Roman" w:hAnsi="Bookman Old Style"/>
          <w:color w:val="000000"/>
          <w:szCs w:val="24"/>
          <w:lang w:val="es-ES_tradnl" w:eastAsia="es-CO"/>
        </w:rPr>
      </w:pPr>
      <w:r w:rsidRPr="00F80860">
        <w:rPr>
          <w:rFonts w:ascii="Bookman Old Style" w:eastAsia="Times New Roman" w:hAnsi="Bookman Old Style"/>
          <w:b/>
          <w:i/>
          <w:iCs/>
          <w:color w:val="000000"/>
          <w:szCs w:val="24"/>
          <w:lang w:val="es-ES_tradnl" w:eastAsia="es-CO"/>
        </w:rPr>
        <w:t>“Por medio de la cual se declara patrimonio histórico, arquitectónico y cultural de</w:t>
      </w:r>
      <w:r w:rsidR="00E0705B" w:rsidRPr="00F80860">
        <w:rPr>
          <w:rFonts w:ascii="Bookman Old Style" w:eastAsia="Times New Roman" w:hAnsi="Bookman Old Style"/>
          <w:b/>
          <w:i/>
          <w:iCs/>
          <w:color w:val="000000"/>
          <w:szCs w:val="24"/>
          <w:lang w:val="es-ES_tradnl" w:eastAsia="es-CO"/>
        </w:rPr>
        <w:t xml:space="preserve"> la Nación al Corregimiento del Horno del Municipio de San Zenón Departamento del Magdalena</w:t>
      </w:r>
      <w:r w:rsidRPr="00F80860">
        <w:rPr>
          <w:rFonts w:ascii="Bookman Old Style" w:eastAsia="Times New Roman" w:hAnsi="Bookman Old Style"/>
          <w:b/>
          <w:i/>
          <w:iCs/>
          <w:color w:val="000000"/>
          <w:szCs w:val="24"/>
          <w:lang w:val="es-ES_tradnl" w:eastAsia="es-CO"/>
        </w:rPr>
        <w:t>,</w:t>
      </w:r>
      <w:r w:rsidRPr="00F80860">
        <w:rPr>
          <w:rFonts w:ascii="Bookman Old Style" w:eastAsia="Times New Roman" w:hAnsi="Bookman Old Style"/>
          <w:i/>
          <w:iCs/>
          <w:color w:val="000000"/>
          <w:szCs w:val="24"/>
          <w:lang w:val="es-ES_tradnl" w:eastAsia="es-CO"/>
        </w:rPr>
        <w:t xml:space="preserve"> y se dictan otras disposiciones</w:t>
      </w:r>
      <w:r w:rsidRPr="00F80860">
        <w:rPr>
          <w:rFonts w:ascii="Bookman Old Style" w:eastAsia="Times New Roman" w:hAnsi="Bookman Old Style"/>
          <w:color w:val="000000"/>
          <w:szCs w:val="24"/>
          <w:lang w:val="es-ES_tradnl" w:eastAsia="es-CO"/>
        </w:rPr>
        <w:t>.</w:t>
      </w:r>
    </w:p>
    <w:p w:rsidR="002C59C0" w:rsidRPr="00F80860" w:rsidRDefault="002C59C0" w:rsidP="002C59C0">
      <w:pPr>
        <w:spacing w:after="0" w:line="240" w:lineRule="auto"/>
        <w:ind w:firstLine="283"/>
        <w:jc w:val="center"/>
        <w:textAlignment w:val="center"/>
        <w:rPr>
          <w:rFonts w:ascii="Bookman Old Style" w:eastAsia="Times New Roman" w:hAnsi="Bookman Old Style"/>
          <w:color w:val="000000"/>
          <w:szCs w:val="24"/>
          <w:lang w:eastAsia="es-CO"/>
        </w:rPr>
      </w:pPr>
    </w:p>
    <w:p w:rsidR="002C59C0" w:rsidRPr="00F80860" w:rsidRDefault="002C59C0" w:rsidP="002C59C0">
      <w:pPr>
        <w:spacing w:after="0" w:line="240" w:lineRule="auto"/>
        <w:jc w:val="center"/>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after="0" w:line="240" w:lineRule="auto"/>
        <w:jc w:val="center"/>
        <w:textAlignment w:val="center"/>
        <w:rPr>
          <w:rFonts w:ascii="Bookman Old Style" w:eastAsia="Times New Roman" w:hAnsi="Bookman Old Style"/>
          <w:color w:val="000000"/>
          <w:szCs w:val="24"/>
          <w:lang w:eastAsia="es-CO"/>
        </w:rPr>
      </w:pPr>
      <w:r w:rsidRPr="00F80860">
        <w:rPr>
          <w:rFonts w:ascii="Bookman Old Style" w:eastAsia="Times New Roman" w:hAnsi="Bookman Old Style"/>
          <w:color w:val="000000"/>
          <w:szCs w:val="24"/>
          <w:lang w:val="es-ES_tradnl" w:eastAsia="es-CO"/>
        </w:rPr>
        <w:t>El Congreso de Colombia</w:t>
      </w:r>
    </w:p>
    <w:p w:rsidR="002C59C0" w:rsidRPr="00F80860" w:rsidRDefault="002C59C0" w:rsidP="002C59C0">
      <w:pPr>
        <w:spacing w:after="0" w:line="240" w:lineRule="auto"/>
        <w:jc w:val="center"/>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after="0" w:line="240" w:lineRule="auto"/>
        <w:jc w:val="center"/>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after="0" w:line="240" w:lineRule="auto"/>
        <w:jc w:val="center"/>
        <w:textAlignment w:val="center"/>
        <w:rPr>
          <w:rFonts w:ascii="Bookman Old Style" w:eastAsia="Times New Roman" w:hAnsi="Bookman Old Style"/>
          <w:color w:val="000000"/>
          <w:szCs w:val="24"/>
          <w:lang w:val="es-ES_tradnl" w:eastAsia="es-CO"/>
        </w:rPr>
      </w:pPr>
      <w:r w:rsidRPr="00F80860">
        <w:rPr>
          <w:rFonts w:ascii="Bookman Old Style" w:eastAsia="Times New Roman" w:hAnsi="Bookman Old Style"/>
          <w:color w:val="000000"/>
          <w:szCs w:val="24"/>
          <w:lang w:val="es-ES_tradnl" w:eastAsia="es-CO"/>
        </w:rPr>
        <w:t>DECRETA:</w:t>
      </w:r>
    </w:p>
    <w:p w:rsidR="002C59C0" w:rsidRPr="00F80860" w:rsidRDefault="002C59C0" w:rsidP="002C59C0">
      <w:pPr>
        <w:spacing w:after="0" w:line="240" w:lineRule="auto"/>
        <w:jc w:val="both"/>
        <w:textAlignment w:val="center"/>
        <w:rPr>
          <w:rFonts w:ascii="Bookman Old Style" w:eastAsia="Times New Roman" w:hAnsi="Bookman Old Style"/>
          <w:color w:val="000000"/>
          <w:szCs w:val="24"/>
          <w:lang w:eastAsia="es-CO"/>
        </w:rPr>
      </w:pPr>
    </w:p>
    <w:p w:rsidR="002C59C0" w:rsidRPr="00F80860" w:rsidRDefault="002C59C0" w:rsidP="002C59C0">
      <w:pPr>
        <w:spacing w:after="0" w:line="240" w:lineRule="auto"/>
        <w:jc w:val="both"/>
        <w:textAlignment w:val="center"/>
        <w:rPr>
          <w:rFonts w:ascii="Bookman Old Style" w:eastAsia="Times New Roman" w:hAnsi="Bookman Old Style"/>
          <w:i/>
          <w:iCs/>
          <w:color w:val="000000"/>
          <w:szCs w:val="24"/>
          <w:lang w:val="es-ES_tradnl" w:eastAsia="es-CO"/>
        </w:rPr>
      </w:pPr>
      <w:r w:rsidRPr="00F80860">
        <w:rPr>
          <w:rFonts w:ascii="Bookman Old Style" w:eastAsia="Times New Roman" w:hAnsi="Bookman Old Style"/>
          <w:b/>
          <w:color w:val="000000"/>
          <w:szCs w:val="24"/>
          <w:lang w:val="es-ES_tradnl" w:eastAsia="es-CO"/>
        </w:rPr>
        <w:t>Artículo 1°.</w:t>
      </w:r>
      <w:r w:rsidRPr="00F80860">
        <w:rPr>
          <w:rFonts w:ascii="Bookman Old Style" w:eastAsia="Times New Roman" w:hAnsi="Bookman Old Style"/>
          <w:color w:val="000000"/>
          <w:szCs w:val="24"/>
          <w:lang w:val="es-ES_tradnl" w:eastAsia="es-CO"/>
        </w:rPr>
        <w:t xml:space="preserve"> </w:t>
      </w:r>
      <w:r w:rsidR="00AB3BC0" w:rsidRPr="00F80860">
        <w:rPr>
          <w:rFonts w:ascii="Bookman Old Style" w:eastAsia="Times New Roman" w:hAnsi="Bookman Old Style"/>
          <w:b/>
          <w:color w:val="000000"/>
          <w:szCs w:val="24"/>
          <w:lang w:val="es-ES_tradnl" w:eastAsia="es-CO"/>
        </w:rPr>
        <w:t xml:space="preserve">Declaratoria. </w:t>
      </w:r>
      <w:r w:rsidRPr="00F80860">
        <w:rPr>
          <w:rFonts w:ascii="Bookman Old Style" w:eastAsia="Times New Roman" w:hAnsi="Bookman Old Style"/>
          <w:color w:val="000000"/>
          <w:szCs w:val="24"/>
          <w:lang w:val="es-ES_tradnl" w:eastAsia="es-CO"/>
        </w:rPr>
        <w:t xml:space="preserve">Declárese </w:t>
      </w:r>
      <w:r w:rsidR="00E0705B" w:rsidRPr="00F80860">
        <w:rPr>
          <w:rFonts w:ascii="Bookman Old Style" w:eastAsia="Times New Roman" w:hAnsi="Bookman Old Style"/>
          <w:color w:val="000000"/>
          <w:szCs w:val="24"/>
          <w:lang w:val="es-ES_tradnl" w:eastAsia="es-CO"/>
        </w:rPr>
        <w:t xml:space="preserve">patrimonio histórico, arquitectónico y cultural de la Nación al Corregimiento del </w:t>
      </w:r>
      <w:bookmarkStart w:id="0" w:name="_GoBack"/>
      <w:r w:rsidR="00E0705B" w:rsidRPr="00F80860">
        <w:rPr>
          <w:rFonts w:ascii="Bookman Old Style" w:eastAsia="Times New Roman" w:hAnsi="Bookman Old Style"/>
          <w:color w:val="000000"/>
          <w:szCs w:val="24"/>
          <w:lang w:val="es-ES_tradnl" w:eastAsia="es-CO"/>
        </w:rPr>
        <w:t>Horno del Municipio de San Zenón Departamento del Magdalena</w:t>
      </w:r>
      <w:bookmarkEnd w:id="0"/>
      <w:r w:rsidRPr="00F80860">
        <w:rPr>
          <w:rFonts w:ascii="Bookman Old Style" w:eastAsia="Times New Roman" w:hAnsi="Bookman Old Style"/>
          <w:i/>
          <w:iCs/>
          <w:color w:val="000000"/>
          <w:szCs w:val="24"/>
          <w:lang w:val="es-ES_tradnl" w:eastAsia="es-CO"/>
        </w:rPr>
        <w:t>.</w:t>
      </w:r>
    </w:p>
    <w:p w:rsidR="002C59C0" w:rsidRPr="00F80860" w:rsidRDefault="002C59C0" w:rsidP="002C59C0">
      <w:pPr>
        <w:spacing w:after="0" w:line="240" w:lineRule="auto"/>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after="0" w:line="240" w:lineRule="auto"/>
        <w:jc w:val="both"/>
        <w:textAlignment w:val="center"/>
        <w:rPr>
          <w:rFonts w:ascii="Bookman Old Style" w:eastAsia="Times New Roman" w:hAnsi="Bookman Old Style"/>
          <w:b/>
          <w:color w:val="000000"/>
          <w:szCs w:val="24"/>
          <w:lang w:val="es-ES_tradnl" w:eastAsia="es-CO"/>
        </w:rPr>
      </w:pPr>
      <w:r w:rsidRPr="00F80860">
        <w:rPr>
          <w:rFonts w:ascii="Bookman Old Style" w:eastAsia="Times New Roman" w:hAnsi="Bookman Old Style"/>
          <w:b/>
          <w:color w:val="000000"/>
          <w:szCs w:val="24"/>
          <w:lang w:val="es-ES_tradnl" w:eastAsia="es-CO"/>
        </w:rPr>
        <w:t>Artículo 2°.</w:t>
      </w:r>
      <w:r w:rsidR="00AB3BC0" w:rsidRPr="00F80860">
        <w:rPr>
          <w:rFonts w:ascii="Bookman Old Style" w:eastAsia="Times New Roman" w:hAnsi="Bookman Old Style"/>
          <w:b/>
          <w:color w:val="000000"/>
          <w:szCs w:val="24"/>
          <w:lang w:val="es-ES_tradnl" w:eastAsia="es-CO"/>
        </w:rPr>
        <w:t xml:space="preserve"> Concurrencia. </w:t>
      </w:r>
      <w:r w:rsidRPr="00F80860">
        <w:rPr>
          <w:rFonts w:ascii="Bookman Old Style" w:eastAsia="Times New Roman" w:hAnsi="Bookman Old Style"/>
          <w:color w:val="000000"/>
          <w:szCs w:val="24"/>
          <w:lang w:val="es-ES_tradnl" w:eastAsia="es-CO"/>
        </w:rPr>
        <w:t xml:space="preserve">El Congreso de la República de Colombia, concurre a la declaración de Patrimonio Histórico </w:t>
      </w:r>
      <w:r w:rsidR="00E0705B" w:rsidRPr="00F80860">
        <w:rPr>
          <w:rFonts w:ascii="Bookman Old Style" w:eastAsia="Times New Roman" w:hAnsi="Bookman Old Style"/>
          <w:color w:val="000000"/>
          <w:szCs w:val="24"/>
          <w:lang w:val="es-ES_tradnl" w:eastAsia="es-CO"/>
        </w:rPr>
        <w:t>arquitectónico y</w:t>
      </w:r>
      <w:r w:rsidRPr="00F80860">
        <w:rPr>
          <w:rFonts w:ascii="Bookman Old Style" w:eastAsia="Times New Roman" w:hAnsi="Bookman Old Style"/>
          <w:color w:val="000000"/>
          <w:szCs w:val="24"/>
          <w:lang w:val="es-ES_tradnl" w:eastAsia="es-CO"/>
        </w:rPr>
        <w:t xml:space="preserve"> Cultural de la Nación a </w:t>
      </w:r>
      <w:r w:rsidR="00E0705B" w:rsidRPr="00F80860">
        <w:rPr>
          <w:rFonts w:ascii="Bookman Old Style" w:eastAsia="Times New Roman" w:hAnsi="Bookman Old Style"/>
          <w:iCs/>
          <w:color w:val="000000"/>
          <w:szCs w:val="24"/>
          <w:lang w:val="es-ES_tradnl" w:eastAsia="es-CO"/>
        </w:rPr>
        <w:t>Corregimiento del Horno del Municipio de San Z</w:t>
      </w:r>
      <w:r w:rsidR="007338EB">
        <w:rPr>
          <w:rFonts w:ascii="Bookman Old Style" w:eastAsia="Times New Roman" w:hAnsi="Bookman Old Style"/>
          <w:iCs/>
          <w:color w:val="000000"/>
          <w:szCs w:val="24"/>
          <w:lang w:val="es-ES_tradnl" w:eastAsia="es-CO"/>
        </w:rPr>
        <w:t xml:space="preserve">enón Departamento del Magdalena, </w:t>
      </w:r>
      <w:r w:rsidR="007338EB" w:rsidRPr="00840320">
        <w:rPr>
          <w:rFonts w:ascii="Bookman Old Style" w:eastAsia="Calibri" w:hAnsi="Bookman Old Style"/>
          <w:color w:val="000000"/>
          <w:spacing w:val="-2"/>
          <w:szCs w:val="24"/>
          <w:lang w:val="es-ES_tradnl"/>
        </w:rPr>
        <w:t>emitiendo en nota de estilo un pergamino que contenga el texto de la presente ley</w:t>
      </w:r>
      <w:r w:rsidR="007338EB">
        <w:rPr>
          <w:rFonts w:ascii="Bookman Old Style" w:eastAsia="Calibri" w:hAnsi="Bookman Old Style"/>
          <w:color w:val="000000"/>
          <w:spacing w:val="-2"/>
          <w:szCs w:val="24"/>
          <w:lang w:val="es-ES_tradnl"/>
        </w:rPr>
        <w:t xml:space="preserve">. </w:t>
      </w:r>
    </w:p>
    <w:p w:rsidR="00E0705B" w:rsidRPr="00F80860" w:rsidRDefault="00E0705B" w:rsidP="002C59C0">
      <w:pPr>
        <w:spacing w:after="0" w:line="240" w:lineRule="auto"/>
        <w:jc w:val="both"/>
        <w:textAlignment w:val="center"/>
        <w:rPr>
          <w:rFonts w:ascii="Bookman Old Style" w:eastAsia="Times New Roman" w:hAnsi="Bookman Old Style"/>
          <w:b/>
          <w:color w:val="000000"/>
          <w:szCs w:val="24"/>
          <w:lang w:val="es-ES_tradnl" w:eastAsia="es-CO"/>
        </w:rPr>
      </w:pPr>
    </w:p>
    <w:p w:rsidR="0013469A" w:rsidRPr="00F80860" w:rsidRDefault="002C59C0" w:rsidP="0013469A">
      <w:pPr>
        <w:spacing w:after="0" w:line="240" w:lineRule="auto"/>
        <w:jc w:val="both"/>
        <w:textAlignment w:val="center"/>
        <w:rPr>
          <w:rFonts w:ascii="Bookman Old Style" w:eastAsia="Times New Roman" w:hAnsi="Bookman Old Style"/>
          <w:i/>
          <w:iCs/>
          <w:color w:val="000000"/>
          <w:szCs w:val="24"/>
          <w:lang w:val="es-ES_tradnl" w:eastAsia="es-CO"/>
        </w:rPr>
      </w:pPr>
      <w:r w:rsidRPr="00F80860">
        <w:rPr>
          <w:rFonts w:ascii="Bookman Old Style" w:eastAsia="Times New Roman" w:hAnsi="Bookman Old Style"/>
          <w:b/>
          <w:color w:val="000000"/>
          <w:szCs w:val="24"/>
          <w:lang w:val="es-ES_tradnl" w:eastAsia="es-CO"/>
        </w:rPr>
        <w:t>Artículo 3°.</w:t>
      </w:r>
      <w:r w:rsidR="00AB3BC0" w:rsidRPr="00F80860">
        <w:rPr>
          <w:rFonts w:ascii="Bookman Old Style" w:eastAsia="Times New Roman" w:hAnsi="Bookman Old Style"/>
          <w:b/>
          <w:color w:val="000000"/>
          <w:szCs w:val="24"/>
          <w:lang w:val="es-ES_tradnl" w:eastAsia="es-CO"/>
        </w:rPr>
        <w:t xml:space="preserve"> Autorización. </w:t>
      </w:r>
      <w:r w:rsidR="0013469A" w:rsidRPr="00F80860">
        <w:rPr>
          <w:rFonts w:ascii="Bookman Old Style" w:eastAsia="Times New Roman" w:hAnsi="Bookman Old Style"/>
          <w:color w:val="000000"/>
          <w:szCs w:val="24"/>
          <w:lang w:val="es-ES_tradnl" w:eastAsia="es-CO"/>
        </w:rPr>
        <w:t>Autorícese</w:t>
      </w:r>
      <w:r w:rsidRPr="00F80860">
        <w:rPr>
          <w:rFonts w:ascii="Bookman Old Style" w:eastAsia="Times New Roman" w:hAnsi="Bookman Old Style"/>
          <w:color w:val="000000"/>
          <w:szCs w:val="24"/>
          <w:lang w:val="es-ES_tradnl" w:eastAsia="es-CO"/>
        </w:rPr>
        <w:t xml:space="preserve"> al Gobierno Nacional, para que a través del Ministerio de Cultura, </w:t>
      </w:r>
      <w:r w:rsidR="0013469A" w:rsidRPr="00F80860">
        <w:rPr>
          <w:rFonts w:ascii="Bookman Old Style" w:eastAsia="Times New Roman" w:hAnsi="Bookman Old Style"/>
          <w:color w:val="000000"/>
          <w:szCs w:val="24"/>
          <w:lang w:val="es-ES_tradnl" w:eastAsia="es-CO"/>
        </w:rPr>
        <w:t xml:space="preserve">para que </w:t>
      </w:r>
      <w:r w:rsidRPr="00F80860">
        <w:rPr>
          <w:rFonts w:ascii="Bookman Old Style" w:eastAsia="Times New Roman" w:hAnsi="Bookman Old Style"/>
          <w:color w:val="000000"/>
          <w:szCs w:val="24"/>
          <w:lang w:val="es-ES_tradnl" w:eastAsia="es-CO"/>
        </w:rPr>
        <w:t>contribuya al fomento, promoción, protección, conservación, divulgación, progreso, desarrollo, ejecución y financiación de los valores culturales relacionados con</w:t>
      </w:r>
      <w:r w:rsidR="0013469A" w:rsidRPr="00F80860">
        <w:rPr>
          <w:rFonts w:ascii="Bookman Old Style" w:eastAsia="Times New Roman" w:hAnsi="Bookman Old Style"/>
          <w:color w:val="000000"/>
          <w:szCs w:val="24"/>
          <w:lang w:val="es-ES_tradnl" w:eastAsia="es-CO"/>
        </w:rPr>
        <w:t xml:space="preserve"> Corregimiento del Horno del Municipio de San Zenón Departamento del Magdalena</w:t>
      </w:r>
      <w:r w:rsidR="0013469A" w:rsidRPr="00F80860">
        <w:rPr>
          <w:rFonts w:ascii="Bookman Old Style" w:eastAsia="Times New Roman" w:hAnsi="Bookman Old Style"/>
          <w:i/>
          <w:iCs/>
          <w:color w:val="000000"/>
          <w:szCs w:val="24"/>
          <w:lang w:val="es-ES_tradnl" w:eastAsia="es-CO"/>
        </w:rPr>
        <w:t>.</w:t>
      </w:r>
    </w:p>
    <w:p w:rsidR="0013469A" w:rsidRPr="00F80860" w:rsidRDefault="0013469A" w:rsidP="002C59C0">
      <w:pPr>
        <w:spacing w:after="0" w:line="240" w:lineRule="auto"/>
        <w:jc w:val="both"/>
        <w:textAlignment w:val="center"/>
        <w:rPr>
          <w:rFonts w:ascii="Bookman Old Style" w:eastAsia="Times New Roman" w:hAnsi="Bookman Old Style"/>
          <w:b/>
          <w:color w:val="000000"/>
          <w:szCs w:val="24"/>
          <w:lang w:val="es-ES_tradnl" w:eastAsia="es-CO"/>
        </w:rPr>
      </w:pPr>
    </w:p>
    <w:p w:rsidR="002C59C0" w:rsidRPr="00F80860" w:rsidRDefault="002C59C0" w:rsidP="002C59C0">
      <w:pPr>
        <w:spacing w:after="0" w:line="240" w:lineRule="auto"/>
        <w:jc w:val="both"/>
        <w:textAlignment w:val="center"/>
        <w:rPr>
          <w:rFonts w:ascii="Bookman Old Style" w:eastAsia="Times New Roman" w:hAnsi="Bookman Old Style"/>
          <w:color w:val="000000"/>
          <w:szCs w:val="24"/>
          <w:lang w:val="es-ES_tradnl" w:eastAsia="es-CO"/>
        </w:rPr>
      </w:pPr>
      <w:r w:rsidRPr="00F80860">
        <w:rPr>
          <w:rFonts w:ascii="Bookman Old Style" w:eastAsia="Times New Roman" w:hAnsi="Bookman Old Style"/>
          <w:b/>
          <w:color w:val="000000"/>
          <w:szCs w:val="24"/>
          <w:lang w:val="es-ES_tradnl" w:eastAsia="es-CO"/>
        </w:rPr>
        <w:t>Artículo 4°.</w:t>
      </w:r>
      <w:r w:rsidRPr="00F80860">
        <w:rPr>
          <w:rFonts w:ascii="Bookman Old Style" w:eastAsia="Times New Roman" w:hAnsi="Bookman Old Style"/>
          <w:color w:val="000000"/>
          <w:szCs w:val="24"/>
          <w:lang w:val="es-ES_tradnl" w:eastAsia="es-CO"/>
        </w:rPr>
        <w:t xml:space="preserve"> </w:t>
      </w:r>
      <w:r w:rsidR="00AB3BC0" w:rsidRPr="00F80860">
        <w:rPr>
          <w:rFonts w:ascii="Bookman Old Style" w:eastAsia="Times New Roman" w:hAnsi="Bookman Old Style"/>
          <w:b/>
          <w:color w:val="000000"/>
          <w:szCs w:val="24"/>
          <w:lang w:val="es-ES_tradnl" w:eastAsia="es-CO"/>
        </w:rPr>
        <w:t xml:space="preserve">Incorporación Presupuestal. </w:t>
      </w:r>
      <w:r w:rsidRPr="00F80860">
        <w:rPr>
          <w:rFonts w:ascii="Bookman Old Style" w:eastAsia="Times New Roman" w:hAnsi="Bookman Old Style"/>
          <w:color w:val="000000"/>
          <w:szCs w:val="24"/>
          <w:lang w:val="es-ES_tradnl" w:eastAsia="es-CO"/>
        </w:rPr>
        <w:t>A partir de la vigencia de la presente ley, la Administración Nacional podrán asignar las apropiaciones requeridas en el Presupuesto General de la Nación, con el fin de lograr la</w:t>
      </w:r>
      <w:r w:rsidR="0013469A" w:rsidRPr="00F80860">
        <w:rPr>
          <w:rFonts w:ascii="Bookman Old Style" w:eastAsia="Times New Roman" w:hAnsi="Bookman Old Style"/>
          <w:color w:val="000000"/>
          <w:szCs w:val="24"/>
          <w:lang w:val="es-ES_tradnl" w:eastAsia="es-CO"/>
        </w:rPr>
        <w:t xml:space="preserve"> </w:t>
      </w:r>
      <w:r w:rsidRPr="00F80860">
        <w:rPr>
          <w:rFonts w:ascii="Bookman Old Style" w:eastAsia="Times New Roman" w:hAnsi="Bookman Old Style"/>
          <w:color w:val="000000"/>
          <w:szCs w:val="24"/>
          <w:lang w:val="es-ES_tradnl" w:eastAsia="es-CO"/>
        </w:rPr>
        <w:t>ejecución de las siguientes obras de utilidad pública y de interés social e histórico:</w:t>
      </w:r>
    </w:p>
    <w:p w:rsidR="002C59C0" w:rsidRPr="00F80860" w:rsidRDefault="002C59C0" w:rsidP="002C59C0">
      <w:pPr>
        <w:spacing w:after="0" w:line="240" w:lineRule="auto"/>
        <w:jc w:val="both"/>
        <w:textAlignment w:val="center"/>
        <w:rPr>
          <w:rFonts w:ascii="Bookman Old Style" w:eastAsia="Times New Roman" w:hAnsi="Bookman Old Style"/>
          <w:color w:val="000000"/>
          <w:szCs w:val="24"/>
          <w:lang w:val="es-ES_tradnl" w:eastAsia="es-CO"/>
        </w:rPr>
      </w:pPr>
    </w:p>
    <w:p w:rsidR="004632D4" w:rsidRPr="00F80860" w:rsidRDefault="004632D4" w:rsidP="004632D4">
      <w:pPr>
        <w:pStyle w:val="Prrafodelista"/>
        <w:numPr>
          <w:ilvl w:val="0"/>
          <w:numId w:val="1"/>
        </w:numPr>
        <w:spacing w:after="0" w:line="240" w:lineRule="auto"/>
        <w:ind w:left="641" w:hanging="357"/>
        <w:jc w:val="both"/>
        <w:rPr>
          <w:rFonts w:ascii="Bookman Old Style" w:hAnsi="Bookman Old Style"/>
          <w:szCs w:val="24"/>
        </w:rPr>
      </w:pPr>
      <w:r w:rsidRPr="00F80860">
        <w:rPr>
          <w:rFonts w:ascii="Bookman Old Style" w:hAnsi="Bookman Old Style"/>
          <w:szCs w:val="24"/>
        </w:rPr>
        <w:t xml:space="preserve">Construcción de un Polideportivo con canchas multifuncionales, para el fomento de la actividad deportiva y aprovechamiento del tiempo libre para niños y jóvenes </w:t>
      </w:r>
    </w:p>
    <w:p w:rsidR="004632D4" w:rsidRPr="00F80860" w:rsidRDefault="004632D4" w:rsidP="004632D4">
      <w:pPr>
        <w:pStyle w:val="Prrafodelista"/>
        <w:spacing w:after="0" w:line="240" w:lineRule="auto"/>
        <w:ind w:left="641"/>
        <w:jc w:val="both"/>
        <w:rPr>
          <w:rFonts w:ascii="Bookman Old Style" w:hAnsi="Bookman Old Style"/>
          <w:szCs w:val="24"/>
        </w:rPr>
      </w:pPr>
    </w:p>
    <w:p w:rsidR="004632D4" w:rsidRPr="00F80860" w:rsidRDefault="004632D4" w:rsidP="004632D4">
      <w:pPr>
        <w:pStyle w:val="Prrafodelista"/>
        <w:numPr>
          <w:ilvl w:val="0"/>
          <w:numId w:val="1"/>
        </w:numPr>
        <w:spacing w:after="0" w:line="240" w:lineRule="auto"/>
        <w:ind w:left="641" w:hanging="357"/>
        <w:jc w:val="both"/>
        <w:rPr>
          <w:rFonts w:ascii="Bookman Old Style" w:hAnsi="Bookman Old Style"/>
          <w:szCs w:val="24"/>
        </w:rPr>
      </w:pPr>
      <w:r w:rsidRPr="00F80860">
        <w:rPr>
          <w:rFonts w:ascii="Bookman Old Style" w:hAnsi="Bookman Old Style"/>
          <w:szCs w:val="24"/>
        </w:rPr>
        <w:t xml:space="preserve">Construcción del carreteable principal que comunica con la cabecera municipal de san Zenón magdalena y que pasa por el corregimiento de puerto Arturo y peñoncito; </w:t>
      </w:r>
    </w:p>
    <w:p w:rsidR="004632D4" w:rsidRPr="00F80860" w:rsidRDefault="004632D4" w:rsidP="004632D4">
      <w:pPr>
        <w:pStyle w:val="Prrafodelista"/>
        <w:rPr>
          <w:rFonts w:ascii="Bookman Old Style" w:hAnsi="Bookman Old Style"/>
          <w:szCs w:val="24"/>
        </w:rPr>
      </w:pPr>
    </w:p>
    <w:p w:rsidR="005E3600" w:rsidRPr="00F80860" w:rsidRDefault="004632D4" w:rsidP="004632D4">
      <w:pPr>
        <w:pStyle w:val="Prrafodelista"/>
        <w:numPr>
          <w:ilvl w:val="0"/>
          <w:numId w:val="1"/>
        </w:numPr>
        <w:spacing w:after="0" w:line="240" w:lineRule="auto"/>
        <w:ind w:left="641" w:hanging="357"/>
        <w:jc w:val="both"/>
        <w:rPr>
          <w:rFonts w:ascii="Bookman Old Style" w:hAnsi="Bookman Old Style"/>
          <w:szCs w:val="24"/>
        </w:rPr>
      </w:pPr>
      <w:r w:rsidRPr="00F80860">
        <w:rPr>
          <w:rFonts w:ascii="Bookman Old Style" w:hAnsi="Bookman Old Style"/>
          <w:szCs w:val="24"/>
        </w:rPr>
        <w:t xml:space="preserve">Construcción del carreteable que va de </w:t>
      </w:r>
      <w:r w:rsidRPr="00F80860">
        <w:rPr>
          <w:rFonts w:ascii="Bookman Old Style" w:hAnsi="Bookman Old Style"/>
          <w:b/>
          <w:szCs w:val="24"/>
        </w:rPr>
        <w:t xml:space="preserve">EL HORNO </w:t>
      </w:r>
      <w:r w:rsidRPr="00F80860">
        <w:rPr>
          <w:rFonts w:ascii="Bookman Old Style" w:hAnsi="Bookman Old Style"/>
          <w:szCs w:val="24"/>
        </w:rPr>
        <w:t xml:space="preserve"> al punto llamado </w:t>
      </w:r>
      <w:r w:rsidR="005E3600" w:rsidRPr="00F80860">
        <w:rPr>
          <w:rFonts w:ascii="Bookman Old Style" w:hAnsi="Bookman Old Style"/>
          <w:szCs w:val="24"/>
        </w:rPr>
        <w:t>C</w:t>
      </w:r>
      <w:r w:rsidRPr="00F80860">
        <w:rPr>
          <w:rFonts w:ascii="Bookman Old Style" w:hAnsi="Bookman Old Style"/>
          <w:szCs w:val="24"/>
        </w:rPr>
        <w:t xml:space="preserve">uatro </w:t>
      </w:r>
      <w:r w:rsidR="005E3600" w:rsidRPr="00F80860">
        <w:rPr>
          <w:rFonts w:ascii="Bookman Old Style" w:hAnsi="Bookman Old Style"/>
          <w:szCs w:val="24"/>
        </w:rPr>
        <w:t>C</w:t>
      </w:r>
      <w:r w:rsidRPr="00F80860">
        <w:rPr>
          <w:rFonts w:ascii="Bookman Old Style" w:hAnsi="Bookman Old Style"/>
          <w:szCs w:val="24"/>
        </w:rPr>
        <w:t xml:space="preserve">aminos y que cruza por el corregimiento de </w:t>
      </w:r>
      <w:r w:rsidR="005E3600" w:rsidRPr="00F80860">
        <w:rPr>
          <w:rFonts w:ascii="Bookman Old Style" w:hAnsi="Bookman Old Style"/>
          <w:szCs w:val="24"/>
        </w:rPr>
        <w:t>P</w:t>
      </w:r>
      <w:r w:rsidRPr="00F80860">
        <w:rPr>
          <w:rFonts w:ascii="Bookman Old Style" w:hAnsi="Bookman Old Style"/>
          <w:szCs w:val="24"/>
        </w:rPr>
        <w:t xml:space="preserve">alomar y </w:t>
      </w:r>
      <w:r w:rsidR="005E3600" w:rsidRPr="00F80860">
        <w:rPr>
          <w:rFonts w:ascii="Bookman Old Style" w:hAnsi="Bookman Old Style"/>
          <w:szCs w:val="24"/>
        </w:rPr>
        <w:t>T</w:t>
      </w:r>
      <w:r w:rsidRPr="00F80860">
        <w:rPr>
          <w:rFonts w:ascii="Bookman Old Style" w:hAnsi="Bookman Old Style"/>
          <w:szCs w:val="24"/>
        </w:rPr>
        <w:t xml:space="preserve">ierra </w:t>
      </w:r>
      <w:r w:rsidR="005E3600" w:rsidRPr="00F80860">
        <w:rPr>
          <w:rFonts w:ascii="Bookman Old Style" w:hAnsi="Bookman Old Style"/>
          <w:szCs w:val="24"/>
        </w:rPr>
        <w:t>F</w:t>
      </w:r>
      <w:r w:rsidRPr="00F80860">
        <w:rPr>
          <w:rFonts w:ascii="Bookman Old Style" w:hAnsi="Bookman Old Style"/>
          <w:szCs w:val="24"/>
        </w:rPr>
        <w:t xml:space="preserve">irme. </w:t>
      </w:r>
    </w:p>
    <w:p w:rsidR="005E3600" w:rsidRPr="00F80860" w:rsidRDefault="005E3600" w:rsidP="005E3600">
      <w:pPr>
        <w:pStyle w:val="Prrafodelista"/>
        <w:rPr>
          <w:rFonts w:ascii="Bookman Old Style" w:hAnsi="Bookman Old Style"/>
          <w:szCs w:val="24"/>
        </w:rPr>
      </w:pPr>
    </w:p>
    <w:p w:rsidR="004632D4" w:rsidRPr="00F80860" w:rsidRDefault="004632D4" w:rsidP="004632D4">
      <w:pPr>
        <w:pStyle w:val="Prrafodelista"/>
        <w:numPr>
          <w:ilvl w:val="0"/>
          <w:numId w:val="1"/>
        </w:numPr>
        <w:spacing w:after="0" w:line="240" w:lineRule="auto"/>
        <w:ind w:left="641" w:hanging="357"/>
        <w:jc w:val="both"/>
        <w:rPr>
          <w:rFonts w:ascii="Bookman Old Style" w:hAnsi="Bookman Old Style"/>
          <w:szCs w:val="24"/>
        </w:rPr>
      </w:pPr>
      <w:r w:rsidRPr="00F80860">
        <w:rPr>
          <w:rFonts w:ascii="Bookman Old Style" w:hAnsi="Bookman Old Style"/>
          <w:szCs w:val="24"/>
        </w:rPr>
        <w:t>Construcción de un nuevo acueducto con sus respectivas redes y bombeos.</w:t>
      </w:r>
    </w:p>
    <w:p w:rsidR="004632D4" w:rsidRPr="00F80860" w:rsidRDefault="004632D4" w:rsidP="004632D4">
      <w:pPr>
        <w:pStyle w:val="Prrafodelista"/>
        <w:spacing w:after="0" w:line="240" w:lineRule="auto"/>
        <w:ind w:left="641"/>
        <w:jc w:val="both"/>
        <w:rPr>
          <w:rFonts w:ascii="Bookman Old Style" w:hAnsi="Bookman Old Style"/>
          <w:szCs w:val="24"/>
        </w:rPr>
      </w:pPr>
    </w:p>
    <w:p w:rsidR="004632D4" w:rsidRPr="00F80860" w:rsidRDefault="004632D4" w:rsidP="004632D4">
      <w:pPr>
        <w:pStyle w:val="Prrafodelista"/>
        <w:numPr>
          <w:ilvl w:val="0"/>
          <w:numId w:val="1"/>
        </w:numPr>
        <w:spacing w:after="0" w:line="240" w:lineRule="auto"/>
        <w:ind w:left="641" w:hanging="357"/>
        <w:jc w:val="both"/>
        <w:rPr>
          <w:rFonts w:ascii="Bookman Old Style" w:hAnsi="Bookman Old Style"/>
          <w:szCs w:val="24"/>
        </w:rPr>
      </w:pPr>
      <w:r w:rsidRPr="00F80860">
        <w:rPr>
          <w:rFonts w:ascii="Bookman Old Style" w:hAnsi="Bookman Old Style"/>
          <w:szCs w:val="24"/>
        </w:rPr>
        <w:t>Construcción</w:t>
      </w:r>
      <w:r w:rsidR="005E3600" w:rsidRPr="00F80860">
        <w:rPr>
          <w:rFonts w:ascii="Bookman Old Style" w:hAnsi="Bookman Old Style"/>
          <w:szCs w:val="24"/>
        </w:rPr>
        <w:t xml:space="preserve"> y dotación de un centro de salud.</w:t>
      </w:r>
      <w:r w:rsidRPr="00F80860">
        <w:rPr>
          <w:rFonts w:ascii="Bookman Old Style" w:hAnsi="Bookman Old Style"/>
          <w:szCs w:val="24"/>
        </w:rPr>
        <w:t xml:space="preserve">   </w:t>
      </w:r>
    </w:p>
    <w:p w:rsidR="005E3600" w:rsidRPr="00F80860" w:rsidRDefault="005E3600" w:rsidP="005E3600">
      <w:pPr>
        <w:pStyle w:val="Prrafodelista"/>
        <w:rPr>
          <w:rFonts w:ascii="Bookman Old Style" w:hAnsi="Bookman Old Style"/>
          <w:szCs w:val="24"/>
        </w:rPr>
      </w:pPr>
    </w:p>
    <w:p w:rsidR="004632D4" w:rsidRPr="00F80860" w:rsidRDefault="004632D4" w:rsidP="004632D4">
      <w:pPr>
        <w:pStyle w:val="Prrafodelista"/>
        <w:numPr>
          <w:ilvl w:val="0"/>
          <w:numId w:val="1"/>
        </w:numPr>
        <w:spacing w:after="0" w:line="240" w:lineRule="auto"/>
        <w:ind w:left="641" w:hanging="357"/>
        <w:jc w:val="both"/>
        <w:rPr>
          <w:rFonts w:ascii="Bookman Old Style" w:hAnsi="Bookman Old Style"/>
          <w:szCs w:val="24"/>
        </w:rPr>
      </w:pPr>
      <w:r w:rsidRPr="00F80860">
        <w:rPr>
          <w:rFonts w:ascii="Bookman Old Style" w:hAnsi="Bookman Old Style"/>
          <w:szCs w:val="24"/>
        </w:rPr>
        <w:t>Construcción y mejoramiento de</w:t>
      </w:r>
      <w:r w:rsidR="005E3600" w:rsidRPr="00F80860">
        <w:rPr>
          <w:rFonts w:ascii="Bookman Old Style" w:hAnsi="Bookman Old Style"/>
          <w:szCs w:val="24"/>
        </w:rPr>
        <w:t xml:space="preserve"> las </w:t>
      </w:r>
      <w:r w:rsidRPr="00F80860">
        <w:rPr>
          <w:rFonts w:ascii="Bookman Old Style" w:hAnsi="Bookman Old Style"/>
          <w:szCs w:val="24"/>
        </w:rPr>
        <w:t>Vivienda de Interés Social</w:t>
      </w:r>
      <w:r w:rsidR="005E3600" w:rsidRPr="00F80860">
        <w:rPr>
          <w:rFonts w:ascii="Bookman Old Style" w:hAnsi="Bookman Old Style"/>
          <w:szCs w:val="24"/>
        </w:rPr>
        <w:t xml:space="preserve"> del Corregimiento. </w:t>
      </w:r>
      <w:r w:rsidRPr="00F80860">
        <w:rPr>
          <w:rFonts w:ascii="Bookman Old Style" w:hAnsi="Bookman Old Style"/>
          <w:szCs w:val="24"/>
        </w:rPr>
        <w:t xml:space="preserve"> </w:t>
      </w:r>
    </w:p>
    <w:p w:rsidR="005E3600" w:rsidRPr="00F80860" w:rsidRDefault="005E3600" w:rsidP="002C59C0">
      <w:pPr>
        <w:spacing w:after="0" w:line="240" w:lineRule="auto"/>
        <w:jc w:val="both"/>
        <w:textAlignment w:val="center"/>
        <w:rPr>
          <w:rFonts w:ascii="Bookman Old Style" w:eastAsia="Times New Roman" w:hAnsi="Bookman Old Style"/>
          <w:b/>
          <w:color w:val="000000"/>
          <w:szCs w:val="24"/>
          <w:lang w:eastAsia="es-CO"/>
        </w:rPr>
      </w:pPr>
    </w:p>
    <w:p w:rsidR="002C59C0" w:rsidRPr="00F80860" w:rsidRDefault="002C59C0" w:rsidP="002C59C0">
      <w:pPr>
        <w:spacing w:after="0" w:line="240" w:lineRule="auto"/>
        <w:jc w:val="both"/>
        <w:textAlignment w:val="center"/>
        <w:rPr>
          <w:rFonts w:ascii="Bookman Old Style" w:eastAsia="Times New Roman" w:hAnsi="Bookman Old Style"/>
          <w:color w:val="000000"/>
          <w:szCs w:val="24"/>
          <w:lang w:eastAsia="es-CO"/>
        </w:rPr>
      </w:pPr>
    </w:p>
    <w:p w:rsidR="002C59C0" w:rsidRPr="00F80860" w:rsidRDefault="002C59C0" w:rsidP="002C59C0">
      <w:pPr>
        <w:pStyle w:val="Sinespaciado"/>
        <w:jc w:val="both"/>
        <w:rPr>
          <w:rFonts w:ascii="Bookman Old Style" w:hAnsi="Bookman Old Style"/>
          <w:szCs w:val="24"/>
        </w:rPr>
      </w:pPr>
      <w:r w:rsidRPr="00F80860">
        <w:rPr>
          <w:rFonts w:ascii="Bookman Old Style" w:eastAsia="Times New Roman" w:hAnsi="Bookman Old Style"/>
          <w:b/>
          <w:color w:val="000000"/>
          <w:szCs w:val="24"/>
          <w:lang w:val="es-ES_tradnl" w:eastAsia="es-CO"/>
        </w:rPr>
        <w:t>Artículo 5°</w:t>
      </w:r>
      <w:r w:rsidR="00F80860" w:rsidRPr="00F80860">
        <w:rPr>
          <w:rFonts w:ascii="Bookman Old Style" w:eastAsia="Times New Roman" w:hAnsi="Bookman Old Style"/>
          <w:b/>
          <w:color w:val="000000"/>
          <w:szCs w:val="24"/>
          <w:lang w:val="es-ES_tradnl" w:eastAsia="es-CO"/>
        </w:rPr>
        <w:t xml:space="preserve">. Vigencia. </w:t>
      </w:r>
      <w:r w:rsidRPr="00F80860">
        <w:rPr>
          <w:rFonts w:ascii="Bookman Old Style" w:eastAsia="Times New Roman" w:hAnsi="Bookman Old Style"/>
          <w:color w:val="000000"/>
          <w:szCs w:val="24"/>
          <w:lang w:val="es-ES_tradnl" w:eastAsia="es-CO"/>
        </w:rPr>
        <w:t xml:space="preserve"> La presente ley rige a partir de la fecha de su sanción y promulgación, </w:t>
      </w:r>
      <w:r w:rsidRPr="00F80860">
        <w:rPr>
          <w:rFonts w:ascii="Bookman Old Style" w:hAnsi="Bookman Old Style"/>
          <w:szCs w:val="24"/>
        </w:rPr>
        <w:t>y deroga todas las disposiciones que le sean contrarias.</w:t>
      </w:r>
    </w:p>
    <w:p w:rsidR="002C59C0" w:rsidRPr="00F80860" w:rsidRDefault="002C59C0" w:rsidP="002C59C0">
      <w:pPr>
        <w:pStyle w:val="Sinespaciado"/>
        <w:jc w:val="both"/>
        <w:rPr>
          <w:rFonts w:ascii="Bookman Old Style" w:hAnsi="Bookman Old Style"/>
          <w:szCs w:val="24"/>
        </w:rPr>
      </w:pPr>
    </w:p>
    <w:p w:rsidR="002C59C0" w:rsidRPr="00F80860" w:rsidRDefault="002C59C0" w:rsidP="002C59C0">
      <w:pPr>
        <w:spacing w:after="0" w:line="240" w:lineRule="auto"/>
        <w:jc w:val="both"/>
        <w:textAlignment w:val="center"/>
        <w:rPr>
          <w:rFonts w:ascii="Bookman Old Style" w:eastAsia="Times New Roman" w:hAnsi="Bookman Old Style"/>
          <w:color w:val="000000"/>
          <w:szCs w:val="24"/>
          <w:lang w:eastAsia="es-CO"/>
        </w:rPr>
      </w:pPr>
    </w:p>
    <w:p w:rsidR="00F80860" w:rsidRPr="00F80860" w:rsidRDefault="00F80860" w:rsidP="002C59C0">
      <w:pPr>
        <w:spacing w:after="0" w:line="240" w:lineRule="auto"/>
        <w:jc w:val="both"/>
        <w:textAlignment w:val="center"/>
        <w:rPr>
          <w:rFonts w:ascii="Bookman Old Style" w:eastAsia="Times New Roman" w:hAnsi="Bookman Old Style"/>
          <w:color w:val="000000"/>
          <w:szCs w:val="24"/>
          <w:lang w:eastAsia="es-CO"/>
        </w:rPr>
      </w:pPr>
    </w:p>
    <w:p w:rsidR="00AB3BC0" w:rsidRPr="00F80860" w:rsidRDefault="00AB3BC0" w:rsidP="002C59C0">
      <w:pPr>
        <w:spacing w:after="0" w:line="240" w:lineRule="auto"/>
        <w:jc w:val="both"/>
        <w:textAlignment w:val="center"/>
        <w:rPr>
          <w:rFonts w:ascii="Bookman Old Style" w:eastAsia="Times New Roman" w:hAnsi="Bookman Old Style"/>
          <w:color w:val="000000"/>
          <w:szCs w:val="24"/>
          <w:lang w:eastAsia="es-CO"/>
        </w:rPr>
      </w:pPr>
      <w:r w:rsidRPr="00F80860">
        <w:rPr>
          <w:rFonts w:ascii="Bookman Old Style" w:eastAsia="Times New Roman" w:hAnsi="Bookman Old Style"/>
          <w:color w:val="000000"/>
          <w:szCs w:val="24"/>
          <w:lang w:eastAsia="es-CO"/>
        </w:rPr>
        <w:t>De los Honorables Congresistas</w:t>
      </w:r>
      <w:r w:rsidR="00BD4BA8" w:rsidRPr="00F80860">
        <w:rPr>
          <w:rFonts w:ascii="Bookman Old Style" w:eastAsia="Times New Roman" w:hAnsi="Bookman Old Style"/>
          <w:color w:val="000000"/>
          <w:szCs w:val="24"/>
          <w:lang w:eastAsia="es-CO"/>
        </w:rPr>
        <w:t xml:space="preserve">, </w:t>
      </w:r>
    </w:p>
    <w:p w:rsidR="00AB3BC0" w:rsidRPr="00F80860" w:rsidRDefault="00AB3BC0" w:rsidP="002C59C0">
      <w:pPr>
        <w:spacing w:after="0" w:line="240" w:lineRule="auto"/>
        <w:jc w:val="both"/>
        <w:textAlignment w:val="center"/>
        <w:rPr>
          <w:rFonts w:ascii="Bookman Old Style" w:eastAsia="Times New Roman" w:hAnsi="Bookman Old Style"/>
          <w:color w:val="000000"/>
          <w:szCs w:val="24"/>
          <w:lang w:eastAsia="es-CO"/>
        </w:rPr>
      </w:pPr>
    </w:p>
    <w:p w:rsidR="002C59C0" w:rsidRPr="00F80860" w:rsidRDefault="002C59C0" w:rsidP="002C59C0">
      <w:pPr>
        <w:spacing w:after="0" w:line="240" w:lineRule="auto"/>
        <w:ind w:firstLine="283"/>
        <w:jc w:val="both"/>
        <w:textAlignment w:val="center"/>
        <w:rPr>
          <w:rFonts w:ascii="Bookman Old Style" w:eastAsia="Times New Roman" w:hAnsi="Bookman Old Style"/>
          <w:color w:val="000000"/>
          <w:szCs w:val="24"/>
          <w:lang w:val="es-ES_tradnl" w:eastAsia="es-CO"/>
        </w:rPr>
      </w:pPr>
    </w:p>
    <w:p w:rsidR="00F80860" w:rsidRPr="00F80860" w:rsidRDefault="00F80860" w:rsidP="002C59C0">
      <w:pPr>
        <w:spacing w:after="0" w:line="240" w:lineRule="auto"/>
        <w:ind w:firstLine="283"/>
        <w:jc w:val="both"/>
        <w:textAlignment w:val="center"/>
        <w:rPr>
          <w:rFonts w:ascii="Bookman Old Style" w:eastAsia="Times New Roman" w:hAnsi="Bookman Old Style"/>
          <w:color w:val="000000"/>
          <w:szCs w:val="24"/>
          <w:lang w:val="es-ES_tradnl" w:eastAsia="es-CO"/>
        </w:rPr>
      </w:pPr>
    </w:p>
    <w:p w:rsidR="00F80860" w:rsidRPr="00F80860" w:rsidRDefault="00F80860" w:rsidP="002C59C0">
      <w:pPr>
        <w:spacing w:after="0" w:line="240" w:lineRule="auto"/>
        <w:ind w:firstLine="283"/>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after="0" w:line="240" w:lineRule="auto"/>
        <w:jc w:val="center"/>
        <w:rPr>
          <w:rFonts w:ascii="Bookman Old Style" w:hAnsi="Bookman Old Style"/>
          <w:b/>
          <w:iCs/>
          <w:color w:val="000000"/>
          <w:szCs w:val="24"/>
          <w:shd w:val="clear" w:color="auto" w:fill="FFFFFF"/>
        </w:rPr>
      </w:pPr>
    </w:p>
    <w:p w:rsidR="002C59C0" w:rsidRPr="00F80860" w:rsidRDefault="002C59C0" w:rsidP="002C59C0">
      <w:pPr>
        <w:spacing w:after="0" w:line="240" w:lineRule="auto"/>
        <w:jc w:val="center"/>
        <w:rPr>
          <w:rFonts w:ascii="Bookman Old Style" w:hAnsi="Bookman Old Style"/>
          <w:b/>
          <w:iCs/>
          <w:color w:val="000000"/>
          <w:szCs w:val="24"/>
          <w:shd w:val="clear" w:color="auto" w:fill="FFFFFF"/>
        </w:rPr>
      </w:pPr>
    </w:p>
    <w:p w:rsidR="002C59C0" w:rsidRPr="00F80860" w:rsidRDefault="002C59C0" w:rsidP="002C59C0">
      <w:pPr>
        <w:spacing w:after="0" w:line="240" w:lineRule="auto"/>
        <w:jc w:val="center"/>
        <w:rPr>
          <w:rFonts w:ascii="Bookman Old Style" w:hAnsi="Bookman Old Style"/>
          <w:b/>
          <w:iCs/>
          <w:color w:val="000000"/>
          <w:szCs w:val="24"/>
          <w:shd w:val="clear" w:color="auto" w:fill="FFFFFF"/>
        </w:rPr>
      </w:pPr>
      <w:r w:rsidRPr="00F80860">
        <w:rPr>
          <w:rFonts w:ascii="Bookman Old Style" w:hAnsi="Bookman Old Style"/>
          <w:b/>
          <w:iCs/>
          <w:color w:val="000000"/>
          <w:szCs w:val="24"/>
          <w:shd w:val="clear" w:color="auto" w:fill="FFFFFF"/>
        </w:rPr>
        <w:t>JAIME ENRIQUE SERRANO PÉREZ</w:t>
      </w:r>
    </w:p>
    <w:p w:rsidR="002C59C0" w:rsidRPr="00F80860" w:rsidRDefault="002C59C0" w:rsidP="002C59C0">
      <w:pPr>
        <w:spacing w:after="0" w:line="240" w:lineRule="auto"/>
        <w:jc w:val="center"/>
        <w:rPr>
          <w:rFonts w:ascii="Bookman Old Style" w:hAnsi="Bookman Old Style"/>
          <w:iCs/>
          <w:color w:val="000000"/>
          <w:szCs w:val="24"/>
          <w:shd w:val="clear" w:color="auto" w:fill="FFFFFF"/>
        </w:rPr>
      </w:pPr>
      <w:r w:rsidRPr="00F80860">
        <w:rPr>
          <w:rFonts w:ascii="Bookman Old Style" w:hAnsi="Bookman Old Style"/>
          <w:iCs/>
          <w:color w:val="000000"/>
          <w:szCs w:val="24"/>
          <w:shd w:val="clear" w:color="auto" w:fill="FFFFFF"/>
        </w:rPr>
        <w:t>Representante a la Cámara</w:t>
      </w:r>
    </w:p>
    <w:p w:rsidR="00AB3BC0" w:rsidRPr="00F80860" w:rsidRDefault="00AB3BC0" w:rsidP="002C59C0">
      <w:pPr>
        <w:spacing w:after="0" w:line="240" w:lineRule="auto"/>
        <w:jc w:val="center"/>
        <w:rPr>
          <w:rFonts w:ascii="Bookman Old Style" w:hAnsi="Bookman Old Style"/>
          <w:iCs/>
          <w:color w:val="000000"/>
          <w:szCs w:val="24"/>
          <w:shd w:val="clear" w:color="auto" w:fill="FFFFFF"/>
        </w:rPr>
      </w:pPr>
      <w:r w:rsidRPr="00F80860">
        <w:rPr>
          <w:rFonts w:ascii="Bookman Old Style" w:hAnsi="Bookman Old Style"/>
          <w:iCs/>
          <w:color w:val="000000"/>
          <w:szCs w:val="24"/>
          <w:shd w:val="clear" w:color="auto" w:fill="FFFFFF"/>
        </w:rPr>
        <w:t>Departamento del Magdalena</w:t>
      </w: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both"/>
        <w:textAlignment w:val="center"/>
        <w:rPr>
          <w:rFonts w:ascii="Bookman Old Style" w:eastAsia="Times New Roman" w:hAnsi="Bookman Old Style"/>
          <w:color w:val="000000"/>
          <w:szCs w:val="24"/>
          <w:lang w:val="es-ES_tradnl" w:eastAsia="es-CO"/>
        </w:rPr>
      </w:pPr>
    </w:p>
    <w:p w:rsidR="002C59C0" w:rsidRPr="00F80860" w:rsidRDefault="002C59C0" w:rsidP="002C59C0">
      <w:pPr>
        <w:spacing w:before="113" w:after="113" w:line="240" w:lineRule="atLeast"/>
        <w:jc w:val="center"/>
        <w:textAlignment w:val="center"/>
        <w:rPr>
          <w:rFonts w:ascii="Bookman Old Style" w:eastAsia="Times New Roman" w:hAnsi="Bookman Old Style"/>
          <w:b/>
          <w:color w:val="000000"/>
          <w:szCs w:val="24"/>
          <w:lang w:val="es-ES_tradnl" w:eastAsia="es-CO"/>
        </w:rPr>
      </w:pPr>
      <w:r w:rsidRPr="00F80860">
        <w:rPr>
          <w:rFonts w:ascii="Bookman Old Style" w:eastAsia="Times New Roman" w:hAnsi="Bookman Old Style"/>
          <w:b/>
          <w:color w:val="000000"/>
          <w:szCs w:val="24"/>
          <w:lang w:val="es-ES_tradnl" w:eastAsia="es-CO"/>
        </w:rPr>
        <w:t>EXPOSICIÓN DE MOTIVOS</w:t>
      </w:r>
    </w:p>
    <w:p w:rsidR="005C4273" w:rsidRPr="00F80860" w:rsidRDefault="005C4273" w:rsidP="002C59C0">
      <w:pPr>
        <w:spacing w:before="28" w:after="28" w:line="240" w:lineRule="atLeast"/>
        <w:jc w:val="both"/>
        <w:rPr>
          <w:rFonts w:ascii="Bookman Old Style" w:eastAsia="Times New Roman" w:hAnsi="Bookman Old Style"/>
          <w:color w:val="000000"/>
          <w:szCs w:val="24"/>
          <w:lang w:val="es-ES_tradnl" w:eastAsia="es-CO"/>
        </w:rPr>
      </w:pPr>
    </w:p>
    <w:p w:rsidR="00983EB7" w:rsidRPr="00F80860" w:rsidRDefault="00983EB7" w:rsidP="00983EB7">
      <w:pPr>
        <w:pStyle w:val="Prrafodelista"/>
        <w:numPr>
          <w:ilvl w:val="0"/>
          <w:numId w:val="4"/>
        </w:numPr>
        <w:jc w:val="both"/>
        <w:rPr>
          <w:rFonts w:ascii="Bookman Old Style" w:hAnsi="Bookman Old Style"/>
          <w:b/>
          <w:szCs w:val="24"/>
        </w:rPr>
      </w:pPr>
      <w:r w:rsidRPr="00F80860">
        <w:rPr>
          <w:rFonts w:ascii="Bookman Old Style" w:hAnsi="Bookman Old Style"/>
          <w:b/>
          <w:szCs w:val="24"/>
        </w:rPr>
        <w:t xml:space="preserve">Objetivo </w:t>
      </w:r>
    </w:p>
    <w:p w:rsidR="00F80860" w:rsidRPr="00F80860" w:rsidRDefault="00983EB7" w:rsidP="00F80860">
      <w:pPr>
        <w:spacing w:after="0" w:line="240" w:lineRule="auto"/>
        <w:jc w:val="both"/>
        <w:textAlignment w:val="center"/>
        <w:rPr>
          <w:rFonts w:ascii="Bookman Old Style" w:eastAsia="Times New Roman" w:hAnsi="Bookman Old Style"/>
          <w:i/>
          <w:iCs/>
          <w:color w:val="000000"/>
          <w:szCs w:val="24"/>
          <w:lang w:val="es-ES_tradnl" w:eastAsia="es-CO"/>
        </w:rPr>
      </w:pPr>
      <w:r w:rsidRPr="00F80860">
        <w:rPr>
          <w:rFonts w:ascii="Bookman Old Style" w:hAnsi="Bookman Old Style"/>
          <w:szCs w:val="24"/>
          <w:lang w:val="es-ES_tradnl" w:eastAsia="es-CO"/>
        </w:rPr>
        <w:t>La presente iniciativa legislativa tiene por fin, declarar</w:t>
      </w:r>
      <w:r w:rsidR="00F80860" w:rsidRPr="00F80860">
        <w:rPr>
          <w:rFonts w:ascii="Bookman Old Style" w:hAnsi="Bookman Old Style"/>
          <w:szCs w:val="24"/>
          <w:lang w:val="es-ES_tradnl" w:eastAsia="es-CO"/>
        </w:rPr>
        <w:t xml:space="preserve"> </w:t>
      </w:r>
      <w:r w:rsidR="00F80860" w:rsidRPr="00F80860">
        <w:rPr>
          <w:rFonts w:ascii="Bookman Old Style" w:eastAsia="Times New Roman" w:hAnsi="Bookman Old Style"/>
          <w:color w:val="000000"/>
          <w:szCs w:val="24"/>
          <w:lang w:val="es-ES_tradnl" w:eastAsia="es-CO"/>
        </w:rPr>
        <w:t>patrimonio histórico, arquitectónico y cultural de la Nación al Corregimiento del Horno del Municipio de San Zenón Departamento del Magdalena</w:t>
      </w:r>
      <w:r w:rsidR="00F80860" w:rsidRPr="00F80860">
        <w:rPr>
          <w:rFonts w:ascii="Bookman Old Style" w:eastAsia="Times New Roman" w:hAnsi="Bookman Old Style"/>
          <w:i/>
          <w:iCs/>
          <w:color w:val="000000"/>
          <w:szCs w:val="24"/>
          <w:lang w:val="es-ES_tradnl" w:eastAsia="es-CO"/>
        </w:rPr>
        <w:t>.</w:t>
      </w:r>
    </w:p>
    <w:p w:rsidR="00F80860" w:rsidRPr="00F80860" w:rsidRDefault="00F80860" w:rsidP="00983EB7">
      <w:pPr>
        <w:pStyle w:val="Sinespaciado"/>
        <w:jc w:val="both"/>
        <w:rPr>
          <w:rFonts w:ascii="Bookman Old Style" w:eastAsia="Times New Roman" w:hAnsi="Bookman Old Style"/>
          <w:color w:val="000000"/>
          <w:szCs w:val="24"/>
          <w:lang w:val="es-ES_tradnl" w:eastAsia="es-CO"/>
        </w:rPr>
      </w:pPr>
    </w:p>
    <w:p w:rsidR="00983EB7" w:rsidRPr="00F80860" w:rsidRDefault="00983EB7" w:rsidP="00983EB7">
      <w:pPr>
        <w:pStyle w:val="Sinespaciado"/>
        <w:jc w:val="both"/>
        <w:rPr>
          <w:rFonts w:ascii="Bookman Old Style" w:eastAsia="Times New Roman" w:hAnsi="Bookman Old Style"/>
          <w:color w:val="000000"/>
          <w:szCs w:val="24"/>
          <w:lang w:eastAsia="es-CO"/>
        </w:rPr>
      </w:pPr>
      <w:r w:rsidRPr="00F80860">
        <w:rPr>
          <w:rFonts w:ascii="Bookman Old Style" w:eastAsia="Times New Roman" w:hAnsi="Bookman Old Style"/>
          <w:color w:val="000000"/>
          <w:szCs w:val="24"/>
          <w:lang w:val="es-ES_tradnl" w:eastAsia="es-CO"/>
        </w:rPr>
        <w:t xml:space="preserve">Con el propósito de dar cumplimiento a las disposiciones contenidas en el presente proyecto de ley, se autoriza al Gobierno Nacional para que en consonancia con lo establecido en los artículos 334, 341 y 345 de la Constitución Nacional y el artículo 102 de la ley 715 de 2001, incluya dentro del Presupuesto General de la Nación, las partidas presupuestales necesarias para concurrir a la  </w:t>
      </w:r>
      <w:r w:rsidR="00F80860" w:rsidRPr="00F80860">
        <w:rPr>
          <w:rFonts w:ascii="Bookman Old Style" w:eastAsia="Times New Roman" w:hAnsi="Bookman Old Style"/>
          <w:color w:val="000000"/>
          <w:szCs w:val="24"/>
          <w:lang w:val="es-ES_tradnl" w:eastAsia="es-CO"/>
        </w:rPr>
        <w:t>ejecución de unas obras de utilidad pública y de interés social e histórico</w:t>
      </w:r>
      <w:r w:rsidRPr="00F80860">
        <w:rPr>
          <w:rFonts w:ascii="Bookman Old Style" w:eastAsia="Times New Roman" w:hAnsi="Bookman Old Style"/>
          <w:color w:val="000000"/>
          <w:szCs w:val="24"/>
          <w:lang w:val="es-ES_tradnl" w:eastAsia="es-CO"/>
        </w:rPr>
        <w:t xml:space="preserve">. </w:t>
      </w:r>
    </w:p>
    <w:p w:rsidR="00983EB7" w:rsidRPr="00F80860" w:rsidRDefault="00983EB7" w:rsidP="00983EB7">
      <w:pPr>
        <w:pStyle w:val="Prrafodelista"/>
        <w:spacing w:before="57" w:after="57" w:line="288" w:lineRule="atLeast"/>
        <w:ind w:left="1080"/>
        <w:jc w:val="both"/>
        <w:textAlignment w:val="center"/>
        <w:rPr>
          <w:rFonts w:ascii="Bookman Old Style" w:eastAsia="Times New Roman" w:hAnsi="Bookman Old Style"/>
          <w:color w:val="000000"/>
          <w:szCs w:val="24"/>
          <w:lang w:val="es-ES_tradnl" w:eastAsia="es-CO"/>
        </w:rPr>
      </w:pPr>
    </w:p>
    <w:p w:rsidR="00983EB7" w:rsidRPr="00F80860" w:rsidRDefault="00983EB7" w:rsidP="00983EB7">
      <w:pPr>
        <w:spacing w:before="57" w:after="57" w:line="288" w:lineRule="atLeast"/>
        <w:jc w:val="both"/>
        <w:textAlignment w:val="center"/>
        <w:rPr>
          <w:rFonts w:ascii="Bookman Old Style" w:eastAsia="Times New Roman" w:hAnsi="Bookman Old Style"/>
          <w:color w:val="000000"/>
          <w:szCs w:val="24"/>
          <w:lang w:val="es-ES_tradnl" w:eastAsia="es-CO"/>
        </w:rPr>
      </w:pPr>
    </w:p>
    <w:p w:rsidR="00983EB7" w:rsidRPr="00F80860" w:rsidRDefault="00983EB7" w:rsidP="00983EB7">
      <w:pPr>
        <w:pStyle w:val="Prrafodelista"/>
        <w:numPr>
          <w:ilvl w:val="0"/>
          <w:numId w:val="4"/>
        </w:numPr>
        <w:jc w:val="both"/>
        <w:rPr>
          <w:rFonts w:ascii="Bookman Old Style" w:hAnsi="Bookman Old Style"/>
          <w:b/>
          <w:szCs w:val="24"/>
        </w:rPr>
      </w:pPr>
      <w:r w:rsidRPr="00F80860">
        <w:rPr>
          <w:rFonts w:ascii="Bookman Old Style" w:hAnsi="Bookman Old Style"/>
          <w:b/>
          <w:szCs w:val="24"/>
        </w:rPr>
        <w:t xml:space="preserve">Descripción del Proyecto de Ley </w:t>
      </w:r>
    </w:p>
    <w:p w:rsidR="00983EB7" w:rsidRDefault="00983EB7" w:rsidP="00983EB7">
      <w:pPr>
        <w:pStyle w:val="Default"/>
        <w:jc w:val="both"/>
        <w:rPr>
          <w:rFonts w:ascii="Bookman Old Style" w:eastAsia="Times New Roman" w:hAnsi="Bookman Old Style" w:cs="Times New Roman"/>
          <w:b/>
          <w:lang w:val="es-ES_tradnl"/>
        </w:rPr>
      </w:pPr>
      <w:r w:rsidRPr="00F80860">
        <w:rPr>
          <w:rFonts w:ascii="Bookman Old Style" w:hAnsi="Bookman Old Style" w:cs="Times New Roman"/>
          <w:color w:val="auto"/>
        </w:rPr>
        <w:t xml:space="preserve">El presente proyecto de ley cuenta con siete artículos así: el </w:t>
      </w:r>
      <w:r w:rsidRPr="00F80860">
        <w:rPr>
          <w:rFonts w:ascii="Bookman Old Style" w:eastAsia="Times New Roman" w:hAnsi="Bookman Old Style" w:cs="Times New Roman"/>
          <w:b/>
          <w:bCs/>
          <w:lang w:val="es-ES_tradnl"/>
        </w:rPr>
        <w:t xml:space="preserve">Artículo 1°. </w:t>
      </w:r>
      <w:r w:rsidRPr="00F80860">
        <w:rPr>
          <w:rFonts w:ascii="Bookman Old Style" w:eastAsia="Times New Roman" w:hAnsi="Bookman Old Style" w:cs="Times New Roman"/>
          <w:bCs/>
          <w:lang w:val="es-ES_tradnl"/>
        </w:rPr>
        <w:t>Describe</w:t>
      </w:r>
      <w:r w:rsidRPr="00F80860">
        <w:rPr>
          <w:rFonts w:ascii="Bookman Old Style" w:eastAsia="Times New Roman" w:hAnsi="Bookman Old Style" w:cs="Times New Roman"/>
          <w:b/>
          <w:bCs/>
          <w:lang w:val="es-ES_tradnl"/>
        </w:rPr>
        <w:t xml:space="preserve"> </w:t>
      </w:r>
      <w:r w:rsidRPr="00F80860">
        <w:rPr>
          <w:rFonts w:ascii="Bookman Old Style" w:eastAsia="Times New Roman" w:hAnsi="Bookman Old Style" w:cs="Times New Roman"/>
          <w:bCs/>
          <w:lang w:val="es-ES_tradnl"/>
        </w:rPr>
        <w:t xml:space="preserve">el Objetivo de la iniciativa que es la de </w:t>
      </w:r>
      <w:r w:rsidRPr="00F80860">
        <w:rPr>
          <w:rFonts w:ascii="Bookman Old Style" w:eastAsia="Times New Roman" w:hAnsi="Bookman Old Style" w:cs="Times New Roman"/>
          <w:bCs/>
          <w:iCs/>
          <w:lang w:val="es-ES_tradnl"/>
        </w:rPr>
        <w:t>d</w:t>
      </w:r>
      <w:r w:rsidRPr="00F80860">
        <w:rPr>
          <w:rFonts w:ascii="Bookman Old Style" w:eastAsia="Times New Roman" w:hAnsi="Bookman Old Style" w:cs="Times New Roman"/>
          <w:lang w:val="es-ES_tradnl"/>
        </w:rPr>
        <w:t>eclarar</w:t>
      </w:r>
      <w:r w:rsidR="007338EB">
        <w:rPr>
          <w:rFonts w:ascii="Bookman Old Style" w:eastAsia="Times New Roman" w:hAnsi="Bookman Old Style" w:cs="Times New Roman"/>
          <w:lang w:val="es-ES_tradnl"/>
        </w:rPr>
        <w:t xml:space="preserve"> </w:t>
      </w:r>
      <w:r w:rsidR="007338EB" w:rsidRPr="00F80860">
        <w:rPr>
          <w:rFonts w:ascii="Bookman Old Style" w:eastAsia="Times New Roman" w:hAnsi="Bookman Old Style"/>
          <w:lang w:val="es-ES_tradnl"/>
        </w:rPr>
        <w:t>patrimonio histórico, arquitectónico y cultural de la Nación al Corregimiento del Horno del Municipio de San Zenón Departamento del Magdalena</w:t>
      </w:r>
      <w:r w:rsidRPr="00F80860">
        <w:rPr>
          <w:rFonts w:ascii="Bookman Old Style" w:eastAsia="Times New Roman" w:hAnsi="Bookman Old Style" w:cs="Times New Roman"/>
          <w:lang w:val="es-ES_tradnl"/>
        </w:rPr>
        <w:t xml:space="preserve">. El </w:t>
      </w:r>
      <w:r w:rsidRPr="00F80860">
        <w:rPr>
          <w:rFonts w:ascii="Bookman Old Style" w:hAnsi="Bookman Old Style" w:cs="Times New Roman"/>
          <w:b/>
          <w:bCs/>
          <w:lang w:val="es-ES_tradnl"/>
        </w:rPr>
        <w:t xml:space="preserve">Artículo </w:t>
      </w:r>
      <w:r w:rsidRPr="00F80860">
        <w:rPr>
          <w:rFonts w:ascii="Bookman Old Style" w:hAnsi="Bookman Old Style" w:cs="Times New Roman"/>
          <w:b/>
          <w:lang w:val="es-ES_tradnl"/>
        </w:rPr>
        <w:t>2°.</w:t>
      </w:r>
      <w:r w:rsidR="00562C34">
        <w:rPr>
          <w:rFonts w:ascii="Bookman Old Style" w:hAnsi="Bookman Old Style" w:cs="Times New Roman"/>
          <w:b/>
          <w:lang w:val="es-ES_tradnl"/>
        </w:rPr>
        <w:t xml:space="preserve"> </w:t>
      </w:r>
      <w:r w:rsidR="00562C34" w:rsidRPr="00562C34">
        <w:rPr>
          <w:rFonts w:ascii="Bookman Old Style" w:hAnsi="Bookman Old Style" w:cs="Times New Roman"/>
          <w:lang w:val="es-ES_tradnl"/>
        </w:rPr>
        <w:t>e</w:t>
      </w:r>
      <w:r w:rsidR="00562C34" w:rsidRPr="00562C34">
        <w:rPr>
          <w:rFonts w:ascii="Bookman Old Style" w:eastAsia="Times New Roman" w:hAnsi="Bookman Old Style"/>
          <w:lang w:val="es-ES_tradnl"/>
        </w:rPr>
        <w:t>l</w:t>
      </w:r>
      <w:r w:rsidR="00562C34" w:rsidRPr="00F80860">
        <w:rPr>
          <w:rFonts w:ascii="Bookman Old Style" w:eastAsia="Times New Roman" w:hAnsi="Bookman Old Style"/>
          <w:lang w:val="es-ES_tradnl"/>
        </w:rPr>
        <w:t xml:space="preserve"> Congreso de la República de Colombia, concurre a la declaración de Patrimonio Histórico arquitectónico y Cultural de la Nación a </w:t>
      </w:r>
      <w:r w:rsidR="00562C34" w:rsidRPr="00F80860">
        <w:rPr>
          <w:rFonts w:ascii="Bookman Old Style" w:eastAsia="Times New Roman" w:hAnsi="Bookman Old Style"/>
          <w:iCs/>
          <w:lang w:val="es-ES_tradnl"/>
        </w:rPr>
        <w:t xml:space="preserve">Corregimiento del Horno </w:t>
      </w:r>
      <w:r w:rsidR="00562C34" w:rsidRPr="00840320">
        <w:rPr>
          <w:rFonts w:ascii="Bookman Old Style" w:hAnsi="Bookman Old Style" w:cs="Times New Roman"/>
          <w:spacing w:val="-2"/>
          <w:lang w:val="es-ES_tradnl"/>
        </w:rPr>
        <w:t>emitiendo en nota de estilo un pergamino que contenga el texto de la presente ley</w:t>
      </w:r>
      <w:r w:rsidRPr="00F80860">
        <w:rPr>
          <w:rFonts w:ascii="Bookman Old Style" w:hAnsi="Bookman Old Style" w:cs="Times New Roman"/>
          <w:lang w:val="es-ES_tradnl"/>
        </w:rPr>
        <w:t xml:space="preserve">. Por su parte </w:t>
      </w:r>
      <w:r w:rsidR="00562C34">
        <w:rPr>
          <w:rFonts w:ascii="Bookman Old Style" w:hAnsi="Bookman Old Style" w:cs="Times New Roman"/>
          <w:lang w:val="es-ES_tradnl"/>
        </w:rPr>
        <w:t>e</w:t>
      </w:r>
      <w:r w:rsidRPr="00F80860">
        <w:rPr>
          <w:rFonts w:ascii="Bookman Old Style" w:hAnsi="Bookman Old Style" w:cs="Times New Roman"/>
          <w:lang w:val="es-ES_tradnl"/>
        </w:rPr>
        <w:t xml:space="preserve">l </w:t>
      </w:r>
      <w:r w:rsidRPr="00F80860">
        <w:rPr>
          <w:rFonts w:ascii="Bookman Old Style" w:eastAsia="Times New Roman" w:hAnsi="Bookman Old Style" w:cs="Times New Roman"/>
          <w:b/>
          <w:bCs/>
          <w:lang w:val="es-ES_tradnl"/>
        </w:rPr>
        <w:t xml:space="preserve">Artículo </w:t>
      </w:r>
      <w:r w:rsidRPr="00F80860">
        <w:rPr>
          <w:rFonts w:ascii="Bookman Old Style" w:eastAsia="Times New Roman" w:hAnsi="Bookman Old Style" w:cs="Times New Roman"/>
          <w:b/>
          <w:lang w:val="es-ES_tradnl"/>
        </w:rPr>
        <w:t xml:space="preserve">3° </w:t>
      </w:r>
      <w:r w:rsidR="00562C34" w:rsidRPr="00F80860">
        <w:rPr>
          <w:rFonts w:ascii="Bookman Old Style" w:eastAsia="Times New Roman" w:hAnsi="Bookman Old Style" w:cs="Times New Roman"/>
          <w:lang w:val="es-ES_tradnl"/>
        </w:rPr>
        <w:t xml:space="preserve">Describen la incorporación Presupuestal, en concordancia con las disposiciones Constitucionales y legales que habilitan la Ley.  </w:t>
      </w:r>
      <w:r w:rsidR="00562C34">
        <w:rPr>
          <w:rFonts w:ascii="Bookman Old Style" w:eastAsia="Times New Roman" w:hAnsi="Bookman Old Style" w:cs="Times New Roman"/>
          <w:lang w:val="es-ES_tradnl"/>
        </w:rPr>
        <w:t xml:space="preserve">El </w:t>
      </w:r>
      <w:r w:rsidR="00063675" w:rsidRPr="00063675">
        <w:rPr>
          <w:rFonts w:ascii="Bookman Old Style" w:eastAsia="Times New Roman" w:hAnsi="Bookman Old Style" w:cs="Times New Roman"/>
          <w:b/>
          <w:lang w:val="es-ES_tradnl"/>
        </w:rPr>
        <w:t>A</w:t>
      </w:r>
      <w:r w:rsidR="00562C34" w:rsidRPr="00063675">
        <w:rPr>
          <w:rFonts w:ascii="Bookman Old Style" w:eastAsia="Times New Roman" w:hAnsi="Bookman Old Style" w:cs="Times New Roman"/>
          <w:b/>
          <w:lang w:val="es-ES_tradnl"/>
        </w:rPr>
        <w:t xml:space="preserve">rtículo </w:t>
      </w:r>
      <w:r w:rsidRPr="00F80860">
        <w:rPr>
          <w:rFonts w:ascii="Bookman Old Style" w:eastAsia="Times New Roman" w:hAnsi="Bookman Old Style" w:cs="Times New Roman"/>
          <w:b/>
          <w:lang w:val="es-ES_tradnl"/>
        </w:rPr>
        <w:t>4°.</w:t>
      </w:r>
      <w:r w:rsidRPr="00F80860">
        <w:rPr>
          <w:rFonts w:ascii="Bookman Old Style" w:eastAsia="Times New Roman" w:hAnsi="Bookman Old Style" w:cs="Times New Roman"/>
          <w:lang w:val="es-ES_tradnl"/>
        </w:rPr>
        <w:t xml:space="preserve"> </w:t>
      </w:r>
      <w:r w:rsidR="00562C34">
        <w:rPr>
          <w:rFonts w:ascii="Bookman Old Style" w:eastAsia="Times New Roman" w:hAnsi="Bookman Old Style" w:cs="Times New Roman"/>
          <w:lang w:val="es-ES_tradnl"/>
        </w:rPr>
        <w:t xml:space="preserve">Describe la incorporación hecha en el artículo anterior y las obras prioritarias que requiere el corregimiento. Y finalmente el </w:t>
      </w:r>
      <w:r w:rsidRPr="00F80860">
        <w:rPr>
          <w:rFonts w:ascii="Bookman Old Style" w:eastAsia="Times New Roman" w:hAnsi="Bookman Old Style" w:cs="Times New Roman"/>
          <w:b/>
          <w:bCs/>
          <w:lang w:val="es-ES_tradnl"/>
        </w:rPr>
        <w:t xml:space="preserve">Artículo </w:t>
      </w:r>
      <w:r w:rsidRPr="00F80860">
        <w:rPr>
          <w:rFonts w:ascii="Bookman Old Style" w:eastAsia="Times New Roman" w:hAnsi="Bookman Old Style" w:cs="Times New Roman"/>
          <w:b/>
          <w:lang w:val="es-ES_tradnl"/>
        </w:rPr>
        <w:t xml:space="preserve">5°. </w:t>
      </w:r>
      <w:r w:rsidR="00562C34">
        <w:rPr>
          <w:rFonts w:ascii="Bookman Old Style" w:eastAsia="Times New Roman" w:hAnsi="Bookman Old Style" w:cs="Times New Roman"/>
          <w:b/>
          <w:lang w:val="es-ES_tradnl"/>
        </w:rPr>
        <w:t xml:space="preserve">Vigencia. </w:t>
      </w:r>
    </w:p>
    <w:p w:rsidR="00562C34" w:rsidRPr="00F80860" w:rsidRDefault="00562C34" w:rsidP="00983EB7">
      <w:pPr>
        <w:pStyle w:val="Default"/>
        <w:jc w:val="both"/>
        <w:rPr>
          <w:rFonts w:ascii="Bookman Old Style" w:eastAsia="Times New Roman" w:hAnsi="Bookman Old Style" w:cs="Times New Roman"/>
        </w:rPr>
      </w:pPr>
    </w:p>
    <w:p w:rsidR="00983EB7" w:rsidRPr="00F80860" w:rsidRDefault="00983EB7" w:rsidP="00983EB7">
      <w:pPr>
        <w:spacing w:before="57" w:after="57" w:line="288" w:lineRule="atLeast"/>
        <w:jc w:val="both"/>
        <w:textAlignment w:val="center"/>
        <w:rPr>
          <w:rFonts w:ascii="Bookman Old Style" w:eastAsia="Times New Roman" w:hAnsi="Bookman Old Style"/>
          <w:b/>
          <w:bCs/>
          <w:color w:val="000000"/>
          <w:szCs w:val="24"/>
          <w:lang w:val="es-ES_tradnl" w:eastAsia="es-CO"/>
        </w:rPr>
      </w:pPr>
    </w:p>
    <w:p w:rsidR="00983EB7" w:rsidRPr="00F80860" w:rsidRDefault="00983EB7" w:rsidP="00983EB7">
      <w:pPr>
        <w:pStyle w:val="Prrafodelista"/>
        <w:numPr>
          <w:ilvl w:val="0"/>
          <w:numId w:val="4"/>
        </w:numPr>
        <w:jc w:val="both"/>
        <w:rPr>
          <w:rFonts w:ascii="Bookman Old Style" w:hAnsi="Bookman Old Style"/>
          <w:b/>
          <w:szCs w:val="24"/>
        </w:rPr>
      </w:pPr>
      <w:r w:rsidRPr="00F80860">
        <w:rPr>
          <w:rFonts w:ascii="Bookman Old Style" w:hAnsi="Bookman Old Style"/>
          <w:b/>
          <w:szCs w:val="24"/>
        </w:rPr>
        <w:t xml:space="preserve">Fundamentos Jurídicos </w:t>
      </w:r>
    </w:p>
    <w:p w:rsidR="00F80860" w:rsidRPr="00F80860" w:rsidRDefault="00F80860" w:rsidP="00F80860">
      <w:pPr>
        <w:spacing w:before="28" w:after="28" w:line="240" w:lineRule="atLeast"/>
        <w:jc w:val="both"/>
        <w:rPr>
          <w:rFonts w:ascii="Bookman Old Style" w:eastAsia="Times New Roman" w:hAnsi="Bookman Old Style"/>
          <w:color w:val="000000"/>
          <w:szCs w:val="24"/>
          <w:lang w:val="es-ES_tradnl" w:eastAsia="es-CO"/>
        </w:rPr>
      </w:pPr>
      <w:r w:rsidRPr="00F80860">
        <w:rPr>
          <w:rFonts w:ascii="Bookman Old Style" w:eastAsia="Times New Roman" w:hAnsi="Bookman Old Style"/>
          <w:color w:val="000000"/>
          <w:szCs w:val="24"/>
          <w:lang w:val="es-ES_tradnl" w:eastAsia="es-CO"/>
        </w:rPr>
        <w:t>La Constitución Política establece en su artículo 70 el deber que tiene el Estado de promover y fomentar la cultura entre los colombianos a través de la educación para crear identidad nacional. El artículo 72 ibídem por su parte se refiere al patrimonio cultural de la Nación cuya protección corresponde al Estado; el cual también contempla que: “</w:t>
      </w:r>
      <w:r w:rsidRPr="00F80860">
        <w:rPr>
          <w:rFonts w:ascii="Bookman Old Style" w:eastAsia="Times New Roman" w:hAnsi="Bookman Old Style"/>
          <w:i/>
          <w:iCs/>
          <w:color w:val="000000"/>
          <w:szCs w:val="24"/>
          <w:lang w:val="es-ES_tradnl" w:eastAsia="es-CO"/>
        </w:rPr>
        <w:t>El patrimonio arqueológico y otros bienes culturales que conforman la identidad nacional, pertenecen a la Nación y son inalienables, inembargables e imprescriptibles” </w:t>
      </w:r>
      <w:r w:rsidRPr="00F80860">
        <w:rPr>
          <w:rFonts w:ascii="Bookman Old Style" w:eastAsia="Times New Roman" w:hAnsi="Bookman Old Style"/>
          <w:color w:val="000000"/>
          <w:szCs w:val="24"/>
          <w:lang w:val="es-ES_tradnl" w:eastAsia="es-CO"/>
        </w:rPr>
        <w:t>y que, “</w:t>
      </w:r>
      <w:r w:rsidRPr="00F80860">
        <w:rPr>
          <w:rFonts w:ascii="Bookman Old Style" w:eastAsia="Times New Roman" w:hAnsi="Bookman Old Style"/>
          <w:i/>
          <w:iCs/>
          <w:color w:val="000000"/>
          <w:szCs w:val="24"/>
          <w:lang w:val="es-ES_tradnl" w:eastAsia="es-CO"/>
        </w:rPr>
        <w:t xml:space="preserve">la ley establecerá los mecanismos para readquirirlos cuando se encuentren en manos de particulares y reglamentará los derechos especiales que pudieran tener los grupos étnicos asentados en territorios de riqueza arqueológica”. </w:t>
      </w:r>
      <w:r w:rsidRPr="00F80860">
        <w:rPr>
          <w:rFonts w:ascii="Bookman Old Style" w:eastAsia="Times New Roman" w:hAnsi="Bookman Old Style"/>
          <w:color w:val="000000"/>
          <w:szCs w:val="24"/>
          <w:lang w:val="es-ES_tradnl" w:eastAsia="es-CO"/>
        </w:rPr>
        <w:t>Entretanto, el artículo 150 Superior señala que es función del Congreso hacer las leyes y honrar </w:t>
      </w:r>
      <w:r w:rsidRPr="00F80860">
        <w:rPr>
          <w:rFonts w:ascii="Bookman Old Style" w:eastAsia="Times New Roman" w:hAnsi="Bookman Old Style"/>
          <w:i/>
          <w:iCs/>
          <w:color w:val="000000"/>
          <w:szCs w:val="24"/>
          <w:lang w:val="es-ES_tradnl" w:eastAsia="es-CO"/>
        </w:rPr>
        <w:t xml:space="preserve">“a los ciudadanos que hayan prestado servicios a la Patria” </w:t>
      </w:r>
      <w:r w:rsidRPr="00F80860">
        <w:rPr>
          <w:rFonts w:ascii="Bookman Old Style" w:eastAsia="Times New Roman" w:hAnsi="Bookman Old Style"/>
          <w:color w:val="000000"/>
          <w:szCs w:val="24"/>
          <w:lang w:val="es-ES_tradnl" w:eastAsia="es-CO"/>
        </w:rPr>
        <w:t>según el numeral 15 de la norma ibídem; que de conformidad con el objeto de esta iniciativa parlamentaria se infiere el reconocimiento a quienes en el transcurso de la historia de Colombia contribuyeron a la consolidación de la democracia y la independencia de la Patria.</w:t>
      </w:r>
    </w:p>
    <w:p w:rsidR="00F80860" w:rsidRPr="00F80860" w:rsidRDefault="00F80860" w:rsidP="00F80860">
      <w:pPr>
        <w:spacing w:before="28" w:after="28" w:line="240" w:lineRule="atLeast"/>
        <w:jc w:val="both"/>
        <w:rPr>
          <w:rFonts w:ascii="Bookman Old Style" w:eastAsia="Times New Roman" w:hAnsi="Bookman Old Style"/>
          <w:color w:val="000000"/>
          <w:szCs w:val="24"/>
          <w:lang w:val="es-ES_tradnl" w:eastAsia="es-CO"/>
        </w:rPr>
      </w:pPr>
    </w:p>
    <w:p w:rsidR="00F80860" w:rsidRPr="00F80860" w:rsidRDefault="00F80860" w:rsidP="00F80860">
      <w:pPr>
        <w:spacing w:before="28" w:after="28" w:line="240" w:lineRule="atLeast"/>
        <w:jc w:val="both"/>
        <w:rPr>
          <w:rFonts w:ascii="Bookman Old Style" w:eastAsia="Times New Roman" w:hAnsi="Bookman Old Style"/>
          <w:color w:val="000000"/>
          <w:szCs w:val="24"/>
          <w:lang w:val="es-ES_tradnl" w:eastAsia="es-CO"/>
        </w:rPr>
      </w:pPr>
      <w:r w:rsidRPr="00F80860">
        <w:rPr>
          <w:rFonts w:ascii="Bookman Old Style" w:eastAsia="Times New Roman" w:hAnsi="Bookman Old Style"/>
          <w:color w:val="000000"/>
          <w:szCs w:val="24"/>
          <w:lang w:val="es-ES_tradnl" w:eastAsia="es-CO"/>
        </w:rPr>
        <w:t>En ese orden de ideas y con la intención de ser consecuentes con el ordenamiento jurídico colombiano, el presente proyecto de ley también desarrolla lo dispuesto en la Ley 1185 de 2008 que modificó y adicionó la Ley General de Cultura, la cual en su artículo 1° consagra que los bienes materiales de naturaleza inmueble integrarán el Patrimonio Cultural de la Nación, porque tienen especial interés histórico, artístico y simbólico desde la perspectiva arquitectónica, urbana, arqueológica, testimonial y antropológica, lo cual encuentra mayor sustento en el inciso 2° del literal a) del artículo 8° de la Ley 397 de 1997, modificado por el artículo 5° de la Ley 1185 de 2008, para que sea declarado como bien de interés cultural de la Nación mediante ley, y para que a su vez se sujete al Régimen Especial de Protección de los Bienes de Interés Cultural consagrado en el artículo 7° de la norma ibídem.</w:t>
      </w:r>
    </w:p>
    <w:p w:rsidR="00F80860" w:rsidRPr="00F80860" w:rsidRDefault="00F80860" w:rsidP="00F80860">
      <w:pPr>
        <w:spacing w:before="28" w:after="28" w:line="240" w:lineRule="atLeast"/>
        <w:jc w:val="both"/>
        <w:rPr>
          <w:rFonts w:ascii="Bookman Old Style" w:eastAsia="Times New Roman" w:hAnsi="Bookman Old Style"/>
          <w:color w:val="000000"/>
          <w:szCs w:val="24"/>
          <w:lang w:eastAsia="es-CO"/>
        </w:rPr>
      </w:pPr>
    </w:p>
    <w:p w:rsidR="00F80860" w:rsidRPr="00F80860" w:rsidRDefault="00F80860" w:rsidP="00F80860">
      <w:pPr>
        <w:spacing w:before="28" w:after="28" w:line="240" w:lineRule="atLeast"/>
        <w:jc w:val="both"/>
        <w:rPr>
          <w:rFonts w:ascii="Bookman Old Style" w:eastAsia="Times New Roman" w:hAnsi="Bookman Old Style"/>
          <w:color w:val="000000"/>
          <w:szCs w:val="24"/>
          <w:lang w:val="es-ES_tradnl" w:eastAsia="es-CO"/>
        </w:rPr>
      </w:pPr>
      <w:r w:rsidRPr="00F80860">
        <w:rPr>
          <w:rFonts w:ascii="Bookman Old Style" w:eastAsia="Times New Roman" w:hAnsi="Bookman Old Style"/>
          <w:color w:val="000000"/>
          <w:szCs w:val="24"/>
          <w:lang w:val="es-ES_tradnl" w:eastAsia="es-CO"/>
        </w:rPr>
        <w:t xml:space="preserve"> Además, se, considera la posición que sentó la Corte Constitucional a través de la Sentencia C-742 de 2006, donde indicó en los siguientes términos que el legislador tiene libertad de configuración política para proteger desde su competencia el patrimonio cultural de la Nación:</w:t>
      </w:r>
    </w:p>
    <w:p w:rsidR="00F80860" w:rsidRPr="00F80860" w:rsidRDefault="00F80860" w:rsidP="00F80860">
      <w:pPr>
        <w:spacing w:before="28" w:after="28" w:line="240" w:lineRule="atLeast"/>
        <w:ind w:left="284" w:right="474"/>
        <w:jc w:val="both"/>
        <w:rPr>
          <w:rFonts w:ascii="Bookman Old Style" w:eastAsia="Times New Roman" w:hAnsi="Bookman Old Style"/>
          <w:color w:val="000000"/>
          <w:szCs w:val="24"/>
          <w:lang w:eastAsia="es-CO"/>
        </w:rPr>
      </w:pPr>
    </w:p>
    <w:p w:rsidR="00F80860" w:rsidRPr="00F80860" w:rsidRDefault="00F80860" w:rsidP="00F80860">
      <w:pPr>
        <w:spacing w:before="28" w:after="28" w:line="240" w:lineRule="atLeast"/>
        <w:ind w:left="284" w:right="474"/>
        <w:jc w:val="both"/>
        <w:rPr>
          <w:rFonts w:ascii="Bookman Old Style" w:eastAsia="Times New Roman" w:hAnsi="Bookman Old Style"/>
          <w:i/>
          <w:iCs/>
          <w:color w:val="000000"/>
          <w:szCs w:val="24"/>
          <w:lang w:val="es-ES_tradnl" w:eastAsia="es-CO"/>
        </w:rPr>
      </w:pPr>
      <w:r w:rsidRPr="00F80860">
        <w:rPr>
          <w:rFonts w:ascii="Bookman Old Style" w:eastAsia="Times New Roman" w:hAnsi="Bookman Old Style"/>
          <w:i/>
          <w:iCs/>
          <w:color w:val="000000"/>
          <w:szCs w:val="24"/>
          <w:lang w:val="es-ES_tradnl" w:eastAsia="es-CO"/>
        </w:rPr>
        <w:t>“Ahora bien, a pesar de que es cierto que el patrimonio cultural de la Nación está bajo la protección del Estado, no es menos cierto que la Carta no establece fórmulas, ni mecanismos precisos, ni unívocos que impongan los mecanismos o la manera como deben protegerse, por lo que es lógico concluir que al legislador corresponde reglamentarlos, haciendo uso de su libertad de configuración política, De igual manera, si bien los artículos 8° y 70 superiores consagraron</w:t>
      </w:r>
      <w:r w:rsidRPr="00F80860">
        <w:rPr>
          <w:rFonts w:ascii="Bookman Old Style" w:eastAsia="Times New Roman" w:hAnsi="Bookman Old Style"/>
          <w:color w:val="000000"/>
          <w:szCs w:val="24"/>
          <w:lang w:val="es-ES_tradnl" w:eastAsia="es-CO"/>
        </w:rPr>
        <w:t> </w:t>
      </w:r>
      <w:r w:rsidRPr="00F80860">
        <w:rPr>
          <w:rFonts w:ascii="Bookman Old Style" w:eastAsia="Times New Roman" w:hAnsi="Bookman Old Style"/>
          <w:i/>
          <w:iCs/>
          <w:color w:val="000000"/>
          <w:szCs w:val="24"/>
          <w:lang w:val="es-ES_tradnl" w:eastAsia="es-CO"/>
        </w:rPr>
        <w:t>el deber del Estado de proteger las riquezas culturales de la Nación y promover y fomentar el acceso a la cultura de todos los ciudadanos, no señalaron fórmulas precisas para llegar a ese cometido, de ahí que daba entenderse que el Constituyente dejó al legislador o al ejecutivo a cargo de esa reglamentación”.</w:t>
      </w:r>
    </w:p>
    <w:p w:rsidR="00983EB7" w:rsidRPr="00F80860" w:rsidRDefault="00063675" w:rsidP="005C4273">
      <w:pPr>
        <w:jc w:val="both"/>
        <w:rPr>
          <w:rFonts w:ascii="Bookman Old Style" w:hAnsi="Bookman Old Style"/>
          <w:b/>
          <w:szCs w:val="24"/>
        </w:rPr>
      </w:pPr>
      <w:r>
        <w:rPr>
          <w:rFonts w:ascii="Bookman Old Style" w:hAnsi="Bookman Old Style"/>
          <w:b/>
          <w:szCs w:val="24"/>
        </w:rPr>
        <w:t xml:space="preserve">   </w:t>
      </w:r>
      <w:r w:rsidR="00983EB7" w:rsidRPr="00F80860">
        <w:rPr>
          <w:rFonts w:ascii="Bookman Old Style" w:hAnsi="Bookman Old Style"/>
          <w:b/>
          <w:szCs w:val="24"/>
        </w:rPr>
        <w:t>IV</w:t>
      </w:r>
      <w:r>
        <w:rPr>
          <w:rFonts w:ascii="Bookman Old Style" w:hAnsi="Bookman Old Style"/>
          <w:b/>
          <w:szCs w:val="24"/>
        </w:rPr>
        <w:t>.</w:t>
      </w:r>
      <w:r w:rsidR="00983EB7" w:rsidRPr="00F80860">
        <w:rPr>
          <w:rFonts w:ascii="Bookman Old Style" w:hAnsi="Bookman Old Style"/>
          <w:b/>
          <w:szCs w:val="24"/>
        </w:rPr>
        <w:t xml:space="preserve"> Contexto </w:t>
      </w:r>
    </w:p>
    <w:p w:rsidR="005C4273" w:rsidRDefault="00704D5E" w:rsidP="005C4273">
      <w:pPr>
        <w:jc w:val="both"/>
        <w:rPr>
          <w:rFonts w:ascii="Bookman Old Style" w:hAnsi="Bookman Old Style"/>
          <w:szCs w:val="24"/>
        </w:rPr>
      </w:pPr>
      <w:r w:rsidRPr="00704D5E">
        <w:rPr>
          <w:rFonts w:ascii="Bookman Old Style" w:hAnsi="Bookman Old Style"/>
          <w:szCs w:val="24"/>
        </w:rPr>
        <w:t xml:space="preserve">El ámbito del presente proyecto de ley se circunscribe al municipio de </w:t>
      </w:r>
      <w:r w:rsidRPr="00704D5E">
        <w:rPr>
          <w:rFonts w:ascii="Bookman Old Style" w:hAnsi="Bookman Old Style"/>
          <w:b/>
          <w:szCs w:val="24"/>
        </w:rPr>
        <w:t xml:space="preserve">San </w:t>
      </w:r>
      <w:proofErr w:type="spellStart"/>
      <w:r w:rsidRPr="00704D5E">
        <w:rPr>
          <w:rFonts w:ascii="Bookman Old Style" w:hAnsi="Bookman Old Style"/>
          <w:b/>
          <w:szCs w:val="24"/>
        </w:rPr>
        <w:t>Zenon</w:t>
      </w:r>
      <w:proofErr w:type="spellEnd"/>
      <w:r w:rsidRPr="00704D5E">
        <w:rPr>
          <w:rFonts w:ascii="Bookman Old Style" w:hAnsi="Bookman Old Style"/>
          <w:b/>
          <w:szCs w:val="24"/>
        </w:rPr>
        <w:t xml:space="preserve"> De Navarro</w:t>
      </w:r>
      <w:r>
        <w:rPr>
          <w:rFonts w:ascii="Bookman Old Style" w:hAnsi="Bookman Old Style"/>
          <w:b/>
          <w:szCs w:val="24"/>
        </w:rPr>
        <w:t xml:space="preserve"> </w:t>
      </w:r>
      <w:r w:rsidRPr="00704D5E">
        <w:rPr>
          <w:rFonts w:ascii="Bookman Old Style" w:hAnsi="Bookman Old Style"/>
          <w:szCs w:val="24"/>
        </w:rPr>
        <w:t>es un p</w:t>
      </w:r>
      <w:r w:rsidR="005C4273" w:rsidRPr="00704D5E">
        <w:rPr>
          <w:rFonts w:ascii="Bookman Old Style" w:hAnsi="Bookman Old Style"/>
          <w:szCs w:val="24"/>
        </w:rPr>
        <w:t>uerto</w:t>
      </w:r>
      <w:r w:rsidR="005C4273" w:rsidRPr="00F80860">
        <w:rPr>
          <w:rFonts w:ascii="Bookman Old Style" w:hAnsi="Bookman Old Style"/>
          <w:szCs w:val="24"/>
        </w:rPr>
        <w:t xml:space="preserve"> sobre el rio magdalena (Brazo de Mompós) departamento del magdalena, se halla a 9° 14 de longitud norte ya 0°-13 de longitud o del meridiano de Bogotá y a 40 metros de altura sobre el nivel del mar. Tiene una temperatura media de 35° pista de Bogotá 835 kilómetros, de Santa Marta 440, de Barranquilla 320 y de Cartagena 275. Fue fundada en el año de mil setecientos cincuenta (1.750), por el caballero de la orden de Santiago, don JOSE FERNANDO DE MIER Y GUERRA, don JOSE FERNANDO le dio a su fundación el nombre de </w:t>
      </w:r>
      <w:r w:rsidRPr="00F80860">
        <w:rPr>
          <w:rFonts w:ascii="Bookman Old Style" w:hAnsi="Bookman Old Style"/>
          <w:szCs w:val="24"/>
        </w:rPr>
        <w:t>S</w:t>
      </w:r>
      <w:r w:rsidR="005C4273" w:rsidRPr="00F80860">
        <w:rPr>
          <w:rFonts w:ascii="Bookman Old Style" w:hAnsi="Bookman Old Style"/>
          <w:szCs w:val="24"/>
        </w:rPr>
        <w:t>an Zenón de Navarro, en homenaje rendido al primer Ministro del Rey que era a la sazón don ZENON DE NAVARRO.</w:t>
      </w:r>
    </w:p>
    <w:p w:rsidR="00B20FD1" w:rsidRDefault="00B20FD1" w:rsidP="005C4273">
      <w:pPr>
        <w:jc w:val="both"/>
        <w:rPr>
          <w:rFonts w:ascii="Bookman Old Style" w:hAnsi="Bookman Old Style"/>
          <w:szCs w:val="24"/>
        </w:rPr>
      </w:pPr>
    </w:p>
    <w:p w:rsidR="00B20FD1" w:rsidRDefault="00B20FD1" w:rsidP="00B20FD1">
      <w:pPr>
        <w:jc w:val="center"/>
        <w:rPr>
          <w:rFonts w:ascii="Bookman Old Style" w:hAnsi="Bookman Old Style"/>
          <w:szCs w:val="24"/>
        </w:rPr>
      </w:pPr>
      <w:r>
        <w:rPr>
          <w:rFonts w:ascii="Bookman Old Style" w:hAnsi="Bookman Old Style"/>
          <w:noProof/>
          <w:szCs w:val="24"/>
          <w:lang w:eastAsia="es-CO"/>
        </w:rPr>
        <w:drawing>
          <wp:inline distT="0" distB="0" distL="0" distR="0">
            <wp:extent cx="5402580" cy="35966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zenon2.jpg"/>
                    <pic:cNvPicPr/>
                  </pic:nvPicPr>
                  <pic:blipFill>
                    <a:blip r:embed="rId7">
                      <a:extLst>
                        <a:ext uri="{28A0092B-C50C-407E-A947-70E740481C1C}">
                          <a14:useLocalDpi xmlns:a14="http://schemas.microsoft.com/office/drawing/2010/main" val="0"/>
                        </a:ext>
                      </a:extLst>
                    </a:blip>
                    <a:stretch>
                      <a:fillRect/>
                    </a:stretch>
                  </pic:blipFill>
                  <pic:spPr>
                    <a:xfrm>
                      <a:off x="0" y="0"/>
                      <a:ext cx="5402580" cy="3596640"/>
                    </a:xfrm>
                    <a:prstGeom prst="rect">
                      <a:avLst/>
                    </a:prstGeom>
                  </pic:spPr>
                </pic:pic>
              </a:graphicData>
            </a:graphic>
          </wp:inline>
        </w:drawing>
      </w:r>
    </w:p>
    <w:p w:rsidR="00B20FD1" w:rsidRPr="00B20FD1" w:rsidRDefault="00B20FD1" w:rsidP="00B20FD1">
      <w:pPr>
        <w:spacing w:after="0" w:line="240" w:lineRule="auto"/>
        <w:jc w:val="both"/>
        <w:rPr>
          <w:rFonts w:ascii="Bookman Old Style" w:hAnsi="Bookman Old Style"/>
          <w:sz w:val="20"/>
        </w:rPr>
      </w:pPr>
      <w:proofErr w:type="spellStart"/>
      <w:r w:rsidRPr="00B20FD1">
        <w:rPr>
          <w:rFonts w:ascii="Bookman Old Style" w:hAnsi="Bookman Old Style"/>
          <w:sz w:val="20"/>
        </w:rPr>
        <w:t>Iglesía</w:t>
      </w:r>
      <w:proofErr w:type="spellEnd"/>
      <w:r w:rsidRPr="00B20FD1">
        <w:rPr>
          <w:rFonts w:ascii="Bookman Old Style" w:hAnsi="Bookman Old Style"/>
          <w:sz w:val="20"/>
        </w:rPr>
        <w:t xml:space="preserve"> de la Inmaculada Concepción de San Zenón tomado de Iglesia http://www.laguiaturistica.com/index.php/magdalena/sitios-turisticos/260-san-zenon-suelo-fertil-que-irradia-progreso</w:t>
      </w:r>
    </w:p>
    <w:p w:rsidR="00B20FD1" w:rsidRPr="00F80860" w:rsidRDefault="00B20FD1" w:rsidP="005C4273">
      <w:pPr>
        <w:jc w:val="both"/>
        <w:rPr>
          <w:rFonts w:ascii="Bookman Old Style" w:hAnsi="Bookman Old Style"/>
          <w:szCs w:val="24"/>
        </w:rPr>
      </w:pPr>
    </w:p>
    <w:p w:rsidR="005C4273" w:rsidRPr="00F80860" w:rsidRDefault="005C4273" w:rsidP="005C4273">
      <w:pPr>
        <w:jc w:val="both"/>
        <w:rPr>
          <w:rFonts w:ascii="Bookman Old Style" w:hAnsi="Bookman Old Style"/>
          <w:szCs w:val="24"/>
        </w:rPr>
      </w:pPr>
      <w:r w:rsidRPr="00F80860">
        <w:rPr>
          <w:rFonts w:ascii="Bookman Old Style" w:hAnsi="Bookman Old Style"/>
          <w:szCs w:val="24"/>
        </w:rPr>
        <w:t xml:space="preserve">San Zenón, Magdalena, está integrada por Diez (10) corregimientos y cuatro veredas, destacándose el corregimiento de </w:t>
      </w:r>
      <w:r w:rsidRPr="00F80860">
        <w:rPr>
          <w:rFonts w:ascii="Bookman Old Style" w:hAnsi="Bookman Old Style"/>
          <w:b/>
          <w:szCs w:val="24"/>
        </w:rPr>
        <w:t>EL</w:t>
      </w:r>
      <w:r w:rsidRPr="00F80860">
        <w:rPr>
          <w:rFonts w:ascii="Bookman Old Style" w:hAnsi="Bookman Old Style"/>
          <w:szCs w:val="24"/>
        </w:rPr>
        <w:t xml:space="preserve"> </w:t>
      </w:r>
      <w:r w:rsidRPr="00F80860">
        <w:rPr>
          <w:rFonts w:ascii="Bookman Old Style" w:hAnsi="Bookman Old Style"/>
          <w:b/>
          <w:szCs w:val="24"/>
        </w:rPr>
        <w:t xml:space="preserve">HORNO, </w:t>
      </w:r>
      <w:r w:rsidRPr="00F80860">
        <w:rPr>
          <w:rFonts w:ascii="Bookman Old Style" w:hAnsi="Bookman Old Style"/>
          <w:szCs w:val="24"/>
        </w:rPr>
        <w:t xml:space="preserve"> que nos concita tributarle una reseña histórica por el papel fundamental que jugó como protagonista en el desarrollo social, económico, cultural e histórico en la vida de la ciudad de Mompós, bolívar, durante la época de la colonia.</w:t>
      </w:r>
    </w:p>
    <w:p w:rsidR="005C4273" w:rsidRPr="00F80860" w:rsidRDefault="005C4273" w:rsidP="005C4273">
      <w:pPr>
        <w:jc w:val="both"/>
        <w:rPr>
          <w:rFonts w:ascii="Bookman Old Style" w:hAnsi="Bookman Old Style"/>
          <w:szCs w:val="24"/>
        </w:rPr>
      </w:pPr>
      <w:r w:rsidRPr="00F80860">
        <w:rPr>
          <w:rFonts w:ascii="Bookman Old Style" w:hAnsi="Bookman Old Style"/>
          <w:szCs w:val="24"/>
        </w:rPr>
        <w:t>La población de EL HORNO, está localizada al margen derecho del brazo de Mompós del Rio Magdalena, en su recorrido de SUR a NORTE hacia la costa Caribe en la desembocadura al océano atlántico (BOCA DE CENIZAS). Está ubicado precisamente al frente de la villa de Santa Cruz de Mompós, lo separa el reducido brazo de Mompós del Rio Magdalena.</w:t>
      </w:r>
    </w:p>
    <w:p w:rsidR="005C4273" w:rsidRDefault="005C4273" w:rsidP="005C4273">
      <w:pPr>
        <w:jc w:val="both"/>
        <w:rPr>
          <w:rFonts w:ascii="Bookman Old Style" w:hAnsi="Bookman Old Style"/>
          <w:szCs w:val="24"/>
        </w:rPr>
      </w:pPr>
      <w:r w:rsidRPr="00F80860">
        <w:rPr>
          <w:rFonts w:ascii="Bookman Old Style" w:hAnsi="Bookman Old Style"/>
          <w:szCs w:val="24"/>
        </w:rPr>
        <w:t xml:space="preserve">Según lo declara el prestigioso periodista e escritor DON PEDRO SALCEDO DEL VILLAR, hijo preclaro de Mompós, la presencia de habitantes en el sector de la depresión Momposina data antes de Mil Quinientos Treinta y </w:t>
      </w:r>
      <w:proofErr w:type="gramStart"/>
      <w:r w:rsidRPr="00F80860">
        <w:rPr>
          <w:rFonts w:ascii="Bookman Old Style" w:hAnsi="Bookman Old Style"/>
          <w:szCs w:val="24"/>
        </w:rPr>
        <w:t>Siete(</w:t>
      </w:r>
      <w:proofErr w:type="gramEnd"/>
      <w:r w:rsidRPr="00F80860">
        <w:rPr>
          <w:rFonts w:ascii="Bookman Old Style" w:hAnsi="Bookman Old Style"/>
          <w:szCs w:val="24"/>
        </w:rPr>
        <w:t xml:space="preserve">1.537), fecha en que fue fundada la villa de santa Cruz de Mompós. Antes de la citada fecha, habitaron en estas tierras la tribu indígena llamada </w:t>
      </w:r>
      <w:r w:rsidRPr="00F80860">
        <w:rPr>
          <w:rFonts w:ascii="Bookman Old Style" w:hAnsi="Bookman Old Style"/>
          <w:b/>
          <w:szCs w:val="24"/>
        </w:rPr>
        <w:t xml:space="preserve">“LOS CHIMILAS”, </w:t>
      </w:r>
      <w:r w:rsidRPr="00F80860">
        <w:rPr>
          <w:rFonts w:ascii="Bookman Old Style" w:hAnsi="Bookman Old Style"/>
          <w:szCs w:val="24"/>
        </w:rPr>
        <w:t>que posteriormente  se le llamo “</w:t>
      </w:r>
      <w:r w:rsidRPr="00F80860">
        <w:rPr>
          <w:rFonts w:ascii="Bookman Old Style" w:hAnsi="Bookman Old Style"/>
          <w:b/>
          <w:szCs w:val="24"/>
        </w:rPr>
        <w:t xml:space="preserve">LA NACION CHIMILA”, </w:t>
      </w:r>
      <w:r w:rsidRPr="00F80860">
        <w:rPr>
          <w:rFonts w:ascii="Bookman Old Style" w:hAnsi="Bookman Old Style"/>
          <w:szCs w:val="24"/>
        </w:rPr>
        <w:t xml:space="preserve"> cuyo jefe se llamó el </w:t>
      </w:r>
      <w:r w:rsidRPr="00F80860">
        <w:rPr>
          <w:rFonts w:ascii="Bookman Old Style" w:hAnsi="Bookman Old Style"/>
          <w:b/>
          <w:szCs w:val="24"/>
        </w:rPr>
        <w:t>CA</w:t>
      </w:r>
      <w:r w:rsidR="00704D5E">
        <w:rPr>
          <w:rFonts w:ascii="Bookman Old Style" w:hAnsi="Bookman Old Style"/>
          <w:b/>
          <w:szCs w:val="24"/>
        </w:rPr>
        <w:t>C</w:t>
      </w:r>
      <w:r w:rsidRPr="00F80860">
        <w:rPr>
          <w:rFonts w:ascii="Bookman Old Style" w:hAnsi="Bookman Old Style"/>
          <w:b/>
          <w:szCs w:val="24"/>
        </w:rPr>
        <w:t xml:space="preserve">IQUE MOMPOX. </w:t>
      </w:r>
      <w:r w:rsidRPr="00F80860">
        <w:rPr>
          <w:rFonts w:ascii="Bookman Old Style" w:hAnsi="Bookman Old Style"/>
          <w:szCs w:val="24"/>
        </w:rPr>
        <w:t xml:space="preserve"> Los cuales se destacaron por su organización, trabajadores y belicosos, cuando llegaron los </w:t>
      </w:r>
      <w:r w:rsidRPr="00F80860">
        <w:rPr>
          <w:rFonts w:ascii="Bookman Old Style" w:hAnsi="Bookman Old Style"/>
          <w:b/>
          <w:szCs w:val="24"/>
        </w:rPr>
        <w:t xml:space="preserve">CONQUISTADORES  </w:t>
      </w:r>
      <w:r w:rsidRPr="00F80860">
        <w:rPr>
          <w:rFonts w:ascii="Bookman Old Style" w:hAnsi="Bookman Old Style"/>
          <w:szCs w:val="24"/>
        </w:rPr>
        <w:t xml:space="preserve">a invadir su territorio y a arrásalo todo, no fue fácil para ellos, donde libraron encarnecida guerra con </w:t>
      </w:r>
      <w:r w:rsidRPr="00F80860">
        <w:rPr>
          <w:rFonts w:ascii="Bookman Old Style" w:hAnsi="Bookman Old Style"/>
          <w:b/>
          <w:szCs w:val="24"/>
        </w:rPr>
        <w:t xml:space="preserve">LA NACION CHIMILA, </w:t>
      </w:r>
      <w:r w:rsidRPr="00F80860">
        <w:rPr>
          <w:rFonts w:ascii="Bookman Old Style" w:hAnsi="Bookman Old Style"/>
          <w:szCs w:val="24"/>
        </w:rPr>
        <w:t xml:space="preserve"> los cuales sus hombres eran unas personas robustas y altos y de color cobrizo y sus mujeres eran hermosas y esbeltas. Así lo describe el destacado historiador en mención. En el recorrido histórico de la fundación de la villa de Mompós, comenzaron a llegar las migraciones españolas con sus familiares a bordo, los cuales llegaron a existir unos CUATROCIENTOS ESPAÑOLES (400) que eran jefes de familia, en consecuencia, se inician las grandes construcciones de sus amplias y cómodas casas de mampostería y techos de tejas, sus iglesias coloniales, y sus conventos, su cabildo, la cárcel, cuyo material usado para esas edificaciones fueron  traídas del lugar llamado hoy, corregimiento de </w:t>
      </w:r>
      <w:r w:rsidRPr="00F80860">
        <w:rPr>
          <w:rFonts w:ascii="Bookman Old Style" w:hAnsi="Bookman Old Style"/>
          <w:b/>
          <w:szCs w:val="24"/>
        </w:rPr>
        <w:t xml:space="preserve">EL HORNO, </w:t>
      </w:r>
      <w:r w:rsidRPr="00F80860">
        <w:rPr>
          <w:rFonts w:ascii="Bookman Old Style" w:hAnsi="Bookman Old Style"/>
          <w:szCs w:val="24"/>
        </w:rPr>
        <w:t>material hecho de barro arcilla y cal. Convirtiéndose dicho lugar en un hito histórico en la transformación social, económica, y cultural para la VILLA DE SANTA CRUZ DE MOMPOX, y que ho</w:t>
      </w:r>
      <w:r w:rsidR="00704D5E">
        <w:rPr>
          <w:rFonts w:ascii="Bookman Old Style" w:hAnsi="Bookman Old Style"/>
          <w:szCs w:val="24"/>
        </w:rPr>
        <w:t>y ostenta el pergamino de ser “</w:t>
      </w:r>
      <w:r w:rsidRPr="00F80860">
        <w:rPr>
          <w:rFonts w:ascii="Bookman Old Style" w:hAnsi="Bookman Old Style"/>
          <w:b/>
          <w:szCs w:val="24"/>
        </w:rPr>
        <w:t>PATRIMONIO HISTORICO, RELIGIOSO Y ARQUITECTONICO DE LA HUMANIDAD”</w:t>
      </w:r>
      <w:r w:rsidRPr="00F80860">
        <w:rPr>
          <w:rFonts w:ascii="Bookman Old Style" w:hAnsi="Bookman Old Style"/>
          <w:szCs w:val="24"/>
        </w:rPr>
        <w:t xml:space="preserve">. Por supuesto, nos obliga a valorar que esa grandeza que adquirió la VILLA DE MOMPOX, se le debe gracias al corregimiento de </w:t>
      </w:r>
      <w:r w:rsidRPr="00F80860">
        <w:rPr>
          <w:rFonts w:ascii="Bookman Old Style" w:hAnsi="Bookman Old Style"/>
          <w:b/>
          <w:szCs w:val="24"/>
        </w:rPr>
        <w:t xml:space="preserve"> EL HORNO, </w:t>
      </w:r>
      <w:r w:rsidRPr="00F80860">
        <w:rPr>
          <w:rFonts w:ascii="Bookman Old Style" w:hAnsi="Bookman Old Style"/>
          <w:szCs w:val="24"/>
        </w:rPr>
        <w:t xml:space="preserve">es decir que los monumentos edificados en esta ciudad, como son sus siete (07) Iglesias, sus conventos, sus floridas casas coloniales, el cabildo, sus murallas, fueron construidas con los materiales (barro, arcilla y cal) que extrajeron de ese lugar, hoy corregimiento denominado </w:t>
      </w:r>
      <w:r w:rsidRPr="00F80860">
        <w:rPr>
          <w:rFonts w:ascii="Bookman Old Style" w:hAnsi="Bookman Old Style"/>
          <w:b/>
          <w:szCs w:val="24"/>
        </w:rPr>
        <w:t xml:space="preserve">EL HORNO, </w:t>
      </w:r>
      <w:r w:rsidRPr="00F80860">
        <w:rPr>
          <w:rFonts w:ascii="Bookman Old Style" w:hAnsi="Bookman Old Style"/>
          <w:szCs w:val="24"/>
        </w:rPr>
        <w:t>que sin él, Mompox no hubiese existido.</w:t>
      </w:r>
    </w:p>
    <w:p w:rsidR="00B20FD1" w:rsidRDefault="00B20FD1" w:rsidP="005C4273">
      <w:pPr>
        <w:jc w:val="both"/>
        <w:rPr>
          <w:rFonts w:ascii="Bookman Old Style" w:hAnsi="Bookman Old Style"/>
          <w:szCs w:val="24"/>
        </w:rPr>
      </w:pPr>
      <w:r>
        <w:rPr>
          <w:rFonts w:ascii="Bookman Old Style" w:hAnsi="Bookman Old Style"/>
          <w:noProof/>
          <w:szCs w:val="24"/>
          <w:lang w:eastAsia="es-CO"/>
        </w:rPr>
        <w:drawing>
          <wp:inline distT="0" distB="0" distL="0" distR="0">
            <wp:extent cx="5608320" cy="3970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3970020"/>
                    </a:xfrm>
                    <a:prstGeom prst="rect">
                      <a:avLst/>
                    </a:prstGeom>
                    <a:noFill/>
                    <a:ln>
                      <a:noFill/>
                    </a:ln>
                  </pic:spPr>
                </pic:pic>
              </a:graphicData>
            </a:graphic>
          </wp:inline>
        </w:drawing>
      </w:r>
    </w:p>
    <w:p w:rsidR="00B20FD1" w:rsidRPr="00674E1D" w:rsidRDefault="00674E1D" w:rsidP="005C4273">
      <w:pPr>
        <w:jc w:val="both"/>
        <w:rPr>
          <w:rFonts w:ascii="Bookman Old Style" w:hAnsi="Bookman Old Style"/>
          <w:sz w:val="20"/>
        </w:rPr>
      </w:pPr>
      <w:r w:rsidRPr="00674E1D">
        <w:rPr>
          <w:rFonts w:ascii="Bookman Old Style" w:hAnsi="Bookman Old Style"/>
          <w:sz w:val="20"/>
        </w:rPr>
        <w:t xml:space="preserve">Templo de la Plaza de la Concepción de Mompox, 1541 Construido con el materiales </w:t>
      </w:r>
      <w:proofErr w:type="spellStart"/>
      <w:r w:rsidRPr="00674E1D">
        <w:rPr>
          <w:rFonts w:ascii="Bookman Old Style" w:hAnsi="Bookman Old Style"/>
          <w:sz w:val="20"/>
        </w:rPr>
        <w:t>extraidos</w:t>
      </w:r>
      <w:proofErr w:type="spellEnd"/>
      <w:r w:rsidRPr="00674E1D">
        <w:rPr>
          <w:rFonts w:ascii="Bookman Old Style" w:hAnsi="Bookman Old Style"/>
          <w:sz w:val="20"/>
        </w:rPr>
        <w:t xml:space="preserve"> de El Horno.  </w:t>
      </w:r>
      <w:r>
        <w:rPr>
          <w:rFonts w:ascii="Bookman Old Style" w:hAnsi="Bookman Old Style"/>
          <w:sz w:val="20"/>
        </w:rPr>
        <w:t xml:space="preserve">Fotografía propia. </w:t>
      </w:r>
    </w:p>
    <w:p w:rsidR="00EF4714" w:rsidRDefault="00EF4714" w:rsidP="005C4273">
      <w:pPr>
        <w:jc w:val="both"/>
        <w:rPr>
          <w:rFonts w:ascii="Bookman Old Style" w:hAnsi="Bookman Old Style"/>
          <w:szCs w:val="24"/>
        </w:rPr>
      </w:pPr>
    </w:p>
    <w:p w:rsidR="005C4273" w:rsidRPr="00F80860" w:rsidRDefault="00EF4714" w:rsidP="005C4273">
      <w:pPr>
        <w:jc w:val="both"/>
        <w:rPr>
          <w:rFonts w:ascii="Bookman Old Style" w:hAnsi="Bookman Old Style"/>
          <w:szCs w:val="24"/>
        </w:rPr>
      </w:pPr>
      <w:r>
        <w:rPr>
          <w:rFonts w:ascii="Bookman Old Style" w:hAnsi="Bookman Old Style"/>
          <w:szCs w:val="24"/>
        </w:rPr>
        <w:t xml:space="preserve">Por </w:t>
      </w:r>
      <w:r w:rsidR="005C4273" w:rsidRPr="00F80860">
        <w:rPr>
          <w:rFonts w:ascii="Bookman Old Style" w:hAnsi="Bookman Old Style"/>
          <w:szCs w:val="24"/>
        </w:rPr>
        <w:t xml:space="preserve">lo expuesto anteriormente, por la evidencia que aportamos, es por lo que se hace digno y merecedor que este rincón de nuestra patria querida se le tribute un reconocimiento histórico por parte del honorable Congreso de la República. </w:t>
      </w:r>
    </w:p>
    <w:p w:rsidR="00704D5E" w:rsidRDefault="00704D5E" w:rsidP="005C4273">
      <w:pPr>
        <w:jc w:val="both"/>
        <w:rPr>
          <w:rFonts w:ascii="Bookman Old Style" w:hAnsi="Bookman Old Style"/>
          <w:szCs w:val="24"/>
        </w:rPr>
      </w:pPr>
    </w:p>
    <w:p w:rsidR="00704D5E" w:rsidRDefault="00704D5E" w:rsidP="005C4273">
      <w:pPr>
        <w:jc w:val="both"/>
        <w:rPr>
          <w:rFonts w:ascii="Bookman Old Style" w:hAnsi="Bookman Old Style"/>
          <w:szCs w:val="24"/>
        </w:rPr>
      </w:pPr>
    </w:p>
    <w:p w:rsidR="00704D5E" w:rsidRDefault="00EF4714" w:rsidP="00EF4714">
      <w:pPr>
        <w:jc w:val="center"/>
        <w:rPr>
          <w:rFonts w:ascii="Bookman Old Style" w:hAnsi="Bookman Old Style"/>
          <w:szCs w:val="24"/>
        </w:rPr>
      </w:pPr>
      <w:r>
        <w:rPr>
          <w:rFonts w:ascii="Bookman Old Style" w:hAnsi="Bookman Old Style"/>
          <w:noProof/>
          <w:szCs w:val="24"/>
          <w:lang w:eastAsia="es-CO"/>
        </w:rPr>
        <w:drawing>
          <wp:inline distT="0" distB="0" distL="0" distR="0">
            <wp:extent cx="5608320" cy="38328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3832860"/>
                    </a:xfrm>
                    <a:prstGeom prst="rect">
                      <a:avLst/>
                    </a:prstGeom>
                    <a:noFill/>
                    <a:ln>
                      <a:noFill/>
                    </a:ln>
                  </pic:spPr>
                </pic:pic>
              </a:graphicData>
            </a:graphic>
          </wp:inline>
        </w:drawing>
      </w:r>
    </w:p>
    <w:p w:rsidR="00704D5E" w:rsidRPr="00EF4714" w:rsidRDefault="00EF4714" w:rsidP="005C4273">
      <w:pPr>
        <w:jc w:val="both"/>
        <w:rPr>
          <w:rFonts w:ascii="Bookman Old Style" w:hAnsi="Bookman Old Style"/>
          <w:sz w:val="20"/>
        </w:rPr>
      </w:pPr>
      <w:r w:rsidRPr="00EF4714">
        <w:rPr>
          <w:rFonts w:ascii="Bookman Old Style" w:hAnsi="Bookman Old Style"/>
          <w:sz w:val="20"/>
        </w:rPr>
        <w:t xml:space="preserve">Una de las calles de El Corregimiento del Horno en San Zenón. Departamento del Magdalena. Fotografía propia. </w:t>
      </w:r>
    </w:p>
    <w:p w:rsidR="00EF4714" w:rsidRDefault="005C4273" w:rsidP="005C4273">
      <w:pPr>
        <w:jc w:val="both"/>
        <w:rPr>
          <w:rFonts w:ascii="Bookman Old Style" w:hAnsi="Bookman Old Style"/>
          <w:szCs w:val="24"/>
        </w:rPr>
      </w:pPr>
      <w:r w:rsidRPr="00F80860">
        <w:rPr>
          <w:rFonts w:ascii="Bookman Old Style" w:hAnsi="Bookman Old Style"/>
          <w:szCs w:val="24"/>
        </w:rPr>
        <w:t xml:space="preserve">El referido lugar está conformado por unas cuatrocientas casas, el 80% de material y un 20% de bahareques, consta de unos Mil Ochocientos (1.800) Habitantes, tiene una vereda llamada </w:t>
      </w:r>
      <w:r w:rsidRPr="00F80860">
        <w:rPr>
          <w:rFonts w:ascii="Bookman Old Style" w:hAnsi="Bookman Old Style"/>
          <w:b/>
          <w:szCs w:val="24"/>
        </w:rPr>
        <w:t xml:space="preserve">GUAYACAN, </w:t>
      </w:r>
      <w:r w:rsidRPr="00F80860">
        <w:rPr>
          <w:rFonts w:ascii="Bookman Old Style" w:hAnsi="Bookman Old Style"/>
          <w:szCs w:val="24"/>
        </w:rPr>
        <w:t xml:space="preserve"> que es el corredor turístico del municipio de San Zenón, el cual se encuentra bañado por la ciénaga denomi</w:t>
      </w:r>
      <w:r w:rsidR="002B0A00">
        <w:rPr>
          <w:rFonts w:ascii="Bookman Old Style" w:hAnsi="Bookman Old Style"/>
          <w:szCs w:val="24"/>
        </w:rPr>
        <w:t>na</w:t>
      </w:r>
      <w:r w:rsidRPr="00F80860">
        <w:rPr>
          <w:rFonts w:ascii="Bookman Old Style" w:hAnsi="Bookman Old Style"/>
          <w:szCs w:val="24"/>
        </w:rPr>
        <w:t xml:space="preserve">da </w:t>
      </w:r>
      <w:r w:rsidRPr="00F80860">
        <w:rPr>
          <w:rFonts w:ascii="Bookman Old Style" w:hAnsi="Bookman Old Style"/>
          <w:b/>
          <w:szCs w:val="24"/>
        </w:rPr>
        <w:t xml:space="preserve">EL PALMAR, </w:t>
      </w:r>
      <w:r w:rsidRPr="00F80860">
        <w:rPr>
          <w:rFonts w:ascii="Bookman Old Style" w:hAnsi="Bookman Old Style"/>
          <w:szCs w:val="24"/>
        </w:rPr>
        <w:t xml:space="preserve">el cual es un lugar paisajístico, visitado por los turistas extranjeros que arriban a Mompox, atraído por el embrujo y la magia de ese paisaje. </w:t>
      </w:r>
    </w:p>
    <w:p w:rsidR="00EF4714" w:rsidRDefault="00EF4714" w:rsidP="00EF4714">
      <w:pPr>
        <w:jc w:val="center"/>
        <w:rPr>
          <w:rFonts w:ascii="Bookman Old Style" w:hAnsi="Bookman Old Style"/>
          <w:szCs w:val="24"/>
        </w:rPr>
      </w:pPr>
      <w:r>
        <w:rPr>
          <w:rFonts w:ascii="Bookman Old Style" w:hAnsi="Bookman Old Style"/>
          <w:noProof/>
          <w:szCs w:val="24"/>
          <w:lang w:eastAsia="es-CO"/>
        </w:rPr>
        <w:drawing>
          <wp:inline distT="0" distB="0" distL="0" distR="0">
            <wp:extent cx="5402580" cy="35966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enaga del palmar.jpg"/>
                    <pic:cNvPicPr/>
                  </pic:nvPicPr>
                  <pic:blipFill>
                    <a:blip r:embed="rId10">
                      <a:extLst>
                        <a:ext uri="{28A0092B-C50C-407E-A947-70E740481C1C}">
                          <a14:useLocalDpi xmlns:a14="http://schemas.microsoft.com/office/drawing/2010/main" val="0"/>
                        </a:ext>
                      </a:extLst>
                    </a:blip>
                    <a:stretch>
                      <a:fillRect/>
                    </a:stretch>
                  </pic:blipFill>
                  <pic:spPr>
                    <a:xfrm>
                      <a:off x="0" y="0"/>
                      <a:ext cx="5402580" cy="3596640"/>
                    </a:xfrm>
                    <a:prstGeom prst="rect">
                      <a:avLst/>
                    </a:prstGeom>
                  </pic:spPr>
                </pic:pic>
              </a:graphicData>
            </a:graphic>
          </wp:inline>
        </w:drawing>
      </w:r>
    </w:p>
    <w:p w:rsidR="00EF4714" w:rsidRPr="00EF4714" w:rsidRDefault="00EF4714" w:rsidP="005C4273">
      <w:pPr>
        <w:jc w:val="both"/>
        <w:rPr>
          <w:rFonts w:ascii="Bookman Old Style" w:hAnsi="Bookman Old Style"/>
          <w:sz w:val="20"/>
        </w:rPr>
      </w:pPr>
      <w:proofErr w:type="spellStart"/>
      <w:r w:rsidRPr="00EF4714">
        <w:rPr>
          <w:rFonts w:ascii="Bookman Old Style" w:hAnsi="Bookman Old Style"/>
          <w:sz w:val="20"/>
        </w:rPr>
        <w:t>Cienaga</w:t>
      </w:r>
      <w:proofErr w:type="spellEnd"/>
      <w:r w:rsidRPr="00EF4714">
        <w:rPr>
          <w:rFonts w:ascii="Bookman Old Style" w:hAnsi="Bookman Old Style"/>
          <w:sz w:val="20"/>
        </w:rPr>
        <w:t xml:space="preserve"> del Palmar. Tomado de http://www.elinformador.com.co/index.php/general/164-informe-especial/131373-economia-basada-en-la-ganaderia-agricultura-y-pesca</w:t>
      </w:r>
    </w:p>
    <w:p w:rsidR="00EF4714" w:rsidRDefault="00EF4714" w:rsidP="005C4273">
      <w:pPr>
        <w:jc w:val="both"/>
        <w:rPr>
          <w:rFonts w:ascii="Bookman Old Style" w:hAnsi="Bookman Old Style"/>
          <w:szCs w:val="24"/>
        </w:rPr>
      </w:pPr>
    </w:p>
    <w:p w:rsidR="005C4273" w:rsidRDefault="005C4273" w:rsidP="005C4273">
      <w:pPr>
        <w:jc w:val="both"/>
        <w:rPr>
          <w:rFonts w:ascii="Bookman Old Style" w:hAnsi="Bookman Old Style"/>
          <w:b/>
          <w:szCs w:val="24"/>
        </w:rPr>
      </w:pPr>
      <w:r w:rsidRPr="00F80860">
        <w:rPr>
          <w:rFonts w:ascii="Bookman Old Style" w:hAnsi="Bookman Old Style"/>
          <w:b/>
          <w:szCs w:val="24"/>
        </w:rPr>
        <w:t xml:space="preserve">LA CIENAGA DEL PALMAR, </w:t>
      </w:r>
      <w:r w:rsidRPr="00F80860">
        <w:rPr>
          <w:rFonts w:ascii="Bookman Old Style" w:hAnsi="Bookman Old Style"/>
          <w:szCs w:val="24"/>
        </w:rPr>
        <w:t xml:space="preserve"> es un complejo hídrico constante de 14 mil hectáreas en agua dulce, un 80% le corresponde al municipio de San Zenón Magdalena y un 20% al municipio de </w:t>
      </w:r>
      <w:proofErr w:type="spellStart"/>
      <w:r w:rsidRPr="00F80860">
        <w:rPr>
          <w:rFonts w:ascii="Bookman Old Style" w:hAnsi="Bookman Old Style"/>
          <w:szCs w:val="24"/>
        </w:rPr>
        <w:t>Pijiño</w:t>
      </w:r>
      <w:proofErr w:type="spellEnd"/>
      <w:r w:rsidRPr="00F80860">
        <w:rPr>
          <w:rFonts w:ascii="Bookman Old Style" w:hAnsi="Bookman Old Style"/>
          <w:szCs w:val="24"/>
        </w:rPr>
        <w:t xml:space="preserve"> del Carmen Magdalena, esta riqueza natural podría ser la despensa alimentaria para toda la región de la depresión Momposina. Los habitantes del horno son personas laboriosas dedicadas a la pequeña agricultura, ganadería y a la pesca que hoy no existe, se vive en medio de la pobreza y miseria. En el corregimiento de </w:t>
      </w:r>
      <w:r w:rsidRPr="00F80860">
        <w:rPr>
          <w:rFonts w:ascii="Bookman Old Style" w:hAnsi="Bookman Old Style"/>
          <w:b/>
          <w:szCs w:val="24"/>
        </w:rPr>
        <w:t xml:space="preserve">EL HORNO </w:t>
      </w:r>
      <w:r w:rsidRPr="00F80860">
        <w:rPr>
          <w:rFonts w:ascii="Bookman Old Style" w:hAnsi="Bookman Old Style"/>
          <w:szCs w:val="24"/>
        </w:rPr>
        <w:t xml:space="preserve">falta todo por hacer. En este orden de idea el horno fue poblado por indígenas de las tribus MALIBUHES, que habitaron antes de la colonia de Mompox en el margen derecho del brazo de Mompox quedando ubicado precisamente al frente de la villa de Mompox. Hoy se encuentran vestigios de cerámicas y algunas piezas elaboradas del material que los Españoles usaron para la construcción de todos esos monumentos que hoy existen en la villa de </w:t>
      </w:r>
      <w:proofErr w:type="spellStart"/>
      <w:r w:rsidRPr="00F80860">
        <w:rPr>
          <w:rFonts w:ascii="Bookman Old Style" w:hAnsi="Bookman Old Style"/>
          <w:szCs w:val="24"/>
        </w:rPr>
        <w:t>Mompóx</w:t>
      </w:r>
      <w:proofErr w:type="spellEnd"/>
      <w:r w:rsidRPr="00F80860">
        <w:rPr>
          <w:rFonts w:ascii="Bookman Old Style" w:hAnsi="Bookman Old Style"/>
          <w:szCs w:val="24"/>
        </w:rPr>
        <w:t xml:space="preserve">. La margen derecha del brazo de Mompox fue tomada como zona de chircales (Pozos para extraer el barro amasado) por los primeros colonizadores que fundaron a la villa de Mompox, debido que por ser una isla y no contar con amplios terrenos para proyectar las excavaciones se vieron obligados a cruzar el rio y ubicarse en donde hoy quedan los puertos de </w:t>
      </w:r>
      <w:r w:rsidRPr="00F80860">
        <w:rPr>
          <w:rFonts w:ascii="Bookman Old Style" w:hAnsi="Bookman Old Style"/>
          <w:b/>
          <w:szCs w:val="24"/>
        </w:rPr>
        <w:t xml:space="preserve">EL HORNO Y PALOMAR. </w:t>
      </w:r>
    </w:p>
    <w:p w:rsidR="00674E1D" w:rsidRDefault="00674E1D" w:rsidP="005C4273">
      <w:pPr>
        <w:jc w:val="both"/>
        <w:rPr>
          <w:rFonts w:ascii="Bookman Old Style" w:hAnsi="Bookman Old Style"/>
          <w:b/>
          <w:szCs w:val="24"/>
        </w:rPr>
      </w:pPr>
    </w:p>
    <w:p w:rsidR="00674E1D" w:rsidRDefault="00674E1D" w:rsidP="005C4273">
      <w:pPr>
        <w:jc w:val="both"/>
        <w:rPr>
          <w:rFonts w:ascii="Bookman Old Style" w:hAnsi="Bookman Old Style"/>
          <w:b/>
          <w:szCs w:val="24"/>
        </w:rPr>
      </w:pPr>
      <w:r>
        <w:rPr>
          <w:rFonts w:ascii="Bookman Old Style" w:hAnsi="Bookman Old Style"/>
          <w:b/>
          <w:noProof/>
          <w:szCs w:val="24"/>
          <w:lang w:eastAsia="es-CO"/>
        </w:rPr>
        <w:drawing>
          <wp:inline distT="0" distB="0" distL="0" distR="0">
            <wp:extent cx="5608320" cy="3901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3901440"/>
                    </a:xfrm>
                    <a:prstGeom prst="rect">
                      <a:avLst/>
                    </a:prstGeom>
                    <a:noFill/>
                    <a:ln>
                      <a:noFill/>
                    </a:ln>
                  </pic:spPr>
                </pic:pic>
              </a:graphicData>
            </a:graphic>
          </wp:inline>
        </w:drawing>
      </w:r>
    </w:p>
    <w:p w:rsidR="00674E1D" w:rsidRPr="00F80860" w:rsidRDefault="00674E1D" w:rsidP="005C4273">
      <w:pPr>
        <w:jc w:val="both"/>
        <w:rPr>
          <w:rFonts w:ascii="Bookman Old Style" w:hAnsi="Bookman Old Style"/>
          <w:b/>
          <w:szCs w:val="24"/>
        </w:rPr>
      </w:pPr>
    </w:p>
    <w:p w:rsidR="005C4273" w:rsidRPr="00F80860" w:rsidRDefault="005C4273" w:rsidP="005C4273">
      <w:pPr>
        <w:jc w:val="both"/>
        <w:rPr>
          <w:rFonts w:ascii="Bookman Old Style" w:hAnsi="Bookman Old Style"/>
          <w:szCs w:val="24"/>
        </w:rPr>
      </w:pPr>
      <w:r w:rsidRPr="00F80860">
        <w:rPr>
          <w:rFonts w:ascii="Bookman Old Style" w:hAnsi="Bookman Old Style"/>
          <w:szCs w:val="24"/>
        </w:rPr>
        <w:t>En la actualidad los vestigios que se encuentran en estas poblaciones donde funcionaron los campos de secados del material de barro, arcilla y cal; como también se evidencian los socavones que sirvieron de chircales y concuerdan con las tejas de cañón, ladrillos y baldosas empleadas aún en las casas de tipo colonial que conservan en el centro histórico de la ciudad de Mompox.</w:t>
      </w:r>
    </w:p>
    <w:p w:rsidR="005C4273" w:rsidRDefault="005C4273" w:rsidP="005C4273">
      <w:pPr>
        <w:jc w:val="both"/>
        <w:rPr>
          <w:rFonts w:ascii="Bookman Old Style" w:hAnsi="Bookman Old Style"/>
          <w:szCs w:val="24"/>
        </w:rPr>
      </w:pPr>
    </w:p>
    <w:p w:rsidR="00C51330" w:rsidRDefault="00C51330" w:rsidP="005C4273">
      <w:pPr>
        <w:jc w:val="both"/>
        <w:rPr>
          <w:rFonts w:ascii="Bookman Old Style" w:hAnsi="Bookman Old Style"/>
          <w:szCs w:val="24"/>
        </w:rPr>
      </w:pPr>
    </w:p>
    <w:p w:rsidR="00C51330" w:rsidRDefault="00C51330" w:rsidP="005C4273">
      <w:pPr>
        <w:jc w:val="both"/>
        <w:rPr>
          <w:rFonts w:ascii="Bookman Old Style" w:hAnsi="Bookman Old Style"/>
          <w:szCs w:val="24"/>
        </w:rPr>
      </w:pPr>
    </w:p>
    <w:p w:rsidR="00C51330" w:rsidRDefault="00C51330" w:rsidP="00C51330">
      <w:pPr>
        <w:jc w:val="center"/>
        <w:rPr>
          <w:rFonts w:ascii="Bookman Old Style" w:hAnsi="Bookman Old Style"/>
          <w:szCs w:val="24"/>
        </w:rPr>
      </w:pPr>
      <w:r>
        <w:rPr>
          <w:rFonts w:ascii="Bookman Old Style" w:hAnsi="Bookman Old Style"/>
          <w:noProof/>
          <w:szCs w:val="24"/>
          <w:lang w:eastAsia="es-CO"/>
        </w:rPr>
        <w:drawing>
          <wp:inline distT="0" distB="0" distL="0" distR="0" wp14:anchorId="4DD72CC3" wp14:editId="52DD06D0">
            <wp:extent cx="5196840" cy="2872740"/>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840" cy="2872740"/>
                    </a:xfrm>
                    <a:prstGeom prst="rect">
                      <a:avLst/>
                    </a:prstGeom>
                    <a:noFill/>
                    <a:ln>
                      <a:noFill/>
                    </a:ln>
                  </pic:spPr>
                </pic:pic>
              </a:graphicData>
            </a:graphic>
          </wp:inline>
        </w:drawing>
      </w:r>
    </w:p>
    <w:p w:rsidR="00C51330" w:rsidRPr="00C51330" w:rsidRDefault="00C51330" w:rsidP="005C4273">
      <w:pPr>
        <w:jc w:val="both"/>
        <w:rPr>
          <w:rFonts w:ascii="Bookman Old Style" w:hAnsi="Bookman Old Style"/>
          <w:sz w:val="20"/>
        </w:rPr>
      </w:pPr>
      <w:r w:rsidRPr="00C51330">
        <w:rPr>
          <w:rFonts w:ascii="Bookman Old Style" w:hAnsi="Bookman Old Style"/>
          <w:sz w:val="20"/>
        </w:rPr>
        <w:t xml:space="preserve">Los chircales –pozos- donde se extraían el barro para elaborar los ladrillos con los cuales fue edificado Mompox. Fotografía propia.  </w:t>
      </w:r>
    </w:p>
    <w:p w:rsidR="00C51330" w:rsidRDefault="00C51330" w:rsidP="005C4273">
      <w:pPr>
        <w:jc w:val="both"/>
        <w:rPr>
          <w:rFonts w:ascii="Bookman Old Style" w:hAnsi="Bookman Old Style"/>
          <w:szCs w:val="24"/>
        </w:rPr>
      </w:pPr>
    </w:p>
    <w:p w:rsidR="00C51330" w:rsidRDefault="00C51330" w:rsidP="005C4273">
      <w:pPr>
        <w:jc w:val="both"/>
        <w:rPr>
          <w:rFonts w:ascii="Bookman Old Style" w:hAnsi="Bookman Old Style"/>
          <w:szCs w:val="24"/>
        </w:rPr>
      </w:pPr>
      <w:r>
        <w:rPr>
          <w:rFonts w:ascii="Bookman Old Style" w:hAnsi="Bookman Old Style"/>
          <w:szCs w:val="24"/>
        </w:rPr>
        <w:t xml:space="preserve">Bajos las anteriores consideraciones, es imprescindible para conservar los valores culturales asociados a la alfarería tradicional de la región realizar una sería de obra que reclama el corregimiento y que va a incidir directamente en el desarrollo social, económico y cultural del municipio de San Zenón en el Departamento del Magdalena: </w:t>
      </w:r>
    </w:p>
    <w:p w:rsidR="00C51330" w:rsidRDefault="00C51330" w:rsidP="005C4273">
      <w:pPr>
        <w:jc w:val="both"/>
        <w:rPr>
          <w:rFonts w:ascii="Bookman Old Style" w:hAnsi="Bookman Old Style"/>
          <w:szCs w:val="24"/>
        </w:rPr>
      </w:pPr>
    </w:p>
    <w:p w:rsidR="00C51330" w:rsidRDefault="005C4273" w:rsidP="001B7E98">
      <w:pPr>
        <w:pStyle w:val="Prrafodelista"/>
        <w:numPr>
          <w:ilvl w:val="0"/>
          <w:numId w:val="3"/>
        </w:numPr>
        <w:jc w:val="both"/>
        <w:rPr>
          <w:rFonts w:ascii="Bookman Old Style" w:hAnsi="Bookman Old Style"/>
          <w:szCs w:val="24"/>
        </w:rPr>
      </w:pPr>
      <w:r w:rsidRPr="00C51330">
        <w:rPr>
          <w:rFonts w:ascii="Bookman Old Style" w:hAnsi="Bookman Old Style"/>
          <w:szCs w:val="24"/>
        </w:rPr>
        <w:t>La construcción de un Polideportivo con canchas multifuncionales, para que los niños y jóvenes practiquen deporte y</w:t>
      </w:r>
      <w:r w:rsidR="00C51330" w:rsidRPr="00C51330">
        <w:rPr>
          <w:rFonts w:ascii="Bookman Old Style" w:hAnsi="Bookman Old Style"/>
          <w:szCs w:val="24"/>
        </w:rPr>
        <w:t xml:space="preserve"> aprendan el uso responsable del tiempo libre y de esta forma se alejen del consumo de sustancias psicoactivas. </w:t>
      </w:r>
    </w:p>
    <w:p w:rsidR="00C51330" w:rsidRPr="00C51330" w:rsidRDefault="00C51330" w:rsidP="00C51330">
      <w:pPr>
        <w:pStyle w:val="Prrafodelista"/>
        <w:jc w:val="both"/>
        <w:rPr>
          <w:rFonts w:ascii="Bookman Old Style" w:hAnsi="Bookman Old Style"/>
          <w:szCs w:val="24"/>
        </w:rPr>
      </w:pPr>
    </w:p>
    <w:p w:rsidR="005C4273" w:rsidRDefault="005C4273" w:rsidP="005C4273">
      <w:pPr>
        <w:pStyle w:val="Prrafodelista"/>
        <w:numPr>
          <w:ilvl w:val="0"/>
          <w:numId w:val="3"/>
        </w:numPr>
        <w:jc w:val="both"/>
        <w:rPr>
          <w:rFonts w:ascii="Bookman Old Style" w:hAnsi="Bookman Old Style"/>
          <w:szCs w:val="24"/>
        </w:rPr>
      </w:pPr>
      <w:r w:rsidRPr="00F80860">
        <w:rPr>
          <w:rFonts w:ascii="Bookman Old Style" w:hAnsi="Bookman Old Style"/>
          <w:szCs w:val="24"/>
        </w:rPr>
        <w:t xml:space="preserve">La construcción del carreteable principal que comunica con la cabecera municipal de san Zenón magdalena y que pasa por el corregimiento de puerto Arturo y peñoncito; igualmente el carreteable que va de </w:t>
      </w:r>
      <w:r w:rsidRPr="00F80860">
        <w:rPr>
          <w:rFonts w:ascii="Bookman Old Style" w:hAnsi="Bookman Old Style"/>
          <w:b/>
          <w:szCs w:val="24"/>
        </w:rPr>
        <w:t xml:space="preserve">EL HORNO </w:t>
      </w:r>
      <w:r w:rsidRPr="00F80860">
        <w:rPr>
          <w:rFonts w:ascii="Bookman Old Style" w:hAnsi="Bookman Old Style"/>
          <w:szCs w:val="24"/>
        </w:rPr>
        <w:t xml:space="preserve"> al punto llamado cuatro caminos y que cruza por el corregimiento de palomar y tierra firme. Esta obra debe hacerse con una altura que sirva de muralla para la defensa del Rio Magdalena dicha obra debe realizarse con un material resistente y consistente llamado Placa Hueya.</w:t>
      </w:r>
    </w:p>
    <w:p w:rsidR="00C51330" w:rsidRPr="00C51330" w:rsidRDefault="00C51330" w:rsidP="00C51330">
      <w:pPr>
        <w:pStyle w:val="Prrafodelista"/>
        <w:rPr>
          <w:rFonts w:ascii="Bookman Old Style" w:hAnsi="Bookman Old Style"/>
          <w:szCs w:val="24"/>
        </w:rPr>
      </w:pPr>
    </w:p>
    <w:p w:rsidR="005C4273" w:rsidRPr="00F80860" w:rsidRDefault="005C4273" w:rsidP="005C4273">
      <w:pPr>
        <w:pStyle w:val="Prrafodelista"/>
        <w:numPr>
          <w:ilvl w:val="0"/>
          <w:numId w:val="3"/>
        </w:numPr>
        <w:jc w:val="both"/>
        <w:rPr>
          <w:rFonts w:ascii="Bookman Old Style" w:hAnsi="Bookman Old Style"/>
          <w:szCs w:val="24"/>
        </w:rPr>
      </w:pPr>
      <w:r w:rsidRPr="00F80860">
        <w:rPr>
          <w:rFonts w:ascii="Bookman Old Style" w:hAnsi="Bookman Old Style"/>
          <w:szCs w:val="24"/>
        </w:rPr>
        <w:t>La construcción de un nuevo acueducto con sus respectivas redes y bombeos.</w:t>
      </w:r>
    </w:p>
    <w:p w:rsidR="005C4273" w:rsidRPr="00F80860" w:rsidRDefault="005C4273" w:rsidP="005C4273">
      <w:pPr>
        <w:pStyle w:val="Prrafodelista"/>
        <w:numPr>
          <w:ilvl w:val="0"/>
          <w:numId w:val="3"/>
        </w:numPr>
        <w:jc w:val="both"/>
        <w:rPr>
          <w:rFonts w:ascii="Bookman Old Style" w:hAnsi="Bookman Old Style"/>
          <w:szCs w:val="24"/>
        </w:rPr>
      </w:pPr>
      <w:r w:rsidRPr="00F80860">
        <w:rPr>
          <w:rFonts w:ascii="Bookman Old Style" w:hAnsi="Bookman Old Style"/>
          <w:szCs w:val="24"/>
        </w:rPr>
        <w:t xml:space="preserve">Construcción de un Centro de Salud con sus dotaciones   </w:t>
      </w:r>
    </w:p>
    <w:p w:rsidR="005C4273" w:rsidRDefault="005C4273" w:rsidP="005C4273">
      <w:pPr>
        <w:pStyle w:val="Prrafodelista"/>
        <w:numPr>
          <w:ilvl w:val="0"/>
          <w:numId w:val="3"/>
        </w:numPr>
        <w:jc w:val="both"/>
        <w:rPr>
          <w:rFonts w:ascii="Bookman Old Style" w:hAnsi="Bookman Old Style"/>
          <w:szCs w:val="24"/>
        </w:rPr>
      </w:pPr>
      <w:r w:rsidRPr="00F80860">
        <w:rPr>
          <w:rFonts w:ascii="Bookman Old Style" w:hAnsi="Bookman Old Style"/>
          <w:szCs w:val="24"/>
        </w:rPr>
        <w:t xml:space="preserve">Construcción y mejoramiento de Vivienda de Interés Social.  </w:t>
      </w:r>
    </w:p>
    <w:p w:rsidR="00C51330" w:rsidRDefault="00C51330" w:rsidP="002B0A00">
      <w:pPr>
        <w:pStyle w:val="Prrafodelista"/>
        <w:jc w:val="both"/>
        <w:rPr>
          <w:rFonts w:ascii="Bookman Old Style" w:hAnsi="Bookman Old Style"/>
          <w:szCs w:val="24"/>
        </w:rPr>
      </w:pPr>
    </w:p>
    <w:p w:rsidR="002B0A00" w:rsidRPr="00F80860" w:rsidRDefault="002B0A00" w:rsidP="002B0A00">
      <w:pPr>
        <w:pStyle w:val="Prrafodelista"/>
        <w:jc w:val="both"/>
        <w:rPr>
          <w:rFonts w:ascii="Bookman Old Style" w:hAnsi="Bookman Old Style"/>
          <w:szCs w:val="24"/>
        </w:rPr>
      </w:pPr>
    </w:p>
    <w:p w:rsidR="00704D5E" w:rsidRPr="001E0131" w:rsidRDefault="00704D5E" w:rsidP="001E0131">
      <w:pPr>
        <w:pStyle w:val="Prrafodelista"/>
        <w:numPr>
          <w:ilvl w:val="0"/>
          <w:numId w:val="5"/>
        </w:numPr>
        <w:jc w:val="both"/>
        <w:rPr>
          <w:rFonts w:ascii="Bookman Old Style" w:hAnsi="Bookman Old Style"/>
          <w:b/>
          <w:szCs w:val="24"/>
        </w:rPr>
      </w:pPr>
      <w:r w:rsidRPr="001E0131">
        <w:rPr>
          <w:rFonts w:ascii="Bookman Old Style" w:hAnsi="Bookman Old Style"/>
          <w:b/>
          <w:szCs w:val="24"/>
        </w:rPr>
        <w:t xml:space="preserve">Bibliografía </w:t>
      </w:r>
    </w:p>
    <w:p w:rsidR="00704D5E" w:rsidRPr="001E0131" w:rsidRDefault="00704D5E" w:rsidP="001E0131">
      <w:pPr>
        <w:pStyle w:val="Prrafodelista"/>
        <w:jc w:val="both"/>
        <w:rPr>
          <w:rFonts w:ascii="Bookman Old Style" w:hAnsi="Bookman Old Style"/>
          <w:b/>
          <w:szCs w:val="24"/>
        </w:rPr>
      </w:pPr>
    </w:p>
    <w:p w:rsidR="00704D5E" w:rsidRPr="001E0131" w:rsidRDefault="00704D5E" w:rsidP="001E0131">
      <w:pPr>
        <w:pStyle w:val="Prrafodelista"/>
        <w:numPr>
          <w:ilvl w:val="0"/>
          <w:numId w:val="6"/>
        </w:numPr>
        <w:jc w:val="both"/>
        <w:rPr>
          <w:rFonts w:ascii="Bookman Old Style" w:hAnsi="Bookman Old Style"/>
          <w:b/>
          <w:szCs w:val="24"/>
        </w:rPr>
      </w:pPr>
      <w:r w:rsidRPr="001E0131">
        <w:rPr>
          <w:rFonts w:ascii="Bookman Old Style" w:hAnsi="Bookman Old Style"/>
        </w:rPr>
        <w:t>De Mier, José María, Poblamientos en la Provincia de Santa Marta, Editorial Bogotá, Bogotá 1986.</w:t>
      </w:r>
    </w:p>
    <w:p w:rsidR="00704D5E" w:rsidRPr="001E0131" w:rsidRDefault="00704D5E" w:rsidP="001E0131">
      <w:pPr>
        <w:pStyle w:val="Prrafodelista"/>
        <w:jc w:val="both"/>
        <w:rPr>
          <w:rFonts w:ascii="Bookman Old Style" w:hAnsi="Bookman Old Style"/>
          <w:b/>
          <w:szCs w:val="24"/>
        </w:rPr>
      </w:pPr>
    </w:p>
    <w:p w:rsidR="00704D5E" w:rsidRPr="001E0131" w:rsidRDefault="00704D5E" w:rsidP="001E0131">
      <w:pPr>
        <w:pStyle w:val="Prrafodelista"/>
        <w:numPr>
          <w:ilvl w:val="0"/>
          <w:numId w:val="6"/>
        </w:numPr>
        <w:jc w:val="both"/>
        <w:rPr>
          <w:rFonts w:ascii="Bookman Old Style" w:hAnsi="Bookman Old Style"/>
          <w:b/>
          <w:szCs w:val="24"/>
        </w:rPr>
      </w:pPr>
      <w:proofErr w:type="spellStart"/>
      <w:r w:rsidRPr="001E0131">
        <w:rPr>
          <w:rFonts w:ascii="Bookman Old Style" w:hAnsi="Bookman Old Style"/>
        </w:rPr>
        <w:t>Fals</w:t>
      </w:r>
      <w:proofErr w:type="spellEnd"/>
      <w:r w:rsidRPr="001E0131">
        <w:rPr>
          <w:rFonts w:ascii="Bookman Old Style" w:hAnsi="Bookman Old Style"/>
        </w:rPr>
        <w:t xml:space="preserve"> Borda, Orlando, Historia Doble de la Costa, Mompox y Loba, Carlos Valencia Editores, Bogotá, 1981.</w:t>
      </w:r>
    </w:p>
    <w:p w:rsidR="00704D5E" w:rsidRPr="001E0131" w:rsidRDefault="00704D5E" w:rsidP="001E0131">
      <w:pPr>
        <w:pStyle w:val="Prrafodelista"/>
        <w:jc w:val="both"/>
        <w:rPr>
          <w:rFonts w:ascii="Bookman Old Style" w:hAnsi="Bookman Old Style"/>
          <w:b/>
          <w:color w:val="000000" w:themeColor="text1"/>
          <w:szCs w:val="24"/>
        </w:rPr>
      </w:pPr>
    </w:p>
    <w:p w:rsidR="00704D5E" w:rsidRPr="001E0131" w:rsidRDefault="00704D5E" w:rsidP="001E0131">
      <w:pPr>
        <w:pStyle w:val="Prrafodelista"/>
        <w:numPr>
          <w:ilvl w:val="0"/>
          <w:numId w:val="6"/>
        </w:numPr>
        <w:jc w:val="both"/>
        <w:rPr>
          <w:rFonts w:ascii="Bookman Old Style" w:hAnsi="Bookman Old Style"/>
          <w:color w:val="000000" w:themeColor="text1"/>
          <w:szCs w:val="24"/>
        </w:rPr>
      </w:pPr>
      <w:r w:rsidRPr="001E0131">
        <w:rPr>
          <w:rFonts w:ascii="Bookman Old Style" w:hAnsi="Bookman Old Style"/>
          <w:color w:val="000000" w:themeColor="text1"/>
          <w:szCs w:val="24"/>
        </w:rPr>
        <w:t>Fuentes</w:t>
      </w:r>
      <w:r w:rsidR="001E0131" w:rsidRPr="001E0131">
        <w:rPr>
          <w:rFonts w:ascii="Bookman Old Style" w:hAnsi="Bookman Old Style"/>
          <w:color w:val="000000" w:themeColor="text1"/>
          <w:szCs w:val="24"/>
        </w:rPr>
        <w:t xml:space="preserve"> </w:t>
      </w:r>
      <w:r w:rsidR="002B0A00">
        <w:rPr>
          <w:rFonts w:ascii="Bookman Old Style" w:hAnsi="Bookman Old Style"/>
          <w:color w:val="000000" w:themeColor="text1"/>
          <w:szCs w:val="24"/>
        </w:rPr>
        <w:t>M</w:t>
      </w:r>
      <w:r w:rsidR="001E0131" w:rsidRPr="001E0131">
        <w:rPr>
          <w:rFonts w:ascii="Bookman Old Style" w:hAnsi="Bookman Old Style"/>
          <w:color w:val="000000" w:themeColor="text1"/>
          <w:szCs w:val="24"/>
        </w:rPr>
        <w:t xml:space="preserve">edrano </w:t>
      </w:r>
      <w:r w:rsidRPr="001E0131">
        <w:rPr>
          <w:rFonts w:ascii="Bookman Old Style" w:hAnsi="Bookman Old Style"/>
          <w:color w:val="000000" w:themeColor="text1"/>
          <w:szCs w:val="24"/>
        </w:rPr>
        <w:t xml:space="preserve">Armando,  </w:t>
      </w:r>
      <w:hyperlink r:id="rId13" w:history="1">
        <w:r w:rsidR="001E0131" w:rsidRPr="001E0131">
          <w:rPr>
            <w:rStyle w:val="Hipervnculo"/>
            <w:rFonts w:ascii="Bookman Old Style" w:hAnsi="Bookman Old Style"/>
            <w:color w:val="000000" w:themeColor="text1"/>
            <w:szCs w:val="24"/>
          </w:rPr>
          <w:t>https://armandolfuentesm.es.tl/Historia-Breve-de-San-Zen%F3n--k1-Magdalena-k2-.htm</w:t>
        </w:r>
      </w:hyperlink>
      <w:r w:rsidR="001E0131" w:rsidRPr="001E0131">
        <w:rPr>
          <w:rFonts w:ascii="Bookman Old Style" w:hAnsi="Bookman Old Style"/>
          <w:color w:val="000000" w:themeColor="text1"/>
          <w:szCs w:val="24"/>
        </w:rPr>
        <w:t>.</w:t>
      </w:r>
    </w:p>
    <w:p w:rsidR="001E0131" w:rsidRPr="001E0131" w:rsidRDefault="001E0131" w:rsidP="001E0131">
      <w:pPr>
        <w:pStyle w:val="Prrafodelista"/>
        <w:jc w:val="both"/>
        <w:rPr>
          <w:rFonts w:ascii="Bookman Old Style" w:hAnsi="Bookman Old Style"/>
          <w:color w:val="000000" w:themeColor="text1"/>
          <w:szCs w:val="24"/>
        </w:rPr>
      </w:pPr>
    </w:p>
    <w:p w:rsidR="001E0131" w:rsidRPr="001E0131" w:rsidRDefault="001E0131" w:rsidP="001E0131">
      <w:pPr>
        <w:pStyle w:val="Prrafodelista"/>
        <w:numPr>
          <w:ilvl w:val="0"/>
          <w:numId w:val="6"/>
        </w:numPr>
        <w:jc w:val="both"/>
        <w:rPr>
          <w:rFonts w:ascii="Bookman Old Style" w:hAnsi="Bookman Old Style"/>
          <w:color w:val="000000" w:themeColor="text1"/>
          <w:szCs w:val="24"/>
        </w:rPr>
      </w:pPr>
      <w:r w:rsidRPr="001E0131">
        <w:rPr>
          <w:rFonts w:ascii="Bookman Old Style" w:hAnsi="Bookman Old Style"/>
          <w:color w:val="000000" w:themeColor="text1"/>
        </w:rPr>
        <w:t xml:space="preserve">Ospino Rangel Raúl, </w:t>
      </w:r>
      <w:hyperlink r:id="rId14" w:history="1">
        <w:r w:rsidRPr="001E0131">
          <w:rPr>
            <w:rStyle w:val="Hipervnculo"/>
            <w:rFonts w:ascii="Bookman Old Style" w:hAnsi="Bookman Old Style"/>
            <w:color w:val="000000" w:themeColor="text1"/>
          </w:rPr>
          <w:t>https://opinioncaribe.com/2016/01/24/san-zenon-la-cultura-del-cazabe/</w:t>
        </w:r>
      </w:hyperlink>
      <w:r w:rsidRPr="001E0131">
        <w:rPr>
          <w:rFonts w:ascii="Bookman Old Style" w:hAnsi="Bookman Old Style"/>
          <w:color w:val="000000" w:themeColor="text1"/>
        </w:rPr>
        <w:t xml:space="preserve">. </w:t>
      </w:r>
    </w:p>
    <w:p w:rsidR="00704D5E" w:rsidRPr="00704D5E" w:rsidRDefault="00704D5E" w:rsidP="00704D5E">
      <w:pPr>
        <w:pStyle w:val="Prrafodelista"/>
        <w:rPr>
          <w:rFonts w:ascii="Bookman Old Style" w:hAnsi="Bookman Old Style"/>
          <w:b/>
          <w:szCs w:val="24"/>
        </w:rPr>
      </w:pPr>
    </w:p>
    <w:p w:rsidR="005C4273" w:rsidRPr="00F80860" w:rsidRDefault="00E2447E" w:rsidP="002B0A00">
      <w:pPr>
        <w:jc w:val="both"/>
        <w:rPr>
          <w:rFonts w:ascii="Bookman Old Style" w:hAnsi="Bookman Old Style"/>
          <w:szCs w:val="24"/>
        </w:rPr>
      </w:pPr>
      <w:r>
        <w:rPr>
          <w:rFonts w:ascii="Bookman Old Style" w:hAnsi="Bookman Old Style"/>
          <w:szCs w:val="24"/>
        </w:rPr>
        <w:t xml:space="preserve">De los Honorables Congresistas, </w:t>
      </w:r>
    </w:p>
    <w:p w:rsidR="005C4273" w:rsidRPr="00F80860" w:rsidRDefault="005C4273" w:rsidP="005C4273">
      <w:pPr>
        <w:jc w:val="both"/>
        <w:rPr>
          <w:rFonts w:ascii="Bookman Old Style" w:hAnsi="Bookman Old Style"/>
          <w:szCs w:val="24"/>
        </w:rPr>
      </w:pPr>
      <w:r w:rsidRPr="00F80860">
        <w:rPr>
          <w:rFonts w:ascii="Bookman Old Style" w:hAnsi="Bookman Old Style"/>
          <w:szCs w:val="24"/>
        </w:rPr>
        <w:t xml:space="preserve">       </w:t>
      </w:r>
      <w:r w:rsidRPr="00F80860">
        <w:rPr>
          <w:rFonts w:ascii="Bookman Old Style" w:hAnsi="Bookman Old Style"/>
          <w:b/>
          <w:szCs w:val="24"/>
        </w:rPr>
        <w:t xml:space="preserve"> </w:t>
      </w:r>
      <w:r w:rsidRPr="00F80860">
        <w:rPr>
          <w:rFonts w:ascii="Bookman Old Style" w:hAnsi="Bookman Old Style"/>
          <w:szCs w:val="24"/>
        </w:rPr>
        <w:t xml:space="preserve"> </w:t>
      </w:r>
      <w:r w:rsidRPr="00F80860">
        <w:rPr>
          <w:rFonts w:ascii="Bookman Old Style" w:hAnsi="Bookman Old Style"/>
          <w:b/>
          <w:szCs w:val="24"/>
        </w:rPr>
        <w:t xml:space="preserve"> </w:t>
      </w:r>
      <w:r w:rsidRPr="00F80860">
        <w:rPr>
          <w:rFonts w:ascii="Bookman Old Style" w:hAnsi="Bookman Old Style"/>
          <w:szCs w:val="24"/>
        </w:rPr>
        <w:t xml:space="preserve">       </w:t>
      </w:r>
    </w:p>
    <w:p w:rsidR="005C4273" w:rsidRPr="00F80860" w:rsidRDefault="005C4273" w:rsidP="002C59C0">
      <w:pPr>
        <w:spacing w:before="28" w:after="28" w:line="240" w:lineRule="atLeast"/>
        <w:jc w:val="both"/>
        <w:rPr>
          <w:rFonts w:ascii="Bookman Old Style" w:eastAsia="Times New Roman" w:hAnsi="Bookman Old Style"/>
          <w:color w:val="000000"/>
          <w:szCs w:val="24"/>
          <w:lang w:val="es-ES_tradnl" w:eastAsia="es-CO"/>
        </w:rPr>
      </w:pPr>
    </w:p>
    <w:p w:rsidR="002C59C0" w:rsidRPr="00F80860" w:rsidRDefault="002C59C0" w:rsidP="002C59C0">
      <w:pPr>
        <w:spacing w:before="28" w:after="28" w:line="240" w:lineRule="atLeast"/>
        <w:jc w:val="both"/>
        <w:rPr>
          <w:rFonts w:ascii="Bookman Old Style" w:eastAsia="Times New Roman" w:hAnsi="Bookman Old Style"/>
          <w:i/>
          <w:iCs/>
          <w:color w:val="000000"/>
          <w:szCs w:val="24"/>
          <w:lang w:val="es-ES_tradnl" w:eastAsia="es-CO"/>
        </w:rPr>
      </w:pPr>
    </w:p>
    <w:p w:rsidR="002C59C0" w:rsidRPr="00F80860" w:rsidRDefault="002C59C0" w:rsidP="002C59C0">
      <w:pPr>
        <w:spacing w:before="28" w:after="28" w:line="240" w:lineRule="atLeast"/>
        <w:jc w:val="both"/>
        <w:rPr>
          <w:rFonts w:ascii="Bookman Old Style" w:eastAsia="Times New Roman" w:hAnsi="Bookman Old Style"/>
          <w:i/>
          <w:iCs/>
          <w:color w:val="000000"/>
          <w:szCs w:val="24"/>
          <w:lang w:val="es-ES_tradnl" w:eastAsia="es-CO"/>
        </w:rPr>
      </w:pPr>
    </w:p>
    <w:p w:rsidR="002C59C0" w:rsidRPr="00F80860" w:rsidRDefault="002C59C0" w:rsidP="002C59C0">
      <w:pPr>
        <w:spacing w:before="28" w:after="28" w:line="240" w:lineRule="atLeast"/>
        <w:jc w:val="both"/>
        <w:rPr>
          <w:rFonts w:ascii="Bookman Old Style" w:eastAsia="Times New Roman" w:hAnsi="Bookman Old Style"/>
          <w:i/>
          <w:iCs/>
          <w:color w:val="000000"/>
          <w:szCs w:val="24"/>
          <w:lang w:val="es-ES_tradnl" w:eastAsia="es-CO"/>
        </w:rPr>
      </w:pPr>
    </w:p>
    <w:p w:rsidR="002C59C0" w:rsidRPr="00F80860" w:rsidRDefault="002C59C0" w:rsidP="002C59C0">
      <w:pPr>
        <w:spacing w:before="28" w:after="28" w:line="240" w:lineRule="atLeast"/>
        <w:jc w:val="both"/>
        <w:rPr>
          <w:rFonts w:ascii="Bookman Old Style" w:eastAsia="Times New Roman" w:hAnsi="Bookman Old Style"/>
          <w:i/>
          <w:iCs/>
          <w:color w:val="000000"/>
          <w:szCs w:val="24"/>
          <w:lang w:val="es-ES_tradnl" w:eastAsia="es-CO"/>
        </w:rPr>
      </w:pPr>
    </w:p>
    <w:p w:rsidR="002C59C0" w:rsidRPr="00F80860" w:rsidRDefault="002C59C0" w:rsidP="002C59C0">
      <w:pPr>
        <w:spacing w:after="0" w:line="240" w:lineRule="auto"/>
        <w:jc w:val="center"/>
        <w:rPr>
          <w:rFonts w:ascii="Bookman Old Style" w:hAnsi="Bookman Old Style"/>
          <w:b/>
          <w:iCs/>
          <w:color w:val="000000"/>
          <w:szCs w:val="24"/>
          <w:shd w:val="clear" w:color="auto" w:fill="FFFFFF"/>
        </w:rPr>
      </w:pPr>
      <w:r w:rsidRPr="00F80860">
        <w:rPr>
          <w:rFonts w:ascii="Bookman Old Style" w:hAnsi="Bookman Old Style"/>
          <w:b/>
          <w:iCs/>
          <w:color w:val="000000"/>
          <w:szCs w:val="24"/>
          <w:shd w:val="clear" w:color="auto" w:fill="FFFFFF"/>
        </w:rPr>
        <w:t>JAIME ENRIQUE SERRANO PÉREZ</w:t>
      </w:r>
    </w:p>
    <w:p w:rsidR="002C59C0" w:rsidRDefault="002C59C0" w:rsidP="002C59C0">
      <w:pPr>
        <w:spacing w:after="0" w:line="240" w:lineRule="auto"/>
        <w:jc w:val="center"/>
        <w:rPr>
          <w:rFonts w:ascii="Bookman Old Style" w:hAnsi="Bookman Old Style"/>
          <w:iCs/>
          <w:color w:val="000000"/>
          <w:szCs w:val="24"/>
          <w:shd w:val="clear" w:color="auto" w:fill="FFFFFF"/>
        </w:rPr>
      </w:pPr>
      <w:r w:rsidRPr="00F80860">
        <w:rPr>
          <w:rFonts w:ascii="Bookman Old Style" w:hAnsi="Bookman Old Style"/>
          <w:iCs/>
          <w:color w:val="000000"/>
          <w:szCs w:val="24"/>
          <w:shd w:val="clear" w:color="auto" w:fill="FFFFFF"/>
        </w:rPr>
        <w:t>Representante a la Cámara</w:t>
      </w:r>
    </w:p>
    <w:p w:rsidR="00E2447E" w:rsidRPr="00F80860" w:rsidRDefault="00E2447E" w:rsidP="002C59C0">
      <w:pPr>
        <w:spacing w:after="0" w:line="240" w:lineRule="auto"/>
        <w:jc w:val="center"/>
        <w:rPr>
          <w:rFonts w:ascii="Bookman Old Style" w:hAnsi="Bookman Old Style"/>
          <w:iCs/>
          <w:color w:val="000000"/>
          <w:szCs w:val="24"/>
          <w:shd w:val="clear" w:color="auto" w:fill="FFFFFF"/>
        </w:rPr>
      </w:pPr>
      <w:r>
        <w:rPr>
          <w:rFonts w:ascii="Bookman Old Style" w:hAnsi="Bookman Old Style"/>
          <w:iCs/>
          <w:color w:val="000000"/>
          <w:szCs w:val="24"/>
          <w:shd w:val="clear" w:color="auto" w:fill="FFFFFF"/>
        </w:rPr>
        <w:t>Departamento del Magdalena</w:t>
      </w:r>
    </w:p>
    <w:p w:rsidR="00375E9F" w:rsidRPr="00F80860" w:rsidRDefault="00D52260">
      <w:pPr>
        <w:rPr>
          <w:rFonts w:ascii="Bookman Old Style" w:hAnsi="Bookman Old Style"/>
          <w:szCs w:val="24"/>
        </w:rPr>
      </w:pPr>
    </w:p>
    <w:sectPr w:rsidR="00375E9F" w:rsidRPr="00F80860" w:rsidSect="00BE108B">
      <w:headerReference w:type="default" r:id="rId1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B1A" w:rsidRDefault="00913B1A">
      <w:pPr>
        <w:spacing w:after="0" w:line="240" w:lineRule="auto"/>
      </w:pPr>
      <w:r>
        <w:separator/>
      </w:r>
    </w:p>
  </w:endnote>
  <w:endnote w:type="continuationSeparator" w:id="0">
    <w:p w:rsidR="00913B1A" w:rsidRDefault="0091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B1A" w:rsidRDefault="00913B1A">
      <w:pPr>
        <w:spacing w:after="0" w:line="240" w:lineRule="auto"/>
      </w:pPr>
      <w:r>
        <w:separator/>
      </w:r>
    </w:p>
  </w:footnote>
  <w:footnote w:type="continuationSeparator" w:id="0">
    <w:p w:rsidR="00913B1A" w:rsidRDefault="00913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0DA" w:rsidRDefault="005C4273" w:rsidP="007670DA">
    <w:pPr>
      <w:pStyle w:val="Encabezado"/>
      <w:jc w:val="center"/>
    </w:pPr>
    <w:r>
      <w:rPr>
        <w:noProof/>
        <w:lang w:eastAsia="es-CO"/>
      </w:rPr>
      <w:drawing>
        <wp:inline distT="0" distB="0" distL="0" distR="0" wp14:anchorId="5B379EB4" wp14:editId="7FD04D28">
          <wp:extent cx="2075290" cy="612140"/>
          <wp:effectExtent l="0" t="0" r="1270" b="0"/>
          <wp:docPr id="2" name="Imagen 2" descr="https://pbs.twimg.com/profile_images/145164080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1451640804/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66" t="26432" r="1803" b="27528"/>
                  <a:stretch/>
                </pic:blipFill>
                <pic:spPr bwMode="auto">
                  <a:xfrm>
                    <a:off x="0" y="0"/>
                    <a:ext cx="2135630" cy="629938"/>
                  </a:xfrm>
                  <a:prstGeom prst="rect">
                    <a:avLst/>
                  </a:prstGeom>
                  <a:noFill/>
                  <a:ln>
                    <a:noFill/>
                  </a:ln>
                  <a:extLst>
                    <a:ext uri="{53640926-AAD7-44D8-BBD7-CCE9431645EC}">
                      <a14:shadowObscured xmlns:a14="http://schemas.microsoft.com/office/drawing/2010/main"/>
                    </a:ext>
                  </a:extLst>
                </pic:spPr>
              </pic:pic>
            </a:graphicData>
          </a:graphic>
        </wp:inline>
      </w:drawing>
    </w:r>
  </w:p>
  <w:p w:rsidR="007670DA" w:rsidRDefault="00D5226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16F"/>
    <w:multiLevelType w:val="hybridMultilevel"/>
    <w:tmpl w:val="BC408442"/>
    <w:lvl w:ilvl="0" w:tplc="783C285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55612D"/>
    <w:multiLevelType w:val="hybridMultilevel"/>
    <w:tmpl w:val="F0627154"/>
    <w:lvl w:ilvl="0" w:tplc="EAD81A5E">
      <w:start w:val="5"/>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1319558A"/>
    <w:multiLevelType w:val="hybridMultilevel"/>
    <w:tmpl w:val="363611B6"/>
    <w:lvl w:ilvl="0" w:tplc="D9D456AE">
      <w:start w:val="1"/>
      <w:numFmt w:val="lowerLetter"/>
      <w:lvlText w:val="%1)"/>
      <w:lvlJc w:val="left"/>
      <w:pPr>
        <w:ind w:left="643" w:hanging="360"/>
      </w:pPr>
      <w:rPr>
        <w:rFonts w:hint="default"/>
        <w:lang w:val="es-ES_tradnl"/>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 w15:restartNumberingAfterBreak="0">
    <w:nsid w:val="29222A5F"/>
    <w:multiLevelType w:val="hybridMultilevel"/>
    <w:tmpl w:val="82FED5AC"/>
    <w:lvl w:ilvl="0" w:tplc="D4A8DCD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8230755"/>
    <w:multiLevelType w:val="hybridMultilevel"/>
    <w:tmpl w:val="DF9E35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5DA0982"/>
    <w:multiLevelType w:val="hybridMultilevel"/>
    <w:tmpl w:val="363611B6"/>
    <w:lvl w:ilvl="0" w:tplc="D9D456AE">
      <w:start w:val="1"/>
      <w:numFmt w:val="lowerLetter"/>
      <w:lvlText w:val="%1)"/>
      <w:lvlJc w:val="left"/>
      <w:pPr>
        <w:ind w:left="643" w:hanging="360"/>
      </w:pPr>
      <w:rPr>
        <w:rFonts w:hint="default"/>
        <w:lang w:val="es-ES_tradnl"/>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9C0"/>
    <w:rsid w:val="00063675"/>
    <w:rsid w:val="0013469A"/>
    <w:rsid w:val="001E0131"/>
    <w:rsid w:val="002B0A00"/>
    <w:rsid w:val="002C59C0"/>
    <w:rsid w:val="004321B5"/>
    <w:rsid w:val="004632D4"/>
    <w:rsid w:val="00562C34"/>
    <w:rsid w:val="005C4273"/>
    <w:rsid w:val="005E3600"/>
    <w:rsid w:val="00674E1D"/>
    <w:rsid w:val="00704D5E"/>
    <w:rsid w:val="007338EB"/>
    <w:rsid w:val="00913B1A"/>
    <w:rsid w:val="00983EB7"/>
    <w:rsid w:val="00AB3BC0"/>
    <w:rsid w:val="00B20FD1"/>
    <w:rsid w:val="00BD4BA8"/>
    <w:rsid w:val="00C51330"/>
    <w:rsid w:val="00D52260"/>
    <w:rsid w:val="00D94F41"/>
    <w:rsid w:val="00E0705B"/>
    <w:rsid w:val="00E2447E"/>
    <w:rsid w:val="00EF4714"/>
    <w:rsid w:val="00F808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8A4A4-44CD-4140-A9E8-0671C3FA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9C0"/>
    <w:pPr>
      <w:spacing w:after="200" w:line="276" w:lineRule="auto"/>
    </w:pPr>
    <w:rPr>
      <w:rFonts w:ascii="Times New Roman" w:hAnsi="Times New Roman" w:cs="Times New Roman"/>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C59C0"/>
    <w:pPr>
      <w:spacing w:before="100" w:beforeAutospacing="1" w:after="100" w:afterAutospacing="1" w:line="240" w:lineRule="auto"/>
    </w:pPr>
    <w:rPr>
      <w:rFonts w:eastAsia="Times New Roman"/>
      <w:szCs w:val="24"/>
      <w:lang w:eastAsia="es-CO"/>
    </w:rPr>
  </w:style>
  <w:style w:type="paragraph" w:styleId="Prrafodelista">
    <w:name w:val="List Paragraph"/>
    <w:basedOn w:val="Normal"/>
    <w:uiPriority w:val="34"/>
    <w:qFormat/>
    <w:rsid w:val="002C59C0"/>
    <w:pPr>
      <w:ind w:left="720"/>
      <w:contextualSpacing/>
    </w:pPr>
  </w:style>
  <w:style w:type="paragraph" w:styleId="Encabezado">
    <w:name w:val="header"/>
    <w:basedOn w:val="Normal"/>
    <w:link w:val="EncabezadoCar"/>
    <w:uiPriority w:val="99"/>
    <w:unhideWhenUsed/>
    <w:rsid w:val="002C59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59C0"/>
    <w:rPr>
      <w:rFonts w:ascii="Times New Roman" w:hAnsi="Times New Roman" w:cs="Times New Roman"/>
      <w:sz w:val="24"/>
      <w:szCs w:val="20"/>
    </w:rPr>
  </w:style>
  <w:style w:type="paragraph" w:styleId="Sinespaciado">
    <w:name w:val="No Spacing"/>
    <w:uiPriority w:val="1"/>
    <w:qFormat/>
    <w:rsid w:val="002C59C0"/>
    <w:pPr>
      <w:spacing w:after="0" w:line="240" w:lineRule="auto"/>
    </w:pPr>
    <w:rPr>
      <w:rFonts w:ascii="Calibri" w:eastAsia="Calibri" w:hAnsi="Calibri" w:cs="Times New Roman"/>
      <w:sz w:val="24"/>
      <w:szCs w:val="20"/>
    </w:rPr>
  </w:style>
  <w:style w:type="table" w:styleId="Tablaconcuadrcula">
    <w:name w:val="Table Grid"/>
    <w:basedOn w:val="Tablanormal"/>
    <w:uiPriority w:val="39"/>
    <w:rsid w:val="00AB3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3EB7"/>
    <w:pPr>
      <w:autoSpaceDE w:val="0"/>
      <w:autoSpaceDN w:val="0"/>
      <w:adjustRightInd w:val="0"/>
      <w:spacing w:after="0" w:line="240" w:lineRule="auto"/>
    </w:pPr>
    <w:rPr>
      <w:rFonts w:ascii="Arial" w:eastAsia="Calibri" w:hAnsi="Arial" w:cs="Arial"/>
      <w:color w:val="000000"/>
      <w:sz w:val="24"/>
      <w:szCs w:val="24"/>
      <w:lang w:eastAsia="es-CO"/>
    </w:rPr>
  </w:style>
  <w:style w:type="character" w:styleId="Hipervnculo">
    <w:name w:val="Hyperlink"/>
    <w:basedOn w:val="Fuentedeprrafopredeter"/>
    <w:uiPriority w:val="99"/>
    <w:unhideWhenUsed/>
    <w:rsid w:val="001E01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mandolfuentesm.es.tl/Historia-Breve-de-San-Zen%F3n--k1-Magdalena-k2-.ht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pinioncaribe.com/2016/01/24/san-zenon-la-cultura-del-caz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2628</Words>
  <Characters>14454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jaimeserrano</dc:creator>
  <cp:keywords/>
  <dc:description/>
  <cp:lastModifiedBy>Hasbleidy Súarez Sánchez</cp:lastModifiedBy>
  <cp:revision>2</cp:revision>
  <dcterms:created xsi:type="dcterms:W3CDTF">2017-07-24T19:50:00Z</dcterms:created>
  <dcterms:modified xsi:type="dcterms:W3CDTF">2017-07-24T19:50:00Z</dcterms:modified>
</cp:coreProperties>
</file>