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973" w:rsidRDefault="00EC2973" w:rsidP="007245EE">
      <w:pPr>
        <w:spacing w:before="100" w:beforeAutospacing="1" w:after="100" w:afterAutospacing="1" w:line="240" w:lineRule="auto"/>
        <w:jc w:val="center"/>
        <w:rPr>
          <w:rFonts w:ascii="Arial" w:eastAsia="Times New Roman" w:hAnsi="Arial" w:cs="Arial"/>
          <w:b/>
          <w:bCs/>
          <w:sz w:val="24"/>
          <w:szCs w:val="24"/>
          <w:lang w:eastAsia="es-CO"/>
        </w:rPr>
      </w:pPr>
    </w:p>
    <w:p w:rsidR="007245EE" w:rsidRPr="004B7D9E" w:rsidRDefault="007245EE" w:rsidP="007245EE">
      <w:pPr>
        <w:spacing w:before="100" w:beforeAutospacing="1" w:after="100" w:afterAutospacing="1" w:line="240" w:lineRule="auto"/>
        <w:jc w:val="center"/>
        <w:rPr>
          <w:rFonts w:ascii="Arial" w:eastAsia="Times New Roman" w:hAnsi="Arial" w:cs="Arial"/>
          <w:sz w:val="24"/>
          <w:szCs w:val="24"/>
          <w:lang w:eastAsia="es-CO"/>
        </w:rPr>
      </w:pPr>
      <w:r w:rsidRPr="004B7D9E">
        <w:rPr>
          <w:rFonts w:ascii="Arial" w:eastAsia="Times New Roman" w:hAnsi="Arial" w:cs="Arial"/>
          <w:b/>
          <w:bCs/>
          <w:sz w:val="24"/>
          <w:szCs w:val="24"/>
          <w:lang w:eastAsia="es-CO"/>
        </w:rPr>
        <w:t>PROYECTO DE LEY</w:t>
      </w:r>
      <w:r w:rsidR="00ED0ADF">
        <w:rPr>
          <w:rFonts w:ascii="Arial" w:eastAsia="Times New Roman" w:hAnsi="Arial" w:cs="Arial"/>
          <w:b/>
          <w:bCs/>
          <w:sz w:val="24"/>
          <w:szCs w:val="24"/>
          <w:lang w:eastAsia="es-CO"/>
        </w:rPr>
        <w:t xml:space="preserve"> </w:t>
      </w:r>
      <w:r w:rsidR="00B56143">
        <w:rPr>
          <w:rFonts w:ascii="Arial" w:eastAsia="Times New Roman" w:hAnsi="Arial" w:cs="Arial"/>
          <w:b/>
          <w:bCs/>
          <w:sz w:val="24"/>
          <w:szCs w:val="24"/>
          <w:lang w:eastAsia="es-CO"/>
        </w:rPr>
        <w:t xml:space="preserve"> </w:t>
      </w:r>
      <w:r w:rsidR="00757908" w:rsidRPr="004B7D9E">
        <w:rPr>
          <w:rFonts w:ascii="Arial" w:eastAsia="Times New Roman" w:hAnsi="Arial" w:cs="Arial"/>
          <w:b/>
          <w:bCs/>
          <w:sz w:val="24"/>
          <w:szCs w:val="24"/>
          <w:lang w:eastAsia="es-CO"/>
        </w:rPr>
        <w:t xml:space="preserve"> </w:t>
      </w:r>
      <w:r w:rsidR="004A19BA">
        <w:rPr>
          <w:rFonts w:ascii="Arial" w:eastAsia="Times New Roman" w:hAnsi="Arial" w:cs="Arial"/>
          <w:b/>
          <w:bCs/>
          <w:sz w:val="24"/>
          <w:szCs w:val="24"/>
          <w:lang w:eastAsia="es-CO"/>
        </w:rPr>
        <w:t xml:space="preserve"> DE 2017,</w:t>
      </w:r>
      <w:r w:rsidRPr="004B7D9E">
        <w:rPr>
          <w:rFonts w:ascii="Arial" w:eastAsia="Times New Roman" w:hAnsi="Arial" w:cs="Arial"/>
          <w:b/>
          <w:bCs/>
          <w:sz w:val="24"/>
          <w:szCs w:val="24"/>
          <w:lang w:eastAsia="es-CO"/>
        </w:rPr>
        <w:t xml:space="preserve"> CÁMARA</w:t>
      </w:r>
      <w:r w:rsidR="00757908" w:rsidRPr="004B7D9E">
        <w:rPr>
          <w:rFonts w:ascii="Arial" w:eastAsia="Times New Roman" w:hAnsi="Arial" w:cs="Arial"/>
          <w:b/>
          <w:bCs/>
          <w:sz w:val="24"/>
          <w:szCs w:val="24"/>
          <w:lang w:eastAsia="es-CO"/>
        </w:rPr>
        <w:t xml:space="preserve"> </w:t>
      </w:r>
    </w:p>
    <w:p w:rsidR="00F7141C" w:rsidRDefault="00F7141C" w:rsidP="007245EE">
      <w:pPr>
        <w:spacing w:after="0" w:line="240" w:lineRule="auto"/>
        <w:jc w:val="center"/>
        <w:rPr>
          <w:rFonts w:ascii="Arial" w:eastAsia="Times New Roman" w:hAnsi="Arial" w:cs="Arial"/>
          <w:sz w:val="24"/>
          <w:szCs w:val="24"/>
          <w:lang w:eastAsia="es-CO"/>
        </w:rPr>
      </w:pPr>
    </w:p>
    <w:p w:rsidR="007245EE" w:rsidRPr="004B7D9E" w:rsidRDefault="00F7141C" w:rsidP="007245EE">
      <w:pPr>
        <w:spacing w:after="0" w:line="240" w:lineRule="auto"/>
        <w:jc w:val="center"/>
        <w:rPr>
          <w:rFonts w:ascii="Arial" w:eastAsia="Times New Roman" w:hAnsi="Arial" w:cs="Arial"/>
          <w:sz w:val="24"/>
          <w:szCs w:val="24"/>
          <w:lang w:eastAsia="es-CO"/>
        </w:rPr>
      </w:pPr>
      <w:r>
        <w:rPr>
          <w:rFonts w:ascii="Arial" w:eastAsia="Times New Roman" w:hAnsi="Arial" w:cs="Arial"/>
          <w:sz w:val="24"/>
          <w:szCs w:val="24"/>
          <w:lang w:eastAsia="es-CO"/>
        </w:rPr>
        <w:t>“</w:t>
      </w:r>
      <w:r w:rsidR="00757908" w:rsidRPr="004B7D9E">
        <w:rPr>
          <w:rFonts w:ascii="Arial" w:eastAsia="Times New Roman" w:hAnsi="Arial" w:cs="Arial"/>
          <w:sz w:val="24"/>
          <w:szCs w:val="24"/>
          <w:lang w:eastAsia="es-CO"/>
        </w:rPr>
        <w:t>P</w:t>
      </w:r>
      <w:r w:rsidR="007245EE" w:rsidRPr="004B7D9E">
        <w:rPr>
          <w:rFonts w:ascii="Arial" w:eastAsia="Times New Roman" w:hAnsi="Arial" w:cs="Arial"/>
          <w:sz w:val="24"/>
          <w:szCs w:val="24"/>
          <w:lang w:eastAsia="es-CO"/>
        </w:rPr>
        <w:t>or medio de la</w:t>
      </w:r>
      <w:r w:rsidR="00EB4307" w:rsidRPr="004B7D9E">
        <w:rPr>
          <w:rFonts w:ascii="Arial" w:eastAsia="Times New Roman" w:hAnsi="Arial" w:cs="Arial"/>
          <w:sz w:val="24"/>
          <w:szCs w:val="24"/>
          <w:lang w:eastAsia="es-CO"/>
        </w:rPr>
        <w:t xml:space="preserve"> cual se modifica el artículo </w:t>
      </w:r>
      <w:r w:rsidR="00FB2E79" w:rsidRPr="004B7D9E">
        <w:rPr>
          <w:rFonts w:ascii="Arial" w:eastAsia="Times New Roman" w:hAnsi="Arial" w:cs="Arial"/>
          <w:sz w:val="24"/>
          <w:szCs w:val="24"/>
          <w:lang w:eastAsia="es-CO"/>
        </w:rPr>
        <w:t>26 de la Ley 909 de 2004</w:t>
      </w:r>
      <w:r>
        <w:rPr>
          <w:rFonts w:ascii="Arial" w:eastAsia="Times New Roman" w:hAnsi="Arial" w:cs="Arial"/>
          <w:sz w:val="24"/>
          <w:szCs w:val="24"/>
          <w:lang w:eastAsia="es-CO"/>
        </w:rPr>
        <w:t>”</w:t>
      </w:r>
    </w:p>
    <w:p w:rsidR="00FB2E79" w:rsidRPr="00F7141C" w:rsidRDefault="00FB2E79" w:rsidP="007245EE">
      <w:pPr>
        <w:spacing w:before="57" w:after="57" w:line="288" w:lineRule="atLeast"/>
        <w:ind w:firstLine="283"/>
        <w:jc w:val="center"/>
        <w:textAlignment w:val="center"/>
        <w:rPr>
          <w:rFonts w:ascii="Arial" w:eastAsia="Times New Roman" w:hAnsi="Arial" w:cs="Arial"/>
          <w:sz w:val="24"/>
          <w:szCs w:val="24"/>
          <w:lang w:eastAsia="es-CO"/>
        </w:rPr>
      </w:pPr>
    </w:p>
    <w:p w:rsidR="007245EE" w:rsidRPr="004B7D9E" w:rsidRDefault="007245EE" w:rsidP="007245EE">
      <w:pPr>
        <w:spacing w:before="57" w:after="57" w:line="288" w:lineRule="atLeast"/>
        <w:ind w:firstLine="283"/>
        <w:jc w:val="center"/>
        <w:textAlignment w:val="center"/>
        <w:rPr>
          <w:rFonts w:ascii="Arial" w:eastAsia="Times New Roman" w:hAnsi="Arial" w:cs="Arial"/>
          <w:sz w:val="24"/>
          <w:szCs w:val="24"/>
          <w:lang w:eastAsia="es-CO"/>
        </w:rPr>
      </w:pPr>
      <w:r w:rsidRPr="004B7D9E">
        <w:rPr>
          <w:rFonts w:ascii="Arial" w:eastAsia="Times New Roman" w:hAnsi="Arial" w:cs="Arial"/>
          <w:sz w:val="24"/>
          <w:szCs w:val="24"/>
          <w:lang w:val="es-ES_tradnl" w:eastAsia="es-CO"/>
        </w:rPr>
        <w:t>El Congreso de Colombia</w:t>
      </w:r>
    </w:p>
    <w:p w:rsidR="00F7141C" w:rsidRDefault="00F7141C" w:rsidP="007245EE">
      <w:pPr>
        <w:spacing w:before="57" w:after="57" w:line="288" w:lineRule="atLeast"/>
        <w:ind w:firstLine="283"/>
        <w:jc w:val="center"/>
        <w:textAlignment w:val="center"/>
        <w:rPr>
          <w:rFonts w:ascii="Arial" w:eastAsia="Times New Roman" w:hAnsi="Arial" w:cs="Arial"/>
          <w:sz w:val="24"/>
          <w:szCs w:val="24"/>
          <w:lang w:val="es-ES_tradnl" w:eastAsia="es-CO"/>
        </w:rPr>
      </w:pPr>
    </w:p>
    <w:p w:rsidR="007245EE" w:rsidRDefault="007245EE" w:rsidP="007245EE">
      <w:pPr>
        <w:spacing w:before="57" w:after="57" w:line="288" w:lineRule="atLeast"/>
        <w:ind w:firstLine="283"/>
        <w:jc w:val="center"/>
        <w:textAlignment w:val="center"/>
        <w:rPr>
          <w:rFonts w:ascii="Arial" w:eastAsia="Times New Roman" w:hAnsi="Arial" w:cs="Arial"/>
          <w:sz w:val="24"/>
          <w:szCs w:val="24"/>
          <w:lang w:val="es-ES_tradnl" w:eastAsia="es-CO"/>
        </w:rPr>
      </w:pPr>
      <w:r w:rsidRPr="004B7D9E">
        <w:rPr>
          <w:rFonts w:ascii="Arial" w:eastAsia="Times New Roman" w:hAnsi="Arial" w:cs="Arial"/>
          <w:sz w:val="24"/>
          <w:szCs w:val="24"/>
          <w:lang w:val="es-ES_tradnl" w:eastAsia="es-CO"/>
        </w:rPr>
        <w:t>DECRETA:</w:t>
      </w:r>
    </w:p>
    <w:p w:rsidR="00F7141C" w:rsidRPr="004B7D9E" w:rsidRDefault="00F7141C" w:rsidP="007245EE">
      <w:pPr>
        <w:spacing w:before="57" w:after="57" w:line="288" w:lineRule="atLeast"/>
        <w:ind w:firstLine="283"/>
        <w:jc w:val="center"/>
        <w:textAlignment w:val="center"/>
        <w:rPr>
          <w:rFonts w:ascii="Arial" w:eastAsia="Times New Roman" w:hAnsi="Arial" w:cs="Arial"/>
          <w:sz w:val="24"/>
          <w:szCs w:val="24"/>
          <w:lang w:eastAsia="es-CO"/>
        </w:rPr>
      </w:pPr>
    </w:p>
    <w:p w:rsidR="007245EE" w:rsidRPr="004B7D9E" w:rsidRDefault="007245EE" w:rsidP="0083186C">
      <w:pPr>
        <w:spacing w:before="57" w:after="57" w:line="288" w:lineRule="atLeast"/>
        <w:jc w:val="both"/>
        <w:textAlignment w:val="center"/>
        <w:rPr>
          <w:rFonts w:ascii="Arial" w:eastAsia="Times New Roman" w:hAnsi="Arial" w:cs="Arial"/>
          <w:sz w:val="24"/>
          <w:szCs w:val="24"/>
          <w:lang w:eastAsia="es-CO"/>
        </w:rPr>
      </w:pPr>
      <w:r w:rsidRPr="004B7D9E">
        <w:rPr>
          <w:rFonts w:ascii="Arial" w:eastAsia="Times New Roman" w:hAnsi="Arial" w:cs="Arial"/>
          <w:sz w:val="24"/>
          <w:szCs w:val="24"/>
          <w:lang w:val="es-ES_tradnl" w:eastAsia="es-CO"/>
        </w:rPr>
        <w:t>Artículo 1</w:t>
      </w:r>
      <w:r w:rsidRPr="004B7D9E">
        <w:rPr>
          <w:rFonts w:ascii="Arial" w:eastAsia="Times New Roman" w:hAnsi="Arial" w:cs="Arial"/>
          <w:b/>
          <w:bCs/>
          <w:sz w:val="24"/>
          <w:szCs w:val="24"/>
          <w:lang w:val="es-ES_tradnl" w:eastAsia="es-CO"/>
        </w:rPr>
        <w:t>°. </w:t>
      </w:r>
      <w:r w:rsidR="00FB2E79" w:rsidRPr="004B7D9E">
        <w:rPr>
          <w:rFonts w:ascii="Arial" w:eastAsia="Times New Roman" w:hAnsi="Arial" w:cs="Arial"/>
          <w:sz w:val="24"/>
          <w:szCs w:val="24"/>
          <w:lang w:val="es-ES_tradnl" w:eastAsia="es-CO"/>
        </w:rPr>
        <w:t>Modifíquese el artículo 26</w:t>
      </w:r>
      <w:r w:rsidRPr="004B7D9E">
        <w:rPr>
          <w:rFonts w:ascii="Arial" w:eastAsia="Times New Roman" w:hAnsi="Arial" w:cs="Arial"/>
          <w:sz w:val="24"/>
          <w:szCs w:val="24"/>
          <w:lang w:val="es-ES_tradnl" w:eastAsia="es-CO"/>
        </w:rPr>
        <w:t xml:space="preserve"> de la Ley </w:t>
      </w:r>
      <w:r w:rsidR="00FB2E79" w:rsidRPr="004B7D9E">
        <w:rPr>
          <w:rFonts w:ascii="Arial" w:eastAsia="Times New Roman" w:hAnsi="Arial" w:cs="Arial"/>
          <w:sz w:val="24"/>
          <w:szCs w:val="24"/>
          <w:lang w:val="es-ES_tradnl" w:eastAsia="es-CO"/>
        </w:rPr>
        <w:t>909 de 2004</w:t>
      </w:r>
      <w:r w:rsidR="00F7141C">
        <w:rPr>
          <w:rFonts w:ascii="Arial" w:eastAsia="Times New Roman" w:hAnsi="Arial" w:cs="Arial"/>
          <w:sz w:val="24"/>
          <w:szCs w:val="24"/>
          <w:lang w:val="es-ES_tradnl" w:eastAsia="es-CO"/>
        </w:rPr>
        <w:t>, el cual quedará</w:t>
      </w:r>
      <w:r w:rsidRPr="004B7D9E">
        <w:rPr>
          <w:rFonts w:ascii="Arial" w:eastAsia="Times New Roman" w:hAnsi="Arial" w:cs="Arial"/>
          <w:sz w:val="24"/>
          <w:szCs w:val="24"/>
          <w:lang w:val="es-ES_tradnl" w:eastAsia="es-CO"/>
        </w:rPr>
        <w:t> así:</w:t>
      </w:r>
    </w:p>
    <w:p w:rsidR="0083186C" w:rsidRPr="004B7D9E" w:rsidRDefault="0083186C" w:rsidP="0083186C">
      <w:pPr>
        <w:spacing w:before="57" w:after="57" w:line="288" w:lineRule="atLeast"/>
        <w:jc w:val="both"/>
        <w:textAlignment w:val="center"/>
        <w:rPr>
          <w:rFonts w:ascii="Arial" w:eastAsia="Times New Roman" w:hAnsi="Arial" w:cs="Arial"/>
          <w:b/>
          <w:bCs/>
          <w:sz w:val="24"/>
          <w:szCs w:val="24"/>
          <w:lang w:val="es-ES_tradnl" w:eastAsia="es-CO"/>
        </w:rPr>
      </w:pPr>
    </w:p>
    <w:p w:rsidR="00385373" w:rsidRPr="004B7D9E" w:rsidRDefault="00231B84" w:rsidP="00451F53">
      <w:pPr>
        <w:spacing w:before="57" w:after="57" w:line="276" w:lineRule="auto"/>
        <w:jc w:val="both"/>
        <w:textAlignment w:val="center"/>
        <w:rPr>
          <w:rFonts w:ascii="Arial" w:hAnsi="Arial" w:cs="Arial"/>
          <w:sz w:val="24"/>
          <w:szCs w:val="24"/>
        </w:rPr>
      </w:pPr>
      <w:r w:rsidRPr="004B7D9E">
        <w:rPr>
          <w:rFonts w:ascii="Arial" w:eastAsia="Times New Roman" w:hAnsi="Arial" w:cs="Arial"/>
          <w:b/>
          <w:bCs/>
          <w:sz w:val="24"/>
          <w:szCs w:val="24"/>
          <w:lang w:val="es-ES_tradnl" w:eastAsia="es-CO"/>
        </w:rPr>
        <w:t>Artículo 26</w:t>
      </w:r>
      <w:r w:rsidR="007245EE" w:rsidRPr="004B7D9E">
        <w:rPr>
          <w:rFonts w:ascii="Arial" w:eastAsia="Times New Roman" w:hAnsi="Arial" w:cs="Arial"/>
          <w:b/>
          <w:bCs/>
          <w:sz w:val="24"/>
          <w:szCs w:val="24"/>
          <w:lang w:val="es-ES_tradnl" w:eastAsia="es-CO"/>
        </w:rPr>
        <w:t>.</w:t>
      </w:r>
      <w:bookmarkStart w:id="0" w:name="26"/>
      <w:r w:rsidR="00385373" w:rsidRPr="004B7D9E">
        <w:rPr>
          <w:rFonts w:ascii="Arial" w:hAnsi="Arial" w:cs="Arial"/>
          <w:b/>
          <w:bCs/>
          <w:sz w:val="24"/>
          <w:szCs w:val="24"/>
        </w:rPr>
        <w:t xml:space="preserve"> COMISIÓN PARA DESEMPEÑAR EMPLEOS DE LIBRE NOMBRAMIENTO Y REMOCIÓN O DE PERÍODO.</w:t>
      </w:r>
      <w:bookmarkEnd w:id="0"/>
      <w:r w:rsidR="00385373" w:rsidRPr="004B7D9E">
        <w:rPr>
          <w:rStyle w:val="apple-converted-space"/>
          <w:rFonts w:ascii="Arial" w:hAnsi="Arial" w:cs="Arial"/>
          <w:sz w:val="24"/>
          <w:szCs w:val="24"/>
        </w:rPr>
        <w:t> </w:t>
      </w:r>
      <w:r w:rsidR="00385373" w:rsidRPr="004B7D9E">
        <w:rPr>
          <w:rFonts w:ascii="Arial" w:hAnsi="Arial" w:cs="Arial"/>
          <w:sz w:val="24"/>
          <w:szCs w:val="24"/>
        </w:rPr>
        <w:t xml:space="preserve"> Los empleados de carrera con evaluación del desempeño sobresaliente, tendrán derecho a que</w:t>
      </w:r>
      <w:r w:rsidR="0083186C" w:rsidRPr="004B7D9E">
        <w:rPr>
          <w:rFonts w:ascii="Arial" w:hAnsi="Arial" w:cs="Arial"/>
          <w:sz w:val="24"/>
          <w:szCs w:val="24"/>
        </w:rPr>
        <w:t xml:space="preserve"> el jefe de la entidad a la cual están vinculado</w:t>
      </w:r>
      <w:r w:rsidR="00BE57E1" w:rsidRPr="004B7D9E">
        <w:rPr>
          <w:rFonts w:ascii="Arial" w:hAnsi="Arial" w:cs="Arial"/>
          <w:sz w:val="24"/>
          <w:szCs w:val="24"/>
        </w:rPr>
        <w:t>,</w:t>
      </w:r>
      <w:r w:rsidR="0083186C" w:rsidRPr="004B7D9E">
        <w:rPr>
          <w:rFonts w:ascii="Arial" w:hAnsi="Arial" w:cs="Arial"/>
          <w:sz w:val="24"/>
          <w:szCs w:val="24"/>
        </w:rPr>
        <w:t xml:space="preserve"> les</w:t>
      </w:r>
      <w:r w:rsidR="00385373" w:rsidRPr="004B7D9E">
        <w:rPr>
          <w:rFonts w:ascii="Arial" w:hAnsi="Arial" w:cs="Arial"/>
          <w:sz w:val="24"/>
          <w:szCs w:val="24"/>
        </w:rPr>
        <w:t xml:space="preserve"> otorgue</w:t>
      </w:r>
      <w:r w:rsidR="0083186C" w:rsidRPr="004B7D9E">
        <w:rPr>
          <w:rFonts w:ascii="Arial" w:hAnsi="Arial" w:cs="Arial"/>
          <w:sz w:val="24"/>
          <w:szCs w:val="24"/>
        </w:rPr>
        <w:t>, mediante acto administrativo motivado</w:t>
      </w:r>
      <w:r w:rsidR="00BE57E1" w:rsidRPr="004B7D9E">
        <w:rPr>
          <w:rFonts w:ascii="Arial" w:hAnsi="Arial" w:cs="Arial"/>
          <w:sz w:val="24"/>
          <w:szCs w:val="24"/>
        </w:rPr>
        <w:t>,</w:t>
      </w:r>
      <w:r w:rsidR="00385373" w:rsidRPr="004B7D9E">
        <w:rPr>
          <w:rFonts w:ascii="Arial" w:hAnsi="Arial" w:cs="Arial"/>
          <w:sz w:val="24"/>
          <w:szCs w:val="24"/>
        </w:rPr>
        <w:t xml:space="preserve"> comisión hasta por el término de tres (3) años, en períodos continuos o discontinuos, pudiendo ser prorrogado por un término igual, para desempeñar empleos de libre nombramiento y remoción o por el término correspondiente cuando se trate de empleos de período, para los cuales hubieren sido nombrados o elegidos en la misma entidad a la cual se encuentran vinculados o en otra. </w:t>
      </w:r>
    </w:p>
    <w:p w:rsidR="00385373" w:rsidRPr="004B7D9E" w:rsidRDefault="00385373" w:rsidP="00451F53">
      <w:pPr>
        <w:pStyle w:val="NormalWeb"/>
        <w:spacing w:line="276" w:lineRule="auto"/>
        <w:jc w:val="both"/>
        <w:rPr>
          <w:rFonts w:ascii="Arial" w:hAnsi="Arial" w:cs="Arial"/>
        </w:rPr>
      </w:pPr>
      <w:r w:rsidRPr="004B7D9E">
        <w:rPr>
          <w:rFonts w:ascii="Arial" w:hAnsi="Arial" w:cs="Arial"/>
        </w:rPr>
        <w:t>Finalizado el término por el cual se otorgó la comisión, el de su prórroga o cuando el empleado renuncie al cargo de libre nombramiento y remoción o sea retirado del mismo antes del vencimiento del término de la comisión, deberá asumir el empleo respecto del cual ostenta derechos de carrera. De no cumplirse lo anterior, la entidad declarará la vacancia de este y lo proveerá en forma definitiva. De estas novedades se informará a la Comisión Nacional del Servicio Civil.</w:t>
      </w:r>
    </w:p>
    <w:p w:rsidR="00F70535" w:rsidRPr="004B7D9E" w:rsidRDefault="006A71FC" w:rsidP="00451F53">
      <w:pPr>
        <w:pStyle w:val="NormalWeb"/>
        <w:spacing w:line="276" w:lineRule="auto"/>
        <w:jc w:val="both"/>
        <w:rPr>
          <w:rFonts w:ascii="Arial" w:hAnsi="Arial" w:cs="Arial"/>
        </w:rPr>
      </w:pPr>
      <w:r w:rsidRPr="004B7D9E">
        <w:rPr>
          <w:rFonts w:ascii="Arial" w:hAnsi="Arial" w:cs="Arial"/>
        </w:rPr>
        <w:t>Luego de</w:t>
      </w:r>
      <w:r w:rsidR="00704620">
        <w:rPr>
          <w:rFonts w:ascii="Arial" w:hAnsi="Arial" w:cs="Arial"/>
        </w:rPr>
        <w:t xml:space="preserve"> su reintegro</w:t>
      </w:r>
      <w:r w:rsidRPr="004B7D9E">
        <w:rPr>
          <w:rFonts w:ascii="Arial" w:hAnsi="Arial" w:cs="Arial"/>
        </w:rPr>
        <w:t xml:space="preserve"> al cargo, al empleado público de carrera administrativa se le podrán conceder nuevas comisiones </w:t>
      </w:r>
      <w:r w:rsidR="00AE226C" w:rsidRPr="004B7D9E">
        <w:rPr>
          <w:rFonts w:ascii="Arial" w:hAnsi="Arial" w:cs="Arial"/>
        </w:rPr>
        <w:t xml:space="preserve">para desempeñar cargos de libre nombramiento y remoción o de periodo, </w:t>
      </w:r>
      <w:r w:rsidR="009967C7">
        <w:rPr>
          <w:rFonts w:ascii="Arial" w:hAnsi="Arial" w:cs="Arial"/>
        </w:rPr>
        <w:t>en las mismas condiciones consagradas en el párrafo primero del presente artículo</w:t>
      </w:r>
      <w:r w:rsidR="00895DE8" w:rsidRPr="004B7D9E">
        <w:rPr>
          <w:rFonts w:ascii="Arial" w:hAnsi="Arial" w:cs="Arial"/>
        </w:rPr>
        <w:t xml:space="preserve">. </w:t>
      </w:r>
      <w:r w:rsidRPr="004B7D9E">
        <w:rPr>
          <w:rFonts w:ascii="Arial" w:hAnsi="Arial" w:cs="Arial"/>
        </w:rPr>
        <w:t xml:space="preserve">  </w:t>
      </w:r>
    </w:p>
    <w:p w:rsidR="00385373" w:rsidRPr="004B7D9E" w:rsidRDefault="00B02152" w:rsidP="00451F53">
      <w:pPr>
        <w:pStyle w:val="NormalWeb"/>
        <w:spacing w:line="276" w:lineRule="auto"/>
        <w:jc w:val="both"/>
        <w:rPr>
          <w:rFonts w:ascii="Arial" w:hAnsi="Arial" w:cs="Arial"/>
        </w:rPr>
      </w:pPr>
      <w:r w:rsidRPr="004B7D9E">
        <w:rPr>
          <w:rFonts w:ascii="Arial" w:hAnsi="Arial" w:cs="Arial"/>
        </w:rPr>
        <w:t>Es facultativo del jefe de la entidad otorgar comisión a empleados de carrera para ejercer</w:t>
      </w:r>
      <w:r w:rsidR="00385373" w:rsidRPr="004B7D9E">
        <w:rPr>
          <w:rFonts w:ascii="Arial" w:hAnsi="Arial" w:cs="Arial"/>
        </w:rPr>
        <w:t xml:space="preserve"> empleos de libre nombramiento y remoción o de período</w:t>
      </w:r>
      <w:r w:rsidR="00A96221" w:rsidRPr="004B7D9E">
        <w:rPr>
          <w:rFonts w:ascii="Arial" w:hAnsi="Arial" w:cs="Arial"/>
        </w:rPr>
        <w:t>, cuando su última calificación de servicios haya sido satisfactoria sin alcanzar el nivel sobresaliente</w:t>
      </w:r>
      <w:r w:rsidR="00385373" w:rsidRPr="004B7D9E">
        <w:rPr>
          <w:rFonts w:ascii="Arial" w:hAnsi="Arial" w:cs="Arial"/>
        </w:rPr>
        <w:t>.</w:t>
      </w:r>
    </w:p>
    <w:p w:rsidR="009E406D" w:rsidRPr="004B7D9E" w:rsidRDefault="009E406D" w:rsidP="00451F53">
      <w:pPr>
        <w:pStyle w:val="NormalWeb"/>
        <w:spacing w:line="276" w:lineRule="auto"/>
        <w:jc w:val="both"/>
        <w:rPr>
          <w:rFonts w:ascii="Arial" w:hAnsi="Arial" w:cs="Arial"/>
        </w:rPr>
      </w:pPr>
      <w:r w:rsidRPr="004B7D9E">
        <w:rPr>
          <w:rFonts w:ascii="Arial" w:hAnsi="Arial" w:cs="Arial"/>
        </w:rPr>
        <w:lastRenderedPageBreak/>
        <w:t>El jefe de la unidad de personal o quien haga sus veces, informará sobre estas novedades a la Comisión Nacional del Servicio Civil.</w:t>
      </w:r>
    </w:p>
    <w:p w:rsidR="00231B84" w:rsidRDefault="00231B84" w:rsidP="00451F53">
      <w:pPr>
        <w:spacing w:before="57" w:after="57" w:line="276" w:lineRule="auto"/>
        <w:jc w:val="both"/>
        <w:textAlignment w:val="center"/>
        <w:rPr>
          <w:rFonts w:ascii="Arial" w:eastAsia="Times New Roman" w:hAnsi="Arial" w:cs="Arial"/>
          <w:sz w:val="24"/>
          <w:szCs w:val="24"/>
          <w:lang w:val="es-ES_tradnl" w:eastAsia="es-CO"/>
        </w:rPr>
      </w:pPr>
      <w:r w:rsidRPr="004B7D9E">
        <w:rPr>
          <w:rFonts w:ascii="Arial" w:eastAsia="Times New Roman" w:hAnsi="Arial" w:cs="Arial"/>
          <w:sz w:val="24"/>
          <w:szCs w:val="24"/>
          <w:lang w:val="es-ES_tradnl" w:eastAsia="es-CO"/>
        </w:rPr>
        <w:t>Artículo 2</w:t>
      </w:r>
      <w:r w:rsidRPr="004B7D9E">
        <w:rPr>
          <w:rFonts w:ascii="Arial" w:eastAsia="Times New Roman" w:hAnsi="Arial" w:cs="Arial"/>
          <w:b/>
          <w:bCs/>
          <w:sz w:val="24"/>
          <w:szCs w:val="24"/>
          <w:lang w:val="es-ES_tradnl" w:eastAsia="es-CO"/>
        </w:rPr>
        <w:t>°. </w:t>
      </w:r>
      <w:r w:rsidRPr="004B7D9E">
        <w:rPr>
          <w:rFonts w:ascii="Arial" w:eastAsia="Times New Roman" w:hAnsi="Arial" w:cs="Arial"/>
          <w:sz w:val="24"/>
          <w:szCs w:val="24"/>
          <w:lang w:val="es-ES_tradnl" w:eastAsia="es-CO"/>
        </w:rPr>
        <w:t>La presente ley rige desde la fecha de su sanción.</w:t>
      </w:r>
    </w:p>
    <w:p w:rsidR="004A19BA" w:rsidRDefault="004A19BA" w:rsidP="00451F53">
      <w:pPr>
        <w:spacing w:before="57" w:after="57" w:line="276" w:lineRule="auto"/>
        <w:jc w:val="both"/>
        <w:textAlignment w:val="center"/>
        <w:rPr>
          <w:rFonts w:ascii="Arial" w:eastAsia="Times New Roman" w:hAnsi="Arial" w:cs="Arial"/>
          <w:sz w:val="24"/>
          <w:szCs w:val="24"/>
          <w:lang w:val="es-ES_tradnl" w:eastAsia="es-CO"/>
        </w:rPr>
      </w:pPr>
    </w:p>
    <w:p w:rsidR="00451F53" w:rsidRDefault="00217FE5" w:rsidP="00451F53">
      <w:pPr>
        <w:spacing w:before="45" w:after="57" w:line="276" w:lineRule="auto"/>
        <w:jc w:val="both"/>
        <w:textAlignment w:val="center"/>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Presentada por:</w:t>
      </w:r>
    </w:p>
    <w:p w:rsidR="00451F53" w:rsidRDefault="00451F53" w:rsidP="00451F53">
      <w:pPr>
        <w:spacing w:before="45" w:after="57" w:line="276" w:lineRule="auto"/>
        <w:jc w:val="both"/>
        <w:textAlignment w:val="center"/>
        <w:rPr>
          <w:rFonts w:ascii="Arial" w:eastAsia="Times New Roman" w:hAnsi="Arial" w:cs="Arial"/>
          <w:b/>
          <w:sz w:val="24"/>
          <w:szCs w:val="24"/>
          <w:lang w:val="es-ES_tradnl" w:eastAsia="es-CO"/>
        </w:rPr>
      </w:pPr>
    </w:p>
    <w:p w:rsidR="00217FE5" w:rsidRDefault="00217FE5" w:rsidP="00451F53">
      <w:pPr>
        <w:spacing w:before="45" w:after="57" w:line="240" w:lineRule="auto"/>
        <w:jc w:val="both"/>
        <w:textAlignment w:val="center"/>
        <w:rPr>
          <w:rFonts w:ascii="Arial" w:eastAsia="Times New Roman" w:hAnsi="Arial" w:cs="Arial"/>
          <w:b/>
          <w:sz w:val="24"/>
          <w:szCs w:val="24"/>
          <w:lang w:val="es-ES_tradnl" w:eastAsia="es-CO"/>
        </w:rPr>
      </w:pPr>
    </w:p>
    <w:p w:rsidR="00217FE5" w:rsidRDefault="00217FE5" w:rsidP="00451F53">
      <w:pPr>
        <w:spacing w:before="45" w:after="57" w:line="240" w:lineRule="auto"/>
        <w:jc w:val="both"/>
        <w:textAlignment w:val="center"/>
        <w:rPr>
          <w:rFonts w:ascii="Arial" w:eastAsia="Times New Roman" w:hAnsi="Arial" w:cs="Arial"/>
          <w:b/>
          <w:sz w:val="24"/>
          <w:szCs w:val="24"/>
          <w:lang w:val="es-ES_tradnl" w:eastAsia="es-CO"/>
        </w:rPr>
      </w:pPr>
    </w:p>
    <w:p w:rsidR="004A19BA" w:rsidRDefault="004A19BA" w:rsidP="00451F53">
      <w:pPr>
        <w:spacing w:before="45" w:after="57" w:line="240" w:lineRule="auto"/>
        <w:jc w:val="both"/>
        <w:textAlignment w:val="center"/>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NICOLAS ALBEIRO ECHEVERRY ALVARÁ</w:t>
      </w:r>
      <w:r w:rsidRPr="00DA7D0C">
        <w:rPr>
          <w:rFonts w:ascii="Arial" w:eastAsia="Times New Roman" w:hAnsi="Arial" w:cs="Arial"/>
          <w:b/>
          <w:sz w:val="24"/>
          <w:szCs w:val="24"/>
          <w:lang w:val="es-ES_tradnl" w:eastAsia="es-CO"/>
        </w:rPr>
        <w:t xml:space="preserve">N </w:t>
      </w:r>
    </w:p>
    <w:p w:rsidR="004A19BA" w:rsidRDefault="004A19BA" w:rsidP="00451F53">
      <w:pPr>
        <w:spacing w:before="45" w:after="57" w:line="240" w:lineRule="auto"/>
        <w:jc w:val="both"/>
        <w:textAlignment w:val="center"/>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Representante a la Cámara</w:t>
      </w:r>
    </w:p>
    <w:p w:rsidR="004A19BA" w:rsidRDefault="004A19BA" w:rsidP="00451F53">
      <w:pPr>
        <w:spacing w:before="45" w:after="57" w:line="240" w:lineRule="auto"/>
        <w:jc w:val="both"/>
        <w:textAlignment w:val="center"/>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Departamento de Antioquia</w:t>
      </w:r>
    </w:p>
    <w:p w:rsidR="004A19BA" w:rsidRDefault="004A19BA" w:rsidP="00451F53">
      <w:pPr>
        <w:spacing w:before="45" w:after="57" w:line="240" w:lineRule="auto"/>
        <w:jc w:val="both"/>
        <w:textAlignment w:val="center"/>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 xml:space="preserve">Partido Conservador </w:t>
      </w:r>
      <w:r w:rsidR="00451F53">
        <w:rPr>
          <w:rFonts w:ascii="Arial" w:eastAsia="Times New Roman" w:hAnsi="Arial" w:cs="Arial"/>
          <w:b/>
          <w:sz w:val="24"/>
          <w:szCs w:val="24"/>
          <w:lang w:val="es-ES_tradnl" w:eastAsia="es-CO"/>
        </w:rPr>
        <w:t>C</w:t>
      </w:r>
      <w:r>
        <w:rPr>
          <w:rFonts w:ascii="Arial" w:eastAsia="Times New Roman" w:hAnsi="Arial" w:cs="Arial"/>
          <w:b/>
          <w:sz w:val="24"/>
          <w:szCs w:val="24"/>
          <w:lang w:val="es-ES_tradnl" w:eastAsia="es-CO"/>
        </w:rPr>
        <w:t>olombiano</w:t>
      </w:r>
    </w:p>
    <w:p w:rsidR="004A19BA" w:rsidRDefault="004A19BA" w:rsidP="009E406D">
      <w:pPr>
        <w:spacing w:before="57" w:after="57" w:line="288" w:lineRule="atLeast"/>
        <w:jc w:val="both"/>
        <w:textAlignment w:val="center"/>
        <w:rPr>
          <w:rFonts w:ascii="Arial" w:eastAsia="Times New Roman" w:hAnsi="Arial" w:cs="Arial"/>
          <w:sz w:val="24"/>
          <w:szCs w:val="24"/>
          <w:lang w:val="es-ES_tradnl" w:eastAsia="es-CO"/>
        </w:rPr>
      </w:pPr>
    </w:p>
    <w:p w:rsidR="004A19BA" w:rsidRDefault="004A19BA" w:rsidP="009E406D">
      <w:pPr>
        <w:spacing w:before="57" w:after="57" w:line="288" w:lineRule="atLeast"/>
        <w:jc w:val="both"/>
        <w:textAlignment w:val="center"/>
        <w:rPr>
          <w:rFonts w:ascii="Arial" w:eastAsia="Times New Roman" w:hAnsi="Arial" w:cs="Arial"/>
          <w:sz w:val="24"/>
          <w:szCs w:val="24"/>
          <w:lang w:val="es-ES_tradnl" w:eastAsia="es-CO"/>
        </w:rPr>
      </w:pPr>
    </w:p>
    <w:p w:rsidR="004A19BA" w:rsidRPr="004B7D9E" w:rsidRDefault="004A19BA" w:rsidP="009E406D">
      <w:pPr>
        <w:spacing w:before="57" w:after="57" w:line="288" w:lineRule="atLeast"/>
        <w:jc w:val="both"/>
        <w:textAlignment w:val="center"/>
        <w:rPr>
          <w:rFonts w:ascii="Arial" w:eastAsia="Times New Roman" w:hAnsi="Arial" w:cs="Arial"/>
          <w:sz w:val="24"/>
          <w:szCs w:val="24"/>
          <w:lang w:eastAsia="es-CO"/>
        </w:rPr>
      </w:pPr>
    </w:p>
    <w:p w:rsidR="007245EE" w:rsidRPr="004B7D9E" w:rsidRDefault="007245EE" w:rsidP="007245EE">
      <w:pPr>
        <w:spacing w:before="57" w:after="57" w:line="288" w:lineRule="atLeast"/>
        <w:ind w:firstLine="283"/>
        <w:jc w:val="both"/>
        <w:textAlignment w:val="center"/>
        <w:rPr>
          <w:rFonts w:ascii="Arial" w:eastAsia="Times New Roman" w:hAnsi="Arial" w:cs="Arial"/>
          <w:sz w:val="24"/>
          <w:szCs w:val="24"/>
          <w:lang w:eastAsia="es-CO"/>
        </w:rPr>
      </w:pPr>
      <w:r w:rsidRPr="004B7D9E">
        <w:rPr>
          <w:rFonts w:ascii="Arial" w:eastAsia="Times New Roman" w:hAnsi="Arial" w:cs="Arial"/>
          <w:sz w:val="24"/>
          <w:szCs w:val="24"/>
          <w:lang w:val="es-ES_tradnl" w:eastAsia="es-CO"/>
        </w:rPr>
        <w:t> </w:t>
      </w:r>
    </w:p>
    <w:p w:rsidR="00704620" w:rsidRDefault="00704620" w:rsidP="007245EE">
      <w:pPr>
        <w:spacing w:before="40" w:after="57" w:line="288" w:lineRule="atLeast"/>
        <w:ind w:firstLine="283"/>
        <w:jc w:val="center"/>
        <w:textAlignment w:val="center"/>
        <w:rPr>
          <w:rFonts w:ascii="Arial" w:eastAsia="Times New Roman" w:hAnsi="Arial" w:cs="Arial"/>
          <w:b/>
          <w:bCs/>
          <w:sz w:val="24"/>
          <w:szCs w:val="24"/>
          <w:lang w:val="es-ES_tradnl" w:eastAsia="es-CO"/>
        </w:rPr>
      </w:pPr>
    </w:p>
    <w:p w:rsidR="00451F53" w:rsidRDefault="00451F53">
      <w:pPr>
        <w:rPr>
          <w:rFonts w:ascii="Arial" w:eastAsia="Times New Roman" w:hAnsi="Arial" w:cs="Arial"/>
          <w:b/>
          <w:bCs/>
          <w:sz w:val="24"/>
          <w:szCs w:val="24"/>
          <w:lang w:val="es-ES_tradnl" w:eastAsia="es-CO"/>
        </w:rPr>
      </w:pPr>
      <w:r>
        <w:rPr>
          <w:rFonts w:ascii="Arial" w:eastAsia="Times New Roman" w:hAnsi="Arial" w:cs="Arial"/>
          <w:b/>
          <w:bCs/>
          <w:sz w:val="24"/>
          <w:szCs w:val="24"/>
          <w:lang w:val="es-ES_tradnl" w:eastAsia="es-CO"/>
        </w:rPr>
        <w:br w:type="page"/>
      </w:r>
    </w:p>
    <w:p w:rsidR="00822FE7" w:rsidRDefault="00822FE7" w:rsidP="00822FE7">
      <w:pPr>
        <w:spacing w:before="100" w:beforeAutospacing="1" w:after="100" w:afterAutospacing="1" w:line="240" w:lineRule="auto"/>
        <w:jc w:val="center"/>
        <w:rPr>
          <w:rFonts w:ascii="Arial" w:eastAsia="Times New Roman" w:hAnsi="Arial" w:cs="Arial"/>
          <w:b/>
          <w:bCs/>
          <w:sz w:val="24"/>
          <w:szCs w:val="24"/>
          <w:lang w:eastAsia="es-CO"/>
        </w:rPr>
      </w:pPr>
    </w:p>
    <w:p w:rsidR="00451F53" w:rsidRDefault="00451F53" w:rsidP="00822FE7">
      <w:pPr>
        <w:spacing w:before="100" w:beforeAutospacing="1" w:after="100" w:afterAutospacing="1" w:line="240" w:lineRule="auto"/>
        <w:jc w:val="center"/>
        <w:rPr>
          <w:rFonts w:ascii="Arial" w:eastAsia="Times New Roman" w:hAnsi="Arial" w:cs="Arial"/>
          <w:sz w:val="24"/>
          <w:szCs w:val="24"/>
          <w:lang w:eastAsia="es-CO"/>
        </w:rPr>
      </w:pPr>
      <w:bookmarkStart w:id="1" w:name="_GoBack"/>
      <w:bookmarkEnd w:id="1"/>
      <w:r w:rsidRPr="004B7D9E">
        <w:rPr>
          <w:rFonts w:ascii="Arial" w:eastAsia="Times New Roman" w:hAnsi="Arial" w:cs="Arial"/>
          <w:b/>
          <w:bCs/>
          <w:sz w:val="24"/>
          <w:szCs w:val="24"/>
          <w:lang w:eastAsia="es-CO"/>
        </w:rPr>
        <w:t xml:space="preserve">PROYECTO DE LEY  </w:t>
      </w:r>
      <w:r>
        <w:rPr>
          <w:rFonts w:ascii="Arial" w:eastAsia="Times New Roman" w:hAnsi="Arial" w:cs="Arial"/>
          <w:b/>
          <w:bCs/>
          <w:sz w:val="24"/>
          <w:szCs w:val="24"/>
          <w:lang w:eastAsia="es-CO"/>
        </w:rPr>
        <w:t xml:space="preserve"> DE 2017,</w:t>
      </w:r>
      <w:r w:rsidRPr="004B7D9E">
        <w:rPr>
          <w:rFonts w:ascii="Arial" w:eastAsia="Times New Roman" w:hAnsi="Arial" w:cs="Arial"/>
          <w:b/>
          <w:bCs/>
          <w:sz w:val="24"/>
          <w:szCs w:val="24"/>
          <w:lang w:eastAsia="es-CO"/>
        </w:rPr>
        <w:t xml:space="preserve"> CÁMARA </w:t>
      </w:r>
    </w:p>
    <w:p w:rsidR="00451F53" w:rsidRDefault="00451F53" w:rsidP="00451F53">
      <w:pPr>
        <w:spacing w:after="0" w:line="240" w:lineRule="auto"/>
        <w:jc w:val="center"/>
        <w:rPr>
          <w:rFonts w:ascii="Arial" w:eastAsia="Times New Roman" w:hAnsi="Arial" w:cs="Arial"/>
          <w:b/>
          <w:sz w:val="24"/>
          <w:szCs w:val="24"/>
          <w:lang w:eastAsia="es-CO"/>
        </w:rPr>
      </w:pPr>
      <w:r w:rsidRPr="00451F53">
        <w:rPr>
          <w:rFonts w:ascii="Arial" w:eastAsia="Times New Roman" w:hAnsi="Arial" w:cs="Arial"/>
          <w:b/>
          <w:sz w:val="24"/>
          <w:szCs w:val="24"/>
          <w:lang w:eastAsia="es-CO"/>
        </w:rPr>
        <w:t>“Por medio de la cual se modifica el artículo 26 de la Ley 909 de 2004”</w:t>
      </w:r>
    </w:p>
    <w:p w:rsidR="00822FE7" w:rsidRDefault="00822FE7" w:rsidP="00451F53">
      <w:pPr>
        <w:spacing w:after="0" w:line="240" w:lineRule="auto"/>
        <w:jc w:val="center"/>
        <w:rPr>
          <w:rFonts w:ascii="Arial" w:eastAsia="Times New Roman" w:hAnsi="Arial" w:cs="Arial"/>
          <w:b/>
          <w:sz w:val="24"/>
          <w:szCs w:val="24"/>
          <w:lang w:eastAsia="es-CO"/>
        </w:rPr>
      </w:pPr>
    </w:p>
    <w:p w:rsidR="00822FE7" w:rsidRDefault="00822FE7" w:rsidP="00822FE7">
      <w:pPr>
        <w:spacing w:before="40" w:after="57" w:line="288" w:lineRule="atLeast"/>
        <w:ind w:firstLine="283"/>
        <w:jc w:val="center"/>
        <w:textAlignment w:val="center"/>
        <w:rPr>
          <w:rFonts w:ascii="Arial" w:eastAsia="Times New Roman" w:hAnsi="Arial" w:cs="Arial"/>
          <w:b/>
          <w:bCs/>
          <w:sz w:val="24"/>
          <w:szCs w:val="24"/>
          <w:lang w:val="es-ES_tradnl" w:eastAsia="es-CO"/>
        </w:rPr>
      </w:pPr>
      <w:r w:rsidRPr="004B7D9E">
        <w:rPr>
          <w:rFonts w:ascii="Arial" w:eastAsia="Times New Roman" w:hAnsi="Arial" w:cs="Arial"/>
          <w:b/>
          <w:bCs/>
          <w:sz w:val="24"/>
          <w:szCs w:val="24"/>
          <w:lang w:val="es-ES_tradnl" w:eastAsia="es-CO"/>
        </w:rPr>
        <w:t>EXPOSICIÓN DE MOTIVOS</w:t>
      </w:r>
    </w:p>
    <w:p w:rsidR="00822FE7" w:rsidRPr="00451F53" w:rsidRDefault="00822FE7" w:rsidP="00451F53">
      <w:pPr>
        <w:spacing w:after="0" w:line="240" w:lineRule="auto"/>
        <w:jc w:val="center"/>
        <w:rPr>
          <w:rFonts w:ascii="Arial" w:eastAsia="Times New Roman" w:hAnsi="Arial" w:cs="Arial"/>
          <w:b/>
          <w:sz w:val="24"/>
          <w:szCs w:val="24"/>
          <w:lang w:eastAsia="es-CO"/>
        </w:rPr>
      </w:pPr>
    </w:p>
    <w:p w:rsidR="00451F53" w:rsidRPr="00451F53" w:rsidRDefault="00451F53" w:rsidP="007245EE">
      <w:pPr>
        <w:spacing w:before="40" w:after="57" w:line="288" w:lineRule="atLeast"/>
        <w:ind w:firstLine="283"/>
        <w:jc w:val="center"/>
        <w:textAlignment w:val="center"/>
        <w:rPr>
          <w:rFonts w:ascii="Arial" w:eastAsia="Times New Roman" w:hAnsi="Arial" w:cs="Arial"/>
          <w:b/>
          <w:sz w:val="24"/>
          <w:szCs w:val="24"/>
          <w:lang w:eastAsia="es-CO"/>
        </w:rPr>
      </w:pPr>
    </w:p>
    <w:p w:rsidR="00E95EFC" w:rsidRPr="004B7D9E" w:rsidRDefault="00F61C06" w:rsidP="00451F53">
      <w:pPr>
        <w:spacing w:before="40" w:after="57" w:line="276" w:lineRule="auto"/>
        <w:jc w:val="both"/>
        <w:textAlignment w:val="center"/>
        <w:rPr>
          <w:rFonts w:ascii="Arial" w:eastAsia="Times New Roman" w:hAnsi="Arial" w:cs="Arial"/>
          <w:sz w:val="24"/>
          <w:szCs w:val="24"/>
          <w:lang w:val="es-ES_tradnl" w:eastAsia="es-CO"/>
        </w:rPr>
      </w:pPr>
      <w:r w:rsidRPr="004B7D9E">
        <w:rPr>
          <w:rFonts w:ascii="Arial" w:eastAsia="Times New Roman" w:hAnsi="Arial" w:cs="Arial"/>
          <w:sz w:val="24"/>
          <w:szCs w:val="24"/>
          <w:lang w:val="es-ES_tradnl" w:eastAsia="es-CO"/>
        </w:rPr>
        <w:t xml:space="preserve">La Ley 909 </w:t>
      </w:r>
      <w:r w:rsidR="00E95EFC" w:rsidRPr="004B7D9E">
        <w:rPr>
          <w:rFonts w:ascii="Arial" w:eastAsia="Times New Roman" w:hAnsi="Arial" w:cs="Arial"/>
          <w:sz w:val="24"/>
          <w:szCs w:val="24"/>
          <w:lang w:val="es-ES_tradnl" w:eastAsia="es-CO"/>
        </w:rPr>
        <w:t>de 2004</w:t>
      </w:r>
      <w:r w:rsidR="00883E24" w:rsidRPr="004B7D9E">
        <w:rPr>
          <w:rFonts w:ascii="Arial" w:hAnsi="Arial" w:cs="Arial"/>
          <w:sz w:val="24"/>
          <w:szCs w:val="24"/>
        </w:rPr>
        <w:t xml:space="preserve"> “Por la cual se expiden normas que regulan el empleo público, la carrera administrativa, gerencia pública y se dictan otras disposiciones”</w:t>
      </w:r>
      <w:r w:rsidR="00E95EFC" w:rsidRPr="004B7D9E">
        <w:rPr>
          <w:rFonts w:ascii="Arial" w:eastAsia="Times New Roman" w:hAnsi="Arial" w:cs="Arial"/>
          <w:sz w:val="24"/>
          <w:szCs w:val="24"/>
          <w:lang w:val="es-ES_tradnl" w:eastAsia="es-CO"/>
        </w:rPr>
        <w:t>, en su</w:t>
      </w:r>
      <w:r w:rsidR="0071720F" w:rsidRPr="004B7D9E">
        <w:rPr>
          <w:rFonts w:ascii="Arial" w:eastAsia="Times New Roman" w:hAnsi="Arial" w:cs="Arial"/>
          <w:sz w:val="24"/>
          <w:szCs w:val="24"/>
          <w:lang w:val="es-ES_tradnl" w:eastAsia="es-CO"/>
        </w:rPr>
        <w:t>s</w:t>
      </w:r>
      <w:r w:rsidR="00E95EFC" w:rsidRPr="004B7D9E">
        <w:rPr>
          <w:rFonts w:ascii="Arial" w:eastAsia="Times New Roman" w:hAnsi="Arial" w:cs="Arial"/>
          <w:sz w:val="24"/>
          <w:szCs w:val="24"/>
          <w:lang w:val="es-ES_tradnl" w:eastAsia="es-CO"/>
        </w:rPr>
        <w:t xml:space="preserve"> artículo</w:t>
      </w:r>
      <w:r w:rsidR="0071720F" w:rsidRPr="004B7D9E">
        <w:rPr>
          <w:rFonts w:ascii="Arial" w:eastAsia="Times New Roman" w:hAnsi="Arial" w:cs="Arial"/>
          <w:sz w:val="24"/>
          <w:szCs w:val="24"/>
          <w:lang w:val="es-ES_tradnl" w:eastAsia="es-CO"/>
        </w:rPr>
        <w:t>s 24 inciso final y 26</w:t>
      </w:r>
      <w:r w:rsidR="007245EE" w:rsidRPr="004B7D9E">
        <w:rPr>
          <w:rFonts w:ascii="Arial" w:eastAsia="Times New Roman" w:hAnsi="Arial" w:cs="Arial"/>
          <w:sz w:val="24"/>
          <w:szCs w:val="24"/>
          <w:lang w:val="es-ES_tradnl" w:eastAsia="es-CO"/>
        </w:rPr>
        <w:t>,</w:t>
      </w:r>
      <w:r w:rsidR="00E95EFC" w:rsidRPr="004B7D9E">
        <w:rPr>
          <w:rFonts w:ascii="Arial" w:eastAsia="Times New Roman" w:hAnsi="Arial" w:cs="Arial"/>
          <w:sz w:val="24"/>
          <w:szCs w:val="24"/>
          <w:lang w:val="es-ES_tradnl" w:eastAsia="es-CO"/>
        </w:rPr>
        <w:t xml:space="preserve"> establece</w:t>
      </w:r>
      <w:r w:rsidR="0071720F" w:rsidRPr="004B7D9E">
        <w:rPr>
          <w:rFonts w:ascii="Arial" w:eastAsia="Times New Roman" w:hAnsi="Arial" w:cs="Arial"/>
          <w:sz w:val="24"/>
          <w:szCs w:val="24"/>
          <w:lang w:val="es-ES_tradnl" w:eastAsia="es-CO"/>
        </w:rPr>
        <w:t>n que</w:t>
      </w:r>
      <w:r w:rsidR="00FF6379">
        <w:rPr>
          <w:rFonts w:ascii="Arial" w:eastAsia="Times New Roman" w:hAnsi="Arial" w:cs="Arial"/>
          <w:sz w:val="24"/>
          <w:szCs w:val="24"/>
          <w:lang w:val="es-ES_tradnl" w:eastAsia="es-CO"/>
        </w:rPr>
        <w:t xml:space="preserve"> la Comisión</w:t>
      </w:r>
      <w:r w:rsidR="0071720F" w:rsidRPr="004B7D9E">
        <w:rPr>
          <w:rFonts w:ascii="Arial" w:eastAsia="Times New Roman" w:hAnsi="Arial" w:cs="Arial"/>
          <w:sz w:val="24"/>
          <w:szCs w:val="24"/>
          <w:lang w:val="es-ES_tradnl" w:eastAsia="es-CO"/>
        </w:rPr>
        <w:t xml:space="preserve"> es un derecho y un </w:t>
      </w:r>
      <w:r w:rsidRPr="004B7D9E">
        <w:rPr>
          <w:rFonts w:ascii="Arial" w:eastAsia="Times New Roman" w:hAnsi="Arial" w:cs="Arial"/>
          <w:sz w:val="24"/>
          <w:szCs w:val="24"/>
          <w:lang w:val="es-ES_tradnl" w:eastAsia="es-CO"/>
        </w:rPr>
        <w:t>estímulo</w:t>
      </w:r>
      <w:r w:rsidR="0071720F" w:rsidRPr="004B7D9E">
        <w:rPr>
          <w:rFonts w:ascii="Arial" w:eastAsia="Times New Roman" w:hAnsi="Arial" w:cs="Arial"/>
          <w:sz w:val="24"/>
          <w:szCs w:val="24"/>
          <w:lang w:val="es-ES_tradnl" w:eastAsia="es-CO"/>
        </w:rPr>
        <w:t xml:space="preserve"> para los empleados de carrera administrativa con evaluación del desempeño sobresaliente,</w:t>
      </w:r>
      <w:r w:rsidR="00AE2B71" w:rsidRPr="004B7D9E">
        <w:rPr>
          <w:rFonts w:ascii="Arial" w:eastAsia="Times New Roman" w:hAnsi="Arial" w:cs="Arial"/>
          <w:sz w:val="24"/>
          <w:szCs w:val="24"/>
          <w:lang w:val="es-ES_tradnl" w:eastAsia="es-CO"/>
        </w:rPr>
        <w:t xml:space="preserve"> que les permite desempeñar empleos de libre nombramiento y remoción o empleos de periodo</w:t>
      </w:r>
      <w:r w:rsidR="00492A35" w:rsidRPr="004B7D9E">
        <w:rPr>
          <w:rFonts w:ascii="Arial" w:eastAsia="Times New Roman" w:hAnsi="Arial" w:cs="Arial"/>
          <w:sz w:val="24"/>
          <w:szCs w:val="24"/>
          <w:lang w:val="es-ES_tradnl" w:eastAsia="es-CO"/>
        </w:rPr>
        <w:t>, en la misma entidad a la que se encuentran vinculados o en otra, siempre que cumplan con los requisitos legalmente establecidos del empleo, conservando los derechos propios del empleo de carrera del que son titulares</w:t>
      </w:r>
      <w:r w:rsidR="00AE2B71" w:rsidRPr="004B7D9E">
        <w:rPr>
          <w:rFonts w:ascii="Arial" w:eastAsia="Times New Roman" w:hAnsi="Arial" w:cs="Arial"/>
          <w:sz w:val="24"/>
          <w:szCs w:val="24"/>
          <w:lang w:val="es-ES_tradnl" w:eastAsia="es-CO"/>
        </w:rPr>
        <w:t>.</w:t>
      </w:r>
      <w:r w:rsidR="0071720F" w:rsidRPr="004B7D9E">
        <w:rPr>
          <w:rFonts w:ascii="Arial" w:eastAsia="Times New Roman" w:hAnsi="Arial" w:cs="Arial"/>
          <w:sz w:val="24"/>
          <w:szCs w:val="24"/>
          <w:lang w:val="es-ES_tradnl" w:eastAsia="es-CO"/>
        </w:rPr>
        <w:t xml:space="preserve"> </w:t>
      </w:r>
      <w:r w:rsidR="00E95EFC" w:rsidRPr="004B7D9E">
        <w:rPr>
          <w:rFonts w:ascii="Arial" w:eastAsia="Times New Roman" w:hAnsi="Arial" w:cs="Arial"/>
          <w:sz w:val="24"/>
          <w:szCs w:val="24"/>
          <w:lang w:val="es-ES_tradnl" w:eastAsia="es-CO"/>
        </w:rPr>
        <w:t xml:space="preserve"> </w:t>
      </w:r>
    </w:p>
    <w:p w:rsidR="00170C9F" w:rsidRPr="004B7D9E" w:rsidRDefault="00170C9F" w:rsidP="00451F53">
      <w:pPr>
        <w:spacing w:before="40" w:after="57" w:line="276" w:lineRule="auto"/>
        <w:jc w:val="both"/>
        <w:textAlignment w:val="center"/>
        <w:rPr>
          <w:rFonts w:ascii="Arial" w:eastAsia="Times New Roman" w:hAnsi="Arial" w:cs="Arial"/>
          <w:sz w:val="24"/>
          <w:szCs w:val="24"/>
          <w:lang w:val="es-ES_tradnl" w:eastAsia="es-CO"/>
        </w:rPr>
      </w:pPr>
    </w:p>
    <w:p w:rsidR="00207397" w:rsidRPr="00704620" w:rsidRDefault="00170C9F" w:rsidP="00451F53">
      <w:pPr>
        <w:spacing w:before="40" w:after="57" w:line="276" w:lineRule="auto"/>
        <w:jc w:val="both"/>
        <w:textAlignment w:val="center"/>
        <w:rPr>
          <w:rFonts w:ascii="Arial" w:eastAsia="Times New Roman" w:hAnsi="Arial" w:cs="Arial"/>
          <w:i/>
          <w:sz w:val="24"/>
          <w:szCs w:val="24"/>
          <w:lang w:val="es-ES_tradnl" w:eastAsia="es-CO"/>
        </w:rPr>
      </w:pPr>
      <w:r w:rsidRPr="004B7D9E">
        <w:rPr>
          <w:rFonts w:ascii="Arial" w:eastAsia="Times New Roman" w:hAnsi="Arial" w:cs="Arial"/>
          <w:sz w:val="24"/>
          <w:szCs w:val="24"/>
          <w:lang w:val="es-ES_tradnl" w:eastAsia="es-CO"/>
        </w:rPr>
        <w:t xml:space="preserve">Con esta finalidad, el Presidente de la Republica mediante el Decreto No. </w:t>
      </w:r>
      <w:r w:rsidR="00204BD1" w:rsidRPr="004B7D9E">
        <w:rPr>
          <w:rFonts w:ascii="Arial" w:eastAsia="Times New Roman" w:hAnsi="Arial" w:cs="Arial"/>
          <w:sz w:val="24"/>
          <w:szCs w:val="24"/>
          <w:lang w:val="es-ES_tradnl" w:eastAsia="es-CO"/>
        </w:rPr>
        <w:t>2809 del 4 de agosto de 2010, modificatorio del artículo 43 del De</w:t>
      </w:r>
      <w:r w:rsidR="00AB14F9" w:rsidRPr="004B7D9E">
        <w:rPr>
          <w:rFonts w:ascii="Arial" w:eastAsia="Times New Roman" w:hAnsi="Arial" w:cs="Arial"/>
          <w:sz w:val="24"/>
          <w:szCs w:val="24"/>
          <w:lang w:val="es-ES_tradnl" w:eastAsia="es-CO"/>
        </w:rPr>
        <w:t xml:space="preserve">creto 1227 de 2005, estableció </w:t>
      </w:r>
      <w:r w:rsidR="00726CC6" w:rsidRPr="004B7D9E">
        <w:rPr>
          <w:rFonts w:ascii="Arial" w:eastAsia="Times New Roman" w:hAnsi="Arial" w:cs="Arial"/>
          <w:sz w:val="24"/>
          <w:szCs w:val="24"/>
          <w:lang w:val="es-ES_tradnl" w:eastAsia="es-CO"/>
        </w:rPr>
        <w:t>en uno de los</w:t>
      </w:r>
      <w:r w:rsidR="00FD4536" w:rsidRPr="004B7D9E">
        <w:rPr>
          <w:rFonts w:ascii="Arial" w:eastAsia="Times New Roman" w:hAnsi="Arial" w:cs="Arial"/>
          <w:sz w:val="24"/>
          <w:szCs w:val="24"/>
          <w:lang w:val="es-ES_tradnl" w:eastAsia="es-CO"/>
        </w:rPr>
        <w:t xml:space="preserve"> </w:t>
      </w:r>
      <w:r w:rsidR="00726CC6" w:rsidRPr="004B7D9E">
        <w:rPr>
          <w:rFonts w:ascii="Arial" w:eastAsia="Times New Roman" w:hAnsi="Arial" w:cs="Arial"/>
          <w:sz w:val="24"/>
          <w:szCs w:val="24"/>
          <w:lang w:val="es-ES_tradnl" w:eastAsia="es-CO"/>
        </w:rPr>
        <w:t>párra</w:t>
      </w:r>
      <w:r w:rsidR="00FD4536" w:rsidRPr="004B7D9E">
        <w:rPr>
          <w:rFonts w:ascii="Arial" w:eastAsia="Times New Roman" w:hAnsi="Arial" w:cs="Arial"/>
          <w:sz w:val="24"/>
          <w:szCs w:val="24"/>
          <w:lang w:val="es-ES_tradnl" w:eastAsia="es-CO"/>
        </w:rPr>
        <w:t xml:space="preserve">fos del artículo primero </w:t>
      </w:r>
      <w:r w:rsidR="00AB14F9" w:rsidRPr="004B7D9E">
        <w:rPr>
          <w:rFonts w:ascii="Arial" w:eastAsia="Times New Roman" w:hAnsi="Arial" w:cs="Arial"/>
          <w:sz w:val="24"/>
          <w:szCs w:val="24"/>
          <w:lang w:val="es-ES_tradnl" w:eastAsia="es-CO"/>
        </w:rPr>
        <w:t>que</w:t>
      </w:r>
      <w:r w:rsidR="00FD4536" w:rsidRPr="004B7D9E">
        <w:rPr>
          <w:rFonts w:ascii="Arial" w:eastAsia="Times New Roman" w:hAnsi="Arial" w:cs="Arial"/>
          <w:sz w:val="24"/>
          <w:szCs w:val="24"/>
          <w:lang w:val="es-ES_tradnl" w:eastAsia="es-CO"/>
        </w:rPr>
        <w:t>:</w:t>
      </w:r>
      <w:r w:rsidR="00AB14F9" w:rsidRPr="004B7D9E">
        <w:rPr>
          <w:rFonts w:ascii="Arial" w:eastAsia="Times New Roman" w:hAnsi="Arial" w:cs="Arial"/>
          <w:sz w:val="24"/>
          <w:szCs w:val="24"/>
          <w:lang w:val="es-ES_tradnl" w:eastAsia="es-CO"/>
        </w:rPr>
        <w:t xml:space="preserve"> </w:t>
      </w:r>
      <w:r w:rsidR="00AB14F9" w:rsidRPr="00704620">
        <w:rPr>
          <w:rFonts w:ascii="Arial" w:eastAsia="Times New Roman" w:hAnsi="Arial" w:cs="Arial"/>
          <w:i/>
          <w:sz w:val="24"/>
          <w:szCs w:val="24"/>
          <w:lang w:val="es-ES_tradnl" w:eastAsia="es-CO"/>
        </w:rPr>
        <w:t>“</w:t>
      </w:r>
      <w:r w:rsidR="00207397" w:rsidRPr="00704620">
        <w:rPr>
          <w:rFonts w:ascii="Arial" w:eastAsia="Times New Roman" w:hAnsi="Arial" w:cs="Arial"/>
          <w:i/>
          <w:sz w:val="24"/>
          <w:szCs w:val="24"/>
          <w:lang w:val="es-ES_tradnl" w:eastAsia="es-CO"/>
        </w:rPr>
        <w:t>Cuando la comisión y sus prórrogas para ejercer empleos de libre nombramiento y</w:t>
      </w:r>
      <w:r w:rsidR="00BC6979" w:rsidRPr="00704620">
        <w:rPr>
          <w:rFonts w:ascii="Arial" w:eastAsia="Times New Roman" w:hAnsi="Arial" w:cs="Arial"/>
          <w:i/>
          <w:sz w:val="24"/>
          <w:szCs w:val="24"/>
          <w:lang w:val="es-ES_tradnl" w:eastAsia="es-CO"/>
        </w:rPr>
        <w:t xml:space="preserve"> </w:t>
      </w:r>
      <w:r w:rsidR="00207397" w:rsidRPr="00704620">
        <w:rPr>
          <w:rFonts w:ascii="Arial" w:eastAsia="Times New Roman" w:hAnsi="Arial" w:cs="Arial"/>
          <w:i/>
          <w:sz w:val="24"/>
          <w:szCs w:val="24"/>
          <w:lang w:val="es-ES_tradnl" w:eastAsia="es-CO"/>
        </w:rPr>
        <w:t>remoción o de período se otorguen para ocupar el mismo empleo, la suma de estas no</w:t>
      </w:r>
      <w:r w:rsidR="00BC6979" w:rsidRPr="00704620">
        <w:rPr>
          <w:rFonts w:ascii="Arial" w:eastAsia="Times New Roman" w:hAnsi="Arial" w:cs="Arial"/>
          <w:i/>
          <w:sz w:val="24"/>
          <w:szCs w:val="24"/>
          <w:lang w:val="es-ES_tradnl" w:eastAsia="es-CO"/>
        </w:rPr>
        <w:t xml:space="preserve"> </w:t>
      </w:r>
      <w:r w:rsidR="00207397" w:rsidRPr="00704620">
        <w:rPr>
          <w:rFonts w:ascii="Arial" w:eastAsia="Times New Roman" w:hAnsi="Arial" w:cs="Arial"/>
          <w:i/>
          <w:sz w:val="24"/>
          <w:szCs w:val="24"/>
          <w:lang w:val="es-ES_tradnl" w:eastAsia="es-CO"/>
        </w:rPr>
        <w:t>podrá superar los seis (6) años, so pena de que el empleado sea desvinculado del</w:t>
      </w:r>
      <w:r w:rsidR="00BC6979" w:rsidRPr="00704620">
        <w:rPr>
          <w:rFonts w:ascii="Arial" w:eastAsia="Times New Roman" w:hAnsi="Arial" w:cs="Arial"/>
          <w:i/>
          <w:sz w:val="24"/>
          <w:szCs w:val="24"/>
          <w:lang w:val="es-ES_tradnl" w:eastAsia="es-CO"/>
        </w:rPr>
        <w:t xml:space="preserve"> </w:t>
      </w:r>
      <w:r w:rsidR="00207397" w:rsidRPr="00704620">
        <w:rPr>
          <w:rFonts w:ascii="Arial" w:eastAsia="Times New Roman" w:hAnsi="Arial" w:cs="Arial"/>
          <w:i/>
          <w:sz w:val="24"/>
          <w:szCs w:val="24"/>
          <w:lang w:val="es-ES_tradnl" w:eastAsia="es-CO"/>
        </w:rPr>
        <w:t>cargo de carrera administrativa en forma automática.</w:t>
      </w:r>
    </w:p>
    <w:p w:rsidR="00D4205E" w:rsidRPr="00704620" w:rsidRDefault="00207397" w:rsidP="00451F53">
      <w:pPr>
        <w:spacing w:before="40" w:after="57" w:line="276" w:lineRule="auto"/>
        <w:jc w:val="both"/>
        <w:textAlignment w:val="center"/>
        <w:rPr>
          <w:rFonts w:ascii="Arial" w:eastAsia="Times New Roman" w:hAnsi="Arial" w:cs="Arial"/>
          <w:i/>
          <w:sz w:val="24"/>
          <w:szCs w:val="24"/>
          <w:lang w:val="es-ES_tradnl" w:eastAsia="es-CO"/>
        </w:rPr>
      </w:pPr>
      <w:r w:rsidRPr="00704620">
        <w:rPr>
          <w:rFonts w:ascii="Arial" w:eastAsia="Times New Roman" w:hAnsi="Arial" w:cs="Arial"/>
          <w:i/>
          <w:sz w:val="24"/>
          <w:szCs w:val="24"/>
          <w:lang w:val="es-ES_tradnl" w:eastAsia="es-CO"/>
        </w:rPr>
        <w:t>Superado el término señalado en el inciso anterior, al empleado público de carrera</w:t>
      </w:r>
      <w:r w:rsidR="00BC6979" w:rsidRPr="00704620">
        <w:rPr>
          <w:rFonts w:ascii="Arial" w:eastAsia="Times New Roman" w:hAnsi="Arial" w:cs="Arial"/>
          <w:i/>
          <w:sz w:val="24"/>
          <w:szCs w:val="24"/>
          <w:lang w:val="es-ES_tradnl" w:eastAsia="es-CO"/>
        </w:rPr>
        <w:t xml:space="preserve"> </w:t>
      </w:r>
      <w:r w:rsidRPr="00704620">
        <w:rPr>
          <w:rFonts w:ascii="Arial" w:eastAsia="Times New Roman" w:hAnsi="Arial" w:cs="Arial"/>
          <w:i/>
          <w:sz w:val="24"/>
          <w:szCs w:val="24"/>
          <w:lang w:val="es-ES_tradnl" w:eastAsia="es-CO"/>
        </w:rPr>
        <w:t>administrativa se</w:t>
      </w:r>
      <w:r w:rsidR="00BC6979" w:rsidRPr="00704620">
        <w:rPr>
          <w:rFonts w:ascii="Arial" w:eastAsia="Times New Roman" w:hAnsi="Arial" w:cs="Arial"/>
          <w:i/>
          <w:sz w:val="24"/>
          <w:szCs w:val="24"/>
          <w:lang w:val="es-ES_tradnl" w:eastAsia="es-CO"/>
        </w:rPr>
        <w:t xml:space="preserve"> </w:t>
      </w:r>
      <w:r w:rsidRPr="00704620">
        <w:rPr>
          <w:rFonts w:ascii="Arial" w:eastAsia="Times New Roman" w:hAnsi="Arial" w:cs="Arial"/>
          <w:i/>
          <w:sz w:val="24"/>
          <w:szCs w:val="24"/>
          <w:lang w:val="es-ES_tradnl" w:eastAsia="es-CO"/>
        </w:rPr>
        <w:t>le podrán conceder nuevas comisiones para desempeñar cargos de</w:t>
      </w:r>
      <w:r w:rsidR="00BC6979" w:rsidRPr="00704620">
        <w:rPr>
          <w:rFonts w:ascii="Arial" w:eastAsia="Times New Roman" w:hAnsi="Arial" w:cs="Arial"/>
          <w:i/>
          <w:sz w:val="24"/>
          <w:szCs w:val="24"/>
          <w:lang w:val="es-ES_tradnl" w:eastAsia="es-CO"/>
        </w:rPr>
        <w:t xml:space="preserve"> </w:t>
      </w:r>
      <w:r w:rsidRPr="00704620">
        <w:rPr>
          <w:rFonts w:ascii="Arial" w:eastAsia="Times New Roman" w:hAnsi="Arial" w:cs="Arial"/>
          <w:i/>
          <w:sz w:val="24"/>
          <w:szCs w:val="24"/>
          <w:lang w:val="es-ES_tradnl" w:eastAsia="es-CO"/>
        </w:rPr>
        <w:t>libre nombramiento y remoción o de período, para lo cual se podrá tomar la calificación</w:t>
      </w:r>
      <w:r w:rsidR="00BC6979" w:rsidRPr="00704620">
        <w:rPr>
          <w:rFonts w:ascii="Arial" w:eastAsia="Times New Roman" w:hAnsi="Arial" w:cs="Arial"/>
          <w:i/>
          <w:sz w:val="24"/>
          <w:szCs w:val="24"/>
          <w:lang w:val="es-ES_tradnl" w:eastAsia="es-CO"/>
        </w:rPr>
        <w:t xml:space="preserve"> </w:t>
      </w:r>
      <w:r w:rsidRPr="00704620">
        <w:rPr>
          <w:rFonts w:ascii="Arial" w:eastAsia="Times New Roman" w:hAnsi="Arial" w:cs="Arial"/>
          <w:i/>
          <w:sz w:val="24"/>
          <w:szCs w:val="24"/>
          <w:lang w:val="es-ES_tradnl" w:eastAsia="es-CO"/>
        </w:rPr>
        <w:t>en los términos del artículo 38 de la Ley 909 de 2004, la calificación en el empleo de</w:t>
      </w:r>
      <w:r w:rsidR="00D4205E" w:rsidRPr="00704620">
        <w:rPr>
          <w:rFonts w:ascii="Arial" w:eastAsia="Times New Roman" w:hAnsi="Arial" w:cs="Arial"/>
          <w:i/>
          <w:sz w:val="24"/>
          <w:szCs w:val="24"/>
          <w:lang w:val="es-ES_tradnl" w:eastAsia="es-CO"/>
        </w:rPr>
        <w:t xml:space="preserve"> </w:t>
      </w:r>
      <w:r w:rsidRPr="00704620">
        <w:rPr>
          <w:rFonts w:ascii="Arial" w:eastAsia="Times New Roman" w:hAnsi="Arial" w:cs="Arial"/>
          <w:i/>
          <w:sz w:val="24"/>
          <w:szCs w:val="24"/>
          <w:lang w:val="es-ES_tradnl" w:eastAsia="es-CO"/>
        </w:rPr>
        <w:t>libre nombramiento y remoción o los resultados del Acuerdo de Gestión del último</w:t>
      </w:r>
      <w:r w:rsidR="00D4205E" w:rsidRPr="00704620">
        <w:rPr>
          <w:rFonts w:ascii="Arial" w:eastAsia="Times New Roman" w:hAnsi="Arial" w:cs="Arial"/>
          <w:i/>
          <w:sz w:val="24"/>
          <w:szCs w:val="24"/>
          <w:lang w:val="es-ES_tradnl" w:eastAsia="es-CO"/>
        </w:rPr>
        <w:t xml:space="preserve"> </w:t>
      </w:r>
      <w:r w:rsidRPr="00704620">
        <w:rPr>
          <w:rFonts w:ascii="Arial" w:eastAsia="Times New Roman" w:hAnsi="Arial" w:cs="Arial"/>
          <w:i/>
          <w:sz w:val="24"/>
          <w:szCs w:val="24"/>
          <w:lang w:val="es-ES_tradnl" w:eastAsia="es-CO"/>
        </w:rPr>
        <w:t>período evaluado del cargo ocupado en comisión, los cuales deben ser satisfactorios</w:t>
      </w:r>
      <w:r w:rsidR="00D4205E" w:rsidRPr="00704620">
        <w:rPr>
          <w:rFonts w:ascii="Arial" w:eastAsia="Times New Roman" w:hAnsi="Arial" w:cs="Arial"/>
          <w:i/>
          <w:sz w:val="24"/>
          <w:szCs w:val="24"/>
          <w:lang w:val="es-ES_tradnl" w:eastAsia="es-CO"/>
        </w:rPr>
        <w:t>…”</w:t>
      </w:r>
    </w:p>
    <w:p w:rsidR="00D4205E" w:rsidRPr="004B7D9E" w:rsidRDefault="00D4205E" w:rsidP="00451F53">
      <w:pPr>
        <w:spacing w:before="40" w:after="57" w:line="276" w:lineRule="auto"/>
        <w:jc w:val="both"/>
        <w:textAlignment w:val="center"/>
        <w:rPr>
          <w:rFonts w:ascii="Arial" w:eastAsia="Times New Roman" w:hAnsi="Arial" w:cs="Arial"/>
          <w:sz w:val="24"/>
          <w:szCs w:val="24"/>
          <w:lang w:val="es-ES_tradnl" w:eastAsia="es-CO"/>
        </w:rPr>
      </w:pPr>
    </w:p>
    <w:p w:rsidR="00170C9F" w:rsidRPr="004B7D9E" w:rsidRDefault="00FD4536" w:rsidP="00451F53">
      <w:pPr>
        <w:spacing w:before="40" w:after="57" w:line="276" w:lineRule="auto"/>
        <w:jc w:val="both"/>
        <w:textAlignment w:val="center"/>
        <w:rPr>
          <w:rFonts w:ascii="Arial" w:eastAsia="Times New Roman" w:hAnsi="Arial" w:cs="Arial"/>
          <w:sz w:val="24"/>
          <w:szCs w:val="24"/>
          <w:lang w:val="es-ES_tradnl" w:eastAsia="es-CO"/>
        </w:rPr>
      </w:pPr>
      <w:r w:rsidRPr="004B7D9E">
        <w:rPr>
          <w:rFonts w:ascii="Arial" w:eastAsia="Times New Roman" w:hAnsi="Arial" w:cs="Arial"/>
          <w:sz w:val="24"/>
          <w:szCs w:val="24"/>
          <w:lang w:val="es-ES_tradnl" w:eastAsia="es-CO"/>
        </w:rPr>
        <w:t xml:space="preserve">El referido </w:t>
      </w:r>
      <w:r w:rsidR="006A174D" w:rsidRPr="004B7D9E">
        <w:rPr>
          <w:rFonts w:ascii="Arial" w:eastAsia="Times New Roman" w:hAnsi="Arial" w:cs="Arial"/>
          <w:sz w:val="24"/>
          <w:szCs w:val="24"/>
          <w:lang w:val="es-ES_tradnl" w:eastAsia="es-CO"/>
        </w:rPr>
        <w:t>párrafo</w:t>
      </w:r>
      <w:r w:rsidRPr="004B7D9E">
        <w:rPr>
          <w:rFonts w:ascii="Arial" w:eastAsia="Times New Roman" w:hAnsi="Arial" w:cs="Arial"/>
          <w:sz w:val="24"/>
          <w:szCs w:val="24"/>
          <w:lang w:val="es-ES_tradnl" w:eastAsia="es-CO"/>
        </w:rPr>
        <w:t xml:space="preserve"> del artículo primero del Decreto 2809 de 2010</w:t>
      </w:r>
      <w:r w:rsidR="00D4205E" w:rsidRPr="004B7D9E">
        <w:rPr>
          <w:rFonts w:ascii="Arial" w:eastAsia="Times New Roman" w:hAnsi="Arial" w:cs="Arial"/>
          <w:sz w:val="24"/>
          <w:szCs w:val="24"/>
          <w:lang w:val="es-ES_tradnl" w:eastAsia="es-CO"/>
        </w:rPr>
        <w:t>, fue</w:t>
      </w:r>
      <w:r w:rsidRPr="004B7D9E">
        <w:rPr>
          <w:rFonts w:ascii="Arial" w:eastAsia="Times New Roman" w:hAnsi="Arial" w:cs="Arial"/>
          <w:sz w:val="24"/>
          <w:szCs w:val="24"/>
          <w:lang w:val="es-ES_tradnl" w:eastAsia="es-CO"/>
        </w:rPr>
        <w:t xml:space="preserve"> declarado </w:t>
      </w:r>
      <w:r w:rsidR="004631DE" w:rsidRPr="004B7D9E">
        <w:rPr>
          <w:rFonts w:ascii="Arial" w:eastAsia="Times New Roman" w:hAnsi="Arial" w:cs="Arial"/>
          <w:sz w:val="24"/>
          <w:szCs w:val="24"/>
          <w:lang w:val="es-ES_tradnl" w:eastAsia="es-CO"/>
        </w:rPr>
        <w:t>nulo por el Consejo de Estado</w:t>
      </w:r>
      <w:r w:rsidR="0076558D" w:rsidRPr="004B7D9E">
        <w:rPr>
          <w:rFonts w:ascii="Arial" w:eastAsia="Times New Roman" w:hAnsi="Arial" w:cs="Arial"/>
          <w:sz w:val="24"/>
          <w:szCs w:val="24"/>
          <w:lang w:val="es-ES_tradnl" w:eastAsia="es-CO"/>
        </w:rPr>
        <w:t>, Sala de lo Contencioso Administrativo,</w:t>
      </w:r>
      <w:r w:rsidR="004631DE" w:rsidRPr="004B7D9E">
        <w:rPr>
          <w:rFonts w:ascii="Arial" w:eastAsia="Times New Roman" w:hAnsi="Arial" w:cs="Arial"/>
          <w:sz w:val="24"/>
          <w:szCs w:val="24"/>
          <w:lang w:val="es-ES_tradnl" w:eastAsia="es-CO"/>
        </w:rPr>
        <w:t xml:space="preserve"> mediante fallo del 15 de mayo de 2014, </w:t>
      </w:r>
      <w:r w:rsidR="0076558D" w:rsidRPr="004B7D9E">
        <w:rPr>
          <w:rFonts w:ascii="Arial" w:eastAsia="Times New Roman" w:hAnsi="Arial" w:cs="Arial"/>
          <w:sz w:val="24"/>
          <w:szCs w:val="24"/>
          <w:lang w:val="es-ES_tradnl" w:eastAsia="es-CO"/>
        </w:rPr>
        <w:t>con número</w:t>
      </w:r>
      <w:r w:rsidR="004631DE" w:rsidRPr="004B7D9E">
        <w:rPr>
          <w:rFonts w:ascii="Arial" w:eastAsia="Times New Roman" w:hAnsi="Arial" w:cs="Arial"/>
          <w:sz w:val="24"/>
          <w:szCs w:val="24"/>
          <w:lang w:val="es-ES_tradnl" w:eastAsia="es-CO"/>
        </w:rPr>
        <w:t xml:space="preserve"> de referen</w:t>
      </w:r>
      <w:r w:rsidR="0076558D" w:rsidRPr="004B7D9E">
        <w:rPr>
          <w:rFonts w:ascii="Arial" w:eastAsia="Times New Roman" w:hAnsi="Arial" w:cs="Arial"/>
          <w:sz w:val="24"/>
          <w:szCs w:val="24"/>
          <w:lang w:val="es-ES_tradnl" w:eastAsia="es-CO"/>
        </w:rPr>
        <w:t>cia 11001032500020110006600, bajo el argumento que el Presidente de la Republica excedió la potestad reglamentaria</w:t>
      </w:r>
      <w:r w:rsidR="008307A9" w:rsidRPr="004B7D9E">
        <w:rPr>
          <w:rFonts w:ascii="Arial" w:eastAsia="Times New Roman" w:hAnsi="Arial" w:cs="Arial"/>
          <w:sz w:val="24"/>
          <w:szCs w:val="24"/>
          <w:lang w:val="es-ES_tradnl" w:eastAsia="es-CO"/>
        </w:rPr>
        <w:t xml:space="preserve"> otorgada por el artículo 189 numeral 11 de la Constitución Nacional, </w:t>
      </w:r>
      <w:r w:rsidR="00065C33" w:rsidRPr="004B7D9E">
        <w:rPr>
          <w:rFonts w:ascii="Arial" w:eastAsia="Times New Roman" w:hAnsi="Arial" w:cs="Arial"/>
          <w:sz w:val="24"/>
          <w:szCs w:val="24"/>
          <w:lang w:val="es-ES_tradnl" w:eastAsia="es-CO"/>
        </w:rPr>
        <w:t>al introducir disposiciones que contrarían el querer del legislador en cuanto a</w:t>
      </w:r>
      <w:r w:rsidR="006119BA" w:rsidRPr="004B7D9E">
        <w:rPr>
          <w:rFonts w:ascii="Arial" w:eastAsia="Times New Roman" w:hAnsi="Arial" w:cs="Arial"/>
          <w:sz w:val="24"/>
          <w:szCs w:val="24"/>
          <w:lang w:val="es-ES_tradnl" w:eastAsia="es-CO"/>
        </w:rPr>
        <w:t xml:space="preserve"> permitir comisiones para desempeñar cargos de libre nombramiento y remoción o de periodo</w:t>
      </w:r>
      <w:r w:rsidR="00065C33" w:rsidRPr="004B7D9E">
        <w:rPr>
          <w:rFonts w:ascii="Arial" w:eastAsia="Times New Roman" w:hAnsi="Arial" w:cs="Arial"/>
          <w:sz w:val="24"/>
          <w:szCs w:val="24"/>
          <w:lang w:val="es-ES_tradnl" w:eastAsia="es-CO"/>
        </w:rPr>
        <w:t xml:space="preserve"> por un </w:t>
      </w:r>
      <w:r w:rsidR="00211904" w:rsidRPr="004B7D9E">
        <w:rPr>
          <w:rFonts w:ascii="Arial" w:eastAsia="Times New Roman" w:hAnsi="Arial" w:cs="Arial"/>
          <w:sz w:val="24"/>
          <w:szCs w:val="24"/>
          <w:lang w:val="es-ES_tradnl" w:eastAsia="es-CO"/>
        </w:rPr>
        <w:t>término</w:t>
      </w:r>
      <w:r w:rsidR="00065C33" w:rsidRPr="004B7D9E">
        <w:rPr>
          <w:rFonts w:ascii="Arial" w:eastAsia="Times New Roman" w:hAnsi="Arial" w:cs="Arial"/>
          <w:sz w:val="24"/>
          <w:szCs w:val="24"/>
          <w:lang w:val="es-ES_tradnl" w:eastAsia="es-CO"/>
        </w:rPr>
        <w:t xml:space="preserve"> superior a los seis (6) años</w:t>
      </w:r>
      <w:r w:rsidR="00211904" w:rsidRPr="004B7D9E">
        <w:rPr>
          <w:rFonts w:ascii="Arial" w:eastAsia="Times New Roman" w:hAnsi="Arial" w:cs="Arial"/>
          <w:sz w:val="24"/>
          <w:szCs w:val="24"/>
          <w:lang w:val="es-ES_tradnl" w:eastAsia="es-CO"/>
        </w:rPr>
        <w:t>.</w:t>
      </w:r>
      <w:r w:rsidR="004631DE" w:rsidRPr="004B7D9E">
        <w:rPr>
          <w:rFonts w:ascii="Arial" w:eastAsia="Times New Roman" w:hAnsi="Arial" w:cs="Arial"/>
          <w:sz w:val="24"/>
          <w:szCs w:val="24"/>
          <w:lang w:val="es-ES_tradnl" w:eastAsia="es-CO"/>
        </w:rPr>
        <w:t xml:space="preserve"> </w:t>
      </w:r>
      <w:r w:rsidR="00D4205E" w:rsidRPr="004B7D9E">
        <w:rPr>
          <w:rFonts w:ascii="Arial" w:eastAsia="Times New Roman" w:hAnsi="Arial" w:cs="Arial"/>
          <w:sz w:val="24"/>
          <w:szCs w:val="24"/>
          <w:lang w:val="es-ES_tradnl" w:eastAsia="es-CO"/>
        </w:rPr>
        <w:t xml:space="preserve"> </w:t>
      </w:r>
      <w:r w:rsidR="00207397" w:rsidRPr="004B7D9E">
        <w:rPr>
          <w:rFonts w:ascii="Arial" w:eastAsia="Times New Roman" w:hAnsi="Arial" w:cs="Arial"/>
          <w:sz w:val="24"/>
          <w:szCs w:val="24"/>
          <w:lang w:val="es-ES_tradnl" w:eastAsia="es-CO"/>
        </w:rPr>
        <w:t xml:space="preserve"> </w:t>
      </w:r>
      <w:r w:rsidR="00204BD1" w:rsidRPr="004B7D9E">
        <w:rPr>
          <w:rFonts w:ascii="Arial" w:eastAsia="Times New Roman" w:hAnsi="Arial" w:cs="Arial"/>
          <w:sz w:val="24"/>
          <w:szCs w:val="24"/>
          <w:lang w:val="es-ES_tradnl" w:eastAsia="es-CO"/>
        </w:rPr>
        <w:t xml:space="preserve"> </w:t>
      </w:r>
      <w:r w:rsidR="00170C9F" w:rsidRPr="004B7D9E">
        <w:rPr>
          <w:rFonts w:ascii="Arial" w:eastAsia="Times New Roman" w:hAnsi="Arial" w:cs="Arial"/>
          <w:sz w:val="24"/>
          <w:szCs w:val="24"/>
          <w:lang w:val="es-ES_tradnl" w:eastAsia="es-CO"/>
        </w:rPr>
        <w:t xml:space="preserve"> </w:t>
      </w:r>
    </w:p>
    <w:p w:rsidR="006A174D" w:rsidRDefault="006A174D" w:rsidP="00451F53">
      <w:pPr>
        <w:spacing w:before="40" w:after="57" w:line="276" w:lineRule="auto"/>
        <w:jc w:val="both"/>
        <w:textAlignment w:val="center"/>
        <w:rPr>
          <w:rFonts w:ascii="Arial" w:eastAsia="Times New Roman" w:hAnsi="Arial" w:cs="Arial"/>
          <w:sz w:val="24"/>
          <w:szCs w:val="24"/>
          <w:lang w:val="es-ES_tradnl" w:eastAsia="es-CO"/>
        </w:rPr>
      </w:pPr>
    </w:p>
    <w:p w:rsidR="009967C7" w:rsidRDefault="009967C7" w:rsidP="00451F53">
      <w:pPr>
        <w:spacing w:before="40" w:after="57" w:line="276" w:lineRule="auto"/>
        <w:jc w:val="both"/>
        <w:textAlignment w:val="center"/>
        <w:rPr>
          <w:rFonts w:ascii="Arial" w:eastAsia="Times New Roman" w:hAnsi="Arial" w:cs="Arial"/>
          <w:sz w:val="24"/>
          <w:szCs w:val="24"/>
          <w:lang w:val="es-ES_tradnl" w:eastAsia="es-CO"/>
        </w:rPr>
      </w:pPr>
      <w:r>
        <w:rPr>
          <w:rFonts w:ascii="Arial" w:eastAsia="Times New Roman" w:hAnsi="Arial" w:cs="Arial"/>
          <w:sz w:val="24"/>
          <w:szCs w:val="24"/>
          <w:lang w:val="es-ES_tradnl" w:eastAsia="es-CO"/>
        </w:rPr>
        <w:t xml:space="preserve">Mediante el presente proyecto de ley se pretende remediar la inestabilidad originada con el fallo del Consejo de Estado y que sea el legislador quien determine la posibilidad de que los funcionarios de carrera administrativa con evaluación sobresaliente puedan acceder a empleos de libre nombramiento y remoción o de período </w:t>
      </w:r>
      <w:r w:rsidR="001B700D">
        <w:rPr>
          <w:rFonts w:ascii="Arial" w:eastAsia="Times New Roman" w:hAnsi="Arial" w:cs="Arial"/>
          <w:sz w:val="24"/>
          <w:szCs w:val="24"/>
          <w:lang w:val="es-ES_tradnl" w:eastAsia="es-CO"/>
        </w:rPr>
        <w:t>como estímulo y beneficio derivado precisamente de dicha evaluación superior para que le sirva de premio a su gestión y que al mismo tiempo el Estado se beneficie en los cargos de naturaleza gerencial de servidores con alto nivel de desempeño.</w:t>
      </w:r>
    </w:p>
    <w:p w:rsidR="001B700D" w:rsidRPr="004B7D9E" w:rsidRDefault="001B700D" w:rsidP="00451F53">
      <w:pPr>
        <w:spacing w:before="40" w:after="57" w:line="276" w:lineRule="auto"/>
        <w:jc w:val="both"/>
        <w:textAlignment w:val="center"/>
        <w:rPr>
          <w:rFonts w:ascii="Arial" w:eastAsia="Times New Roman" w:hAnsi="Arial" w:cs="Arial"/>
          <w:sz w:val="24"/>
          <w:szCs w:val="24"/>
          <w:lang w:val="es-ES_tradnl" w:eastAsia="es-CO"/>
        </w:rPr>
      </w:pPr>
    </w:p>
    <w:p w:rsidR="007245EE" w:rsidRPr="004B7D9E" w:rsidRDefault="006A174D" w:rsidP="00451F53">
      <w:pPr>
        <w:spacing w:before="40" w:after="57" w:line="276" w:lineRule="auto"/>
        <w:jc w:val="both"/>
        <w:textAlignment w:val="center"/>
        <w:rPr>
          <w:rFonts w:ascii="Arial" w:eastAsia="Times New Roman" w:hAnsi="Arial" w:cs="Arial"/>
          <w:sz w:val="24"/>
          <w:szCs w:val="24"/>
          <w:lang w:val="es-ES_tradnl" w:eastAsia="es-CO"/>
        </w:rPr>
      </w:pPr>
      <w:r w:rsidRPr="004B7D9E">
        <w:rPr>
          <w:rFonts w:ascii="Arial" w:eastAsia="Times New Roman" w:hAnsi="Arial" w:cs="Arial"/>
          <w:sz w:val="24"/>
          <w:szCs w:val="24"/>
          <w:lang w:val="es-ES_tradnl" w:eastAsia="es-CO"/>
        </w:rPr>
        <w:t>Como se desprende de la Ley 909 de 2004, la carrera administrativa busca otorgar estímulos</w:t>
      </w:r>
      <w:r w:rsidR="004478A6" w:rsidRPr="004B7D9E">
        <w:rPr>
          <w:rFonts w:ascii="Arial" w:eastAsia="Times New Roman" w:hAnsi="Arial" w:cs="Arial"/>
          <w:sz w:val="24"/>
          <w:szCs w:val="24"/>
          <w:lang w:val="es-ES_tradnl" w:eastAsia="es-CO"/>
        </w:rPr>
        <w:t xml:space="preserve"> y beneficios a los empleados de carrera destacados en el</w:t>
      </w:r>
      <w:r w:rsidR="00517471">
        <w:rPr>
          <w:rFonts w:ascii="Arial" w:eastAsia="Times New Roman" w:hAnsi="Arial" w:cs="Arial"/>
          <w:sz w:val="24"/>
          <w:szCs w:val="24"/>
          <w:lang w:val="es-ES_tradnl" w:eastAsia="es-CO"/>
        </w:rPr>
        <w:t xml:space="preserve"> desempeño de sus funciones; p</w:t>
      </w:r>
      <w:r w:rsidR="007245EE" w:rsidRPr="004B7D9E">
        <w:rPr>
          <w:rFonts w:ascii="Arial" w:eastAsia="Times New Roman" w:hAnsi="Arial" w:cs="Arial"/>
          <w:sz w:val="24"/>
          <w:szCs w:val="24"/>
          <w:lang w:val="es-ES_tradnl" w:eastAsia="es-CO"/>
        </w:rPr>
        <w:t>or lo</w:t>
      </w:r>
      <w:r w:rsidR="00517471">
        <w:rPr>
          <w:rFonts w:ascii="Arial" w:eastAsia="Times New Roman" w:hAnsi="Arial" w:cs="Arial"/>
          <w:sz w:val="24"/>
          <w:szCs w:val="24"/>
          <w:lang w:val="es-ES_tradnl" w:eastAsia="es-CO"/>
        </w:rPr>
        <w:t xml:space="preserve"> tanto</w:t>
      </w:r>
      <w:r w:rsidR="00157B5A" w:rsidRPr="004B7D9E">
        <w:rPr>
          <w:rFonts w:ascii="Arial" w:eastAsia="Times New Roman" w:hAnsi="Arial" w:cs="Arial"/>
          <w:sz w:val="24"/>
          <w:szCs w:val="24"/>
          <w:lang w:val="es-ES_tradnl" w:eastAsia="es-CO"/>
        </w:rPr>
        <w:t>,</w:t>
      </w:r>
      <w:r w:rsidR="007245EE" w:rsidRPr="004B7D9E">
        <w:rPr>
          <w:rFonts w:ascii="Arial" w:eastAsia="Times New Roman" w:hAnsi="Arial" w:cs="Arial"/>
          <w:sz w:val="24"/>
          <w:szCs w:val="24"/>
          <w:lang w:val="es-ES_tradnl" w:eastAsia="es-CO"/>
        </w:rPr>
        <w:t xml:space="preserve"> el presente proyecto de ley </w:t>
      </w:r>
      <w:r w:rsidR="00517471">
        <w:rPr>
          <w:rFonts w:ascii="Arial" w:eastAsia="Times New Roman" w:hAnsi="Arial" w:cs="Arial"/>
          <w:sz w:val="24"/>
          <w:szCs w:val="24"/>
          <w:lang w:val="es-ES_tradnl" w:eastAsia="es-CO"/>
        </w:rPr>
        <w:t xml:space="preserve">busca </w:t>
      </w:r>
      <w:r w:rsidR="007245EE" w:rsidRPr="004B7D9E">
        <w:rPr>
          <w:rFonts w:ascii="Arial" w:eastAsia="Times New Roman" w:hAnsi="Arial" w:cs="Arial"/>
          <w:sz w:val="24"/>
          <w:szCs w:val="24"/>
          <w:lang w:val="es-ES_tradnl" w:eastAsia="es-CO"/>
        </w:rPr>
        <w:t>garantiza</w:t>
      </w:r>
      <w:r w:rsidR="00517471">
        <w:rPr>
          <w:rFonts w:ascii="Arial" w:eastAsia="Times New Roman" w:hAnsi="Arial" w:cs="Arial"/>
          <w:sz w:val="24"/>
          <w:szCs w:val="24"/>
          <w:lang w:val="es-ES_tradnl" w:eastAsia="es-CO"/>
        </w:rPr>
        <w:t>r</w:t>
      </w:r>
      <w:r w:rsidR="007245EE" w:rsidRPr="004B7D9E">
        <w:rPr>
          <w:rFonts w:ascii="Arial" w:eastAsia="Times New Roman" w:hAnsi="Arial" w:cs="Arial"/>
          <w:sz w:val="24"/>
          <w:szCs w:val="24"/>
          <w:lang w:val="es-ES_tradnl" w:eastAsia="es-CO"/>
        </w:rPr>
        <w:t xml:space="preserve"> </w:t>
      </w:r>
      <w:r w:rsidR="00EC7303" w:rsidRPr="004B7D9E">
        <w:rPr>
          <w:rFonts w:ascii="Arial" w:eastAsia="Times New Roman" w:hAnsi="Arial" w:cs="Arial"/>
          <w:sz w:val="24"/>
          <w:szCs w:val="24"/>
          <w:lang w:val="es-ES_tradnl" w:eastAsia="es-CO"/>
        </w:rPr>
        <w:t xml:space="preserve">el cumplimiento de los principios </w:t>
      </w:r>
      <w:r w:rsidR="00AB6075" w:rsidRPr="004B7D9E">
        <w:rPr>
          <w:rFonts w:ascii="Arial" w:eastAsia="Times New Roman" w:hAnsi="Arial" w:cs="Arial"/>
          <w:sz w:val="24"/>
          <w:szCs w:val="24"/>
          <w:lang w:val="es-ES_tradnl" w:eastAsia="es-CO"/>
        </w:rPr>
        <w:t>establecidos en</w:t>
      </w:r>
      <w:r w:rsidR="00EC7303" w:rsidRPr="004B7D9E">
        <w:rPr>
          <w:rFonts w:ascii="Arial" w:eastAsia="Times New Roman" w:hAnsi="Arial" w:cs="Arial"/>
          <w:sz w:val="24"/>
          <w:szCs w:val="24"/>
          <w:lang w:val="es-ES_tradnl" w:eastAsia="es-CO"/>
        </w:rPr>
        <w:t xml:space="preserve"> las normas de carrera administrativa</w:t>
      </w:r>
      <w:r w:rsidR="00517471">
        <w:rPr>
          <w:rFonts w:ascii="Arial" w:eastAsia="Times New Roman" w:hAnsi="Arial" w:cs="Arial"/>
          <w:sz w:val="24"/>
          <w:szCs w:val="24"/>
          <w:lang w:val="es-ES_tradnl" w:eastAsia="es-CO"/>
        </w:rPr>
        <w:t>.</w:t>
      </w:r>
      <w:r w:rsidR="007245EE" w:rsidRPr="004B7D9E">
        <w:rPr>
          <w:rFonts w:ascii="Arial" w:eastAsia="Times New Roman" w:hAnsi="Arial" w:cs="Arial"/>
          <w:sz w:val="24"/>
          <w:szCs w:val="24"/>
          <w:lang w:val="es-ES_tradnl" w:eastAsia="es-CO"/>
        </w:rPr>
        <w:t xml:space="preserve"> </w:t>
      </w:r>
    </w:p>
    <w:p w:rsidR="00AB6075" w:rsidRPr="004B7D9E" w:rsidRDefault="00AB6075" w:rsidP="00451F53">
      <w:pPr>
        <w:spacing w:before="45" w:after="57" w:line="276" w:lineRule="auto"/>
        <w:jc w:val="both"/>
        <w:textAlignment w:val="center"/>
        <w:rPr>
          <w:rFonts w:ascii="Arial" w:eastAsia="Times New Roman" w:hAnsi="Arial" w:cs="Arial"/>
          <w:sz w:val="24"/>
          <w:szCs w:val="24"/>
          <w:lang w:eastAsia="es-CO"/>
        </w:rPr>
      </w:pPr>
    </w:p>
    <w:p w:rsidR="007245EE" w:rsidRDefault="007245EE" w:rsidP="00451F53">
      <w:pPr>
        <w:spacing w:before="45" w:after="57" w:line="276" w:lineRule="auto"/>
        <w:jc w:val="both"/>
        <w:textAlignment w:val="center"/>
        <w:rPr>
          <w:rFonts w:ascii="Arial" w:eastAsia="Times New Roman" w:hAnsi="Arial" w:cs="Arial"/>
          <w:sz w:val="24"/>
          <w:szCs w:val="24"/>
          <w:lang w:val="es-ES_tradnl" w:eastAsia="es-CO"/>
        </w:rPr>
      </w:pPr>
      <w:r w:rsidRPr="004B7D9E">
        <w:rPr>
          <w:rFonts w:ascii="Arial" w:eastAsia="Times New Roman" w:hAnsi="Arial" w:cs="Arial"/>
          <w:sz w:val="24"/>
          <w:szCs w:val="24"/>
          <w:lang w:val="es-ES_tradnl" w:eastAsia="es-CO"/>
        </w:rPr>
        <w:t>Atentamente,</w:t>
      </w:r>
    </w:p>
    <w:p w:rsidR="00DA7D0C" w:rsidRDefault="00DA7D0C" w:rsidP="00AB6075">
      <w:pPr>
        <w:spacing w:before="45" w:after="57" w:line="288" w:lineRule="atLeast"/>
        <w:jc w:val="both"/>
        <w:textAlignment w:val="center"/>
        <w:rPr>
          <w:rFonts w:ascii="Arial" w:eastAsia="Times New Roman" w:hAnsi="Arial" w:cs="Arial"/>
          <w:sz w:val="24"/>
          <w:szCs w:val="24"/>
          <w:lang w:val="es-ES_tradnl" w:eastAsia="es-CO"/>
        </w:rPr>
      </w:pPr>
    </w:p>
    <w:p w:rsidR="00517471" w:rsidRDefault="00517471" w:rsidP="00AB6075">
      <w:pPr>
        <w:spacing w:before="45" w:after="57" w:line="288" w:lineRule="atLeast"/>
        <w:jc w:val="both"/>
        <w:textAlignment w:val="center"/>
        <w:rPr>
          <w:rFonts w:ascii="Arial" w:eastAsia="Times New Roman" w:hAnsi="Arial" w:cs="Arial"/>
          <w:b/>
          <w:sz w:val="24"/>
          <w:szCs w:val="24"/>
          <w:lang w:val="es-ES_tradnl" w:eastAsia="es-CO"/>
        </w:rPr>
      </w:pPr>
    </w:p>
    <w:p w:rsidR="001B700D" w:rsidRDefault="001B700D" w:rsidP="00AB6075">
      <w:pPr>
        <w:spacing w:before="45" w:after="57" w:line="288" w:lineRule="atLeast"/>
        <w:jc w:val="both"/>
        <w:textAlignment w:val="center"/>
        <w:rPr>
          <w:rFonts w:ascii="Arial" w:eastAsia="Times New Roman" w:hAnsi="Arial" w:cs="Arial"/>
          <w:b/>
          <w:sz w:val="24"/>
          <w:szCs w:val="24"/>
          <w:lang w:val="es-ES_tradnl" w:eastAsia="es-CO"/>
        </w:rPr>
      </w:pPr>
    </w:p>
    <w:p w:rsidR="00DA7D0C" w:rsidRDefault="004A19BA" w:rsidP="00AB6075">
      <w:pPr>
        <w:spacing w:before="45" w:after="57" w:line="288" w:lineRule="atLeast"/>
        <w:jc w:val="both"/>
        <w:textAlignment w:val="center"/>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NICOL</w:t>
      </w:r>
      <w:r w:rsidR="00451F53">
        <w:rPr>
          <w:rFonts w:ascii="Arial" w:eastAsia="Times New Roman" w:hAnsi="Arial" w:cs="Arial"/>
          <w:b/>
          <w:sz w:val="24"/>
          <w:szCs w:val="24"/>
          <w:lang w:val="es-ES_tradnl" w:eastAsia="es-CO"/>
        </w:rPr>
        <w:t>Á</w:t>
      </w:r>
      <w:r>
        <w:rPr>
          <w:rFonts w:ascii="Arial" w:eastAsia="Times New Roman" w:hAnsi="Arial" w:cs="Arial"/>
          <w:b/>
          <w:sz w:val="24"/>
          <w:szCs w:val="24"/>
          <w:lang w:val="es-ES_tradnl" w:eastAsia="es-CO"/>
        </w:rPr>
        <w:t>S ALBEIRO ECHEVERRY</w:t>
      </w:r>
      <w:r w:rsidR="00DA7D0C">
        <w:rPr>
          <w:rFonts w:ascii="Arial" w:eastAsia="Times New Roman" w:hAnsi="Arial" w:cs="Arial"/>
          <w:b/>
          <w:sz w:val="24"/>
          <w:szCs w:val="24"/>
          <w:lang w:val="es-ES_tradnl" w:eastAsia="es-CO"/>
        </w:rPr>
        <w:t xml:space="preserve"> ALVARÁ</w:t>
      </w:r>
      <w:r w:rsidR="00DA7D0C" w:rsidRPr="00DA7D0C">
        <w:rPr>
          <w:rFonts w:ascii="Arial" w:eastAsia="Times New Roman" w:hAnsi="Arial" w:cs="Arial"/>
          <w:b/>
          <w:sz w:val="24"/>
          <w:szCs w:val="24"/>
          <w:lang w:val="es-ES_tradnl" w:eastAsia="es-CO"/>
        </w:rPr>
        <w:t xml:space="preserve">N </w:t>
      </w:r>
    </w:p>
    <w:p w:rsidR="00DA7D0C" w:rsidRDefault="00517471" w:rsidP="00AB6075">
      <w:pPr>
        <w:spacing w:before="45" w:after="57" w:line="288" w:lineRule="atLeast"/>
        <w:jc w:val="both"/>
        <w:textAlignment w:val="center"/>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Representante a la Cámara</w:t>
      </w:r>
    </w:p>
    <w:p w:rsidR="004A19BA" w:rsidRDefault="004A19BA" w:rsidP="00AB6075">
      <w:pPr>
        <w:spacing w:before="45" w:after="57" w:line="288" w:lineRule="atLeast"/>
        <w:jc w:val="both"/>
        <w:textAlignment w:val="center"/>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Departamento de Antioquia</w:t>
      </w:r>
    </w:p>
    <w:p w:rsidR="004A19BA" w:rsidRDefault="004A19BA" w:rsidP="00AB6075">
      <w:pPr>
        <w:spacing w:before="45" w:after="57" w:line="288" w:lineRule="atLeast"/>
        <w:jc w:val="both"/>
        <w:textAlignment w:val="center"/>
        <w:rPr>
          <w:rFonts w:ascii="Arial" w:eastAsia="Times New Roman" w:hAnsi="Arial" w:cs="Arial"/>
          <w:b/>
          <w:sz w:val="24"/>
          <w:szCs w:val="24"/>
          <w:lang w:val="es-ES_tradnl" w:eastAsia="es-CO"/>
        </w:rPr>
      </w:pPr>
      <w:r>
        <w:rPr>
          <w:rFonts w:ascii="Arial" w:eastAsia="Times New Roman" w:hAnsi="Arial" w:cs="Arial"/>
          <w:b/>
          <w:sz w:val="24"/>
          <w:szCs w:val="24"/>
          <w:lang w:val="es-ES_tradnl" w:eastAsia="es-CO"/>
        </w:rPr>
        <w:t xml:space="preserve">Partido </w:t>
      </w:r>
      <w:r w:rsidR="00D85F08">
        <w:rPr>
          <w:rFonts w:ascii="Arial" w:eastAsia="Times New Roman" w:hAnsi="Arial" w:cs="Arial"/>
          <w:b/>
          <w:sz w:val="24"/>
          <w:szCs w:val="24"/>
          <w:lang w:val="es-ES_tradnl" w:eastAsia="es-CO"/>
        </w:rPr>
        <w:t>Conservador C</w:t>
      </w:r>
      <w:r>
        <w:rPr>
          <w:rFonts w:ascii="Arial" w:eastAsia="Times New Roman" w:hAnsi="Arial" w:cs="Arial"/>
          <w:b/>
          <w:sz w:val="24"/>
          <w:szCs w:val="24"/>
          <w:lang w:val="es-ES_tradnl" w:eastAsia="es-CO"/>
        </w:rPr>
        <w:t>olombiano</w:t>
      </w:r>
    </w:p>
    <w:p w:rsidR="00DA7D0C" w:rsidRDefault="00DA7D0C" w:rsidP="00AB6075">
      <w:pPr>
        <w:spacing w:before="45" w:after="57" w:line="288" w:lineRule="atLeast"/>
        <w:jc w:val="both"/>
        <w:textAlignment w:val="center"/>
        <w:rPr>
          <w:rFonts w:ascii="Arial" w:eastAsia="Times New Roman" w:hAnsi="Arial" w:cs="Arial"/>
          <w:b/>
          <w:sz w:val="24"/>
          <w:szCs w:val="24"/>
          <w:lang w:val="es-ES_tradnl" w:eastAsia="es-CO"/>
        </w:rPr>
      </w:pPr>
    </w:p>
    <w:p w:rsidR="009967C7" w:rsidRDefault="009967C7">
      <w:pPr>
        <w:rPr>
          <w:rFonts w:ascii="Arial" w:eastAsia="Times New Roman" w:hAnsi="Arial" w:cs="Arial"/>
          <w:b/>
          <w:sz w:val="24"/>
          <w:szCs w:val="24"/>
          <w:lang w:val="es-ES_tradnl" w:eastAsia="es-CO"/>
        </w:rPr>
      </w:pPr>
    </w:p>
    <w:sectPr w:rsidR="009967C7" w:rsidSect="00451F53">
      <w:headerReference w:type="default" r:id="rId6"/>
      <w:pgSz w:w="12240" w:h="15840"/>
      <w:pgMar w:top="232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D0A" w:rsidRDefault="00C23D0A" w:rsidP="004A19BA">
      <w:pPr>
        <w:spacing w:after="0" w:line="240" w:lineRule="auto"/>
      </w:pPr>
      <w:r>
        <w:separator/>
      </w:r>
    </w:p>
  </w:endnote>
  <w:endnote w:type="continuationSeparator" w:id="0">
    <w:p w:rsidR="00C23D0A" w:rsidRDefault="00C23D0A" w:rsidP="004A1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D0A" w:rsidRDefault="00C23D0A" w:rsidP="004A19BA">
      <w:pPr>
        <w:spacing w:after="0" w:line="240" w:lineRule="auto"/>
      </w:pPr>
      <w:r>
        <w:separator/>
      </w:r>
    </w:p>
  </w:footnote>
  <w:footnote w:type="continuationSeparator" w:id="0">
    <w:p w:rsidR="00C23D0A" w:rsidRDefault="00C23D0A" w:rsidP="004A1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9BA" w:rsidRDefault="004A19BA" w:rsidP="004A19BA">
    <w:pPr>
      <w:pStyle w:val="Encabezado"/>
      <w:jc w:val="center"/>
    </w:pPr>
    <w:r>
      <w:rPr>
        <w:rFonts w:ascii="Comic Sans MS" w:hAnsi="Comic Sans MS"/>
        <w:noProof/>
        <w:sz w:val="24"/>
        <w:szCs w:val="24"/>
        <w:lang w:eastAsia="es-CO"/>
      </w:rPr>
      <w:drawing>
        <wp:inline distT="0" distB="0" distL="0" distR="0" wp14:anchorId="714D9C85" wp14:editId="497A8E61">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rsidR="004A19BA" w:rsidRDefault="004A19B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3A"/>
    <w:rsid w:val="00021E9F"/>
    <w:rsid w:val="00065C33"/>
    <w:rsid w:val="00157B5A"/>
    <w:rsid w:val="00170C9F"/>
    <w:rsid w:val="00190287"/>
    <w:rsid w:val="001B700D"/>
    <w:rsid w:val="001D6661"/>
    <w:rsid w:val="00204BD1"/>
    <w:rsid w:val="00207397"/>
    <w:rsid w:val="00211904"/>
    <w:rsid w:val="00217FE5"/>
    <w:rsid w:val="00231B84"/>
    <w:rsid w:val="002354BB"/>
    <w:rsid w:val="00336E22"/>
    <w:rsid w:val="00337938"/>
    <w:rsid w:val="00385373"/>
    <w:rsid w:val="0039381C"/>
    <w:rsid w:val="003A35A6"/>
    <w:rsid w:val="003D39E7"/>
    <w:rsid w:val="004478A6"/>
    <w:rsid w:val="00451F53"/>
    <w:rsid w:val="004631DE"/>
    <w:rsid w:val="00464260"/>
    <w:rsid w:val="00492A35"/>
    <w:rsid w:val="004939B3"/>
    <w:rsid w:val="004A19BA"/>
    <w:rsid w:val="004B4444"/>
    <w:rsid w:val="004B7D9E"/>
    <w:rsid w:val="004E3C97"/>
    <w:rsid w:val="004E4C06"/>
    <w:rsid w:val="00517471"/>
    <w:rsid w:val="00596131"/>
    <w:rsid w:val="005B09E1"/>
    <w:rsid w:val="006119BA"/>
    <w:rsid w:val="006431B5"/>
    <w:rsid w:val="006976B5"/>
    <w:rsid w:val="006A174D"/>
    <w:rsid w:val="006A71FC"/>
    <w:rsid w:val="006B7BAC"/>
    <w:rsid w:val="006C432E"/>
    <w:rsid w:val="00704620"/>
    <w:rsid w:val="00711AFF"/>
    <w:rsid w:val="0071720F"/>
    <w:rsid w:val="007245EE"/>
    <w:rsid w:val="00726CC6"/>
    <w:rsid w:val="0074514F"/>
    <w:rsid w:val="00757908"/>
    <w:rsid w:val="00757997"/>
    <w:rsid w:val="0076558D"/>
    <w:rsid w:val="007B01B0"/>
    <w:rsid w:val="007C0166"/>
    <w:rsid w:val="00822FE7"/>
    <w:rsid w:val="008307A9"/>
    <w:rsid w:val="0083186C"/>
    <w:rsid w:val="00883E24"/>
    <w:rsid w:val="00895DE8"/>
    <w:rsid w:val="008D4A6F"/>
    <w:rsid w:val="008F4059"/>
    <w:rsid w:val="0094009A"/>
    <w:rsid w:val="00961879"/>
    <w:rsid w:val="009639B4"/>
    <w:rsid w:val="00980E6B"/>
    <w:rsid w:val="009967C7"/>
    <w:rsid w:val="009C7D5B"/>
    <w:rsid w:val="009E406D"/>
    <w:rsid w:val="009F1CFF"/>
    <w:rsid w:val="00A001BC"/>
    <w:rsid w:val="00A1392D"/>
    <w:rsid w:val="00A22069"/>
    <w:rsid w:val="00A57F01"/>
    <w:rsid w:val="00A873DD"/>
    <w:rsid w:val="00A96221"/>
    <w:rsid w:val="00AB14F9"/>
    <w:rsid w:val="00AB6075"/>
    <w:rsid w:val="00AE226C"/>
    <w:rsid w:val="00AE2B71"/>
    <w:rsid w:val="00B02152"/>
    <w:rsid w:val="00B42A3A"/>
    <w:rsid w:val="00B56143"/>
    <w:rsid w:val="00B81C70"/>
    <w:rsid w:val="00BC6979"/>
    <w:rsid w:val="00BD6768"/>
    <w:rsid w:val="00BE57E1"/>
    <w:rsid w:val="00BE78EB"/>
    <w:rsid w:val="00C17A68"/>
    <w:rsid w:val="00C23D0A"/>
    <w:rsid w:val="00C9005E"/>
    <w:rsid w:val="00C97981"/>
    <w:rsid w:val="00CE0F35"/>
    <w:rsid w:val="00D16C6D"/>
    <w:rsid w:val="00D4205E"/>
    <w:rsid w:val="00D52935"/>
    <w:rsid w:val="00D620C3"/>
    <w:rsid w:val="00D6573A"/>
    <w:rsid w:val="00D71879"/>
    <w:rsid w:val="00D85F08"/>
    <w:rsid w:val="00DA7D0C"/>
    <w:rsid w:val="00DC22D6"/>
    <w:rsid w:val="00DC2DF9"/>
    <w:rsid w:val="00E44156"/>
    <w:rsid w:val="00E53AE7"/>
    <w:rsid w:val="00E95EFC"/>
    <w:rsid w:val="00EA7417"/>
    <w:rsid w:val="00EB138C"/>
    <w:rsid w:val="00EB4307"/>
    <w:rsid w:val="00EC2973"/>
    <w:rsid w:val="00EC7303"/>
    <w:rsid w:val="00ED0ADF"/>
    <w:rsid w:val="00EE20E9"/>
    <w:rsid w:val="00F0296B"/>
    <w:rsid w:val="00F147A0"/>
    <w:rsid w:val="00F25159"/>
    <w:rsid w:val="00F52DC3"/>
    <w:rsid w:val="00F57164"/>
    <w:rsid w:val="00F61C06"/>
    <w:rsid w:val="00F70535"/>
    <w:rsid w:val="00F7141C"/>
    <w:rsid w:val="00F9673C"/>
    <w:rsid w:val="00FA3E97"/>
    <w:rsid w:val="00FB2E79"/>
    <w:rsid w:val="00FD4536"/>
    <w:rsid w:val="00FF63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BF2CD1-4C0C-4042-8DD9-4898CE7B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sinformatoCar">
    <w:name w:val="Texto sin formato Car"/>
    <w:basedOn w:val="Fuentedeprrafopredeter"/>
    <w:link w:val="Textosinformato"/>
    <w:uiPriority w:val="99"/>
    <w:semiHidden/>
    <w:rsid w:val="00D6573A"/>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semiHidden/>
    <w:unhideWhenUsed/>
    <w:rsid w:val="00D6573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D6573A"/>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D6573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pelle">
    <w:name w:val="spelle"/>
    <w:basedOn w:val="Fuentedeprrafopredeter"/>
    <w:rsid w:val="007245EE"/>
  </w:style>
  <w:style w:type="character" w:customStyle="1" w:styleId="apple-converted-space">
    <w:name w:val="apple-converted-space"/>
    <w:basedOn w:val="Fuentedeprrafopredeter"/>
    <w:rsid w:val="00D6573A"/>
  </w:style>
  <w:style w:type="paragraph" w:styleId="NormalWeb">
    <w:name w:val="Normal (Web)"/>
    <w:basedOn w:val="Normal"/>
    <w:uiPriority w:val="99"/>
    <w:semiHidden/>
    <w:unhideWhenUsed/>
    <w:rsid w:val="00D6573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A7D0C"/>
    <w:rPr>
      <w:color w:val="0000FF"/>
      <w:u w:val="single"/>
    </w:rPr>
  </w:style>
  <w:style w:type="character" w:styleId="Textoennegrita">
    <w:name w:val="Strong"/>
    <w:basedOn w:val="Fuentedeprrafopredeter"/>
    <w:uiPriority w:val="22"/>
    <w:qFormat/>
    <w:rsid w:val="00DA7D0C"/>
    <w:rPr>
      <w:b/>
      <w:bCs/>
    </w:rPr>
  </w:style>
  <w:style w:type="paragraph" w:styleId="Prrafodelista">
    <w:name w:val="List Paragraph"/>
    <w:basedOn w:val="Normal"/>
    <w:uiPriority w:val="34"/>
    <w:qFormat/>
    <w:rsid w:val="00961879"/>
    <w:pPr>
      <w:ind w:left="720"/>
      <w:contextualSpacing/>
    </w:pPr>
  </w:style>
  <w:style w:type="paragraph" w:styleId="Encabezado">
    <w:name w:val="header"/>
    <w:basedOn w:val="Normal"/>
    <w:link w:val="EncabezadoCar"/>
    <w:uiPriority w:val="99"/>
    <w:unhideWhenUsed/>
    <w:rsid w:val="004A19B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9BA"/>
  </w:style>
  <w:style w:type="paragraph" w:styleId="Piedepgina">
    <w:name w:val="footer"/>
    <w:basedOn w:val="Normal"/>
    <w:link w:val="PiedepginaCar"/>
    <w:uiPriority w:val="99"/>
    <w:unhideWhenUsed/>
    <w:rsid w:val="004A19B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400276">
      <w:bodyDiv w:val="1"/>
      <w:marLeft w:val="0"/>
      <w:marRight w:val="0"/>
      <w:marTop w:val="0"/>
      <w:marBottom w:val="0"/>
      <w:divBdr>
        <w:top w:val="none" w:sz="0" w:space="0" w:color="auto"/>
        <w:left w:val="none" w:sz="0" w:space="0" w:color="auto"/>
        <w:bottom w:val="none" w:sz="0" w:space="0" w:color="auto"/>
        <w:right w:val="none" w:sz="0" w:space="0" w:color="auto"/>
      </w:divBdr>
    </w:div>
    <w:div w:id="1307931012">
      <w:bodyDiv w:val="1"/>
      <w:marLeft w:val="0"/>
      <w:marRight w:val="0"/>
      <w:marTop w:val="0"/>
      <w:marBottom w:val="0"/>
      <w:divBdr>
        <w:top w:val="none" w:sz="0" w:space="0" w:color="auto"/>
        <w:left w:val="none" w:sz="0" w:space="0" w:color="auto"/>
        <w:bottom w:val="none" w:sz="0" w:space="0" w:color="auto"/>
        <w:right w:val="none" w:sz="0" w:space="0" w:color="auto"/>
      </w:divBdr>
      <w:divsChild>
        <w:div w:id="602035862">
          <w:marLeft w:val="0"/>
          <w:marRight w:val="0"/>
          <w:marTop w:val="0"/>
          <w:marBottom w:val="0"/>
          <w:divBdr>
            <w:top w:val="none" w:sz="0" w:space="0" w:color="auto"/>
            <w:left w:val="none" w:sz="0" w:space="0" w:color="auto"/>
            <w:bottom w:val="none" w:sz="0" w:space="0" w:color="auto"/>
            <w:right w:val="none" w:sz="0" w:space="0" w:color="auto"/>
          </w:divBdr>
        </w:div>
        <w:div w:id="992874325">
          <w:marLeft w:val="0"/>
          <w:marRight w:val="0"/>
          <w:marTop w:val="0"/>
          <w:marBottom w:val="0"/>
          <w:divBdr>
            <w:top w:val="none" w:sz="0" w:space="0" w:color="auto"/>
            <w:left w:val="none" w:sz="0" w:space="0" w:color="auto"/>
            <w:bottom w:val="none" w:sz="0" w:space="0" w:color="auto"/>
            <w:right w:val="none" w:sz="0" w:space="0" w:color="auto"/>
          </w:divBdr>
          <w:divsChild>
            <w:div w:id="1283002902">
              <w:marLeft w:val="0"/>
              <w:marRight w:val="0"/>
              <w:marTop w:val="0"/>
              <w:marBottom w:val="0"/>
              <w:divBdr>
                <w:top w:val="none" w:sz="0" w:space="0" w:color="auto"/>
                <w:left w:val="none" w:sz="0" w:space="0" w:color="auto"/>
                <w:bottom w:val="none" w:sz="0" w:space="0" w:color="auto"/>
                <w:right w:val="none" w:sz="0" w:space="0" w:color="auto"/>
              </w:divBdr>
            </w:div>
            <w:div w:id="1797673620">
              <w:marLeft w:val="0"/>
              <w:marRight w:val="0"/>
              <w:marTop w:val="0"/>
              <w:marBottom w:val="0"/>
              <w:divBdr>
                <w:top w:val="none" w:sz="0" w:space="0" w:color="auto"/>
                <w:left w:val="none" w:sz="0" w:space="0" w:color="auto"/>
                <w:bottom w:val="none" w:sz="0" w:space="0" w:color="auto"/>
                <w:right w:val="none" w:sz="0" w:space="0" w:color="auto"/>
              </w:divBdr>
            </w:div>
            <w:div w:id="249847966">
              <w:marLeft w:val="0"/>
              <w:marRight w:val="0"/>
              <w:marTop w:val="0"/>
              <w:marBottom w:val="0"/>
              <w:divBdr>
                <w:top w:val="none" w:sz="0" w:space="0" w:color="auto"/>
                <w:left w:val="none" w:sz="0" w:space="0" w:color="auto"/>
                <w:bottom w:val="none" w:sz="0" w:space="0" w:color="auto"/>
                <w:right w:val="none" w:sz="0" w:space="0" w:color="auto"/>
              </w:divBdr>
            </w:div>
            <w:div w:id="694692713">
              <w:marLeft w:val="0"/>
              <w:marRight w:val="0"/>
              <w:marTop w:val="0"/>
              <w:marBottom w:val="0"/>
              <w:divBdr>
                <w:top w:val="none" w:sz="0" w:space="0" w:color="auto"/>
                <w:left w:val="none" w:sz="0" w:space="0" w:color="auto"/>
                <w:bottom w:val="none" w:sz="0" w:space="0" w:color="auto"/>
                <w:right w:val="none" w:sz="0" w:space="0" w:color="auto"/>
              </w:divBdr>
            </w:div>
            <w:div w:id="1676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13750">
      <w:bodyDiv w:val="1"/>
      <w:marLeft w:val="0"/>
      <w:marRight w:val="0"/>
      <w:marTop w:val="0"/>
      <w:marBottom w:val="0"/>
      <w:divBdr>
        <w:top w:val="none" w:sz="0" w:space="0" w:color="auto"/>
        <w:left w:val="none" w:sz="0" w:space="0" w:color="auto"/>
        <w:bottom w:val="none" w:sz="0" w:space="0" w:color="auto"/>
        <w:right w:val="none" w:sz="0" w:space="0" w:color="auto"/>
      </w:divBdr>
      <w:divsChild>
        <w:div w:id="1505439606">
          <w:marLeft w:val="0"/>
          <w:marRight w:val="0"/>
          <w:marTop w:val="150"/>
          <w:marBottom w:val="105"/>
          <w:divBdr>
            <w:top w:val="none" w:sz="0" w:space="0" w:color="auto"/>
            <w:left w:val="none" w:sz="0" w:space="0" w:color="auto"/>
            <w:bottom w:val="none" w:sz="0" w:space="0" w:color="auto"/>
            <w:right w:val="none" w:sz="0" w:space="0" w:color="auto"/>
          </w:divBdr>
        </w:div>
      </w:divsChild>
    </w:div>
    <w:div w:id="1480851968">
      <w:bodyDiv w:val="1"/>
      <w:marLeft w:val="0"/>
      <w:marRight w:val="0"/>
      <w:marTop w:val="0"/>
      <w:marBottom w:val="0"/>
      <w:divBdr>
        <w:top w:val="none" w:sz="0" w:space="0" w:color="auto"/>
        <w:left w:val="none" w:sz="0" w:space="0" w:color="auto"/>
        <w:bottom w:val="none" w:sz="0" w:space="0" w:color="auto"/>
        <w:right w:val="none" w:sz="0" w:space="0" w:color="auto"/>
      </w:divBdr>
    </w:div>
    <w:div w:id="187407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PERSONERIA DE MEDELLIN</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de Jesus Alvarez Gomez</dc:creator>
  <cp:keywords/>
  <dc:description/>
  <cp:lastModifiedBy>Juan Carlos</cp:lastModifiedBy>
  <cp:revision>3</cp:revision>
  <dcterms:created xsi:type="dcterms:W3CDTF">2017-07-17T16:51:00Z</dcterms:created>
  <dcterms:modified xsi:type="dcterms:W3CDTF">2017-07-18T16:35:00Z</dcterms:modified>
</cp:coreProperties>
</file>