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D6923" w:rsidRDefault="00ED6923" w:rsidP="002812FB">
      <w:pPr>
        <w:rPr>
          <w:rFonts w:ascii="Arial" w:hAnsi="Arial" w:cs="Arial"/>
          <w:lang w:val="es-MX"/>
        </w:rPr>
      </w:pPr>
    </w:p>
    <w:p w:rsidR="00ED6923" w:rsidRDefault="00ED6923" w:rsidP="008D644B">
      <w:pPr>
        <w:rPr>
          <w:rFonts w:ascii="Arial" w:hAnsi="Arial" w:cs="Arial"/>
          <w:lang w:val="es-MX"/>
        </w:rPr>
      </w:pPr>
      <w:r>
        <w:rPr>
          <w:rFonts w:ascii="Arial" w:hAnsi="Arial" w:cs="Arial"/>
          <w:lang w:val="es-MX"/>
        </w:rPr>
        <w:t xml:space="preserve">Bogotá D.C. </w:t>
      </w:r>
    </w:p>
    <w:p w:rsidR="00ED6923" w:rsidRDefault="00ED6923" w:rsidP="008D644B">
      <w:pPr>
        <w:rPr>
          <w:rFonts w:ascii="Arial" w:hAnsi="Arial" w:cs="Arial"/>
          <w:lang w:val="es-MX"/>
        </w:rPr>
      </w:pPr>
    </w:p>
    <w:p w:rsidR="00ED6923" w:rsidRDefault="00ED6923" w:rsidP="008D644B">
      <w:pPr>
        <w:rPr>
          <w:rFonts w:ascii="Arial" w:hAnsi="Arial" w:cs="Arial"/>
          <w:lang w:val="es-MX"/>
        </w:rPr>
      </w:pPr>
    </w:p>
    <w:p w:rsidR="00ED6923" w:rsidRDefault="00ED6923" w:rsidP="008D644B">
      <w:pPr>
        <w:rPr>
          <w:rFonts w:ascii="Arial" w:hAnsi="Arial" w:cs="Arial"/>
          <w:lang w:val="es-MX"/>
        </w:rPr>
      </w:pPr>
    </w:p>
    <w:p w:rsidR="00ED6923" w:rsidRDefault="00ED6923" w:rsidP="008D644B">
      <w:pPr>
        <w:rPr>
          <w:rFonts w:ascii="Arial" w:hAnsi="Arial" w:cs="Arial"/>
          <w:lang w:val="es-MX"/>
        </w:rPr>
      </w:pPr>
      <w:r>
        <w:rPr>
          <w:rFonts w:ascii="Arial" w:hAnsi="Arial" w:cs="Arial"/>
          <w:lang w:val="es-MX"/>
        </w:rPr>
        <w:t>Doctor</w:t>
      </w:r>
    </w:p>
    <w:p w:rsidR="00ED6923" w:rsidRPr="00A421C0" w:rsidRDefault="00ED6923" w:rsidP="008D644B">
      <w:pPr>
        <w:rPr>
          <w:rFonts w:ascii="Arial" w:hAnsi="Arial" w:cs="Arial"/>
          <w:b/>
          <w:lang w:val="es-MX"/>
        </w:rPr>
      </w:pPr>
      <w:r>
        <w:rPr>
          <w:rFonts w:ascii="Arial" w:hAnsi="Arial" w:cs="Arial"/>
          <w:b/>
          <w:lang w:val="es-MX"/>
        </w:rPr>
        <w:t>JORGE HUMBERTO MANTILLA</w:t>
      </w:r>
    </w:p>
    <w:p w:rsidR="00ED6923" w:rsidRPr="00A421C0" w:rsidRDefault="00ED6923" w:rsidP="008D644B">
      <w:pPr>
        <w:rPr>
          <w:rFonts w:ascii="Arial" w:hAnsi="Arial" w:cs="Arial"/>
          <w:lang w:val="es-MX"/>
        </w:rPr>
      </w:pPr>
      <w:r>
        <w:rPr>
          <w:rFonts w:ascii="Arial" w:hAnsi="Arial" w:cs="Arial"/>
          <w:lang w:val="es-MX"/>
        </w:rPr>
        <w:t>Secretario</w:t>
      </w:r>
      <w:r w:rsidRPr="00A421C0">
        <w:rPr>
          <w:rFonts w:ascii="Arial" w:hAnsi="Arial" w:cs="Arial"/>
          <w:lang w:val="es-MX"/>
        </w:rPr>
        <w:t xml:space="preserve"> General</w:t>
      </w:r>
      <w:r>
        <w:rPr>
          <w:rFonts w:ascii="Arial" w:hAnsi="Arial" w:cs="Arial"/>
          <w:lang w:val="es-MX"/>
        </w:rPr>
        <w:t xml:space="preserve"> </w:t>
      </w:r>
    </w:p>
    <w:p w:rsidR="00ED6923" w:rsidRPr="00A421C0" w:rsidRDefault="00ED6923" w:rsidP="008D644B">
      <w:pPr>
        <w:rPr>
          <w:rFonts w:ascii="Arial" w:hAnsi="Arial" w:cs="Arial"/>
          <w:b/>
          <w:lang w:val="es-MX"/>
        </w:rPr>
      </w:pPr>
      <w:r w:rsidRPr="00A421C0">
        <w:rPr>
          <w:rFonts w:ascii="Arial" w:hAnsi="Arial" w:cs="Arial"/>
          <w:b/>
          <w:lang w:val="es-MX"/>
        </w:rPr>
        <w:t>Cámara de Representantes</w:t>
      </w:r>
    </w:p>
    <w:p w:rsidR="00ED6923" w:rsidRPr="00A421C0" w:rsidRDefault="00ED6923" w:rsidP="008D644B">
      <w:pPr>
        <w:rPr>
          <w:rFonts w:ascii="Arial" w:hAnsi="Arial" w:cs="Arial"/>
          <w:lang w:val="es-MX"/>
        </w:rPr>
      </w:pPr>
      <w:r w:rsidRPr="00A421C0">
        <w:rPr>
          <w:rFonts w:ascii="Arial" w:hAnsi="Arial" w:cs="Arial"/>
          <w:lang w:val="es-MX"/>
        </w:rPr>
        <w:t>Congreso de la República</w:t>
      </w:r>
    </w:p>
    <w:p w:rsidR="00ED6923" w:rsidRPr="00A421C0" w:rsidRDefault="00ED6923" w:rsidP="008D644B">
      <w:pPr>
        <w:rPr>
          <w:rFonts w:ascii="Arial" w:hAnsi="Arial" w:cs="Arial"/>
          <w:lang w:val="es-MX"/>
        </w:rPr>
      </w:pPr>
      <w:r w:rsidRPr="00A421C0">
        <w:rPr>
          <w:rFonts w:ascii="Arial" w:hAnsi="Arial" w:cs="Arial"/>
          <w:lang w:val="es-MX"/>
        </w:rPr>
        <w:t>La ciudad</w:t>
      </w:r>
    </w:p>
    <w:p w:rsidR="00ED6923" w:rsidRDefault="00ED6923" w:rsidP="002812FB">
      <w:pPr>
        <w:jc w:val="center"/>
        <w:rPr>
          <w:rFonts w:ascii="Arial" w:hAnsi="Arial" w:cs="Arial"/>
          <w:b/>
          <w:lang w:val="es-MX"/>
        </w:rPr>
      </w:pPr>
    </w:p>
    <w:p w:rsidR="00ED6923" w:rsidRDefault="00ED6923" w:rsidP="002812FB">
      <w:pPr>
        <w:jc w:val="right"/>
        <w:rPr>
          <w:rFonts w:ascii="Arial" w:hAnsi="Arial" w:cs="Arial"/>
          <w:b/>
          <w:lang w:val="es-MX"/>
        </w:rPr>
      </w:pPr>
    </w:p>
    <w:p w:rsidR="00ED6923" w:rsidRDefault="00ED6923" w:rsidP="002812FB">
      <w:pPr>
        <w:jc w:val="right"/>
        <w:rPr>
          <w:rFonts w:ascii="Arial" w:hAnsi="Arial" w:cs="Arial"/>
          <w:b/>
          <w:lang w:val="es-MX"/>
        </w:rPr>
      </w:pPr>
    </w:p>
    <w:p w:rsidR="00ED6923" w:rsidRDefault="00ED6923" w:rsidP="00543046">
      <w:pPr>
        <w:jc w:val="right"/>
        <w:rPr>
          <w:rFonts w:ascii="Arial" w:hAnsi="Arial" w:cs="Arial"/>
          <w:b/>
          <w:lang w:val="es-MX"/>
        </w:rPr>
      </w:pPr>
      <w:r>
        <w:rPr>
          <w:rFonts w:ascii="Arial" w:hAnsi="Arial" w:cs="Arial"/>
          <w:b/>
          <w:lang w:val="es-MX"/>
        </w:rPr>
        <w:t xml:space="preserve">                   Asunto:    Respuesta a la proposición No. 30 de 2013</w:t>
      </w:r>
    </w:p>
    <w:p w:rsidR="00ED6923" w:rsidRPr="007E69CF" w:rsidRDefault="00ED6923" w:rsidP="007E69CF">
      <w:pPr>
        <w:jc w:val="right"/>
        <w:rPr>
          <w:rFonts w:ascii="Arial" w:hAnsi="Arial" w:cs="Arial"/>
          <w:sz w:val="16"/>
          <w:szCs w:val="16"/>
          <w:lang w:val="es-MX"/>
        </w:rPr>
      </w:pPr>
      <w:r w:rsidRPr="007E69CF">
        <w:rPr>
          <w:rFonts w:ascii="Arial" w:hAnsi="Arial" w:cs="Arial"/>
          <w:sz w:val="16"/>
          <w:szCs w:val="16"/>
          <w:lang w:val="es-MX"/>
        </w:rPr>
        <w:t>Rad. 2013</w:t>
      </w:r>
      <w:r>
        <w:rPr>
          <w:rFonts w:ascii="Arial" w:hAnsi="Arial" w:cs="Arial"/>
          <w:sz w:val="16"/>
          <w:szCs w:val="16"/>
          <w:lang w:val="es-MX"/>
        </w:rPr>
        <w:t>3130249562</w:t>
      </w:r>
    </w:p>
    <w:p w:rsidR="00ED6923" w:rsidRDefault="00ED6923" w:rsidP="002812FB">
      <w:pPr>
        <w:jc w:val="both"/>
        <w:rPr>
          <w:rFonts w:ascii="Arial" w:hAnsi="Arial" w:cs="Arial"/>
          <w:lang w:val="es-MX"/>
        </w:rPr>
      </w:pPr>
    </w:p>
    <w:p w:rsidR="00ED6923" w:rsidRDefault="00ED6923" w:rsidP="002812FB">
      <w:pPr>
        <w:jc w:val="both"/>
        <w:rPr>
          <w:rFonts w:ascii="Arial" w:hAnsi="Arial" w:cs="Arial"/>
          <w:lang w:val="es-MX"/>
        </w:rPr>
      </w:pPr>
    </w:p>
    <w:p w:rsidR="00ED6923" w:rsidRPr="00D2677B" w:rsidRDefault="00ED6923" w:rsidP="002812FB">
      <w:pPr>
        <w:jc w:val="both"/>
        <w:rPr>
          <w:rFonts w:ascii="Arial" w:hAnsi="Arial" w:cs="Arial"/>
          <w:lang w:val="es-MX"/>
        </w:rPr>
      </w:pPr>
      <w:r>
        <w:rPr>
          <w:rFonts w:ascii="Arial" w:hAnsi="Arial" w:cs="Arial"/>
          <w:lang w:val="es-MX"/>
        </w:rPr>
        <w:t>Respetado doctor Mantilla</w:t>
      </w:r>
      <w:r w:rsidRPr="00D2677B">
        <w:rPr>
          <w:rFonts w:ascii="Arial" w:hAnsi="Arial" w:cs="Arial"/>
          <w:lang w:val="es-MX"/>
        </w:rPr>
        <w:t>:</w:t>
      </w:r>
    </w:p>
    <w:p w:rsidR="00ED6923" w:rsidRPr="00D2677B" w:rsidRDefault="00ED6923" w:rsidP="00543046">
      <w:pPr>
        <w:jc w:val="both"/>
        <w:rPr>
          <w:rFonts w:ascii="Arial" w:hAnsi="Arial" w:cs="Arial"/>
          <w:b/>
          <w:lang w:val="es-MX"/>
        </w:rPr>
      </w:pPr>
    </w:p>
    <w:p w:rsidR="00ED6923" w:rsidRPr="008B53C2" w:rsidRDefault="00ED6923" w:rsidP="00543046">
      <w:pPr>
        <w:jc w:val="both"/>
        <w:rPr>
          <w:rFonts w:ascii="Arial" w:hAnsi="Arial" w:cs="Arial"/>
          <w:lang w:val="es-MX"/>
        </w:rPr>
      </w:pPr>
      <w:r w:rsidRPr="00D2677B">
        <w:rPr>
          <w:rFonts w:ascii="Arial" w:hAnsi="Arial" w:cs="Arial"/>
          <w:lang w:val="es-MX"/>
        </w:rPr>
        <w:t xml:space="preserve">De manera </w:t>
      </w:r>
      <w:r>
        <w:rPr>
          <w:rFonts w:ascii="Arial" w:hAnsi="Arial" w:cs="Arial"/>
          <w:lang w:val="es-MX"/>
        </w:rPr>
        <w:t>atenta,</w:t>
      </w:r>
      <w:r w:rsidRPr="00D2677B">
        <w:rPr>
          <w:rFonts w:ascii="Arial" w:hAnsi="Arial" w:cs="Arial"/>
          <w:lang w:val="es-MX"/>
        </w:rPr>
        <w:t xml:space="preserve"> </w:t>
      </w:r>
      <w:r>
        <w:rPr>
          <w:rFonts w:ascii="Arial" w:hAnsi="Arial" w:cs="Arial"/>
          <w:lang w:val="es-MX"/>
        </w:rPr>
        <w:t xml:space="preserve">envío las respuestas a la proposición </w:t>
      </w:r>
      <w:r w:rsidRPr="00EE643D">
        <w:rPr>
          <w:rFonts w:ascii="Arial" w:hAnsi="Arial" w:cs="Arial"/>
          <w:lang w:val="es-MX"/>
        </w:rPr>
        <w:t xml:space="preserve">No. </w:t>
      </w:r>
      <w:r>
        <w:rPr>
          <w:rFonts w:ascii="Arial" w:hAnsi="Arial" w:cs="Arial"/>
          <w:lang w:val="es-MX"/>
        </w:rPr>
        <w:t>30</w:t>
      </w:r>
      <w:r w:rsidRPr="00EE643D">
        <w:rPr>
          <w:rFonts w:ascii="Arial" w:hAnsi="Arial" w:cs="Arial"/>
          <w:lang w:val="es-MX"/>
        </w:rPr>
        <w:t xml:space="preserve"> de 201</w:t>
      </w:r>
      <w:r>
        <w:rPr>
          <w:rFonts w:ascii="Arial" w:hAnsi="Arial" w:cs="Arial"/>
          <w:lang w:val="es-MX"/>
        </w:rPr>
        <w:t xml:space="preserve">3, presentadas por los Honorables Representantes Guillermo Rivera Flórez, Ángela María Robledo, Gloria Stella Díaz, Iván Cepeda Castro y otros, acerca de “Sector agropecuario y TLC con Estados Unidos y Europa”.  </w:t>
      </w:r>
    </w:p>
    <w:p w:rsidR="00ED6923" w:rsidRDefault="00ED6923" w:rsidP="00543046">
      <w:pPr>
        <w:jc w:val="both"/>
        <w:rPr>
          <w:rFonts w:ascii="Arial" w:hAnsi="Arial" w:cs="Arial"/>
          <w:highlight w:val="yellow"/>
          <w:lang w:val="es-MX"/>
        </w:rPr>
      </w:pPr>
    </w:p>
    <w:p w:rsidR="00ED6923" w:rsidRDefault="00ED6923" w:rsidP="00B560FF">
      <w:pPr>
        <w:jc w:val="both"/>
        <w:rPr>
          <w:rFonts w:ascii="Arial" w:hAnsi="Arial" w:cs="Arial"/>
          <w:lang w:val="es-MX"/>
        </w:rPr>
      </w:pPr>
      <w:r>
        <w:rPr>
          <w:rFonts w:ascii="Arial" w:hAnsi="Arial" w:cs="Arial"/>
          <w:lang w:val="es-MX"/>
        </w:rPr>
        <w:t xml:space="preserve">Cualquier aclaración o requerimiento adicional estaré presto a atenderle. </w:t>
      </w:r>
    </w:p>
    <w:p w:rsidR="00ED6923" w:rsidRDefault="00ED6923" w:rsidP="00543046">
      <w:pPr>
        <w:jc w:val="both"/>
        <w:rPr>
          <w:rFonts w:ascii="Arial" w:hAnsi="Arial" w:cs="Arial"/>
          <w:highlight w:val="yellow"/>
          <w:lang w:val="es-MX"/>
        </w:rPr>
      </w:pPr>
    </w:p>
    <w:p w:rsidR="00ED6923" w:rsidRPr="0055221B" w:rsidRDefault="00ED6923" w:rsidP="00543046">
      <w:pPr>
        <w:jc w:val="both"/>
        <w:rPr>
          <w:rFonts w:ascii="Arial" w:hAnsi="Arial" w:cs="Arial"/>
          <w:highlight w:val="yellow"/>
          <w:lang w:val="es-MX"/>
        </w:rPr>
      </w:pPr>
    </w:p>
    <w:p w:rsidR="00ED6923" w:rsidRPr="008B53C2" w:rsidRDefault="00ED6923" w:rsidP="00F31C73">
      <w:pPr>
        <w:tabs>
          <w:tab w:val="left" w:pos="2820"/>
        </w:tabs>
        <w:jc w:val="both"/>
        <w:rPr>
          <w:rFonts w:ascii="Arial" w:hAnsi="Arial" w:cs="Arial"/>
          <w:lang w:val="es-MX"/>
        </w:rPr>
      </w:pPr>
      <w:r w:rsidRPr="008B53C2">
        <w:rPr>
          <w:rFonts w:ascii="Arial" w:hAnsi="Arial" w:cs="Arial"/>
          <w:lang w:val="es-MX"/>
        </w:rPr>
        <w:t>Cordialmente,</w:t>
      </w:r>
    </w:p>
    <w:p w:rsidR="00ED6923" w:rsidRDefault="00ED6923" w:rsidP="00F31C73">
      <w:pPr>
        <w:rPr>
          <w:rFonts w:ascii="Arial" w:hAnsi="Arial" w:cs="Arial"/>
          <w:b/>
          <w:lang w:val="es-MX"/>
        </w:rPr>
      </w:pPr>
    </w:p>
    <w:p w:rsidR="00ED6923" w:rsidRDefault="00ED6923" w:rsidP="00F31C73">
      <w:pPr>
        <w:rPr>
          <w:rFonts w:ascii="Arial" w:hAnsi="Arial" w:cs="Arial"/>
          <w:b/>
          <w:lang w:val="es-MX"/>
        </w:rPr>
      </w:pPr>
    </w:p>
    <w:p w:rsidR="00ED6923" w:rsidRDefault="00ED6923" w:rsidP="00F31C73">
      <w:pPr>
        <w:rPr>
          <w:rFonts w:ascii="Arial" w:hAnsi="Arial" w:cs="Arial"/>
          <w:b/>
          <w:lang w:val="es-MX"/>
        </w:rPr>
      </w:pPr>
    </w:p>
    <w:p w:rsidR="00ED6923" w:rsidRDefault="00ED6923" w:rsidP="00F31C73">
      <w:pPr>
        <w:rPr>
          <w:rFonts w:ascii="Arial" w:hAnsi="Arial" w:cs="Arial"/>
          <w:b/>
          <w:lang w:val="es-MX"/>
        </w:rPr>
      </w:pPr>
    </w:p>
    <w:p w:rsidR="00ED6923" w:rsidRDefault="00ED6923" w:rsidP="00F31C73">
      <w:pPr>
        <w:rPr>
          <w:rFonts w:ascii="Arial" w:hAnsi="Arial" w:cs="Arial"/>
          <w:b/>
          <w:lang w:val="es-MX"/>
        </w:rPr>
      </w:pPr>
      <w:r>
        <w:rPr>
          <w:rFonts w:ascii="Arial" w:hAnsi="Arial" w:cs="Arial"/>
          <w:b/>
          <w:lang w:val="es-MX"/>
        </w:rPr>
        <w:t>FRANCISCO ESTUPIÑAN HEREDIA</w:t>
      </w:r>
    </w:p>
    <w:p w:rsidR="00ED6923" w:rsidRPr="00212CCC" w:rsidRDefault="00ED6923" w:rsidP="00F31C73">
      <w:pPr>
        <w:rPr>
          <w:lang w:val="es-CO"/>
        </w:rPr>
      </w:pPr>
      <w:r>
        <w:rPr>
          <w:rFonts w:ascii="Arial" w:hAnsi="Arial" w:cs="Arial"/>
          <w:b/>
          <w:lang w:val="es-MX"/>
        </w:rPr>
        <w:t xml:space="preserve">Ministro de Agricultura y Desarrollo Rural </w:t>
      </w:r>
      <w:r>
        <w:rPr>
          <w:b/>
          <w:lang w:val="es-CO"/>
        </w:rPr>
        <w:t xml:space="preserve"> </w:t>
      </w:r>
    </w:p>
    <w:p w:rsidR="00ED6923" w:rsidRPr="00174075" w:rsidRDefault="00ED6923" w:rsidP="00F31C73">
      <w:pPr>
        <w:rPr>
          <w:rFonts w:ascii="Arial" w:hAnsi="Arial" w:cs="Arial"/>
          <w:sz w:val="16"/>
          <w:szCs w:val="16"/>
          <w:lang w:val="es-CO"/>
        </w:rPr>
      </w:pPr>
      <w:r w:rsidRPr="00174075">
        <w:rPr>
          <w:rFonts w:ascii="Arial" w:hAnsi="Arial" w:cs="Arial"/>
          <w:sz w:val="16"/>
          <w:szCs w:val="16"/>
          <w:lang w:val="es-CO"/>
        </w:rPr>
        <w:t>AHM</w:t>
      </w:r>
    </w:p>
    <w:p w:rsidR="00ED6923" w:rsidRDefault="00ED6923" w:rsidP="00F31C73">
      <w:pPr>
        <w:rPr>
          <w:rFonts w:ascii="Arial" w:hAnsi="Arial" w:cs="Arial"/>
          <w:sz w:val="16"/>
          <w:szCs w:val="16"/>
          <w:lang w:val="es-CO"/>
        </w:rPr>
      </w:pPr>
    </w:p>
    <w:p w:rsidR="00ED6923" w:rsidRDefault="00ED6923" w:rsidP="00F31C73">
      <w:pPr>
        <w:rPr>
          <w:rFonts w:ascii="Arial" w:hAnsi="Arial" w:cs="Arial"/>
          <w:sz w:val="16"/>
          <w:szCs w:val="16"/>
          <w:lang w:val="es-CO"/>
        </w:rPr>
      </w:pPr>
    </w:p>
    <w:p w:rsidR="00ED6923" w:rsidRDefault="00ED6923" w:rsidP="00F31C73">
      <w:pPr>
        <w:rPr>
          <w:rFonts w:ascii="Arial" w:hAnsi="Arial" w:cs="Arial"/>
          <w:sz w:val="16"/>
          <w:szCs w:val="16"/>
          <w:lang w:val="es-CO"/>
        </w:rPr>
      </w:pPr>
    </w:p>
    <w:p w:rsidR="00ED6923" w:rsidRPr="00174075" w:rsidRDefault="00ED6923" w:rsidP="002812FB">
      <w:pPr>
        <w:rPr>
          <w:rFonts w:ascii="Arial" w:hAnsi="Arial" w:cs="Arial"/>
          <w:sz w:val="16"/>
          <w:szCs w:val="16"/>
          <w:lang w:val="es-CO"/>
        </w:rPr>
      </w:pPr>
    </w:p>
    <w:p w:rsidR="00ED6923" w:rsidRDefault="00ED6923" w:rsidP="002812FB">
      <w:pPr>
        <w:rPr>
          <w:rFonts w:ascii="Arial" w:hAnsi="Arial" w:cs="Arial"/>
          <w:sz w:val="16"/>
          <w:szCs w:val="16"/>
          <w:lang w:val="es-CO"/>
        </w:rPr>
      </w:pPr>
    </w:p>
    <w:p w:rsidR="00ED6923" w:rsidRDefault="00ED6923" w:rsidP="001562DD">
      <w:pPr>
        <w:rPr>
          <w:rFonts w:ascii="Arial" w:hAnsi="Arial" w:cs="Arial"/>
          <w:b/>
        </w:rPr>
      </w:pPr>
    </w:p>
    <w:p w:rsidR="00ED6923" w:rsidRPr="006717A7" w:rsidRDefault="00ED6923" w:rsidP="006717A7">
      <w:pPr>
        <w:jc w:val="both"/>
        <w:rPr>
          <w:rFonts w:ascii="Arial" w:hAnsi="Arial" w:cs="Arial"/>
          <w:b/>
        </w:rPr>
      </w:pPr>
      <w:r w:rsidRPr="006717A7">
        <w:rPr>
          <w:rFonts w:ascii="Arial" w:hAnsi="Arial" w:cs="Arial"/>
          <w:b/>
        </w:rPr>
        <w:lastRenderedPageBreak/>
        <w:t xml:space="preserve">RESPUESTA A LA PROPOSICION 30 DE 2013 DEL HONORABLE REPRESENTANTE GUILLERMO RIVERA FLOREZ </w:t>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p>
    <w:p w:rsidR="00ED6923" w:rsidRPr="006717A7" w:rsidRDefault="00ED6923" w:rsidP="006717A7">
      <w:pPr>
        <w:pStyle w:val="Prrafodelista"/>
        <w:numPr>
          <w:ilvl w:val="0"/>
          <w:numId w:val="14"/>
        </w:numPr>
        <w:ind w:firstLine="0"/>
        <w:jc w:val="both"/>
        <w:rPr>
          <w:rFonts w:ascii="Arial" w:hAnsi="Arial" w:cs="Arial"/>
          <w:b/>
        </w:rPr>
      </w:pPr>
      <w:r w:rsidRPr="006717A7">
        <w:rPr>
          <w:rFonts w:ascii="Arial" w:hAnsi="Arial" w:cs="Arial"/>
          <w:b/>
        </w:rPr>
        <w:t>¿Cuál es la situación actual, en cuanto a producción y comercialización, de los siguientes producto</w:t>
      </w:r>
      <w:r w:rsidR="006717A7">
        <w:rPr>
          <w:rFonts w:ascii="Arial" w:hAnsi="Arial" w:cs="Arial"/>
          <w:b/>
        </w:rPr>
        <w:t>s: papa, arroz, leche, cacao, ce</w:t>
      </w:r>
      <w:r w:rsidRPr="006717A7">
        <w:rPr>
          <w:rFonts w:ascii="Arial" w:hAnsi="Arial" w:cs="Arial"/>
          <w:b/>
        </w:rPr>
        <w:t>bolla, cereales (trigo y cebada)?</w:t>
      </w:r>
    </w:p>
    <w:p w:rsidR="00ED6923" w:rsidRPr="006717A7" w:rsidRDefault="00ED6923" w:rsidP="006717A7">
      <w:pPr>
        <w:pStyle w:val="Prrafodelista"/>
        <w:jc w:val="both"/>
        <w:rPr>
          <w:rFonts w:ascii="Arial" w:hAnsi="Arial" w:cs="Arial"/>
          <w:b/>
        </w:rPr>
      </w:pPr>
    </w:p>
    <w:p w:rsidR="00ED6923" w:rsidRPr="006717A7" w:rsidRDefault="00ED6923" w:rsidP="006717A7">
      <w:pPr>
        <w:pStyle w:val="Prrafodelista"/>
        <w:numPr>
          <w:ilvl w:val="0"/>
          <w:numId w:val="21"/>
        </w:numPr>
        <w:ind w:firstLine="0"/>
        <w:jc w:val="both"/>
        <w:rPr>
          <w:rFonts w:ascii="Arial" w:hAnsi="Arial" w:cs="Arial"/>
          <w:b/>
        </w:rPr>
      </w:pPr>
      <w:r w:rsidRPr="006717A7">
        <w:rPr>
          <w:rFonts w:ascii="Arial" w:hAnsi="Arial" w:cs="Arial"/>
          <w:b/>
        </w:rPr>
        <w:t xml:space="preserve">De los productos referidos en el numeral uno cuáles han sido las políticas del gobierno nacional desde el año 2002. Especificar las desarrolladas entre los años 2002 y 2010, y 2010 y 2013. </w:t>
      </w:r>
    </w:p>
    <w:p w:rsidR="00ED6923" w:rsidRPr="006717A7" w:rsidRDefault="00ED6923" w:rsidP="006717A7">
      <w:pPr>
        <w:ind w:left="360"/>
        <w:jc w:val="both"/>
        <w:rPr>
          <w:rFonts w:ascii="Arial" w:hAnsi="Arial" w:cs="Arial"/>
          <w:b/>
        </w:rPr>
      </w:pPr>
    </w:p>
    <w:p w:rsidR="00ED6923" w:rsidRPr="006717A7" w:rsidRDefault="00ED6923" w:rsidP="006717A7">
      <w:pPr>
        <w:jc w:val="both"/>
        <w:rPr>
          <w:rFonts w:ascii="Arial" w:hAnsi="Arial" w:cs="Arial"/>
          <w:b/>
        </w:rPr>
      </w:pPr>
      <w:r w:rsidRPr="006717A7">
        <w:rPr>
          <w:rFonts w:ascii="Arial" w:hAnsi="Arial" w:cs="Arial"/>
          <w:b/>
        </w:rPr>
        <w:t>Respuestas a las preguntas 1 y 3:</w:t>
      </w:r>
    </w:p>
    <w:p w:rsidR="00ED6923" w:rsidRPr="006717A7" w:rsidRDefault="00ED6923" w:rsidP="006717A7">
      <w:pPr>
        <w:jc w:val="both"/>
        <w:rPr>
          <w:rFonts w:ascii="Arial" w:hAnsi="Arial" w:cs="Arial"/>
        </w:rPr>
      </w:pPr>
      <w:r w:rsidRPr="006717A7">
        <w:rPr>
          <w:rFonts w:ascii="Arial" w:hAnsi="Arial" w:cs="Arial"/>
        </w:rPr>
        <w:br/>
      </w:r>
      <w:r w:rsidRPr="006717A7">
        <w:rPr>
          <w:rFonts w:ascii="Arial" w:hAnsi="Arial" w:cs="Arial"/>
          <w:b/>
        </w:rPr>
        <w:t>1. PAPA</w:t>
      </w:r>
      <w:r w:rsidRPr="006717A7">
        <w:rPr>
          <w:rFonts w:ascii="Arial" w:hAnsi="Arial" w:cs="Arial"/>
        </w:rPr>
        <w:t>:</w:t>
      </w:r>
    </w:p>
    <w:p w:rsidR="00ED6923" w:rsidRPr="006717A7" w:rsidRDefault="00ED6923" w:rsidP="006717A7">
      <w:pPr>
        <w:jc w:val="both"/>
        <w:rPr>
          <w:rFonts w:ascii="Arial" w:hAnsi="Arial" w:cs="Arial"/>
          <w:u w:val="single"/>
        </w:rPr>
      </w:pPr>
      <w:r w:rsidRPr="006717A7">
        <w:rPr>
          <w:rFonts w:ascii="Arial" w:hAnsi="Arial" w:cs="Arial"/>
          <w:u w:val="single"/>
        </w:rPr>
        <w:t xml:space="preserve"> </w:t>
      </w:r>
    </w:p>
    <w:p w:rsidR="00ED6923" w:rsidRPr="006717A7" w:rsidRDefault="00ED6923" w:rsidP="006717A7">
      <w:pPr>
        <w:jc w:val="both"/>
        <w:rPr>
          <w:rFonts w:ascii="Arial" w:hAnsi="Arial" w:cs="Arial"/>
        </w:rPr>
      </w:pPr>
      <w:r w:rsidRPr="006717A7">
        <w:rPr>
          <w:rFonts w:ascii="Arial" w:hAnsi="Arial" w:cs="Arial"/>
        </w:rPr>
        <w:t xml:space="preserve">En 2012 se sembraron </w:t>
      </w:r>
      <w:smartTag w:uri="urn:schemas-microsoft-com:office:smarttags" w:element="metricconverter">
        <w:smartTagPr>
          <w:attr w:name="ProductID" w:val="130.525 hectáreas"/>
        </w:smartTagPr>
        <w:r w:rsidRPr="006717A7">
          <w:rPr>
            <w:rFonts w:ascii="Arial" w:hAnsi="Arial" w:cs="Arial"/>
          </w:rPr>
          <w:t>130.525 hectáreas</w:t>
        </w:r>
      </w:smartTag>
      <w:r w:rsidRPr="006717A7">
        <w:rPr>
          <w:rFonts w:ascii="Arial" w:hAnsi="Arial" w:cs="Arial"/>
        </w:rPr>
        <w:t xml:space="preserve"> y se produjeron 2.788.050 toneladas distribuidas así: Cundinamarca (38%), Boyacá (27%), Nariño (19%) Antioquia (6%), Otros Departamentos (10%).</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En la cadena de la papa se generan 68.555 empleos directos y 205.665 indirectos y representa el 3,5% del PIB agropecuario nacional.</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En 2012 se exportaron 2.058 toneladas de papa que representaron US $7.809.188 y, para el mismo año, las importaciones alcanzaron un volumen de 22.159 toneladas por US $ 25.025.071. Las importaciones están representadas principalmente por papa </w:t>
      </w:r>
      <w:proofErr w:type="spellStart"/>
      <w:r w:rsidRPr="006717A7">
        <w:rPr>
          <w:rFonts w:ascii="Arial" w:hAnsi="Arial" w:cs="Arial"/>
        </w:rPr>
        <w:t>precocida</w:t>
      </w:r>
      <w:proofErr w:type="spellEnd"/>
      <w:r w:rsidRPr="006717A7">
        <w:rPr>
          <w:rFonts w:ascii="Arial" w:hAnsi="Arial" w:cs="Arial"/>
        </w:rPr>
        <w:t xml:space="preserve"> congelada (90%) y fécula de papa (10%).</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En promedio, para el 2012 los costos de producción fueron de $ 16.248.000/Hectárea, con un costo unitario de $ 687.800/Ton.</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El 96 % de la papa producida se destina al consumo en fresco. El restante 4 % se destina al procesamiento industrial (70 % en hojuelas y 30 % </w:t>
      </w:r>
      <w:proofErr w:type="spellStart"/>
      <w:r w:rsidRPr="006717A7">
        <w:rPr>
          <w:rFonts w:ascii="Arial" w:hAnsi="Arial" w:cs="Arial"/>
        </w:rPr>
        <w:t>precocida</w:t>
      </w:r>
      <w:proofErr w:type="spellEnd"/>
      <w:r w:rsidRPr="006717A7">
        <w:rPr>
          <w:rFonts w:ascii="Arial" w:hAnsi="Arial" w:cs="Arial"/>
        </w:rPr>
        <w:t xml:space="preserve"> congelada).</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b/>
        </w:rPr>
      </w:pPr>
      <w:r w:rsidRPr="006717A7">
        <w:rPr>
          <w:rFonts w:ascii="Arial" w:hAnsi="Arial" w:cs="Arial"/>
        </w:rPr>
        <w:t>Las políticas relacionadas con papa, se orientaron a temas relacionados con: el financiamiento de los procesos productivos, proyectos de ciencia y tecnología y el financiamiento de campañas de consumo.</w:t>
      </w:r>
    </w:p>
    <w:p w:rsidR="00ED6923" w:rsidRPr="006717A7" w:rsidRDefault="009323B2" w:rsidP="006717A7">
      <w:pPr>
        <w:jc w:val="center"/>
        <w:rPr>
          <w:rFonts w:ascii="Arial" w:hAnsi="Arial" w:cs="Arial"/>
        </w:rPr>
      </w:pPr>
      <w:r w:rsidRPr="006717A7">
        <w:rPr>
          <w:rFonts w:ascii="Arial" w:hAnsi="Arial" w:cs="Arial"/>
          <w:noProof/>
          <w:lang w:val="es-CO" w:eastAsia="es-CO"/>
        </w:rPr>
        <w:lastRenderedPageBreak/>
        <w:drawing>
          <wp:inline distT="0" distB="0" distL="0" distR="0" wp14:anchorId="776EE51D" wp14:editId="745870C9">
            <wp:extent cx="3829050" cy="2238375"/>
            <wp:effectExtent l="0" t="0" r="0" b="9525"/>
            <wp:docPr id="63"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29050" cy="2238375"/>
                    </a:xfrm>
                    <a:prstGeom prst="rect">
                      <a:avLst/>
                    </a:prstGeom>
                    <a:noFill/>
                    <a:ln>
                      <a:noFill/>
                    </a:ln>
                  </pic:spPr>
                </pic:pic>
              </a:graphicData>
            </a:graphic>
          </wp:inline>
        </w:drawing>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p>
    <w:p w:rsidR="00ED6923" w:rsidRPr="006717A7" w:rsidRDefault="009323B2" w:rsidP="006717A7">
      <w:pPr>
        <w:jc w:val="center"/>
        <w:rPr>
          <w:rFonts w:ascii="Arial" w:hAnsi="Arial" w:cs="Arial"/>
        </w:rPr>
      </w:pPr>
      <w:r w:rsidRPr="006717A7">
        <w:rPr>
          <w:rFonts w:ascii="Arial" w:hAnsi="Arial" w:cs="Arial"/>
          <w:noProof/>
          <w:lang w:val="es-CO" w:eastAsia="es-CO"/>
        </w:rPr>
        <w:drawing>
          <wp:inline distT="0" distB="0" distL="0" distR="0" wp14:anchorId="7FEBB48B" wp14:editId="107A3D7F">
            <wp:extent cx="3457575" cy="1847850"/>
            <wp:effectExtent l="0" t="0" r="9525" b="0"/>
            <wp:docPr id="62"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57575" cy="1847850"/>
                    </a:xfrm>
                    <a:prstGeom prst="rect">
                      <a:avLst/>
                    </a:prstGeom>
                    <a:noFill/>
                    <a:ln>
                      <a:noFill/>
                    </a:ln>
                  </pic:spPr>
                </pic:pic>
              </a:graphicData>
            </a:graphic>
          </wp:inline>
        </w:drawing>
      </w:r>
    </w:p>
    <w:p w:rsidR="00ED6923" w:rsidRPr="006717A7" w:rsidRDefault="00ED6923" w:rsidP="006717A7">
      <w:pPr>
        <w:jc w:val="both"/>
        <w:rPr>
          <w:rFonts w:ascii="Arial" w:hAnsi="Arial" w:cs="Arial"/>
          <w:b/>
          <w:u w:val="single"/>
        </w:rPr>
      </w:pP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rPr>
      </w:pPr>
      <w:r w:rsidRPr="006717A7">
        <w:rPr>
          <w:rFonts w:ascii="Arial" w:hAnsi="Arial" w:cs="Arial"/>
          <w:b/>
        </w:rPr>
        <w:t>2. LECHE</w:t>
      </w:r>
      <w:r w:rsidRPr="006717A7">
        <w:rPr>
          <w:rFonts w:ascii="Arial" w:hAnsi="Arial" w:cs="Arial"/>
        </w:rPr>
        <w:t>:</w:t>
      </w:r>
    </w:p>
    <w:p w:rsidR="00ED6923" w:rsidRPr="006717A7" w:rsidRDefault="00ED6923" w:rsidP="006717A7">
      <w:pPr>
        <w:jc w:val="both"/>
        <w:rPr>
          <w:rFonts w:ascii="Arial" w:hAnsi="Arial" w:cs="Arial"/>
          <w:u w:val="single"/>
        </w:rPr>
      </w:pPr>
    </w:p>
    <w:p w:rsidR="00ED6923" w:rsidRPr="006717A7" w:rsidRDefault="00ED6923" w:rsidP="006717A7">
      <w:pPr>
        <w:jc w:val="both"/>
        <w:rPr>
          <w:rFonts w:ascii="Arial" w:hAnsi="Arial" w:cs="Arial"/>
          <w:b/>
        </w:rPr>
      </w:pPr>
      <w:r w:rsidRPr="006717A7">
        <w:rPr>
          <w:rFonts w:ascii="Arial" w:hAnsi="Arial" w:cs="Arial"/>
          <w:b/>
        </w:rPr>
        <w:t xml:space="preserve">PRODUCCIÓN DE LECHE </w:t>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rPr>
      </w:pPr>
      <w:r w:rsidRPr="006717A7">
        <w:rPr>
          <w:rFonts w:ascii="Arial" w:hAnsi="Arial" w:cs="Arial"/>
        </w:rPr>
        <w:t>El Sector lácteo ocupa un importante renglón en el PIB Agropecuario, con cerca de un 9,7% de participación y dentro del PIB pecuario alcanza un 24,3%, lo cual destaca la actividad de unos 350.000 productores en el territorio nacional.</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En los últimos años la producción de leche se ha mantenido entre 6.200 y 6.400 millones de litros por año, la falta de crecimiento se debe </w:t>
      </w:r>
      <w:r w:rsidRPr="006717A7">
        <w:rPr>
          <w:rFonts w:ascii="Arial" w:hAnsi="Arial" w:cs="Arial"/>
        </w:rPr>
        <w:lastRenderedPageBreak/>
        <w:t xml:space="preserve">principalmente a que durante 2009 se presentó una fuerte sequía, seguida en 2010 y 2011 por inundaciones en zonas lecheras, que afectaron el buen desempeño del sector, en 2012 ya se muestran señas de recuperación. </w:t>
      </w:r>
    </w:p>
    <w:p w:rsidR="00ED6923" w:rsidRPr="006717A7" w:rsidRDefault="00ED6923" w:rsidP="006717A7">
      <w:pPr>
        <w:jc w:val="both"/>
        <w:rPr>
          <w:rFonts w:ascii="Arial" w:hAnsi="Arial" w:cs="Arial"/>
          <w:b/>
        </w:rPr>
      </w:pPr>
    </w:p>
    <w:p w:rsidR="00ED6923" w:rsidRPr="006717A7" w:rsidRDefault="009323B2" w:rsidP="006717A7">
      <w:pPr>
        <w:jc w:val="center"/>
        <w:rPr>
          <w:rFonts w:ascii="Arial" w:hAnsi="Arial" w:cs="Arial"/>
        </w:rPr>
      </w:pPr>
      <w:r w:rsidRPr="006717A7">
        <w:rPr>
          <w:rFonts w:ascii="Arial" w:hAnsi="Arial" w:cs="Arial"/>
          <w:noProof/>
          <w:lang w:val="es-CO" w:eastAsia="es-CO"/>
        </w:rPr>
        <w:drawing>
          <wp:inline distT="0" distB="0" distL="0" distR="0" wp14:anchorId="3C95F47F" wp14:editId="5FD1914A">
            <wp:extent cx="3371850" cy="1981200"/>
            <wp:effectExtent l="0" t="0" r="0" b="0"/>
            <wp:docPr id="6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71850" cy="1981200"/>
                    </a:xfrm>
                    <a:prstGeom prst="rect">
                      <a:avLst/>
                    </a:prstGeom>
                    <a:noFill/>
                    <a:ln>
                      <a:noFill/>
                    </a:ln>
                  </pic:spPr>
                </pic:pic>
              </a:graphicData>
            </a:graphic>
          </wp:inline>
        </w:drawing>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r w:rsidRPr="006717A7">
        <w:rPr>
          <w:rFonts w:ascii="Arial" w:hAnsi="Arial" w:cs="Arial"/>
          <w:b/>
        </w:rPr>
        <w:t>PRODUCTIVIDAD Y ACOPIO FORMAL</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La productividad es de alrededor de 4,7 litros/vaca/día, debido a la baja escala de producción de leche, bajo nivel tecnológico de la producción de leche en Colombia, lo cual es aún más evidente en el sistema de producción doble propósito el cual genera un 50% de la producción nacional.</w:t>
      </w:r>
    </w:p>
    <w:p w:rsidR="00ED6923" w:rsidRPr="006717A7" w:rsidRDefault="00ED6923" w:rsidP="006717A7">
      <w:pPr>
        <w:jc w:val="both"/>
        <w:rPr>
          <w:rFonts w:ascii="Arial" w:hAnsi="Arial" w:cs="Arial"/>
        </w:rPr>
      </w:pPr>
      <w:r w:rsidRPr="006717A7">
        <w:rPr>
          <w:rFonts w:ascii="Arial" w:hAnsi="Arial" w:cs="Arial"/>
        </w:rPr>
        <w:t xml:space="preserve"> </w:t>
      </w:r>
    </w:p>
    <w:p w:rsidR="00ED6923" w:rsidRPr="006717A7" w:rsidRDefault="00ED6923" w:rsidP="006717A7">
      <w:pPr>
        <w:jc w:val="both"/>
        <w:rPr>
          <w:rFonts w:ascii="Arial" w:hAnsi="Arial" w:cs="Arial"/>
        </w:rPr>
      </w:pPr>
    </w:p>
    <w:p w:rsidR="00ED6923" w:rsidRPr="006717A7" w:rsidRDefault="009323B2" w:rsidP="006717A7">
      <w:pPr>
        <w:jc w:val="center"/>
        <w:rPr>
          <w:rFonts w:ascii="Arial" w:hAnsi="Arial" w:cs="Arial"/>
        </w:rPr>
      </w:pPr>
      <w:r w:rsidRPr="006717A7">
        <w:rPr>
          <w:rFonts w:ascii="Arial" w:hAnsi="Arial" w:cs="Arial"/>
          <w:noProof/>
          <w:lang w:val="es-CO" w:eastAsia="es-CO"/>
        </w:rPr>
        <w:drawing>
          <wp:inline distT="0" distB="0" distL="0" distR="0" wp14:anchorId="05BFA5F8" wp14:editId="244EC5A8">
            <wp:extent cx="4733925" cy="2305050"/>
            <wp:effectExtent l="0" t="0" r="9525" b="0"/>
            <wp:docPr id="60"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33925" cy="2305050"/>
                    </a:xfrm>
                    <a:prstGeom prst="rect">
                      <a:avLst/>
                    </a:prstGeom>
                    <a:noFill/>
                    <a:ln>
                      <a:noFill/>
                    </a:ln>
                  </pic:spPr>
                </pic:pic>
              </a:graphicData>
            </a:graphic>
          </wp:inline>
        </w:drawing>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lastRenderedPageBreak/>
        <w:t>Teniendo en cuenta que el reporte que recibe la USP de los agentes compradores de leche, incluye industria formal y algunos intermediarios, se puede decir que aproximadamente un 45 % de la leche que produce en el país es comprada por agentes formales. En otras palabras, más del 50 % de la leche que se produce en Colombia, está siendo comercializada y/o procesada informalmente, es decir, que sus agentes compradores y procesadores no cumplen con las normas sanitarias ni permisos de funcionamiento, registros INVIMA o conceptos sanitarios, tampoco cumplen con el sistema de pago de leche cruda al productor de leche, establecido por Ministerio de Agricultura y Desarrollo Rural a través de la Resolución 012 del 2007, y no aportan la cuota de fomento al Fondo Nacional del Ganado.</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b/>
        </w:rPr>
      </w:pPr>
      <w:r w:rsidRPr="006717A7">
        <w:rPr>
          <w:rFonts w:ascii="Arial" w:hAnsi="Arial" w:cs="Arial"/>
          <w:b/>
        </w:rPr>
        <w:t>PRECIO PAGADO AL PRODUCTOR</w:t>
      </w:r>
    </w:p>
    <w:p w:rsidR="00ED6923" w:rsidRPr="006717A7" w:rsidRDefault="00ED6923" w:rsidP="006717A7">
      <w:pPr>
        <w:jc w:val="both"/>
        <w:rPr>
          <w:rFonts w:ascii="Arial" w:hAnsi="Arial" w:cs="Arial"/>
          <w:b/>
        </w:rPr>
      </w:pPr>
    </w:p>
    <w:p w:rsidR="00ED6923" w:rsidRPr="006717A7" w:rsidRDefault="009323B2" w:rsidP="006717A7">
      <w:pPr>
        <w:jc w:val="center"/>
        <w:rPr>
          <w:rFonts w:ascii="Arial" w:hAnsi="Arial" w:cs="Arial"/>
        </w:rPr>
      </w:pPr>
      <w:r w:rsidRPr="006717A7">
        <w:rPr>
          <w:rFonts w:ascii="Arial" w:hAnsi="Arial" w:cs="Arial"/>
          <w:noProof/>
          <w:lang w:val="es-CO" w:eastAsia="es-CO"/>
        </w:rPr>
        <w:drawing>
          <wp:inline distT="0" distB="0" distL="0" distR="0" wp14:anchorId="7D017819" wp14:editId="3C694E85">
            <wp:extent cx="3228975" cy="2124075"/>
            <wp:effectExtent l="0" t="0" r="9525" b="9525"/>
            <wp:docPr id="5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28975" cy="2124075"/>
                    </a:xfrm>
                    <a:prstGeom prst="rect">
                      <a:avLst/>
                    </a:prstGeom>
                    <a:noFill/>
                    <a:ln>
                      <a:noFill/>
                    </a:ln>
                  </pic:spPr>
                </pic:pic>
              </a:graphicData>
            </a:graphic>
          </wp:inline>
        </w:drawing>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r w:rsidRPr="006717A7">
        <w:rPr>
          <w:rFonts w:ascii="Arial" w:hAnsi="Arial" w:cs="Arial"/>
          <w:b/>
        </w:rPr>
        <w:t xml:space="preserve">COSTOS  DE PRODUCCIÓN </w:t>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rPr>
      </w:pPr>
      <w:r w:rsidRPr="006717A7">
        <w:rPr>
          <w:rFonts w:ascii="Arial" w:hAnsi="Arial" w:cs="Arial"/>
        </w:rPr>
        <w:t>Los costos de producción de lechería especializada tiene como rubro más importante la alimentación, seguido de la mano de obra, mientras que en el sistema de doble propósito, la mano de obra representa un 56%, seguido por maquinaría y herramientas con un 16%.</w:t>
      </w:r>
    </w:p>
    <w:p w:rsidR="00ED6923" w:rsidRPr="006717A7" w:rsidRDefault="00ED6923" w:rsidP="006717A7">
      <w:pPr>
        <w:jc w:val="both"/>
        <w:rPr>
          <w:rFonts w:ascii="Arial" w:hAnsi="Arial" w:cs="Arial"/>
        </w:rPr>
      </w:pPr>
    </w:p>
    <w:p w:rsidR="00ED6923" w:rsidRPr="006717A7" w:rsidRDefault="00ED6923" w:rsidP="006717A7">
      <w:pPr>
        <w:tabs>
          <w:tab w:val="left" w:pos="1556"/>
        </w:tabs>
        <w:jc w:val="both"/>
        <w:rPr>
          <w:rFonts w:ascii="Arial" w:hAnsi="Arial" w:cs="Arial"/>
          <w:b/>
        </w:rPr>
      </w:pPr>
      <w:r w:rsidRPr="006717A7">
        <w:rPr>
          <w:rFonts w:ascii="Arial" w:hAnsi="Arial" w:cs="Arial"/>
          <w:b/>
        </w:rPr>
        <w:t xml:space="preserve">CARACTERÍSTICAS SOCIALES DEL SECTOR </w:t>
      </w:r>
    </w:p>
    <w:p w:rsidR="00ED6923" w:rsidRPr="006717A7" w:rsidRDefault="00ED6923" w:rsidP="006717A7">
      <w:pPr>
        <w:tabs>
          <w:tab w:val="left" w:pos="1556"/>
        </w:tabs>
        <w:jc w:val="both"/>
        <w:rPr>
          <w:rFonts w:ascii="Arial" w:hAnsi="Arial" w:cs="Arial"/>
          <w:b/>
        </w:rPr>
      </w:pPr>
    </w:p>
    <w:p w:rsidR="00ED6923" w:rsidRPr="006717A7" w:rsidRDefault="00ED6923" w:rsidP="006717A7">
      <w:pPr>
        <w:tabs>
          <w:tab w:val="left" w:pos="1556"/>
        </w:tabs>
        <w:jc w:val="both"/>
        <w:rPr>
          <w:rFonts w:ascii="Arial" w:hAnsi="Arial" w:cs="Arial"/>
        </w:rPr>
      </w:pPr>
      <w:r w:rsidRPr="006717A7">
        <w:rPr>
          <w:rFonts w:ascii="Arial" w:hAnsi="Arial" w:cs="Arial"/>
        </w:rPr>
        <w:t xml:space="preserve">La producción de leche en Colombia se genera principalmente por pequeños productores, un 67% de ellos cuentan con menos de 8 animales, si se incluyen los que tienen hasta 15 animales llegan a representar el 80 % de los </w:t>
      </w:r>
      <w:r w:rsidRPr="006717A7">
        <w:rPr>
          <w:rFonts w:ascii="Arial" w:hAnsi="Arial" w:cs="Arial"/>
        </w:rPr>
        <w:lastRenderedPageBreak/>
        <w:t xml:space="preserve">predios dedicados a la producción de leche en el país. Es importante señalar que ese grupo de productores es responsable de aproximadamente el 40% de la leche producida. </w:t>
      </w:r>
    </w:p>
    <w:p w:rsidR="00ED6923" w:rsidRPr="006717A7" w:rsidRDefault="00ED6923" w:rsidP="006717A7">
      <w:pPr>
        <w:tabs>
          <w:tab w:val="left" w:pos="1556"/>
        </w:tabs>
        <w:jc w:val="both"/>
        <w:rPr>
          <w:rFonts w:ascii="Arial" w:hAnsi="Arial" w:cs="Arial"/>
        </w:rPr>
      </w:pPr>
    </w:p>
    <w:p w:rsidR="00ED6923" w:rsidRPr="006717A7" w:rsidRDefault="00ED6923" w:rsidP="006717A7">
      <w:pPr>
        <w:jc w:val="both"/>
        <w:rPr>
          <w:rFonts w:ascii="Arial" w:hAnsi="Arial" w:cs="Arial"/>
          <w:b/>
        </w:rPr>
      </w:pPr>
      <w:r w:rsidRPr="006717A7">
        <w:rPr>
          <w:rFonts w:ascii="Arial" w:hAnsi="Arial" w:cs="Arial"/>
          <w:b/>
        </w:rPr>
        <w:t>BALANZA COMERCIAL</w:t>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rPr>
      </w:pPr>
      <w:r w:rsidRPr="006717A7">
        <w:rPr>
          <w:rFonts w:ascii="Arial" w:hAnsi="Arial" w:cs="Arial"/>
        </w:rPr>
        <w:t>Luego de que entre los años 2000 y 2008 la balanza comercial del sector lácteo fue ampliamente positiva llegando a superar las 30.000 toneladas exportadas y controlando las importaciones, el escenario en este momento es totalmente contrario.</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A partir del 2009 se cierra el mercado de Venezuela con lo cual cayeron bruscamente las exportaciones sin tener opciones de nuevos mercados, y por otra parte en 2011 y 2012, Chile y Mercosur comienza a hacer total aprovechamiento de sus Tratados Firmados con Colombia y entra en vigor el TLC con USA.</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De esta manera y ad portas de la entrada en vigencia del TLC con la Unión Europea, las perspectivas para el sector lácteo son muy preocupantes, ya que la baja escala de los productores de leche, bajo nivel tecnológico, altos costos de producción, falta de infraestructura en zonas rurales entre otros elementos no dejan opciones reales para competir frente a la oferta internacional.</w:t>
      </w:r>
    </w:p>
    <w:p w:rsidR="00ED6923" w:rsidRPr="006717A7" w:rsidRDefault="00ED6923" w:rsidP="006717A7">
      <w:pPr>
        <w:jc w:val="both"/>
        <w:rPr>
          <w:rFonts w:ascii="Arial" w:hAnsi="Arial" w:cs="Arial"/>
        </w:rPr>
      </w:pPr>
      <w:r w:rsidRPr="006717A7">
        <w:rPr>
          <w:rFonts w:ascii="Arial" w:hAnsi="Arial" w:cs="Arial"/>
        </w:rPr>
        <w:t xml:space="preserve"> </w:t>
      </w:r>
    </w:p>
    <w:p w:rsidR="00ED6923" w:rsidRPr="006717A7" w:rsidRDefault="00ED6923" w:rsidP="006717A7">
      <w:pPr>
        <w:jc w:val="both"/>
        <w:rPr>
          <w:rFonts w:ascii="Arial" w:hAnsi="Arial" w:cs="Arial"/>
        </w:rPr>
      </w:pPr>
    </w:p>
    <w:p w:rsidR="00ED6923" w:rsidRPr="006717A7" w:rsidRDefault="009323B2" w:rsidP="006717A7">
      <w:pPr>
        <w:jc w:val="center"/>
        <w:rPr>
          <w:rFonts w:ascii="Arial" w:hAnsi="Arial" w:cs="Arial"/>
        </w:rPr>
      </w:pPr>
      <w:r w:rsidRPr="006717A7">
        <w:rPr>
          <w:rFonts w:ascii="Arial" w:hAnsi="Arial" w:cs="Arial"/>
          <w:noProof/>
          <w:lang w:val="es-CO" w:eastAsia="es-CO"/>
        </w:rPr>
        <w:drawing>
          <wp:inline distT="0" distB="0" distL="0" distR="0" wp14:anchorId="2EF60C79" wp14:editId="304954BA">
            <wp:extent cx="4867275" cy="1752600"/>
            <wp:effectExtent l="0" t="0" r="9525" b="0"/>
            <wp:docPr id="5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67275" cy="1752600"/>
                    </a:xfrm>
                    <a:prstGeom prst="rect">
                      <a:avLst/>
                    </a:prstGeom>
                    <a:noFill/>
                    <a:ln>
                      <a:noFill/>
                    </a:ln>
                  </pic:spPr>
                </pic:pic>
              </a:graphicData>
            </a:graphic>
          </wp:inline>
        </w:drawing>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b/>
        </w:rPr>
      </w:pPr>
      <w:r w:rsidRPr="006717A7">
        <w:rPr>
          <w:rFonts w:ascii="Arial" w:hAnsi="Arial" w:cs="Arial"/>
          <w:b/>
        </w:rPr>
        <w:t>De los productos referidos en el numeral uno, cuáles han sido las políticas del Gobierno Nacional desde el año 2002. Especificar las desarrolladas entre los años 2002 -2010 y 2010-2012.</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b/>
        </w:rPr>
      </w:pPr>
      <w:r w:rsidRPr="006717A7">
        <w:rPr>
          <w:rFonts w:ascii="Arial" w:hAnsi="Arial" w:cs="Arial"/>
          <w:b/>
        </w:rPr>
        <w:lastRenderedPageBreak/>
        <w:t>POLÍTICA PARA EL SECTOR – CONPES LÁCTEO</w:t>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rPr>
      </w:pPr>
      <w:r w:rsidRPr="006717A7">
        <w:rPr>
          <w:rFonts w:ascii="Arial" w:hAnsi="Arial" w:cs="Arial"/>
        </w:rPr>
        <w:t>Medidas del Gobierno Nacional 2002 – 2010:</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Dentro de  los apoyos gubernamentales con instrumentos de política para el sector lácteo para este período, el Ministerio de Agricultura y Desarrollo Rural consolidó recursos para financiamiento, compras de leche para mercados asistenciales, normatividad técnica para producción y comercialización de leche, así como para regulación de pago al productor.</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b/>
        </w:rPr>
        <w:t>Financiamiento:</w:t>
      </w:r>
      <w:r w:rsidRPr="006717A7">
        <w:rPr>
          <w:rFonts w:ascii="Arial" w:hAnsi="Arial" w:cs="Arial"/>
        </w:rPr>
        <w:t xml:space="preserve"> Con las líneas especiales de crédito </w:t>
      </w:r>
      <w:proofErr w:type="spellStart"/>
      <w:r w:rsidRPr="006717A7">
        <w:rPr>
          <w:rFonts w:ascii="Arial" w:hAnsi="Arial" w:cs="Arial"/>
        </w:rPr>
        <w:t>Finagro</w:t>
      </w:r>
      <w:proofErr w:type="spellEnd"/>
      <w:r w:rsidRPr="006717A7">
        <w:rPr>
          <w:rFonts w:ascii="Arial" w:hAnsi="Arial" w:cs="Arial"/>
        </w:rPr>
        <w:t xml:space="preserve"> se demandaron operaciones del sector por más de 700 mil millones de pesos, para el sector en actividades de leche especializada y cría y doble propósito.  La línea especial de crédito, Programa Agro Ingreso Seguro, la establece el Ministerio de Agricultura y Desarrollo Rural a partir de la Ley 1133 de 2006.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b/>
        </w:rPr>
        <w:t>Incentivo a la Asistencia Técnica:</w:t>
      </w:r>
      <w:r w:rsidRPr="006717A7">
        <w:rPr>
          <w:rFonts w:ascii="Arial" w:hAnsi="Arial" w:cs="Arial"/>
        </w:rPr>
        <w:t xml:space="preserve"> Entre los años </w:t>
      </w:r>
      <w:smartTag w:uri="urn:schemas-microsoft-com:office:smarttags" w:element="metricconverter">
        <w:smartTagPr>
          <w:attr w:name="ProductID" w:val="2007 a"/>
        </w:smartTagPr>
        <w:r w:rsidRPr="006717A7">
          <w:rPr>
            <w:rFonts w:ascii="Arial" w:hAnsi="Arial" w:cs="Arial"/>
          </w:rPr>
          <w:t>2007 a</w:t>
        </w:r>
      </w:smartTag>
      <w:r w:rsidRPr="006717A7">
        <w:rPr>
          <w:rFonts w:ascii="Arial" w:hAnsi="Arial" w:cs="Arial"/>
        </w:rPr>
        <w:t xml:space="preserve"> 2009, el Incentivo a la Asistencia técnica para el sector lácteo promovió proyectos de asistencia técnica cuyo incentivo alcanzó los 700 millones de pesos.</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b/>
        </w:rPr>
        <w:t>Desarrollo Tecnológico:</w:t>
      </w:r>
      <w:r w:rsidRPr="006717A7">
        <w:rPr>
          <w:rFonts w:ascii="Arial" w:hAnsi="Arial" w:cs="Arial"/>
        </w:rPr>
        <w:t xml:space="preserve"> A través de las Convocatorias 2007 - 2008, se apoyaron proyectos de investigación para el sector por valor cercano a 7.600 millones de pesos.</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b/>
        </w:rPr>
        <w:t xml:space="preserve">Incentivos al almacenamiento de leche: </w:t>
      </w:r>
      <w:r w:rsidRPr="006717A7">
        <w:rPr>
          <w:rFonts w:ascii="Arial" w:hAnsi="Arial" w:cs="Arial"/>
        </w:rPr>
        <w:t xml:space="preserve">Con el propósito de mitigar los excedentes en inventarios naturales de leche y asegurar la compra a los productores, entre </w:t>
      </w:r>
      <w:smartTag w:uri="urn:schemas-microsoft-com:office:smarttags" w:element="metricconverter">
        <w:smartTagPr>
          <w:attr w:name="ProductID" w:val="2005 a"/>
        </w:smartTagPr>
        <w:r w:rsidRPr="006717A7">
          <w:rPr>
            <w:rFonts w:ascii="Arial" w:hAnsi="Arial" w:cs="Arial"/>
          </w:rPr>
          <w:t>2005 a</w:t>
        </w:r>
      </w:smartTag>
      <w:r w:rsidRPr="006717A7">
        <w:rPr>
          <w:rFonts w:ascii="Arial" w:hAnsi="Arial" w:cs="Arial"/>
        </w:rPr>
        <w:t xml:space="preserve"> 2009, se generó la política de incentivo al almacenamiento de leche, para cerca de 40.000 toneladas de leche en polvo de producción nacional.</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b/>
        </w:rPr>
        <w:t>Consumo en mercado asistencial:</w:t>
      </w:r>
      <w:r w:rsidRPr="006717A7">
        <w:rPr>
          <w:rFonts w:ascii="Arial" w:hAnsi="Arial" w:cs="Arial"/>
        </w:rPr>
        <w:t xml:space="preserve"> Dentro de la política de ampliación de mercados internos y promoción al consumo, el Ministerio de Agricultura y Desarrollo Rural adelantó apoyo a los programas de Bienestar familiar, con los cuales se beneficiaron más de 5 millones de niños entre 2002 y 2009.</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b/>
        </w:rPr>
      </w:pPr>
      <w:r w:rsidRPr="006717A7">
        <w:rPr>
          <w:rFonts w:ascii="Arial" w:hAnsi="Arial" w:cs="Arial"/>
          <w:b/>
        </w:rPr>
        <w:t xml:space="preserve">Normatividad: </w:t>
      </w:r>
    </w:p>
    <w:p w:rsidR="00ED6923" w:rsidRPr="006717A7" w:rsidRDefault="00ED6923" w:rsidP="006717A7">
      <w:pPr>
        <w:jc w:val="both"/>
        <w:textAlignment w:val="baseline"/>
        <w:rPr>
          <w:rFonts w:ascii="Arial" w:hAnsi="Arial" w:cs="Arial"/>
          <w:b/>
        </w:rPr>
      </w:pPr>
    </w:p>
    <w:p w:rsidR="00ED6923" w:rsidRPr="006717A7" w:rsidRDefault="00ED6923" w:rsidP="006717A7">
      <w:pPr>
        <w:jc w:val="both"/>
        <w:textAlignment w:val="baseline"/>
        <w:rPr>
          <w:rFonts w:ascii="Arial" w:hAnsi="Arial" w:cs="Arial"/>
        </w:rPr>
      </w:pPr>
      <w:r w:rsidRPr="006717A7">
        <w:rPr>
          <w:rFonts w:ascii="Arial" w:hAnsi="Arial" w:cs="Arial"/>
          <w:b/>
        </w:rPr>
        <w:t xml:space="preserve">Sistema de Pago de Leche Cruda por calidad: </w:t>
      </w:r>
      <w:r w:rsidRPr="006717A7">
        <w:rPr>
          <w:rFonts w:ascii="Arial" w:hAnsi="Arial" w:cs="Arial"/>
        </w:rPr>
        <w:t xml:space="preserve">El Ministerio de Agricultura y Desarrollo Rural expidió la Resolución 0012 de 2007 que definió un precio </w:t>
      </w:r>
      <w:r w:rsidRPr="006717A7">
        <w:rPr>
          <w:rFonts w:ascii="Arial" w:hAnsi="Arial" w:cs="Arial"/>
        </w:rPr>
        <w:lastRenderedPageBreak/>
        <w:t>competitivo para un litro de leche que posee unas características de calidad mínimas a nivel de finca.</w:t>
      </w:r>
    </w:p>
    <w:p w:rsidR="00ED6923" w:rsidRPr="006717A7" w:rsidRDefault="00ED6923" w:rsidP="006717A7">
      <w:pPr>
        <w:jc w:val="both"/>
        <w:rPr>
          <w:rFonts w:ascii="Arial" w:hAnsi="Arial" w:cs="Arial"/>
          <w:u w:val="single"/>
        </w:rPr>
      </w:pPr>
    </w:p>
    <w:p w:rsidR="00ED6923" w:rsidRPr="006717A7" w:rsidRDefault="00ED6923" w:rsidP="006717A7">
      <w:pPr>
        <w:jc w:val="both"/>
        <w:rPr>
          <w:rFonts w:ascii="Arial" w:hAnsi="Arial" w:cs="Arial"/>
        </w:rPr>
      </w:pPr>
      <w:r w:rsidRPr="006717A7">
        <w:rPr>
          <w:rFonts w:ascii="Arial" w:hAnsi="Arial" w:cs="Arial"/>
          <w:b/>
        </w:rPr>
        <w:t>Mercados:</w:t>
      </w:r>
      <w:r w:rsidRPr="006717A7">
        <w:rPr>
          <w:rFonts w:ascii="Arial" w:hAnsi="Arial" w:cs="Arial"/>
        </w:rPr>
        <w:t xml:space="preserve"> El Ministerio de Agricultura y Desarrollo Rural obtiene modificación de arancel de importaciones de leche en polvo y </w:t>
      </w:r>
      <w:proofErr w:type="spellStart"/>
      <w:r w:rsidRPr="006717A7">
        <w:rPr>
          <w:rFonts w:ascii="Arial" w:hAnsi="Arial" w:cs="Arial"/>
        </w:rPr>
        <w:t>lactosueros</w:t>
      </w:r>
      <w:proofErr w:type="spellEnd"/>
      <w:r w:rsidRPr="006717A7">
        <w:rPr>
          <w:rFonts w:ascii="Arial" w:hAnsi="Arial" w:cs="Arial"/>
        </w:rPr>
        <w:t>, pasando de 40 y 50 % a aranceles del 94 y 98 % en 2009.</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b/>
        </w:rPr>
      </w:pPr>
      <w:r w:rsidRPr="006717A7">
        <w:rPr>
          <w:rFonts w:ascii="Arial" w:hAnsi="Arial" w:cs="Arial"/>
          <w:b/>
        </w:rPr>
        <w:t>Medidas del Gobierno Nacional 2010 - 2012:</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El Gobierno comprometido en apoyar y mejorar las condiciones del sector lácteo, implementó el pasado 2010, una política para el mejoramiento del Sector Lácteo Nacional explícito en el Documento </w:t>
      </w:r>
      <w:proofErr w:type="spellStart"/>
      <w:r w:rsidRPr="006717A7">
        <w:rPr>
          <w:rFonts w:ascii="Arial" w:hAnsi="Arial" w:cs="Arial"/>
        </w:rPr>
        <w:t>Conpes</w:t>
      </w:r>
      <w:proofErr w:type="spellEnd"/>
      <w:r w:rsidRPr="006717A7">
        <w:rPr>
          <w:rFonts w:ascii="Arial" w:hAnsi="Arial" w:cs="Arial"/>
        </w:rPr>
        <w:t xml:space="preserve"> 3675, en el cual se hizo especial relevancia a los ejes contemplados en el Acuerdo de Competitividad de la Cadena, a saber: Promoción de esquemas asociativos, disminuir costos de producción, desarrollo de conglomerados, ampliación de mercados y fortalecimiento institucional. El </w:t>
      </w:r>
      <w:proofErr w:type="spellStart"/>
      <w:r w:rsidRPr="006717A7">
        <w:rPr>
          <w:rFonts w:ascii="Arial" w:hAnsi="Arial" w:cs="Arial"/>
        </w:rPr>
        <w:t>Conpes</w:t>
      </w:r>
      <w:proofErr w:type="spellEnd"/>
      <w:r w:rsidRPr="006717A7">
        <w:rPr>
          <w:rFonts w:ascii="Arial" w:hAnsi="Arial" w:cs="Arial"/>
        </w:rPr>
        <w:t xml:space="preserve"> estimó en $ 385.000 millones los requerimientos del Presupuesto General de la Nación, para el período 2011 - 2027 que permitirán cofinanciar las políticas enfocadas a mejorar la competitividad del sector lácteo.</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De esta forma, se ha dispuesto recursos encaminados a fortalecer la organización de pequeños productores y hacer más eficiente su actividad a través del desarrollo de economías de escala, por medio de la asistencia técnica; impulsar la </w:t>
      </w:r>
      <w:proofErr w:type="spellStart"/>
      <w:r w:rsidRPr="006717A7">
        <w:rPr>
          <w:rFonts w:ascii="Arial" w:hAnsi="Arial" w:cs="Arial"/>
        </w:rPr>
        <w:t>asociatividad</w:t>
      </w:r>
      <w:proofErr w:type="spellEnd"/>
      <w:r w:rsidRPr="006717A7">
        <w:rPr>
          <w:rFonts w:ascii="Arial" w:hAnsi="Arial" w:cs="Arial"/>
        </w:rPr>
        <w:t xml:space="preserve"> entre ganaderos mediante alianzas productivas y esquemas cooperativos para la producción y compra de insumos y el acopio y comercialización de productos; gestionar procesos que permitan la conformación y acreditación de una red laboratorios para determinar la calidad de la leche y sus derivados; y definir el perfil y las ventajas competitivas de las </w:t>
      </w:r>
      <w:proofErr w:type="spellStart"/>
      <w:r w:rsidRPr="006717A7">
        <w:rPr>
          <w:rFonts w:ascii="Arial" w:hAnsi="Arial" w:cs="Arial"/>
        </w:rPr>
        <w:t>microcuencas</w:t>
      </w:r>
      <w:proofErr w:type="spellEnd"/>
      <w:r w:rsidRPr="006717A7">
        <w:rPr>
          <w:rFonts w:ascii="Arial" w:hAnsi="Arial" w:cs="Arial"/>
        </w:rPr>
        <w:t xml:space="preserve"> lecheras, con el fin de establecer los conglomerados en las mismas. En tal sentido, el Ministerio ha asignado para la actual vigencia 2013, un total de $ 35.000 millones que permiten asegurar el cumplimiento de compromisos establecidos en el </w:t>
      </w:r>
      <w:proofErr w:type="spellStart"/>
      <w:r w:rsidRPr="006717A7">
        <w:rPr>
          <w:rFonts w:ascii="Arial" w:hAnsi="Arial" w:cs="Arial"/>
        </w:rPr>
        <w:t>Conpes</w:t>
      </w:r>
      <w:proofErr w:type="spellEnd"/>
      <w:r w:rsidRPr="006717A7">
        <w:rPr>
          <w:rFonts w:ascii="Arial" w:hAnsi="Arial" w:cs="Arial"/>
        </w:rPr>
        <w:t xml:space="preserve"> para el sector lácteo.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El Ministerio de Agricultura y Desarrollo Rural, comprometido con la competitividad del sector lácteo ha destinado cerca de 60.000 millones en las vigencias 2012 - 13, de los cuales hacen parte los primeros recursos de Cooperación con la Unión Europea que se deben desembolsar en los próximos días.</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lastRenderedPageBreak/>
        <w:t xml:space="preserve">Los recursos de la política están siendo dirigidos a la Asistencia Técnica, el fortalecimiento de la red de laboratorios, el apoyo al financiamiento de la producción en pastos y sistemas </w:t>
      </w:r>
      <w:proofErr w:type="spellStart"/>
      <w:r w:rsidRPr="006717A7">
        <w:rPr>
          <w:rFonts w:ascii="Arial" w:hAnsi="Arial" w:cs="Arial"/>
        </w:rPr>
        <w:t>silvopastoriles</w:t>
      </w:r>
      <w:proofErr w:type="spellEnd"/>
      <w:r w:rsidRPr="006717A7">
        <w:rPr>
          <w:rFonts w:ascii="Arial" w:hAnsi="Arial" w:cs="Arial"/>
        </w:rPr>
        <w:t>, en equipos e infraestructura para la producción y procesamiento de la leche para pequeños y medianos productores, el fomento al consumo y la capacitación tecnológica.</w:t>
      </w:r>
    </w:p>
    <w:p w:rsidR="00ED6923" w:rsidRPr="006717A7" w:rsidRDefault="00ED6923" w:rsidP="006717A7">
      <w:pPr>
        <w:jc w:val="both"/>
        <w:rPr>
          <w:rFonts w:ascii="Arial" w:hAnsi="Arial" w:cs="Arial"/>
        </w:rPr>
      </w:pPr>
      <w:r w:rsidRPr="006717A7">
        <w:rPr>
          <w:rFonts w:ascii="Arial" w:hAnsi="Arial" w:cs="Arial"/>
        </w:rPr>
        <w:t xml:space="preserve"> </w:t>
      </w:r>
    </w:p>
    <w:p w:rsidR="00ED6923" w:rsidRPr="006717A7" w:rsidRDefault="00ED6923" w:rsidP="006717A7">
      <w:pPr>
        <w:jc w:val="both"/>
        <w:rPr>
          <w:rFonts w:ascii="Arial" w:hAnsi="Arial" w:cs="Arial"/>
        </w:rPr>
      </w:pPr>
      <w:r w:rsidRPr="006717A7">
        <w:rPr>
          <w:rFonts w:ascii="Arial" w:hAnsi="Arial" w:cs="Arial"/>
          <w:b/>
        </w:rPr>
        <w:t>Mercados:</w:t>
      </w:r>
      <w:r w:rsidRPr="006717A7">
        <w:rPr>
          <w:rFonts w:ascii="Arial" w:hAnsi="Arial" w:cs="Arial"/>
        </w:rPr>
        <w:t xml:space="preserve"> El Ministerio de Agricultura y Desarrollo Rural solicitó oficialmente se revise la opción de la Salvaguardia para el contingente de productos que ingresan desde Argentina y en general de Mercosur. Se suspendieron las preferencias arancelarias de leche en polvo originarias de Argentina.</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b/>
        </w:rPr>
        <w:t xml:space="preserve">Análisis de Calidad de la leche: </w:t>
      </w:r>
      <w:r w:rsidRPr="006717A7">
        <w:rPr>
          <w:rFonts w:ascii="Arial" w:hAnsi="Arial" w:cs="Arial"/>
        </w:rPr>
        <w:t xml:space="preserve">El Ministerio de Agricultura y Desarrollo Rural y </w:t>
      </w:r>
      <w:proofErr w:type="spellStart"/>
      <w:r w:rsidRPr="006717A7">
        <w:rPr>
          <w:rFonts w:ascii="Arial" w:hAnsi="Arial" w:cs="Arial"/>
        </w:rPr>
        <w:t>Corpoica</w:t>
      </w:r>
      <w:proofErr w:type="spellEnd"/>
      <w:r w:rsidRPr="006717A7">
        <w:rPr>
          <w:rFonts w:ascii="Arial" w:hAnsi="Arial" w:cs="Arial"/>
        </w:rPr>
        <w:t>, dieron inicio al fortalecimiento de la red nacional de laboratorios y a la acreditación en los análisis de los mismos a 2015.</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b/>
        </w:rPr>
      </w:pPr>
      <w:r w:rsidRPr="006717A7">
        <w:rPr>
          <w:rFonts w:ascii="Arial" w:hAnsi="Arial" w:cs="Arial"/>
          <w:b/>
        </w:rPr>
        <w:t>Ministerio de Agricultura y Desarrollo Rural y Ministerio de Salud y Protección Social diseñan el programa de fomento al Consumo de Leche</w:t>
      </w:r>
    </w:p>
    <w:p w:rsidR="00ED6923" w:rsidRPr="006717A7" w:rsidRDefault="00ED6923" w:rsidP="006717A7">
      <w:pPr>
        <w:jc w:val="both"/>
        <w:rPr>
          <w:rFonts w:ascii="Arial" w:hAnsi="Arial" w:cs="Arial"/>
          <w:u w:val="single"/>
        </w:rPr>
      </w:pPr>
    </w:p>
    <w:p w:rsidR="00ED6923" w:rsidRPr="006717A7" w:rsidRDefault="00ED6923" w:rsidP="006717A7">
      <w:pPr>
        <w:jc w:val="both"/>
        <w:rPr>
          <w:rFonts w:ascii="Arial" w:hAnsi="Arial" w:cs="Arial"/>
        </w:rPr>
      </w:pPr>
      <w:r w:rsidRPr="006717A7">
        <w:rPr>
          <w:rFonts w:ascii="Arial" w:hAnsi="Arial" w:cs="Arial"/>
          <w:b/>
        </w:rPr>
        <w:t>Mejoramiento Genético:</w:t>
      </w:r>
      <w:r w:rsidRPr="006717A7">
        <w:rPr>
          <w:rFonts w:ascii="Arial" w:hAnsi="Arial" w:cs="Arial"/>
        </w:rPr>
        <w:t xml:space="preserve"> Se implementó el ICR – vía FINAGRO y se avanza en el establecimiento del Plan de mejoramiento genético MADR con apoyo de UNAGA.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b/>
        </w:rPr>
        <w:t>Desarrollo Tecnológico:</w:t>
      </w:r>
      <w:r w:rsidRPr="006717A7">
        <w:rPr>
          <w:rFonts w:ascii="Arial" w:hAnsi="Arial" w:cs="Arial"/>
        </w:rPr>
        <w:t xml:space="preserve"> Se desarrolla la agenda de Investigación Desarrollo e innovación para el sector. Establece la ruta a seguir en relación a las brechas de investigación e inversión para innovación y desarrollo. </w:t>
      </w:r>
    </w:p>
    <w:p w:rsidR="00ED6923" w:rsidRPr="006717A7" w:rsidRDefault="00ED6923" w:rsidP="006717A7">
      <w:pPr>
        <w:jc w:val="both"/>
        <w:rPr>
          <w:rFonts w:ascii="Arial" w:hAnsi="Arial" w:cs="Arial"/>
          <w:u w:val="single"/>
        </w:rPr>
      </w:pPr>
    </w:p>
    <w:p w:rsidR="00ED6923" w:rsidRPr="006717A7" w:rsidRDefault="00ED6923" w:rsidP="006717A7">
      <w:pPr>
        <w:jc w:val="both"/>
        <w:rPr>
          <w:rFonts w:ascii="Arial" w:hAnsi="Arial" w:cs="Arial"/>
        </w:rPr>
      </w:pPr>
      <w:r w:rsidRPr="006717A7">
        <w:rPr>
          <w:rFonts w:ascii="Arial" w:hAnsi="Arial" w:cs="Arial"/>
          <w:b/>
        </w:rPr>
        <w:t>Financiamiento:</w:t>
      </w:r>
      <w:r w:rsidRPr="006717A7">
        <w:rPr>
          <w:rFonts w:ascii="Arial" w:hAnsi="Arial" w:cs="Arial"/>
        </w:rPr>
        <w:t xml:space="preserve"> Con </w:t>
      </w:r>
      <w:proofErr w:type="spellStart"/>
      <w:r w:rsidRPr="006717A7">
        <w:rPr>
          <w:rFonts w:ascii="Arial" w:hAnsi="Arial" w:cs="Arial"/>
        </w:rPr>
        <w:t>Finagro</w:t>
      </w:r>
      <w:proofErr w:type="spellEnd"/>
      <w:r w:rsidRPr="006717A7">
        <w:rPr>
          <w:rFonts w:ascii="Arial" w:hAnsi="Arial" w:cs="Arial"/>
        </w:rPr>
        <w:t xml:space="preserve"> se diseñó una nueva Línea Especial, con el objeto de enfrentar la competitividad del sector de cara a los Tratados de Libre Comercio. Esta Línea se destinará a la conversión y modernización productiva del sector rural.</w:t>
      </w:r>
    </w:p>
    <w:p w:rsidR="00ED6923" w:rsidRPr="006717A7" w:rsidRDefault="00ED6923" w:rsidP="006717A7">
      <w:pPr>
        <w:jc w:val="both"/>
        <w:rPr>
          <w:rFonts w:ascii="Arial" w:hAnsi="Arial" w:cs="Arial"/>
          <w:u w:val="single"/>
        </w:rPr>
      </w:pPr>
    </w:p>
    <w:p w:rsidR="00ED6923" w:rsidRPr="006717A7" w:rsidRDefault="00ED6923" w:rsidP="006717A7">
      <w:pPr>
        <w:jc w:val="both"/>
        <w:rPr>
          <w:rFonts w:ascii="Arial" w:hAnsi="Arial" w:cs="Arial"/>
          <w:b/>
        </w:rPr>
      </w:pPr>
      <w:r w:rsidRPr="006717A7">
        <w:rPr>
          <w:rFonts w:ascii="Arial" w:hAnsi="Arial" w:cs="Arial"/>
          <w:b/>
        </w:rPr>
        <w:t xml:space="preserve">Normatividad: </w:t>
      </w:r>
    </w:p>
    <w:p w:rsidR="00ED6923" w:rsidRPr="006717A7" w:rsidRDefault="00ED6923" w:rsidP="006717A7">
      <w:pPr>
        <w:jc w:val="both"/>
        <w:rPr>
          <w:rFonts w:ascii="Arial" w:hAnsi="Arial" w:cs="Arial"/>
          <w:u w:val="single"/>
        </w:rPr>
      </w:pPr>
    </w:p>
    <w:p w:rsidR="00ED6923" w:rsidRPr="006717A7" w:rsidRDefault="00ED6923" w:rsidP="006717A7">
      <w:pPr>
        <w:jc w:val="both"/>
        <w:rPr>
          <w:rFonts w:ascii="Arial" w:hAnsi="Arial" w:cs="Arial"/>
          <w:b/>
        </w:rPr>
      </w:pPr>
      <w:r w:rsidRPr="006717A7">
        <w:rPr>
          <w:rFonts w:ascii="Arial" w:hAnsi="Arial" w:cs="Arial"/>
          <w:b/>
        </w:rPr>
        <w:t>Sistema de Pago de Leche Cruda por calidad: El Ministerio de Agricultura y Desarrollo Rural expidió la Resolución 017 de 2012:</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Establece el pago por calidad composicional de la leche, basada en peso de gramos de proteína, grasa y sólidos totales.</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b/>
        </w:rPr>
        <w:lastRenderedPageBreak/>
        <w:t xml:space="preserve">Transporte de Leche los Días Feriados: </w:t>
      </w:r>
      <w:r w:rsidRPr="006717A7">
        <w:rPr>
          <w:rFonts w:ascii="Arial" w:hAnsi="Arial" w:cs="Arial"/>
        </w:rPr>
        <w:t>El Ministerio de Transporte</w:t>
      </w:r>
      <w:r w:rsidRPr="006717A7">
        <w:rPr>
          <w:rFonts w:ascii="Arial" w:hAnsi="Arial" w:cs="Arial"/>
          <w:b/>
        </w:rPr>
        <w:t xml:space="preserve"> </w:t>
      </w:r>
      <w:r w:rsidRPr="006717A7">
        <w:rPr>
          <w:rFonts w:ascii="Arial" w:hAnsi="Arial" w:cs="Arial"/>
        </w:rPr>
        <w:t>expidió la Resolución 3226 de 2012 que exceptúa a los vehículos de transporte especializado de leche.</w:t>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rPr>
      </w:pPr>
      <w:r w:rsidRPr="006717A7">
        <w:rPr>
          <w:rFonts w:ascii="Arial" w:hAnsi="Arial" w:cs="Arial"/>
          <w:b/>
        </w:rPr>
        <w:t xml:space="preserve">Servicio de Energía en el Ámbito Rural: </w:t>
      </w:r>
      <w:r w:rsidRPr="006717A7">
        <w:rPr>
          <w:rFonts w:ascii="Arial" w:hAnsi="Arial" w:cs="Arial"/>
        </w:rPr>
        <w:t>La CREG señaló que la contribución del 20 % al sector industrial, se eliminó según Decretos 2115 y 4955 de 2011; no aplica la contribución al usuario industrial. La tarifa de los predios rurales depende únicamente del estrato que le asigne el municipio.</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b/>
        </w:rPr>
        <w:t>Sanidad:</w:t>
      </w:r>
      <w:r w:rsidRPr="006717A7">
        <w:rPr>
          <w:rFonts w:ascii="Arial" w:hAnsi="Arial" w:cs="Arial"/>
        </w:rPr>
        <w:t xml:space="preserve"> Colombia mantiene su estatus de país libre de Aftosa con Vacunación y también se concentra el esfuerzo para tuberculosis y brucelosis. En tal propósito el ICA priorizó las zonas de excelencia sanitaria para leche: Valle de Ubaté y Chiquinquirá, Cordón Lechero Central de Boyacá, Sabana de Bogotá, Sur de Nariño y Valle de </w:t>
      </w:r>
      <w:proofErr w:type="spellStart"/>
      <w:r w:rsidRPr="006717A7">
        <w:rPr>
          <w:rFonts w:ascii="Arial" w:hAnsi="Arial" w:cs="Arial"/>
        </w:rPr>
        <w:t>Sibundoy</w:t>
      </w:r>
      <w:proofErr w:type="spellEnd"/>
      <w:r w:rsidRPr="006717A7">
        <w:rPr>
          <w:rFonts w:ascii="Arial" w:hAnsi="Arial" w:cs="Arial"/>
        </w:rPr>
        <w:t>, Norte de Antioquia y así mismo la zona especial doble propósito del Valle del Cesar y Sur de La Guajira.</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u w:val="single"/>
        </w:rPr>
      </w:pPr>
      <w:r w:rsidRPr="006717A7">
        <w:rPr>
          <w:rFonts w:ascii="Arial" w:hAnsi="Arial" w:cs="Arial"/>
          <w:b/>
        </w:rPr>
        <w:t>Trazabilidad:</w:t>
      </w:r>
      <w:r w:rsidRPr="006717A7">
        <w:rPr>
          <w:rFonts w:ascii="Arial" w:hAnsi="Arial" w:cs="Arial"/>
        </w:rPr>
        <w:t xml:space="preserve"> La Ley 1656 de 2013 será el marco del Sistema Nacional a partir del cual se reglamentaran los  Subsistemas específicos para cada una de las especies de interés pecuario.</w:t>
      </w:r>
    </w:p>
    <w:p w:rsidR="00ED6923" w:rsidRPr="006717A7" w:rsidRDefault="00ED6923" w:rsidP="006717A7">
      <w:pPr>
        <w:jc w:val="both"/>
        <w:rPr>
          <w:rFonts w:ascii="Arial" w:hAnsi="Arial" w:cs="Arial"/>
          <w:b/>
          <w:u w:val="single"/>
        </w:rPr>
      </w:pPr>
    </w:p>
    <w:p w:rsidR="00ED6923" w:rsidRPr="006717A7" w:rsidRDefault="00ED6923" w:rsidP="006717A7">
      <w:pPr>
        <w:jc w:val="both"/>
        <w:rPr>
          <w:rFonts w:ascii="Arial" w:hAnsi="Arial" w:cs="Arial"/>
          <w:b/>
        </w:rPr>
      </w:pPr>
      <w:r w:rsidRPr="006717A7">
        <w:rPr>
          <w:rFonts w:ascii="Arial" w:hAnsi="Arial" w:cs="Arial"/>
          <w:b/>
        </w:rPr>
        <w:t>3. CACAO:</w:t>
      </w:r>
    </w:p>
    <w:p w:rsidR="00ED6923" w:rsidRPr="006717A7" w:rsidRDefault="00ED6923" w:rsidP="006717A7">
      <w:pPr>
        <w:jc w:val="both"/>
        <w:rPr>
          <w:rFonts w:ascii="Arial" w:hAnsi="Arial" w:cs="Arial"/>
          <w:b/>
          <w:u w:val="single"/>
        </w:rPr>
      </w:pPr>
    </w:p>
    <w:p w:rsidR="00ED6923" w:rsidRPr="006717A7" w:rsidRDefault="00ED6923" w:rsidP="006717A7">
      <w:pPr>
        <w:jc w:val="both"/>
        <w:rPr>
          <w:rFonts w:ascii="Arial" w:hAnsi="Arial" w:cs="Arial"/>
        </w:rPr>
      </w:pPr>
      <w:r w:rsidRPr="006717A7">
        <w:rPr>
          <w:rFonts w:ascii="Arial" w:hAnsi="Arial" w:cs="Arial"/>
        </w:rPr>
        <w:t xml:space="preserve">La producción de cacao en Colombia en el año 2013, en el primer semestre ha sido de 25.322 toneladas representando un 21% más de lo producido en el primer semestre de 2012. Las condiciones de clima, el manejo de los cultivos, la respuesta de los agricultores a las campaña sanitarias, control de enfermedades promovidas en los últimos 4 años por el Ministerio de Agricultura y Desarrollo Rural, </w:t>
      </w:r>
      <w:proofErr w:type="spellStart"/>
      <w:r w:rsidRPr="006717A7">
        <w:rPr>
          <w:rFonts w:ascii="Arial" w:hAnsi="Arial" w:cs="Arial"/>
        </w:rPr>
        <w:t>Fedecacao</w:t>
      </w:r>
      <w:proofErr w:type="spellEnd"/>
      <w:r w:rsidRPr="006717A7">
        <w:rPr>
          <w:rFonts w:ascii="Arial" w:hAnsi="Arial" w:cs="Arial"/>
        </w:rPr>
        <w:t xml:space="preserve"> y Asociaciones de Productores han contribuido al incremento de la producción, se estima que el año 2013, tendrá una producción de alrededor de 50.000 toneladas, lo que permite participar del mercado interno de cacao con 43.000 toneladas y exportar más o menos 7.000 toneladas en grano. </w:t>
      </w:r>
    </w:p>
    <w:p w:rsidR="00ED6923" w:rsidRDefault="00ED6923" w:rsidP="006717A7">
      <w:pPr>
        <w:jc w:val="both"/>
        <w:rPr>
          <w:rFonts w:ascii="Arial" w:hAnsi="Arial" w:cs="Arial"/>
        </w:rPr>
      </w:pPr>
    </w:p>
    <w:p w:rsidR="006717A7" w:rsidRDefault="006717A7" w:rsidP="006717A7">
      <w:pPr>
        <w:jc w:val="both"/>
        <w:rPr>
          <w:rFonts w:ascii="Arial" w:hAnsi="Arial" w:cs="Arial"/>
        </w:rPr>
      </w:pPr>
    </w:p>
    <w:p w:rsidR="006717A7" w:rsidRDefault="006717A7" w:rsidP="006717A7">
      <w:pPr>
        <w:jc w:val="both"/>
        <w:rPr>
          <w:rFonts w:ascii="Arial" w:hAnsi="Arial" w:cs="Arial"/>
        </w:rPr>
      </w:pPr>
    </w:p>
    <w:p w:rsidR="006717A7" w:rsidRDefault="006717A7" w:rsidP="006717A7">
      <w:pPr>
        <w:jc w:val="both"/>
        <w:rPr>
          <w:rFonts w:ascii="Arial" w:hAnsi="Arial" w:cs="Arial"/>
        </w:rPr>
      </w:pPr>
    </w:p>
    <w:p w:rsidR="006717A7" w:rsidRDefault="006717A7" w:rsidP="006717A7">
      <w:pPr>
        <w:jc w:val="both"/>
        <w:rPr>
          <w:rFonts w:ascii="Arial" w:hAnsi="Arial" w:cs="Arial"/>
        </w:rPr>
      </w:pPr>
    </w:p>
    <w:p w:rsidR="006717A7" w:rsidRDefault="006717A7" w:rsidP="006717A7">
      <w:pPr>
        <w:jc w:val="both"/>
        <w:rPr>
          <w:rFonts w:ascii="Arial" w:hAnsi="Arial" w:cs="Arial"/>
        </w:rPr>
      </w:pPr>
    </w:p>
    <w:p w:rsidR="006717A7" w:rsidRPr="006717A7" w:rsidRDefault="006717A7" w:rsidP="006717A7">
      <w:pPr>
        <w:jc w:val="both"/>
        <w:rPr>
          <w:rFonts w:ascii="Arial" w:hAnsi="Arial" w:cs="Arial"/>
        </w:rPr>
      </w:pPr>
    </w:p>
    <w:p w:rsidR="00ED6923" w:rsidRDefault="00ED6923" w:rsidP="006717A7">
      <w:pPr>
        <w:jc w:val="center"/>
        <w:rPr>
          <w:rFonts w:ascii="Arial" w:hAnsi="Arial" w:cs="Arial"/>
          <w:b/>
        </w:rPr>
      </w:pPr>
      <w:r w:rsidRPr="006717A7">
        <w:rPr>
          <w:rFonts w:ascii="Arial" w:hAnsi="Arial" w:cs="Arial"/>
          <w:b/>
        </w:rPr>
        <w:lastRenderedPageBreak/>
        <w:t>Tabla producción de cacao 2010 -1013</w:t>
      </w:r>
    </w:p>
    <w:p w:rsidR="006717A7" w:rsidRPr="006717A7" w:rsidRDefault="006717A7" w:rsidP="006717A7">
      <w:pPr>
        <w:jc w:val="both"/>
        <w:rPr>
          <w:rFonts w:ascii="Arial" w:hAnsi="Arial" w:cs="Arial"/>
          <w:b/>
        </w:rPr>
      </w:pPr>
    </w:p>
    <w:p w:rsidR="00ED6923" w:rsidRPr="006717A7" w:rsidRDefault="009323B2" w:rsidP="006717A7">
      <w:pPr>
        <w:jc w:val="center"/>
        <w:rPr>
          <w:rFonts w:ascii="Arial" w:hAnsi="Arial" w:cs="Arial"/>
        </w:rPr>
      </w:pPr>
      <w:r w:rsidRPr="006717A7">
        <w:rPr>
          <w:rFonts w:ascii="Arial" w:hAnsi="Arial" w:cs="Arial"/>
          <w:noProof/>
          <w:lang w:val="es-CO" w:eastAsia="es-CO"/>
        </w:rPr>
        <w:drawing>
          <wp:inline distT="0" distB="0" distL="0" distR="0" wp14:anchorId="08442416" wp14:editId="39292287">
            <wp:extent cx="3495675" cy="3028950"/>
            <wp:effectExtent l="0" t="0" r="9525" b="0"/>
            <wp:docPr id="57"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95675" cy="3028950"/>
                    </a:xfrm>
                    <a:prstGeom prst="rect">
                      <a:avLst/>
                    </a:prstGeom>
                    <a:noFill/>
                    <a:ln>
                      <a:noFill/>
                    </a:ln>
                  </pic:spPr>
                </pic:pic>
              </a:graphicData>
            </a:graphic>
          </wp:inline>
        </w:drawing>
      </w:r>
    </w:p>
    <w:p w:rsidR="00ED6923" w:rsidRPr="006717A7" w:rsidRDefault="00ED6923" w:rsidP="006717A7">
      <w:pPr>
        <w:jc w:val="center"/>
        <w:rPr>
          <w:rFonts w:ascii="Arial" w:hAnsi="Arial" w:cs="Arial"/>
        </w:rPr>
      </w:pPr>
    </w:p>
    <w:p w:rsidR="00ED6923" w:rsidRPr="006717A7" w:rsidRDefault="00ED6923" w:rsidP="006717A7">
      <w:pPr>
        <w:jc w:val="center"/>
        <w:rPr>
          <w:rFonts w:ascii="Arial" w:hAnsi="Arial" w:cs="Arial"/>
        </w:rPr>
      </w:pPr>
    </w:p>
    <w:p w:rsidR="00ED6923" w:rsidRPr="006717A7" w:rsidRDefault="009323B2" w:rsidP="006717A7">
      <w:pPr>
        <w:jc w:val="center"/>
        <w:rPr>
          <w:rFonts w:ascii="Arial" w:hAnsi="Arial" w:cs="Arial"/>
        </w:rPr>
      </w:pPr>
      <w:r w:rsidRPr="006717A7">
        <w:rPr>
          <w:rFonts w:ascii="Arial" w:hAnsi="Arial" w:cs="Arial"/>
          <w:noProof/>
          <w:lang w:val="es-CO" w:eastAsia="es-CO"/>
        </w:rPr>
        <w:lastRenderedPageBreak/>
        <w:drawing>
          <wp:inline distT="0" distB="0" distL="0" distR="0" wp14:anchorId="7A1E7A45" wp14:editId="7E45921D">
            <wp:extent cx="3971925" cy="3295650"/>
            <wp:effectExtent l="0" t="0" r="9525" b="0"/>
            <wp:docPr id="56"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71925" cy="3295650"/>
                    </a:xfrm>
                    <a:prstGeom prst="rect">
                      <a:avLst/>
                    </a:prstGeom>
                    <a:noFill/>
                    <a:ln>
                      <a:noFill/>
                    </a:ln>
                  </pic:spPr>
                </pic:pic>
              </a:graphicData>
            </a:graphic>
          </wp:inline>
        </w:drawing>
      </w:r>
    </w:p>
    <w:p w:rsidR="00ED6923" w:rsidRPr="006717A7" w:rsidRDefault="00ED6923" w:rsidP="006717A7">
      <w:pPr>
        <w:jc w:val="both"/>
        <w:rPr>
          <w:rFonts w:ascii="Arial" w:hAnsi="Arial" w:cs="Arial"/>
        </w:rPr>
      </w:pPr>
      <w:r w:rsidRPr="006717A7">
        <w:rPr>
          <w:rFonts w:ascii="Arial" w:hAnsi="Arial" w:cs="Arial"/>
        </w:rPr>
        <w:t xml:space="preserve">    </w:t>
      </w:r>
    </w:p>
    <w:p w:rsidR="00ED6923" w:rsidRPr="006717A7" w:rsidRDefault="00ED6923" w:rsidP="006717A7">
      <w:pPr>
        <w:jc w:val="both"/>
        <w:rPr>
          <w:rFonts w:ascii="Arial" w:hAnsi="Arial" w:cs="Arial"/>
          <w:b/>
        </w:rPr>
      </w:pPr>
      <w:r w:rsidRPr="006717A7">
        <w:rPr>
          <w:rFonts w:ascii="Arial" w:hAnsi="Arial" w:cs="Arial"/>
          <w:b/>
        </w:rPr>
        <w:t>Comercialización:</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La comercialización de cacao se hace por tres vías: 1) Directamente la industria en agencias o puntos de compra en fábricas. 2) Asociaciones de productores con convenios de comercialización con la industria, la gran mayoría a través del Programa de Alianzas Productivas del Ministerio de Agricultura y Desarrollo Rural; esta modalidad viene creciendo gracias al impulso del Ministerio de Agricultura y Desarrollo Rural al fortalecimiento Asociativo. Es así como en los últimos 5 años se ha pasado de que la industria adquiría cacao de las Asociaciones en un 5% de sus compras, para que en 2013 esta cifra llegará al 33 % de compras de la Industria a través del acopio de las Asociaciones Regionales de Productores de Cacao, y 3) El sector de comerciantes o intermediarios, que compran cacao en las regiones productoras y venden directamente a la Industria, estos últimos han perdido participación en la comercialización de cacao en beneficio de las Asociaciones de Productores.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La industria en gran parte financia el capital de trabajo para la compras del grano a las Asociaciones y aún intermediarios mediante adelantos del valor de la compra semanal de cacao. En la actualidad hay mercado de cacao con </w:t>
      </w:r>
      <w:r w:rsidRPr="006717A7">
        <w:rPr>
          <w:rFonts w:ascii="Arial" w:hAnsi="Arial" w:cs="Arial"/>
        </w:rPr>
        <w:lastRenderedPageBreak/>
        <w:t xml:space="preserve">fines de exportación, que igualmente los tres segmentos de compradores lo realizan, industria directamente, asociaciones de productores y </w:t>
      </w:r>
      <w:proofErr w:type="spellStart"/>
      <w:r w:rsidRPr="006717A7">
        <w:rPr>
          <w:rFonts w:ascii="Arial" w:hAnsi="Arial" w:cs="Arial"/>
        </w:rPr>
        <w:t>Fedecacao</w:t>
      </w:r>
      <w:proofErr w:type="spellEnd"/>
      <w:r w:rsidRPr="006717A7">
        <w:rPr>
          <w:rFonts w:ascii="Arial" w:hAnsi="Arial" w:cs="Arial"/>
        </w:rPr>
        <w:t xml:space="preserve"> y comercializadores exportadores independientes.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Para efectos de la exportación el Gobierno y concretamente el Ministerio de Agricultura y Desarrollo Rural han puesto en funcionamiento el Fondo de Estabilización de Precios de Cacao FEP-CACAO que a través de mecanismos de cesiones,  o compensaciones,  según sea el caso en lo referente al precio promedio móvil del cacao en la Bolsa Nueva York y el precio de la exportación, se cede al exportador para estimular la exportación y la permanencia en el mercado externo. En 2013, se han cedido a los exportadores $ 2.000 millones y en la próxima semana se fijará un nuevo cupo a través de la Junta Administradora del FEP – Cacao.</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El Gobierno Nacional viene impulsando el cultivo del cacao por tratarse de uno de los principales generadores de mano de obra, importante en la sustitución de importaciones, amigable con el medio ambiente, apoya la política de seguridad alimentaria, el ingreso para las familias rurales y divisas con sus exportaciones. Por ello, se ha dispuesto de los instrumentos posibles para el beneficio de los cacaoteros.</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La política del Gobierno con el apoyo permanente del Consejo Nacional Cacaoteros está plasmada en los programas y proyectos del Plan Nacional Cacaotero y en el Acuerdo de Competitividad que orienta las actividades de la cadena Cacao – Chocolate.</w:t>
      </w:r>
    </w:p>
    <w:p w:rsidR="00ED6923" w:rsidRDefault="00ED6923" w:rsidP="006717A7">
      <w:pPr>
        <w:jc w:val="both"/>
        <w:rPr>
          <w:rFonts w:ascii="Arial" w:hAnsi="Arial" w:cs="Arial"/>
          <w:b/>
        </w:rPr>
      </w:pPr>
    </w:p>
    <w:p w:rsidR="006717A7" w:rsidRDefault="006717A7" w:rsidP="006717A7">
      <w:pPr>
        <w:jc w:val="both"/>
        <w:rPr>
          <w:rFonts w:ascii="Arial" w:hAnsi="Arial" w:cs="Arial"/>
          <w:b/>
        </w:rPr>
      </w:pPr>
    </w:p>
    <w:p w:rsidR="006717A7" w:rsidRDefault="006717A7" w:rsidP="006717A7">
      <w:pPr>
        <w:jc w:val="both"/>
        <w:rPr>
          <w:rFonts w:ascii="Arial" w:hAnsi="Arial" w:cs="Arial"/>
          <w:b/>
        </w:rPr>
      </w:pPr>
    </w:p>
    <w:p w:rsidR="006717A7" w:rsidRDefault="006717A7" w:rsidP="006717A7">
      <w:pPr>
        <w:jc w:val="both"/>
        <w:rPr>
          <w:rFonts w:ascii="Arial" w:hAnsi="Arial" w:cs="Arial"/>
          <w:b/>
        </w:rPr>
      </w:pPr>
    </w:p>
    <w:p w:rsidR="006717A7" w:rsidRDefault="006717A7" w:rsidP="006717A7">
      <w:pPr>
        <w:jc w:val="both"/>
        <w:rPr>
          <w:rFonts w:ascii="Arial" w:hAnsi="Arial" w:cs="Arial"/>
          <w:b/>
        </w:rPr>
      </w:pPr>
    </w:p>
    <w:p w:rsidR="006717A7" w:rsidRDefault="006717A7" w:rsidP="006717A7">
      <w:pPr>
        <w:jc w:val="both"/>
        <w:rPr>
          <w:rFonts w:ascii="Arial" w:hAnsi="Arial" w:cs="Arial"/>
          <w:b/>
        </w:rPr>
      </w:pPr>
    </w:p>
    <w:p w:rsidR="006717A7" w:rsidRDefault="006717A7" w:rsidP="006717A7">
      <w:pPr>
        <w:jc w:val="both"/>
        <w:rPr>
          <w:rFonts w:ascii="Arial" w:hAnsi="Arial" w:cs="Arial"/>
          <w:b/>
        </w:rPr>
      </w:pPr>
    </w:p>
    <w:p w:rsidR="006717A7" w:rsidRDefault="006717A7" w:rsidP="006717A7">
      <w:pPr>
        <w:jc w:val="both"/>
        <w:rPr>
          <w:rFonts w:ascii="Arial" w:hAnsi="Arial" w:cs="Arial"/>
          <w:b/>
        </w:rPr>
      </w:pPr>
    </w:p>
    <w:p w:rsidR="006717A7" w:rsidRDefault="006717A7" w:rsidP="006717A7">
      <w:pPr>
        <w:jc w:val="both"/>
        <w:rPr>
          <w:rFonts w:ascii="Arial" w:hAnsi="Arial" w:cs="Arial"/>
          <w:b/>
        </w:rPr>
      </w:pPr>
    </w:p>
    <w:p w:rsidR="006717A7" w:rsidRDefault="006717A7" w:rsidP="006717A7">
      <w:pPr>
        <w:jc w:val="both"/>
        <w:rPr>
          <w:rFonts w:ascii="Arial" w:hAnsi="Arial" w:cs="Arial"/>
          <w:b/>
        </w:rPr>
      </w:pPr>
    </w:p>
    <w:p w:rsidR="006717A7" w:rsidRDefault="006717A7" w:rsidP="006717A7">
      <w:pPr>
        <w:jc w:val="both"/>
        <w:rPr>
          <w:rFonts w:ascii="Arial" w:hAnsi="Arial" w:cs="Arial"/>
          <w:b/>
        </w:rPr>
      </w:pPr>
    </w:p>
    <w:p w:rsidR="006717A7" w:rsidRDefault="006717A7" w:rsidP="006717A7">
      <w:pPr>
        <w:jc w:val="both"/>
        <w:rPr>
          <w:rFonts w:ascii="Arial" w:hAnsi="Arial" w:cs="Arial"/>
          <w:b/>
        </w:rPr>
      </w:pPr>
    </w:p>
    <w:p w:rsidR="006717A7" w:rsidRDefault="006717A7" w:rsidP="006717A7">
      <w:pPr>
        <w:jc w:val="both"/>
        <w:rPr>
          <w:rFonts w:ascii="Arial" w:hAnsi="Arial" w:cs="Arial"/>
          <w:b/>
        </w:rPr>
      </w:pPr>
    </w:p>
    <w:p w:rsidR="006717A7" w:rsidRDefault="006717A7" w:rsidP="006717A7">
      <w:pPr>
        <w:jc w:val="both"/>
        <w:rPr>
          <w:rFonts w:ascii="Arial" w:hAnsi="Arial" w:cs="Arial"/>
          <w:b/>
        </w:rPr>
      </w:pPr>
    </w:p>
    <w:p w:rsidR="006717A7" w:rsidRPr="006717A7" w:rsidRDefault="006717A7" w:rsidP="006717A7">
      <w:pPr>
        <w:jc w:val="both"/>
        <w:rPr>
          <w:rFonts w:ascii="Arial" w:hAnsi="Arial" w:cs="Arial"/>
          <w:b/>
        </w:rPr>
      </w:pPr>
    </w:p>
    <w:p w:rsidR="00ED6923" w:rsidRPr="006717A7" w:rsidRDefault="00ED6923" w:rsidP="006717A7">
      <w:pPr>
        <w:jc w:val="center"/>
        <w:rPr>
          <w:rFonts w:ascii="Arial" w:hAnsi="Arial" w:cs="Arial"/>
          <w:b/>
        </w:rPr>
      </w:pPr>
      <w:r w:rsidRPr="006717A7">
        <w:rPr>
          <w:rFonts w:ascii="Arial" w:hAnsi="Arial" w:cs="Arial"/>
          <w:b/>
        </w:rPr>
        <w:lastRenderedPageBreak/>
        <w:t>RESUMEN DE APOYOS SECTOR  CACAOTERO 2010 - 2012</w:t>
      </w:r>
    </w:p>
    <w:p w:rsidR="00ED6923" w:rsidRPr="006717A7" w:rsidRDefault="00ED6923" w:rsidP="006717A7">
      <w:pPr>
        <w:jc w:val="both"/>
        <w:rPr>
          <w:rFonts w:ascii="Arial" w:hAnsi="Arial" w:cs="Arial"/>
          <w:b/>
        </w:rPr>
      </w:pPr>
    </w:p>
    <w:p w:rsidR="00ED6923" w:rsidRPr="006717A7" w:rsidRDefault="009323B2" w:rsidP="006717A7">
      <w:pPr>
        <w:jc w:val="center"/>
        <w:rPr>
          <w:rFonts w:ascii="Arial" w:hAnsi="Arial" w:cs="Arial"/>
        </w:rPr>
      </w:pPr>
      <w:r w:rsidRPr="006717A7">
        <w:rPr>
          <w:rFonts w:ascii="Arial" w:hAnsi="Arial" w:cs="Arial"/>
          <w:noProof/>
          <w:lang w:val="es-CO" w:eastAsia="es-CO"/>
        </w:rPr>
        <w:drawing>
          <wp:inline distT="0" distB="0" distL="0" distR="0" wp14:anchorId="4E0355D9" wp14:editId="710154A6">
            <wp:extent cx="4953000" cy="2247900"/>
            <wp:effectExtent l="0" t="0" r="0" b="0"/>
            <wp:docPr id="55"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53000" cy="2247900"/>
                    </a:xfrm>
                    <a:prstGeom prst="rect">
                      <a:avLst/>
                    </a:prstGeom>
                    <a:noFill/>
                    <a:ln>
                      <a:noFill/>
                    </a:ln>
                  </pic:spPr>
                </pic:pic>
              </a:graphicData>
            </a:graphic>
          </wp:inline>
        </w:drawing>
      </w:r>
    </w:p>
    <w:p w:rsidR="00ED6923" w:rsidRPr="006717A7" w:rsidRDefault="00ED6923" w:rsidP="006717A7">
      <w:pPr>
        <w:jc w:val="both"/>
        <w:rPr>
          <w:rFonts w:ascii="Arial" w:hAnsi="Arial" w:cs="Arial"/>
          <w:b/>
          <w:u w:val="single"/>
        </w:rPr>
      </w:pPr>
    </w:p>
    <w:p w:rsidR="00ED6923" w:rsidRPr="006717A7" w:rsidRDefault="00ED6923" w:rsidP="006717A7">
      <w:pPr>
        <w:jc w:val="both"/>
        <w:rPr>
          <w:rFonts w:ascii="Arial" w:hAnsi="Arial" w:cs="Arial"/>
          <w:b/>
        </w:rPr>
      </w:pPr>
      <w:r w:rsidRPr="006717A7">
        <w:rPr>
          <w:rFonts w:ascii="Arial" w:hAnsi="Arial" w:cs="Arial"/>
          <w:b/>
        </w:rPr>
        <w:t>4. CEBOLLA:</w:t>
      </w:r>
    </w:p>
    <w:p w:rsidR="00ED6923" w:rsidRPr="006717A7" w:rsidRDefault="00ED6923" w:rsidP="006717A7">
      <w:pPr>
        <w:jc w:val="both"/>
        <w:rPr>
          <w:rFonts w:ascii="Arial" w:hAnsi="Arial" w:cs="Arial"/>
          <w:b/>
          <w:u w:val="single"/>
        </w:rPr>
      </w:pPr>
    </w:p>
    <w:p w:rsidR="00ED6923" w:rsidRPr="006717A7" w:rsidRDefault="00ED6923" w:rsidP="006717A7">
      <w:pPr>
        <w:jc w:val="both"/>
        <w:rPr>
          <w:rFonts w:ascii="Arial" w:hAnsi="Arial" w:cs="Arial"/>
        </w:rPr>
      </w:pPr>
      <w:r w:rsidRPr="006717A7">
        <w:rPr>
          <w:rFonts w:ascii="Arial" w:hAnsi="Arial" w:cs="Arial"/>
        </w:rPr>
        <w:t xml:space="preserve">Durante el año 2012, se sembraron 11.501 hectáreas con una producción de 230.232 toneladas. Las áreas de cultivo se concentran en los Departamentos de Boyacá (46,3%) y Norte de Santander (26.3%).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Los </w:t>
      </w:r>
      <w:r w:rsidRPr="006717A7">
        <w:rPr>
          <w:rFonts w:ascii="Arial" w:hAnsi="Arial" w:cs="Arial"/>
          <w:bCs/>
        </w:rPr>
        <w:t>rendimientos, costos de producción, calidad e inocuidad</w:t>
      </w:r>
      <w:r w:rsidRPr="006717A7">
        <w:rPr>
          <w:rFonts w:ascii="Arial" w:hAnsi="Arial" w:cs="Arial"/>
        </w:rPr>
        <w:t xml:space="preserve"> actuales en cebolla, amenazan la competitividad y sostenibilidad de los cultivos. En promedio para el año 2012, los costos de producción por hectárea  fueron de $ 11.986.675, con un costo unitario de $ 516.000 por tonelada. </w:t>
      </w:r>
      <w:r w:rsidRPr="006717A7">
        <w:rPr>
          <w:rFonts w:ascii="Arial" w:hAnsi="Arial" w:cs="Arial"/>
          <w:bCs/>
        </w:rPr>
        <w:t>Los insumos agrícolas</w:t>
      </w:r>
      <w:r w:rsidRPr="006717A7">
        <w:rPr>
          <w:rFonts w:ascii="Arial" w:hAnsi="Arial" w:cs="Arial"/>
        </w:rPr>
        <w:t xml:space="preserve"> (fertilizantes y plaguicidas) representan en promedio el </w:t>
      </w:r>
      <w:r w:rsidRPr="006717A7">
        <w:rPr>
          <w:rFonts w:ascii="Arial" w:hAnsi="Arial" w:cs="Arial"/>
          <w:bCs/>
        </w:rPr>
        <w:t>45 %</w:t>
      </w:r>
      <w:r w:rsidRPr="006717A7">
        <w:rPr>
          <w:rFonts w:ascii="Arial" w:hAnsi="Arial" w:cs="Arial"/>
        </w:rPr>
        <w:t xml:space="preserve"> de los costos.</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En el 2012, se importaron 110,431 toneladas, El origen de las importaciones: Perú (52.20%), Ecuador (17.40%), Holanda (17.40%).</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El mercado interno, consume la totalidad de la producción de cebolla. A través, del Programa de Transformación Producción – PTP, en la actualidad se analizan las necesidades de cambios en los modelos productivos, que permitan afrontar las oportunidades de exportación en el corto y mediano plazo.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lastRenderedPageBreak/>
        <w:t>Las políticas relacionadas con hortalizas (cebolla), se dirigieron a temas relacionados con proyectos de ciencia y tecnología y el financiamiento de los procesos productivos.</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p>
    <w:p w:rsidR="00ED6923" w:rsidRPr="006717A7" w:rsidRDefault="009323B2" w:rsidP="006717A7">
      <w:pPr>
        <w:jc w:val="center"/>
        <w:rPr>
          <w:rFonts w:ascii="Arial" w:hAnsi="Arial" w:cs="Arial"/>
          <w:noProof/>
          <w:lang w:val="en-US" w:eastAsia="en-US"/>
        </w:rPr>
      </w:pPr>
      <w:r w:rsidRPr="006717A7">
        <w:rPr>
          <w:rFonts w:ascii="Arial" w:hAnsi="Arial" w:cs="Arial"/>
          <w:noProof/>
          <w:lang w:val="es-CO" w:eastAsia="es-CO"/>
        </w:rPr>
        <w:drawing>
          <wp:inline distT="0" distB="0" distL="0" distR="0" wp14:anchorId="5B1956F2" wp14:editId="76295874">
            <wp:extent cx="3829050" cy="3067050"/>
            <wp:effectExtent l="0" t="0" r="0" b="0"/>
            <wp:docPr id="54"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29050" cy="3067050"/>
                    </a:xfrm>
                    <a:prstGeom prst="rect">
                      <a:avLst/>
                    </a:prstGeom>
                    <a:noFill/>
                    <a:ln>
                      <a:noFill/>
                    </a:ln>
                  </pic:spPr>
                </pic:pic>
              </a:graphicData>
            </a:graphic>
          </wp:inline>
        </w:drawing>
      </w:r>
    </w:p>
    <w:p w:rsidR="00ED6923" w:rsidRPr="006717A7" w:rsidRDefault="00ED6923" w:rsidP="006717A7">
      <w:pPr>
        <w:jc w:val="center"/>
        <w:rPr>
          <w:rFonts w:ascii="Arial" w:hAnsi="Arial" w:cs="Arial"/>
        </w:rPr>
      </w:pPr>
    </w:p>
    <w:p w:rsidR="00ED6923" w:rsidRPr="006717A7" w:rsidRDefault="00ED6923" w:rsidP="006717A7">
      <w:pPr>
        <w:jc w:val="both"/>
        <w:rPr>
          <w:rFonts w:ascii="Arial" w:hAnsi="Arial" w:cs="Arial"/>
        </w:rPr>
      </w:pPr>
    </w:p>
    <w:p w:rsidR="00ED6923" w:rsidRPr="006717A7" w:rsidRDefault="009323B2" w:rsidP="006717A7">
      <w:pPr>
        <w:jc w:val="center"/>
        <w:rPr>
          <w:rFonts w:ascii="Arial" w:hAnsi="Arial" w:cs="Arial"/>
        </w:rPr>
      </w:pPr>
      <w:r w:rsidRPr="006717A7">
        <w:rPr>
          <w:rFonts w:ascii="Arial" w:hAnsi="Arial" w:cs="Arial"/>
          <w:noProof/>
          <w:lang w:val="es-CO" w:eastAsia="es-CO"/>
        </w:rPr>
        <w:drawing>
          <wp:inline distT="0" distB="0" distL="0" distR="0" wp14:anchorId="2B33527A" wp14:editId="6AEFE15E">
            <wp:extent cx="3371850" cy="1628775"/>
            <wp:effectExtent l="0" t="0" r="0" b="9525"/>
            <wp:docPr id="53"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71850" cy="1628775"/>
                    </a:xfrm>
                    <a:prstGeom prst="rect">
                      <a:avLst/>
                    </a:prstGeom>
                    <a:noFill/>
                    <a:ln>
                      <a:noFill/>
                    </a:ln>
                  </pic:spPr>
                </pic:pic>
              </a:graphicData>
            </a:graphic>
          </wp:inline>
        </w:drawing>
      </w:r>
    </w:p>
    <w:p w:rsidR="00ED6923" w:rsidRPr="006717A7" w:rsidRDefault="00ED6923" w:rsidP="006717A7">
      <w:pPr>
        <w:jc w:val="center"/>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Durante el periodo 2010 – 2012, los recurso otorgados a través </w:t>
      </w:r>
      <w:r w:rsidRPr="006717A7">
        <w:rPr>
          <w:rFonts w:ascii="Arial" w:hAnsi="Arial" w:cs="Arial"/>
          <w:b/>
          <w:bCs/>
        </w:rPr>
        <w:t xml:space="preserve">LEC, </w:t>
      </w:r>
      <w:r w:rsidRPr="006717A7">
        <w:rPr>
          <w:rFonts w:ascii="Arial" w:hAnsi="Arial" w:cs="Arial"/>
        </w:rPr>
        <w:t>el 20 % a la Cebolla de Hoja y el 20 % a la cebolla cabezona respectivamente.</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bCs/>
        </w:rPr>
        <w:t>El crédito ordinario en el 2012</w:t>
      </w:r>
      <w:r w:rsidRPr="006717A7">
        <w:rPr>
          <w:rFonts w:ascii="Arial" w:hAnsi="Arial" w:cs="Arial"/>
        </w:rPr>
        <w:t xml:space="preserve"> se ha destinado en un 75 %  a la producción de Cebolla.</w:t>
      </w:r>
    </w:p>
    <w:p w:rsidR="00ED6923" w:rsidRPr="006717A7" w:rsidRDefault="00ED6923" w:rsidP="006717A7">
      <w:pPr>
        <w:jc w:val="both"/>
        <w:rPr>
          <w:rFonts w:ascii="Arial" w:hAnsi="Arial" w:cs="Arial"/>
        </w:rPr>
      </w:pPr>
    </w:p>
    <w:p w:rsidR="00ED6923" w:rsidRPr="006717A7" w:rsidRDefault="00ED6923" w:rsidP="006717A7">
      <w:pPr>
        <w:autoSpaceDE w:val="0"/>
        <w:adjustRightInd w:val="0"/>
        <w:rPr>
          <w:rFonts w:ascii="Arial" w:hAnsi="Arial" w:cs="Arial"/>
          <w:b/>
        </w:rPr>
      </w:pPr>
      <w:r w:rsidRPr="006717A7">
        <w:rPr>
          <w:rFonts w:ascii="Arial" w:hAnsi="Arial" w:cs="Arial"/>
          <w:b/>
        </w:rPr>
        <w:t xml:space="preserve">5. SECTOR ARROZ </w:t>
      </w:r>
    </w:p>
    <w:p w:rsidR="00ED6923" w:rsidRPr="006717A7" w:rsidRDefault="00ED6923" w:rsidP="006717A7">
      <w:pPr>
        <w:pStyle w:val="Prrafodelista"/>
        <w:autoSpaceDE w:val="0"/>
        <w:adjustRightInd w:val="0"/>
        <w:ind w:left="1080"/>
        <w:rPr>
          <w:rFonts w:ascii="Arial" w:hAnsi="Arial" w:cs="Arial"/>
          <w:b/>
        </w:rPr>
      </w:pPr>
    </w:p>
    <w:p w:rsidR="00ED6923" w:rsidRPr="006717A7" w:rsidRDefault="00ED6923" w:rsidP="006717A7">
      <w:pPr>
        <w:pStyle w:val="Prrafodelista"/>
        <w:autoSpaceDE w:val="0"/>
        <w:adjustRightInd w:val="0"/>
        <w:ind w:left="0"/>
        <w:jc w:val="both"/>
        <w:rPr>
          <w:rFonts w:ascii="Arial" w:hAnsi="Arial" w:cs="Arial"/>
        </w:rPr>
      </w:pPr>
    </w:p>
    <w:tbl>
      <w:tblPr>
        <w:tblW w:w="5770" w:type="dxa"/>
        <w:tblInd w:w="1640" w:type="dxa"/>
        <w:tblBorders>
          <w:top w:val="single" w:sz="8" w:space="0" w:color="000000"/>
          <w:left w:val="single" w:sz="8" w:space="0" w:color="000000"/>
          <w:bottom w:val="single" w:sz="8" w:space="0" w:color="000000"/>
          <w:right w:val="single" w:sz="8" w:space="0" w:color="000000"/>
          <w:insideH w:val="single" w:sz="6" w:space="0" w:color="000000"/>
          <w:insideV w:val="single" w:sz="6" w:space="0" w:color="000000"/>
        </w:tblBorders>
        <w:tblCellMar>
          <w:left w:w="0" w:type="dxa"/>
          <w:right w:w="0" w:type="dxa"/>
        </w:tblCellMar>
        <w:tblLook w:val="0000" w:firstRow="0" w:lastRow="0" w:firstColumn="0" w:lastColumn="0" w:noHBand="0" w:noVBand="0"/>
      </w:tblPr>
      <w:tblGrid>
        <w:gridCol w:w="1378"/>
        <w:gridCol w:w="1098"/>
        <w:gridCol w:w="1098"/>
        <w:gridCol w:w="1098"/>
        <w:gridCol w:w="1098"/>
      </w:tblGrid>
      <w:tr w:rsidR="006717A7" w:rsidRPr="006717A7" w:rsidTr="00551E38">
        <w:trPr>
          <w:trHeight w:val="328"/>
        </w:trPr>
        <w:tc>
          <w:tcPr>
            <w:tcW w:w="1378" w:type="dxa"/>
            <w:tcBorders>
              <w:top w:val="single" w:sz="8" w:space="0" w:color="000000"/>
            </w:tcBorders>
            <w:shd w:val="clear" w:color="auto" w:fill="9BBB59"/>
            <w:tcMar>
              <w:top w:w="15" w:type="dxa"/>
              <w:left w:w="15" w:type="dxa"/>
              <w:bottom w:w="0" w:type="dxa"/>
              <w:right w:w="15" w:type="dxa"/>
            </w:tcMar>
            <w:vAlign w:val="center"/>
          </w:tcPr>
          <w:p w:rsidR="00ED6923" w:rsidRPr="006717A7" w:rsidRDefault="00ED6923" w:rsidP="006717A7">
            <w:pPr>
              <w:jc w:val="center"/>
              <w:textAlignment w:val="center"/>
              <w:rPr>
                <w:rFonts w:ascii="Arial" w:hAnsi="Arial" w:cs="Arial"/>
                <w:lang w:val="es-CO"/>
              </w:rPr>
            </w:pPr>
            <w:r w:rsidRPr="006717A7">
              <w:rPr>
                <w:rFonts w:ascii="Arial" w:hAnsi="Arial" w:cs="Arial"/>
                <w:b/>
                <w:bCs/>
                <w:kern w:val="24"/>
                <w:lang w:val="es-CO"/>
              </w:rPr>
              <w:t>Variable</w:t>
            </w:r>
          </w:p>
        </w:tc>
        <w:tc>
          <w:tcPr>
            <w:tcW w:w="1098" w:type="dxa"/>
            <w:tcBorders>
              <w:top w:val="single" w:sz="8" w:space="0" w:color="000000"/>
            </w:tcBorders>
            <w:shd w:val="clear" w:color="auto" w:fill="9BBB59"/>
            <w:tcMar>
              <w:top w:w="15" w:type="dxa"/>
              <w:left w:w="15" w:type="dxa"/>
              <w:bottom w:w="0" w:type="dxa"/>
              <w:right w:w="15" w:type="dxa"/>
            </w:tcMar>
            <w:vAlign w:val="center"/>
          </w:tcPr>
          <w:p w:rsidR="00ED6923" w:rsidRPr="006717A7" w:rsidRDefault="00ED6923" w:rsidP="006717A7">
            <w:pPr>
              <w:jc w:val="center"/>
              <w:textAlignment w:val="center"/>
              <w:rPr>
                <w:rFonts w:ascii="Arial" w:hAnsi="Arial" w:cs="Arial"/>
                <w:lang w:val="es-CO"/>
              </w:rPr>
            </w:pPr>
            <w:r w:rsidRPr="006717A7">
              <w:rPr>
                <w:rFonts w:ascii="Arial" w:hAnsi="Arial" w:cs="Arial"/>
                <w:b/>
                <w:bCs/>
                <w:kern w:val="24"/>
                <w:lang w:val="es-CO"/>
              </w:rPr>
              <w:t>2010</w:t>
            </w:r>
          </w:p>
        </w:tc>
        <w:tc>
          <w:tcPr>
            <w:tcW w:w="1098" w:type="dxa"/>
            <w:tcBorders>
              <w:top w:val="single" w:sz="8" w:space="0" w:color="000000"/>
            </w:tcBorders>
            <w:shd w:val="clear" w:color="auto" w:fill="9BBB59"/>
            <w:tcMar>
              <w:top w:w="15" w:type="dxa"/>
              <w:left w:w="15" w:type="dxa"/>
              <w:bottom w:w="0" w:type="dxa"/>
              <w:right w:w="15" w:type="dxa"/>
            </w:tcMar>
            <w:vAlign w:val="center"/>
          </w:tcPr>
          <w:p w:rsidR="00ED6923" w:rsidRPr="006717A7" w:rsidRDefault="00ED6923" w:rsidP="006717A7">
            <w:pPr>
              <w:jc w:val="center"/>
              <w:textAlignment w:val="center"/>
              <w:rPr>
                <w:rFonts w:ascii="Arial" w:hAnsi="Arial" w:cs="Arial"/>
                <w:lang w:val="es-CO"/>
              </w:rPr>
            </w:pPr>
            <w:r w:rsidRPr="006717A7">
              <w:rPr>
                <w:rFonts w:ascii="Arial" w:hAnsi="Arial" w:cs="Arial"/>
                <w:b/>
                <w:bCs/>
                <w:kern w:val="24"/>
                <w:lang w:val="es-CO"/>
              </w:rPr>
              <w:t>2011</w:t>
            </w:r>
          </w:p>
        </w:tc>
        <w:tc>
          <w:tcPr>
            <w:tcW w:w="1098" w:type="dxa"/>
            <w:tcBorders>
              <w:top w:val="single" w:sz="8" w:space="0" w:color="000000"/>
            </w:tcBorders>
            <w:shd w:val="clear" w:color="auto" w:fill="9BBB59"/>
            <w:tcMar>
              <w:top w:w="15" w:type="dxa"/>
              <w:left w:w="15" w:type="dxa"/>
              <w:bottom w:w="0" w:type="dxa"/>
              <w:right w:w="15" w:type="dxa"/>
            </w:tcMar>
            <w:vAlign w:val="center"/>
          </w:tcPr>
          <w:p w:rsidR="00ED6923" w:rsidRPr="006717A7" w:rsidRDefault="00ED6923" w:rsidP="006717A7">
            <w:pPr>
              <w:jc w:val="center"/>
              <w:textAlignment w:val="center"/>
              <w:rPr>
                <w:rFonts w:ascii="Arial" w:hAnsi="Arial" w:cs="Arial"/>
                <w:lang w:val="es-CO"/>
              </w:rPr>
            </w:pPr>
            <w:r w:rsidRPr="006717A7">
              <w:rPr>
                <w:rFonts w:ascii="Arial" w:hAnsi="Arial" w:cs="Arial"/>
                <w:b/>
                <w:bCs/>
                <w:kern w:val="24"/>
                <w:lang w:val="es-CO"/>
              </w:rPr>
              <w:t>2012</w:t>
            </w:r>
          </w:p>
        </w:tc>
        <w:tc>
          <w:tcPr>
            <w:tcW w:w="1098" w:type="dxa"/>
            <w:tcBorders>
              <w:top w:val="single" w:sz="8" w:space="0" w:color="000000"/>
            </w:tcBorders>
            <w:shd w:val="clear" w:color="auto" w:fill="9BBB59"/>
            <w:tcMar>
              <w:top w:w="15" w:type="dxa"/>
              <w:left w:w="15" w:type="dxa"/>
              <w:bottom w:w="0" w:type="dxa"/>
              <w:right w:w="15" w:type="dxa"/>
            </w:tcMar>
            <w:vAlign w:val="center"/>
          </w:tcPr>
          <w:p w:rsidR="00ED6923" w:rsidRPr="006717A7" w:rsidRDefault="00ED6923" w:rsidP="006717A7">
            <w:pPr>
              <w:jc w:val="center"/>
              <w:textAlignment w:val="center"/>
              <w:rPr>
                <w:rFonts w:ascii="Arial" w:hAnsi="Arial" w:cs="Arial"/>
                <w:lang w:val="es-CO"/>
              </w:rPr>
            </w:pPr>
            <w:r w:rsidRPr="006717A7">
              <w:rPr>
                <w:rFonts w:ascii="Arial" w:hAnsi="Arial" w:cs="Arial"/>
                <w:b/>
                <w:bCs/>
                <w:kern w:val="24"/>
                <w:lang w:val="es-CO"/>
              </w:rPr>
              <w:t>2013*</w:t>
            </w:r>
          </w:p>
        </w:tc>
      </w:tr>
      <w:tr w:rsidR="006717A7" w:rsidRPr="006717A7" w:rsidTr="00551E38">
        <w:trPr>
          <w:trHeight w:val="405"/>
        </w:trPr>
        <w:tc>
          <w:tcPr>
            <w:tcW w:w="1378" w:type="dxa"/>
            <w:tcMar>
              <w:top w:w="15" w:type="dxa"/>
              <w:left w:w="15" w:type="dxa"/>
              <w:bottom w:w="0" w:type="dxa"/>
              <w:right w:w="15" w:type="dxa"/>
            </w:tcMar>
            <w:vAlign w:val="center"/>
          </w:tcPr>
          <w:p w:rsidR="00ED6923" w:rsidRPr="006717A7" w:rsidRDefault="00ED6923" w:rsidP="006717A7">
            <w:pPr>
              <w:textAlignment w:val="center"/>
              <w:rPr>
                <w:rFonts w:ascii="Arial" w:hAnsi="Arial" w:cs="Arial"/>
                <w:lang w:val="es-CO"/>
              </w:rPr>
            </w:pPr>
            <w:r w:rsidRPr="006717A7">
              <w:rPr>
                <w:rFonts w:ascii="Arial" w:hAnsi="Arial" w:cs="Arial"/>
                <w:kern w:val="24"/>
                <w:lang w:val="es-CO"/>
              </w:rPr>
              <w:t>Área (ha)</w:t>
            </w:r>
          </w:p>
        </w:tc>
        <w:tc>
          <w:tcPr>
            <w:tcW w:w="1098" w:type="dxa"/>
            <w:tcMar>
              <w:top w:w="15" w:type="dxa"/>
              <w:left w:w="15" w:type="dxa"/>
              <w:bottom w:w="0" w:type="dxa"/>
              <w:right w:w="15" w:type="dxa"/>
            </w:tcMar>
            <w:vAlign w:val="bottom"/>
          </w:tcPr>
          <w:p w:rsidR="00ED6923" w:rsidRPr="006717A7" w:rsidRDefault="00ED6923" w:rsidP="006717A7">
            <w:pPr>
              <w:jc w:val="right"/>
              <w:textAlignment w:val="bottom"/>
              <w:rPr>
                <w:rFonts w:ascii="Arial" w:hAnsi="Arial" w:cs="Arial"/>
                <w:lang w:val="es-CO"/>
              </w:rPr>
            </w:pPr>
            <w:r w:rsidRPr="006717A7">
              <w:rPr>
                <w:rFonts w:ascii="Arial" w:hAnsi="Arial" w:cs="Arial"/>
                <w:kern w:val="24"/>
                <w:lang w:val="es-CO"/>
              </w:rPr>
              <w:t>420.721</w:t>
            </w:r>
          </w:p>
        </w:tc>
        <w:tc>
          <w:tcPr>
            <w:tcW w:w="1098" w:type="dxa"/>
            <w:tcMar>
              <w:top w:w="15" w:type="dxa"/>
              <w:left w:w="15" w:type="dxa"/>
              <w:bottom w:w="0" w:type="dxa"/>
              <w:right w:w="15" w:type="dxa"/>
            </w:tcMar>
            <w:vAlign w:val="bottom"/>
          </w:tcPr>
          <w:p w:rsidR="00ED6923" w:rsidRPr="006717A7" w:rsidRDefault="00ED6923" w:rsidP="006717A7">
            <w:pPr>
              <w:jc w:val="right"/>
              <w:textAlignment w:val="bottom"/>
              <w:rPr>
                <w:rFonts w:ascii="Arial" w:hAnsi="Arial" w:cs="Arial"/>
                <w:lang w:val="es-CO"/>
              </w:rPr>
            </w:pPr>
            <w:r w:rsidRPr="006717A7">
              <w:rPr>
                <w:rFonts w:ascii="Arial" w:hAnsi="Arial" w:cs="Arial"/>
                <w:kern w:val="24"/>
                <w:lang w:val="es-CO"/>
              </w:rPr>
              <w:t>445.414</w:t>
            </w:r>
          </w:p>
        </w:tc>
        <w:tc>
          <w:tcPr>
            <w:tcW w:w="1098" w:type="dxa"/>
            <w:tcMar>
              <w:top w:w="15" w:type="dxa"/>
              <w:left w:w="15" w:type="dxa"/>
              <w:bottom w:w="0" w:type="dxa"/>
              <w:right w:w="15" w:type="dxa"/>
            </w:tcMar>
            <w:vAlign w:val="bottom"/>
          </w:tcPr>
          <w:p w:rsidR="00ED6923" w:rsidRPr="006717A7" w:rsidRDefault="00ED6923" w:rsidP="006717A7">
            <w:pPr>
              <w:jc w:val="right"/>
              <w:textAlignment w:val="bottom"/>
              <w:rPr>
                <w:rFonts w:ascii="Arial" w:hAnsi="Arial" w:cs="Arial"/>
                <w:lang w:val="es-CO"/>
              </w:rPr>
            </w:pPr>
            <w:r w:rsidRPr="006717A7">
              <w:rPr>
                <w:rFonts w:ascii="Arial" w:hAnsi="Arial" w:cs="Arial"/>
                <w:kern w:val="24"/>
                <w:lang w:val="es-CO"/>
              </w:rPr>
              <w:t>416.053</w:t>
            </w:r>
          </w:p>
        </w:tc>
        <w:tc>
          <w:tcPr>
            <w:tcW w:w="1098" w:type="dxa"/>
            <w:tcMar>
              <w:top w:w="15" w:type="dxa"/>
              <w:left w:w="15" w:type="dxa"/>
              <w:bottom w:w="0" w:type="dxa"/>
              <w:right w:w="15" w:type="dxa"/>
            </w:tcMar>
            <w:vAlign w:val="bottom"/>
          </w:tcPr>
          <w:p w:rsidR="00ED6923" w:rsidRPr="006717A7" w:rsidRDefault="00ED6923" w:rsidP="006717A7">
            <w:pPr>
              <w:jc w:val="right"/>
              <w:textAlignment w:val="bottom"/>
              <w:rPr>
                <w:rFonts w:ascii="Arial" w:hAnsi="Arial" w:cs="Arial"/>
                <w:lang w:val="es-CO"/>
              </w:rPr>
            </w:pPr>
            <w:r w:rsidRPr="006717A7">
              <w:rPr>
                <w:rFonts w:ascii="Arial" w:hAnsi="Arial" w:cs="Arial"/>
                <w:kern w:val="24"/>
                <w:lang w:val="es-CO"/>
              </w:rPr>
              <w:t>420.000</w:t>
            </w:r>
          </w:p>
        </w:tc>
      </w:tr>
      <w:tr w:rsidR="006717A7" w:rsidRPr="006717A7" w:rsidTr="00551E38">
        <w:trPr>
          <w:trHeight w:val="405"/>
        </w:trPr>
        <w:tc>
          <w:tcPr>
            <w:tcW w:w="1378" w:type="dxa"/>
            <w:tcMar>
              <w:top w:w="15" w:type="dxa"/>
              <w:left w:w="15" w:type="dxa"/>
              <w:bottom w:w="0" w:type="dxa"/>
              <w:right w:w="15" w:type="dxa"/>
            </w:tcMar>
            <w:vAlign w:val="center"/>
          </w:tcPr>
          <w:p w:rsidR="00ED6923" w:rsidRPr="006717A7" w:rsidRDefault="00ED6923" w:rsidP="006717A7">
            <w:pPr>
              <w:textAlignment w:val="center"/>
              <w:rPr>
                <w:rFonts w:ascii="Arial" w:hAnsi="Arial" w:cs="Arial"/>
              </w:rPr>
            </w:pPr>
            <w:proofErr w:type="spellStart"/>
            <w:r w:rsidRPr="006717A7">
              <w:rPr>
                <w:rFonts w:ascii="Arial" w:hAnsi="Arial" w:cs="Arial"/>
                <w:kern w:val="24"/>
                <w:lang w:val="es-CO"/>
              </w:rPr>
              <w:t>Produc</w:t>
            </w:r>
            <w:r w:rsidRPr="006717A7">
              <w:rPr>
                <w:rFonts w:ascii="Arial" w:hAnsi="Arial" w:cs="Arial"/>
                <w:kern w:val="24"/>
              </w:rPr>
              <w:t>ción</w:t>
            </w:r>
            <w:proofErr w:type="spellEnd"/>
            <w:r w:rsidRPr="006717A7">
              <w:rPr>
                <w:rFonts w:ascii="Arial" w:hAnsi="Arial" w:cs="Arial"/>
                <w:kern w:val="24"/>
              </w:rPr>
              <w:t xml:space="preserve"> (Ton)</w:t>
            </w:r>
          </w:p>
        </w:tc>
        <w:tc>
          <w:tcPr>
            <w:tcW w:w="1098" w:type="dxa"/>
            <w:tcMar>
              <w:top w:w="15" w:type="dxa"/>
              <w:left w:w="15" w:type="dxa"/>
              <w:bottom w:w="0" w:type="dxa"/>
              <w:right w:w="15" w:type="dxa"/>
            </w:tcMar>
            <w:vAlign w:val="bottom"/>
          </w:tcPr>
          <w:p w:rsidR="00ED6923" w:rsidRPr="006717A7" w:rsidRDefault="00ED6923" w:rsidP="006717A7">
            <w:pPr>
              <w:jc w:val="right"/>
              <w:textAlignment w:val="bottom"/>
              <w:rPr>
                <w:rFonts w:ascii="Arial" w:hAnsi="Arial" w:cs="Arial"/>
              </w:rPr>
            </w:pPr>
            <w:r w:rsidRPr="006717A7">
              <w:rPr>
                <w:rFonts w:ascii="Arial" w:hAnsi="Arial" w:cs="Arial"/>
                <w:kern w:val="24"/>
              </w:rPr>
              <w:t>2.262.055</w:t>
            </w:r>
          </w:p>
        </w:tc>
        <w:tc>
          <w:tcPr>
            <w:tcW w:w="1098" w:type="dxa"/>
            <w:tcMar>
              <w:top w:w="15" w:type="dxa"/>
              <w:left w:w="15" w:type="dxa"/>
              <w:bottom w:w="0" w:type="dxa"/>
              <w:right w:w="15" w:type="dxa"/>
            </w:tcMar>
            <w:vAlign w:val="bottom"/>
          </w:tcPr>
          <w:p w:rsidR="00ED6923" w:rsidRPr="006717A7" w:rsidRDefault="00ED6923" w:rsidP="006717A7">
            <w:pPr>
              <w:jc w:val="right"/>
              <w:textAlignment w:val="bottom"/>
              <w:rPr>
                <w:rFonts w:ascii="Arial" w:hAnsi="Arial" w:cs="Arial"/>
              </w:rPr>
            </w:pPr>
            <w:r w:rsidRPr="006717A7">
              <w:rPr>
                <w:rFonts w:ascii="Arial" w:hAnsi="Arial" w:cs="Arial"/>
                <w:kern w:val="24"/>
              </w:rPr>
              <w:t>2.283.981</w:t>
            </w:r>
          </w:p>
        </w:tc>
        <w:tc>
          <w:tcPr>
            <w:tcW w:w="1098" w:type="dxa"/>
            <w:tcMar>
              <w:top w:w="15" w:type="dxa"/>
              <w:left w:w="15" w:type="dxa"/>
              <w:bottom w:w="0" w:type="dxa"/>
              <w:right w:w="15" w:type="dxa"/>
            </w:tcMar>
            <w:vAlign w:val="bottom"/>
          </w:tcPr>
          <w:p w:rsidR="00ED6923" w:rsidRPr="006717A7" w:rsidRDefault="00ED6923" w:rsidP="006717A7">
            <w:pPr>
              <w:jc w:val="right"/>
              <w:textAlignment w:val="bottom"/>
              <w:rPr>
                <w:rFonts w:ascii="Arial" w:hAnsi="Arial" w:cs="Arial"/>
              </w:rPr>
            </w:pPr>
            <w:r w:rsidRPr="006717A7">
              <w:rPr>
                <w:rFonts w:ascii="Arial" w:hAnsi="Arial" w:cs="Arial"/>
                <w:kern w:val="24"/>
              </w:rPr>
              <w:t>2.175.538</w:t>
            </w:r>
          </w:p>
        </w:tc>
        <w:tc>
          <w:tcPr>
            <w:tcW w:w="1098" w:type="dxa"/>
            <w:tcMar>
              <w:top w:w="15" w:type="dxa"/>
              <w:left w:w="15" w:type="dxa"/>
              <w:bottom w:w="0" w:type="dxa"/>
              <w:right w:w="15" w:type="dxa"/>
            </w:tcMar>
            <w:vAlign w:val="bottom"/>
          </w:tcPr>
          <w:p w:rsidR="00ED6923" w:rsidRPr="006717A7" w:rsidRDefault="00ED6923" w:rsidP="006717A7">
            <w:pPr>
              <w:jc w:val="right"/>
              <w:textAlignment w:val="bottom"/>
              <w:rPr>
                <w:rFonts w:ascii="Arial" w:hAnsi="Arial" w:cs="Arial"/>
              </w:rPr>
            </w:pPr>
            <w:r w:rsidRPr="006717A7">
              <w:rPr>
                <w:rFonts w:ascii="Arial" w:hAnsi="Arial" w:cs="Arial"/>
                <w:kern w:val="24"/>
              </w:rPr>
              <w:t>2.200.000</w:t>
            </w:r>
          </w:p>
        </w:tc>
      </w:tr>
      <w:tr w:rsidR="006717A7" w:rsidRPr="006717A7" w:rsidTr="00551E38">
        <w:trPr>
          <w:trHeight w:val="405"/>
        </w:trPr>
        <w:tc>
          <w:tcPr>
            <w:tcW w:w="1378" w:type="dxa"/>
            <w:tcBorders>
              <w:bottom w:val="single" w:sz="8" w:space="0" w:color="000000"/>
            </w:tcBorders>
            <w:tcMar>
              <w:top w:w="15" w:type="dxa"/>
              <w:left w:w="15" w:type="dxa"/>
              <w:bottom w:w="0" w:type="dxa"/>
              <w:right w:w="15" w:type="dxa"/>
            </w:tcMar>
            <w:vAlign w:val="center"/>
          </w:tcPr>
          <w:p w:rsidR="00ED6923" w:rsidRPr="006717A7" w:rsidRDefault="00ED6923" w:rsidP="006717A7">
            <w:pPr>
              <w:textAlignment w:val="center"/>
              <w:rPr>
                <w:rFonts w:ascii="Arial" w:hAnsi="Arial" w:cs="Arial"/>
              </w:rPr>
            </w:pPr>
            <w:r w:rsidRPr="006717A7">
              <w:rPr>
                <w:rFonts w:ascii="Arial" w:hAnsi="Arial" w:cs="Arial"/>
                <w:kern w:val="24"/>
              </w:rPr>
              <w:t>Rendimiento (Ton/</w:t>
            </w:r>
            <w:proofErr w:type="spellStart"/>
            <w:r w:rsidRPr="006717A7">
              <w:rPr>
                <w:rFonts w:ascii="Arial" w:hAnsi="Arial" w:cs="Arial"/>
                <w:kern w:val="24"/>
              </w:rPr>
              <w:t>ha</w:t>
            </w:r>
            <w:proofErr w:type="spellEnd"/>
            <w:r w:rsidRPr="006717A7">
              <w:rPr>
                <w:rFonts w:ascii="Arial" w:hAnsi="Arial" w:cs="Arial"/>
                <w:kern w:val="24"/>
              </w:rPr>
              <w:t>)</w:t>
            </w:r>
          </w:p>
        </w:tc>
        <w:tc>
          <w:tcPr>
            <w:tcW w:w="1098" w:type="dxa"/>
            <w:tcBorders>
              <w:bottom w:val="single" w:sz="8" w:space="0" w:color="000000"/>
            </w:tcBorders>
            <w:tcMar>
              <w:top w:w="15" w:type="dxa"/>
              <w:left w:w="15" w:type="dxa"/>
              <w:bottom w:w="0" w:type="dxa"/>
              <w:right w:w="15" w:type="dxa"/>
            </w:tcMar>
            <w:vAlign w:val="center"/>
          </w:tcPr>
          <w:p w:rsidR="00ED6923" w:rsidRPr="006717A7" w:rsidRDefault="00ED6923" w:rsidP="006717A7">
            <w:pPr>
              <w:jc w:val="right"/>
              <w:textAlignment w:val="center"/>
              <w:rPr>
                <w:rFonts w:ascii="Arial" w:hAnsi="Arial" w:cs="Arial"/>
              </w:rPr>
            </w:pPr>
            <w:r w:rsidRPr="006717A7">
              <w:rPr>
                <w:rFonts w:ascii="Arial" w:hAnsi="Arial" w:cs="Arial"/>
                <w:kern w:val="24"/>
              </w:rPr>
              <w:t>5,3</w:t>
            </w:r>
          </w:p>
        </w:tc>
        <w:tc>
          <w:tcPr>
            <w:tcW w:w="1098" w:type="dxa"/>
            <w:tcBorders>
              <w:bottom w:val="single" w:sz="8" w:space="0" w:color="000000"/>
            </w:tcBorders>
            <w:tcMar>
              <w:top w:w="15" w:type="dxa"/>
              <w:left w:w="15" w:type="dxa"/>
              <w:bottom w:w="0" w:type="dxa"/>
              <w:right w:w="15" w:type="dxa"/>
            </w:tcMar>
            <w:vAlign w:val="center"/>
          </w:tcPr>
          <w:p w:rsidR="00ED6923" w:rsidRPr="006717A7" w:rsidRDefault="00ED6923" w:rsidP="006717A7">
            <w:pPr>
              <w:jc w:val="right"/>
              <w:textAlignment w:val="center"/>
              <w:rPr>
                <w:rFonts w:ascii="Arial" w:hAnsi="Arial" w:cs="Arial"/>
              </w:rPr>
            </w:pPr>
            <w:r w:rsidRPr="006717A7">
              <w:rPr>
                <w:rFonts w:ascii="Arial" w:hAnsi="Arial" w:cs="Arial"/>
                <w:kern w:val="24"/>
              </w:rPr>
              <w:t>5,1</w:t>
            </w:r>
          </w:p>
        </w:tc>
        <w:tc>
          <w:tcPr>
            <w:tcW w:w="1098" w:type="dxa"/>
            <w:tcBorders>
              <w:bottom w:val="single" w:sz="8" w:space="0" w:color="000000"/>
            </w:tcBorders>
            <w:tcMar>
              <w:top w:w="15" w:type="dxa"/>
              <w:left w:w="15" w:type="dxa"/>
              <w:bottom w:w="0" w:type="dxa"/>
              <w:right w:w="15" w:type="dxa"/>
            </w:tcMar>
            <w:vAlign w:val="center"/>
          </w:tcPr>
          <w:p w:rsidR="00ED6923" w:rsidRPr="006717A7" w:rsidRDefault="00ED6923" w:rsidP="006717A7">
            <w:pPr>
              <w:jc w:val="right"/>
              <w:textAlignment w:val="center"/>
              <w:rPr>
                <w:rFonts w:ascii="Arial" w:hAnsi="Arial" w:cs="Arial"/>
              </w:rPr>
            </w:pPr>
            <w:r w:rsidRPr="006717A7">
              <w:rPr>
                <w:rFonts w:ascii="Arial" w:hAnsi="Arial" w:cs="Arial"/>
                <w:kern w:val="24"/>
              </w:rPr>
              <w:t>5,2</w:t>
            </w:r>
          </w:p>
        </w:tc>
        <w:tc>
          <w:tcPr>
            <w:tcW w:w="1098" w:type="dxa"/>
            <w:tcBorders>
              <w:bottom w:val="single" w:sz="8" w:space="0" w:color="000000"/>
            </w:tcBorders>
            <w:tcMar>
              <w:top w:w="15" w:type="dxa"/>
              <w:left w:w="15" w:type="dxa"/>
              <w:bottom w:w="0" w:type="dxa"/>
              <w:right w:w="15" w:type="dxa"/>
            </w:tcMar>
            <w:vAlign w:val="center"/>
          </w:tcPr>
          <w:p w:rsidR="00ED6923" w:rsidRPr="006717A7" w:rsidRDefault="00ED6923" w:rsidP="006717A7">
            <w:pPr>
              <w:jc w:val="right"/>
              <w:textAlignment w:val="center"/>
              <w:rPr>
                <w:rFonts w:ascii="Arial" w:hAnsi="Arial" w:cs="Arial"/>
              </w:rPr>
            </w:pPr>
            <w:r w:rsidRPr="006717A7">
              <w:rPr>
                <w:rFonts w:ascii="Arial" w:hAnsi="Arial" w:cs="Arial"/>
                <w:kern w:val="24"/>
              </w:rPr>
              <w:t>5</w:t>
            </w:r>
          </w:p>
        </w:tc>
      </w:tr>
    </w:tbl>
    <w:p w:rsidR="00ED6923" w:rsidRPr="006717A7" w:rsidRDefault="00ED6923" w:rsidP="006717A7">
      <w:pPr>
        <w:autoSpaceDE w:val="0"/>
        <w:adjustRightInd w:val="0"/>
        <w:jc w:val="both"/>
        <w:rPr>
          <w:rFonts w:ascii="Arial" w:hAnsi="Arial" w:cs="Arial"/>
          <w:sz w:val="16"/>
          <w:szCs w:val="16"/>
        </w:rPr>
      </w:pPr>
      <w:r w:rsidRPr="006717A7">
        <w:rPr>
          <w:rFonts w:ascii="Arial" w:hAnsi="Arial" w:cs="Arial"/>
          <w:b/>
          <w:sz w:val="16"/>
          <w:szCs w:val="16"/>
        </w:rPr>
        <w:t xml:space="preserve">                             </w:t>
      </w:r>
      <w:r w:rsidR="006717A7">
        <w:rPr>
          <w:rFonts w:ascii="Arial" w:hAnsi="Arial" w:cs="Arial"/>
          <w:b/>
          <w:sz w:val="16"/>
          <w:szCs w:val="16"/>
        </w:rPr>
        <w:t xml:space="preserve">       </w:t>
      </w:r>
      <w:r w:rsidRPr="006717A7">
        <w:rPr>
          <w:rFonts w:ascii="Arial" w:hAnsi="Arial" w:cs="Arial"/>
          <w:b/>
          <w:sz w:val="16"/>
          <w:szCs w:val="16"/>
        </w:rPr>
        <w:t xml:space="preserve"> </w:t>
      </w:r>
      <w:r w:rsidRPr="006717A7">
        <w:rPr>
          <w:rFonts w:ascii="Arial" w:hAnsi="Arial" w:cs="Arial"/>
          <w:sz w:val="16"/>
          <w:szCs w:val="16"/>
        </w:rPr>
        <w:t>*Estimado</w:t>
      </w:r>
    </w:p>
    <w:p w:rsidR="00ED6923" w:rsidRPr="006717A7" w:rsidRDefault="00ED6923" w:rsidP="006717A7">
      <w:pPr>
        <w:autoSpaceDE w:val="0"/>
        <w:adjustRightInd w:val="0"/>
        <w:jc w:val="both"/>
        <w:rPr>
          <w:rFonts w:ascii="Arial" w:hAnsi="Arial" w:cs="Arial"/>
          <w:sz w:val="16"/>
          <w:szCs w:val="16"/>
          <w:lang w:val="es-CO"/>
        </w:rPr>
      </w:pPr>
      <w:r w:rsidRPr="006717A7">
        <w:rPr>
          <w:rFonts w:ascii="Arial" w:hAnsi="Arial" w:cs="Arial"/>
          <w:sz w:val="16"/>
          <w:szCs w:val="16"/>
        </w:rPr>
        <w:tab/>
      </w:r>
      <w:r w:rsidRPr="006717A7">
        <w:rPr>
          <w:rFonts w:ascii="Arial" w:hAnsi="Arial" w:cs="Arial"/>
          <w:sz w:val="16"/>
          <w:szCs w:val="16"/>
        </w:rPr>
        <w:tab/>
      </w:r>
      <w:r w:rsidRPr="006717A7">
        <w:rPr>
          <w:rFonts w:ascii="Arial" w:hAnsi="Arial" w:cs="Arial"/>
          <w:sz w:val="16"/>
          <w:szCs w:val="16"/>
          <w:lang w:val="es-CO"/>
        </w:rPr>
        <w:t xml:space="preserve">      Fuente: DANE - FEDEARROZ</w:t>
      </w:r>
    </w:p>
    <w:p w:rsidR="00ED6923" w:rsidRPr="006717A7" w:rsidRDefault="00ED6923" w:rsidP="006717A7">
      <w:pPr>
        <w:pStyle w:val="Prrafodelista"/>
        <w:autoSpaceDE w:val="0"/>
        <w:adjustRightInd w:val="0"/>
        <w:ind w:left="0"/>
        <w:jc w:val="both"/>
        <w:rPr>
          <w:rFonts w:ascii="Arial" w:hAnsi="Arial" w:cs="Arial"/>
        </w:rPr>
      </w:pPr>
    </w:p>
    <w:p w:rsidR="00ED6923" w:rsidRPr="006717A7" w:rsidRDefault="00ED6923" w:rsidP="006717A7">
      <w:pPr>
        <w:pStyle w:val="Prrafodelista"/>
        <w:autoSpaceDE w:val="0"/>
        <w:adjustRightInd w:val="0"/>
        <w:ind w:left="0"/>
        <w:jc w:val="both"/>
        <w:rPr>
          <w:rFonts w:ascii="Arial" w:hAnsi="Arial" w:cs="Arial"/>
        </w:rPr>
      </w:pPr>
      <w:r w:rsidRPr="006717A7">
        <w:rPr>
          <w:rFonts w:ascii="Arial" w:hAnsi="Arial" w:cs="Arial"/>
        </w:rPr>
        <w:t xml:space="preserve">La producción para el año 2012 fue de 2.080.000 toneladas de </w:t>
      </w:r>
      <w:proofErr w:type="spellStart"/>
      <w:r w:rsidRPr="006717A7">
        <w:rPr>
          <w:rFonts w:ascii="Arial" w:hAnsi="Arial" w:cs="Arial"/>
        </w:rPr>
        <w:t>paddy</w:t>
      </w:r>
      <w:proofErr w:type="spellEnd"/>
      <w:r w:rsidRPr="006717A7">
        <w:rPr>
          <w:rFonts w:ascii="Arial" w:hAnsi="Arial" w:cs="Arial"/>
        </w:rPr>
        <w:t xml:space="preserve"> verde y para el 2013 se estima en 2.100.000 toneladas</w:t>
      </w:r>
    </w:p>
    <w:p w:rsidR="00ED6923" w:rsidRPr="006717A7" w:rsidRDefault="00ED6923" w:rsidP="006717A7">
      <w:pPr>
        <w:pStyle w:val="Prrafodelista"/>
        <w:autoSpaceDE w:val="0"/>
        <w:adjustRightInd w:val="0"/>
        <w:ind w:left="0"/>
        <w:jc w:val="both"/>
        <w:rPr>
          <w:rFonts w:ascii="Arial" w:hAnsi="Arial" w:cs="Arial"/>
        </w:rPr>
      </w:pPr>
    </w:p>
    <w:p w:rsidR="00ED6923" w:rsidRPr="006717A7" w:rsidRDefault="00ED6923" w:rsidP="006717A7">
      <w:pPr>
        <w:autoSpaceDE w:val="0"/>
        <w:adjustRightInd w:val="0"/>
        <w:jc w:val="both"/>
        <w:rPr>
          <w:rFonts w:ascii="Arial" w:hAnsi="Arial" w:cs="Arial"/>
          <w:lang w:val="es-CO"/>
        </w:rPr>
      </w:pPr>
      <w:r w:rsidRPr="006717A7">
        <w:rPr>
          <w:rFonts w:ascii="Arial" w:hAnsi="Arial" w:cs="Arial"/>
          <w:lang w:val="es-CO"/>
        </w:rPr>
        <w:t xml:space="preserve">El arroz </w:t>
      </w:r>
      <w:proofErr w:type="spellStart"/>
      <w:r w:rsidRPr="006717A7">
        <w:rPr>
          <w:rFonts w:ascii="Arial" w:hAnsi="Arial" w:cs="Arial"/>
          <w:lang w:val="es-CO"/>
        </w:rPr>
        <w:t>paddy</w:t>
      </w:r>
      <w:proofErr w:type="spellEnd"/>
      <w:r w:rsidRPr="006717A7">
        <w:rPr>
          <w:rFonts w:ascii="Arial" w:hAnsi="Arial" w:cs="Arial"/>
          <w:lang w:val="es-CO"/>
        </w:rPr>
        <w:t xml:space="preserve"> verde es la materia prima de todo el proceso industrial desarrollado por los molinos, quien lo compra en su totalidad para la producción de arroz blanco. Para el año 2013 el Ministerio de Agricultura y Desarrollo Rural estableció una franja de precio con el fin de estabilizar el  precio  de compra y dar seguridad al productor en la actividad productiva.</w:t>
      </w:r>
    </w:p>
    <w:p w:rsidR="00ED6923" w:rsidRPr="006717A7" w:rsidRDefault="00ED6923" w:rsidP="006717A7">
      <w:pPr>
        <w:autoSpaceDE w:val="0"/>
        <w:adjustRightInd w:val="0"/>
        <w:jc w:val="both"/>
        <w:rPr>
          <w:rFonts w:ascii="Arial" w:hAnsi="Arial" w:cs="Arial"/>
          <w:lang w:val="es-CO"/>
        </w:rPr>
      </w:pPr>
    </w:p>
    <w:p w:rsidR="00ED6923" w:rsidRPr="006717A7" w:rsidRDefault="00ED6923" w:rsidP="006717A7">
      <w:pPr>
        <w:autoSpaceDE w:val="0"/>
        <w:adjustRightInd w:val="0"/>
        <w:jc w:val="both"/>
        <w:rPr>
          <w:rFonts w:ascii="Arial" w:hAnsi="Arial" w:cs="Arial"/>
          <w:lang w:val="es-CO"/>
        </w:rPr>
      </w:pPr>
      <w:r w:rsidRPr="006717A7">
        <w:rPr>
          <w:rFonts w:ascii="Arial" w:hAnsi="Arial" w:cs="Arial"/>
          <w:lang w:val="es-CO"/>
        </w:rPr>
        <w:t>El arroz en un 98 % se destina para el consumo humano y el restante a uso industrial especialmente en el sector de alimentos balanceados.</w:t>
      </w:r>
    </w:p>
    <w:p w:rsidR="00ED6923" w:rsidRPr="006717A7" w:rsidRDefault="00ED6923" w:rsidP="006717A7">
      <w:pPr>
        <w:tabs>
          <w:tab w:val="center" w:pos="4419"/>
        </w:tabs>
        <w:rPr>
          <w:rFonts w:ascii="Arial" w:hAnsi="Arial" w:cs="Arial"/>
          <w:b/>
          <w:lang w:val="es-CO"/>
        </w:rPr>
      </w:pPr>
    </w:p>
    <w:p w:rsidR="00ED6923" w:rsidRPr="006717A7" w:rsidRDefault="00ED6923" w:rsidP="006717A7">
      <w:pPr>
        <w:autoSpaceDE w:val="0"/>
        <w:adjustRightInd w:val="0"/>
        <w:jc w:val="both"/>
        <w:rPr>
          <w:rFonts w:ascii="Arial" w:hAnsi="Arial" w:cs="Arial"/>
          <w:lang w:val="es-CO"/>
        </w:rPr>
      </w:pPr>
      <w:r w:rsidRPr="006717A7">
        <w:rPr>
          <w:rFonts w:ascii="Arial" w:hAnsi="Arial" w:cs="Arial"/>
          <w:lang w:val="es-CO"/>
        </w:rPr>
        <w:t>El arroz concentra el 10 % del área agrícola nacional y es el segundo cultivo de ciclo corto en importancia después del maíz, además de estar localizado en 220 municipios cuyas economías dependen en un 90 % de la actividad arrocera</w:t>
      </w:r>
    </w:p>
    <w:p w:rsidR="00ED6923" w:rsidRPr="006717A7" w:rsidRDefault="00ED6923" w:rsidP="006717A7">
      <w:pPr>
        <w:pStyle w:val="Prrafodelista"/>
        <w:autoSpaceDE w:val="0"/>
        <w:adjustRightInd w:val="0"/>
        <w:jc w:val="both"/>
        <w:rPr>
          <w:rFonts w:ascii="Arial" w:hAnsi="Arial" w:cs="Arial"/>
        </w:rPr>
      </w:pPr>
    </w:p>
    <w:p w:rsidR="00ED6923" w:rsidRPr="006717A7" w:rsidRDefault="00ED6923" w:rsidP="006717A7">
      <w:pPr>
        <w:pStyle w:val="Prrafodelista"/>
        <w:numPr>
          <w:ilvl w:val="0"/>
          <w:numId w:val="15"/>
        </w:numPr>
        <w:suppressAutoHyphens/>
        <w:autoSpaceDE w:val="0"/>
        <w:autoSpaceDN w:val="0"/>
        <w:adjustRightInd w:val="0"/>
        <w:ind w:firstLine="0"/>
        <w:jc w:val="both"/>
        <w:rPr>
          <w:rFonts w:ascii="Arial" w:hAnsi="Arial" w:cs="Arial"/>
          <w:b/>
        </w:rPr>
      </w:pPr>
      <w:r w:rsidRPr="006717A7">
        <w:rPr>
          <w:rFonts w:ascii="Arial" w:hAnsi="Arial" w:cs="Arial"/>
          <w:b/>
        </w:rPr>
        <w:t>Políticas de Gobierno</w:t>
      </w:r>
    </w:p>
    <w:p w:rsidR="00ED6923" w:rsidRPr="006717A7" w:rsidRDefault="00ED6923" w:rsidP="006717A7">
      <w:pPr>
        <w:pStyle w:val="Prrafodelista"/>
        <w:autoSpaceDE w:val="0"/>
        <w:adjustRightInd w:val="0"/>
        <w:ind w:left="0"/>
        <w:jc w:val="both"/>
        <w:rPr>
          <w:rFonts w:ascii="Arial" w:hAnsi="Arial" w:cs="Arial"/>
        </w:rPr>
      </w:pPr>
    </w:p>
    <w:p w:rsidR="00ED6923" w:rsidRPr="006717A7" w:rsidRDefault="00ED6923" w:rsidP="006717A7">
      <w:pPr>
        <w:pStyle w:val="Prrafodelista"/>
        <w:autoSpaceDE w:val="0"/>
        <w:adjustRightInd w:val="0"/>
        <w:ind w:left="0"/>
        <w:jc w:val="both"/>
        <w:rPr>
          <w:rFonts w:ascii="Arial" w:hAnsi="Arial" w:cs="Arial"/>
          <w:b/>
        </w:rPr>
      </w:pPr>
      <w:r w:rsidRPr="006717A7">
        <w:rPr>
          <w:rFonts w:ascii="Arial" w:hAnsi="Arial" w:cs="Arial"/>
          <w:b/>
        </w:rPr>
        <w:t xml:space="preserve">Arroz: </w:t>
      </w:r>
    </w:p>
    <w:p w:rsidR="00ED6923" w:rsidRPr="006717A7" w:rsidRDefault="00ED6923" w:rsidP="006717A7">
      <w:pPr>
        <w:pStyle w:val="Prrafodelista"/>
        <w:autoSpaceDE w:val="0"/>
        <w:adjustRightInd w:val="0"/>
        <w:ind w:left="0"/>
        <w:jc w:val="both"/>
        <w:rPr>
          <w:rFonts w:ascii="Arial" w:hAnsi="Arial" w:cs="Arial"/>
        </w:rPr>
      </w:pPr>
    </w:p>
    <w:p w:rsidR="00ED6923" w:rsidRPr="006717A7" w:rsidRDefault="00ED6923" w:rsidP="006717A7">
      <w:pPr>
        <w:pStyle w:val="Prrafodelista"/>
        <w:autoSpaceDE w:val="0"/>
        <w:adjustRightInd w:val="0"/>
        <w:ind w:left="0"/>
        <w:jc w:val="both"/>
        <w:rPr>
          <w:rFonts w:ascii="Arial" w:hAnsi="Arial" w:cs="Arial"/>
        </w:rPr>
      </w:pPr>
      <w:r w:rsidRPr="006717A7">
        <w:rPr>
          <w:rFonts w:ascii="Arial" w:hAnsi="Arial" w:cs="Arial"/>
        </w:rPr>
        <w:t xml:space="preserve">Para este importante sector de la agricultura nacional las políticas se han orientado al apoyo en la modernización de la comercialización y al aumento de la competitividad de la misma. </w:t>
      </w:r>
    </w:p>
    <w:p w:rsidR="00ED6923" w:rsidRPr="006717A7" w:rsidRDefault="00ED6923" w:rsidP="006717A7">
      <w:pPr>
        <w:pStyle w:val="Prrafodelista"/>
        <w:autoSpaceDE w:val="0"/>
        <w:adjustRightInd w:val="0"/>
        <w:ind w:left="0"/>
        <w:jc w:val="both"/>
        <w:rPr>
          <w:rFonts w:ascii="Arial" w:hAnsi="Arial" w:cs="Arial"/>
        </w:rPr>
      </w:pPr>
    </w:p>
    <w:p w:rsidR="00ED6923" w:rsidRPr="006717A7" w:rsidRDefault="00ED6923" w:rsidP="006717A7">
      <w:pPr>
        <w:pStyle w:val="Prrafodelista"/>
        <w:autoSpaceDE w:val="0"/>
        <w:adjustRightInd w:val="0"/>
        <w:ind w:left="0"/>
        <w:jc w:val="both"/>
        <w:rPr>
          <w:rFonts w:ascii="Arial" w:hAnsi="Arial" w:cs="Arial"/>
          <w:b/>
        </w:rPr>
      </w:pPr>
      <w:r w:rsidRPr="006717A7">
        <w:rPr>
          <w:rFonts w:ascii="Arial" w:hAnsi="Arial" w:cs="Arial"/>
          <w:b/>
        </w:rPr>
        <w:t>Los principales son:</w:t>
      </w:r>
    </w:p>
    <w:p w:rsidR="00ED6923" w:rsidRPr="006717A7" w:rsidRDefault="00ED6923" w:rsidP="006717A7">
      <w:pPr>
        <w:pStyle w:val="Prrafodelista"/>
        <w:autoSpaceDE w:val="0"/>
        <w:adjustRightInd w:val="0"/>
        <w:ind w:left="0"/>
        <w:jc w:val="both"/>
        <w:rPr>
          <w:rFonts w:ascii="Arial" w:hAnsi="Arial" w:cs="Arial"/>
        </w:rPr>
      </w:pPr>
    </w:p>
    <w:p w:rsidR="00ED6923" w:rsidRPr="006717A7" w:rsidRDefault="00ED6923" w:rsidP="006717A7">
      <w:pPr>
        <w:pStyle w:val="Prrafodelista"/>
        <w:autoSpaceDE w:val="0"/>
        <w:adjustRightInd w:val="0"/>
        <w:ind w:left="0"/>
        <w:jc w:val="both"/>
        <w:rPr>
          <w:rFonts w:ascii="Arial" w:hAnsi="Arial" w:cs="Arial"/>
        </w:rPr>
      </w:pPr>
      <w:r w:rsidRPr="006717A7">
        <w:rPr>
          <w:rFonts w:ascii="Arial" w:hAnsi="Arial" w:cs="Arial"/>
          <w:b/>
        </w:rPr>
        <w:t>Incentivo al  almacenamiento</w:t>
      </w:r>
      <w:r w:rsidRPr="006717A7">
        <w:rPr>
          <w:rFonts w:ascii="Arial" w:hAnsi="Arial" w:cs="Arial"/>
        </w:rPr>
        <w:t>: Tiene como objetivo proteger los ingresos de los productores por medio del apoyo económico al almacenamiento de los excedentes que se producen normalmente en el segundo semestre, parte de los cuales requieren ser almacenados con el fin de regular la oferta nacional y evitar la caída del precio de compra al productor.</w:t>
      </w:r>
    </w:p>
    <w:p w:rsidR="00ED6923" w:rsidRPr="006717A7" w:rsidRDefault="00ED6923" w:rsidP="006717A7">
      <w:pPr>
        <w:pStyle w:val="Prrafodelista"/>
        <w:autoSpaceDE w:val="0"/>
        <w:adjustRightInd w:val="0"/>
        <w:ind w:left="1080"/>
        <w:jc w:val="both"/>
        <w:rPr>
          <w:rFonts w:ascii="Arial" w:hAnsi="Arial" w:cs="Arial"/>
        </w:rPr>
      </w:pPr>
    </w:p>
    <w:p w:rsidR="00ED6923" w:rsidRPr="006717A7" w:rsidRDefault="00ED6923" w:rsidP="006717A7">
      <w:pPr>
        <w:pStyle w:val="Prrafodelista"/>
        <w:autoSpaceDE w:val="0"/>
        <w:adjustRightInd w:val="0"/>
        <w:ind w:left="0"/>
        <w:jc w:val="both"/>
        <w:rPr>
          <w:rFonts w:ascii="Arial" w:hAnsi="Arial" w:cs="Arial"/>
        </w:rPr>
      </w:pPr>
      <w:r w:rsidRPr="006717A7">
        <w:rPr>
          <w:rFonts w:ascii="Arial" w:hAnsi="Arial" w:cs="Arial"/>
          <w:b/>
        </w:rPr>
        <w:t>Línea Especial DTF:</w:t>
      </w:r>
      <w:r w:rsidRPr="006717A7">
        <w:rPr>
          <w:rFonts w:ascii="Arial" w:hAnsi="Arial" w:cs="Arial"/>
        </w:rPr>
        <w:t xml:space="preserve"> El plazo dependía del flujo del proyecto y las actividades que se financiaban corresponden a plantación, mantenimiento o siembra del cultivo, adquisición de maquinaria, adecuación de tierras, infraestructura y maquinaria para la producción, transformación, comercialización y asistencia técnica.</w:t>
      </w:r>
    </w:p>
    <w:p w:rsidR="00ED6923" w:rsidRPr="006717A7" w:rsidRDefault="00ED6923" w:rsidP="006717A7">
      <w:pPr>
        <w:pStyle w:val="Prrafodelista"/>
        <w:autoSpaceDE w:val="0"/>
        <w:adjustRightInd w:val="0"/>
        <w:ind w:left="0"/>
        <w:jc w:val="both"/>
        <w:rPr>
          <w:rFonts w:ascii="Arial" w:hAnsi="Arial" w:cs="Arial"/>
        </w:rPr>
      </w:pPr>
    </w:p>
    <w:p w:rsidR="00ED6923" w:rsidRPr="006717A7" w:rsidRDefault="00ED6923" w:rsidP="006717A7">
      <w:pPr>
        <w:pStyle w:val="Prrafodelista"/>
        <w:autoSpaceDE w:val="0"/>
        <w:adjustRightInd w:val="0"/>
        <w:ind w:left="0"/>
        <w:jc w:val="both"/>
        <w:rPr>
          <w:rFonts w:ascii="Arial" w:hAnsi="Arial" w:cs="Arial"/>
        </w:rPr>
      </w:pPr>
      <w:r w:rsidRPr="006717A7">
        <w:rPr>
          <w:rFonts w:ascii="Arial" w:hAnsi="Arial" w:cs="Arial"/>
          <w:b/>
        </w:rPr>
        <w:t>Incentivo a la Capitalización Rural -ICR-:</w:t>
      </w:r>
      <w:r w:rsidRPr="006717A7">
        <w:rPr>
          <w:rFonts w:ascii="Arial" w:hAnsi="Arial" w:cs="Arial"/>
        </w:rPr>
        <w:t xml:space="preserve"> El monto máximo que se manejaba era de $ 750 millones, para actividades como obras de infraestructura para la producción, desarrollo de biotecnología, maquinaria y equipos para la producción agrícola, adecuación de tierras y manejo del recurso hídrico e infraestructura y maquinaria para la transformación primaria y comercialización.</w:t>
      </w:r>
    </w:p>
    <w:p w:rsidR="00ED6923" w:rsidRPr="006717A7" w:rsidRDefault="00ED6923" w:rsidP="006717A7">
      <w:pPr>
        <w:pStyle w:val="Prrafodelista"/>
        <w:autoSpaceDE w:val="0"/>
        <w:adjustRightInd w:val="0"/>
        <w:ind w:left="0"/>
        <w:jc w:val="both"/>
        <w:rPr>
          <w:rFonts w:ascii="Arial" w:hAnsi="Arial" w:cs="Arial"/>
        </w:rPr>
      </w:pPr>
    </w:p>
    <w:p w:rsidR="00ED6923" w:rsidRPr="006717A7" w:rsidRDefault="00ED6923" w:rsidP="006717A7">
      <w:pPr>
        <w:pStyle w:val="Prrafodelista"/>
        <w:autoSpaceDE w:val="0"/>
        <w:adjustRightInd w:val="0"/>
        <w:ind w:left="0"/>
        <w:jc w:val="both"/>
        <w:rPr>
          <w:rFonts w:ascii="Arial" w:hAnsi="Arial" w:cs="Arial"/>
        </w:rPr>
      </w:pPr>
      <w:r w:rsidRPr="006717A7">
        <w:rPr>
          <w:rFonts w:ascii="Arial" w:hAnsi="Arial" w:cs="Arial"/>
          <w:b/>
        </w:rPr>
        <w:t xml:space="preserve">Programa de Asistencia Técnica - IAT: </w:t>
      </w:r>
      <w:r w:rsidRPr="006717A7">
        <w:rPr>
          <w:rFonts w:ascii="Arial" w:hAnsi="Arial" w:cs="Arial"/>
        </w:rPr>
        <w:t>Apoyo para cubrir los gastos de contratación del servicio de asistencia técnica en proyectos vía crédito a través de un plan de asistencia técnica de una entidad prestadora.</w:t>
      </w:r>
    </w:p>
    <w:p w:rsidR="00ED6923" w:rsidRPr="006717A7" w:rsidRDefault="00ED6923" w:rsidP="006717A7">
      <w:pPr>
        <w:pStyle w:val="Prrafodelista"/>
        <w:autoSpaceDE w:val="0"/>
        <w:adjustRightInd w:val="0"/>
        <w:ind w:left="1080"/>
        <w:jc w:val="both"/>
        <w:rPr>
          <w:rFonts w:ascii="Arial" w:hAnsi="Arial" w:cs="Arial"/>
        </w:rPr>
      </w:pPr>
    </w:p>
    <w:p w:rsidR="00ED6923" w:rsidRPr="006717A7" w:rsidRDefault="00ED6923" w:rsidP="006717A7">
      <w:pPr>
        <w:pStyle w:val="Prrafodelista"/>
        <w:autoSpaceDE w:val="0"/>
        <w:adjustRightInd w:val="0"/>
        <w:ind w:left="0"/>
        <w:jc w:val="both"/>
        <w:rPr>
          <w:rFonts w:ascii="Arial" w:hAnsi="Arial" w:cs="Arial"/>
          <w:b/>
        </w:rPr>
      </w:pPr>
      <w:r w:rsidRPr="006717A7">
        <w:rPr>
          <w:rFonts w:ascii="Arial" w:hAnsi="Arial" w:cs="Arial"/>
          <w:b/>
        </w:rPr>
        <w:t>Seguro Agropecuario:</w:t>
      </w:r>
      <w:r w:rsidRPr="006717A7">
        <w:rPr>
          <w:rFonts w:ascii="Arial" w:hAnsi="Arial" w:cs="Arial"/>
        </w:rPr>
        <w:t xml:space="preserve"> Tiene como objetivo cubrir la producción contra eventos climáticos, como: exceso o déficit de lluvias, inundación, vientos, granizo, deslizamientos y avalanchas.</w:t>
      </w:r>
    </w:p>
    <w:p w:rsidR="00ED6923" w:rsidRPr="006717A7" w:rsidRDefault="00ED6923" w:rsidP="006717A7">
      <w:pPr>
        <w:pStyle w:val="Prrafodelista"/>
        <w:jc w:val="both"/>
        <w:rPr>
          <w:rFonts w:ascii="Arial" w:hAnsi="Arial" w:cs="Arial"/>
          <w:b/>
        </w:rPr>
      </w:pPr>
    </w:p>
    <w:p w:rsidR="00ED6923" w:rsidRPr="006717A7" w:rsidRDefault="00ED6923" w:rsidP="006717A7">
      <w:pPr>
        <w:pStyle w:val="Prrafodelista"/>
        <w:autoSpaceDE w:val="0"/>
        <w:adjustRightInd w:val="0"/>
        <w:ind w:left="0"/>
        <w:jc w:val="both"/>
        <w:rPr>
          <w:rFonts w:ascii="Arial" w:hAnsi="Arial" w:cs="Arial"/>
        </w:rPr>
      </w:pPr>
      <w:r w:rsidRPr="006717A7">
        <w:rPr>
          <w:rFonts w:ascii="Arial" w:hAnsi="Arial" w:cs="Arial"/>
          <w:b/>
        </w:rPr>
        <w:t>Plan arrocero 2006:</w:t>
      </w:r>
      <w:r w:rsidRPr="006717A7">
        <w:rPr>
          <w:rFonts w:ascii="Arial" w:hAnsi="Arial" w:cs="Arial"/>
        </w:rPr>
        <w:t xml:space="preserve"> Mediante el Decreto 2841 de 2006 se reglamentó la compra por parte de FINAGRO de la cartera crediticia agropecuaria por concepto de comercialización de arroz a empresas del sector de los Departamentos del Meta y Casanare.</w:t>
      </w:r>
    </w:p>
    <w:p w:rsidR="00ED6923" w:rsidRPr="006717A7" w:rsidRDefault="00ED6923" w:rsidP="006717A7">
      <w:pPr>
        <w:pStyle w:val="Prrafodelista"/>
        <w:rPr>
          <w:rFonts w:ascii="Arial" w:hAnsi="Arial" w:cs="Arial"/>
        </w:rPr>
      </w:pPr>
    </w:p>
    <w:p w:rsidR="00ED6923" w:rsidRPr="006717A7" w:rsidRDefault="00ED6923" w:rsidP="006717A7">
      <w:pPr>
        <w:pStyle w:val="Prrafodelista"/>
        <w:jc w:val="center"/>
        <w:rPr>
          <w:rFonts w:ascii="Arial" w:hAnsi="Arial" w:cs="Arial"/>
          <w:b/>
        </w:rPr>
      </w:pPr>
      <w:r w:rsidRPr="006717A7">
        <w:rPr>
          <w:rFonts w:ascii="Arial" w:hAnsi="Arial" w:cs="Arial"/>
          <w:b/>
        </w:rPr>
        <w:t>Apoyos 2002 - 2010 sector de arroz</w:t>
      </w:r>
    </w:p>
    <w:p w:rsidR="00ED6923" w:rsidRPr="006717A7" w:rsidRDefault="00ED6923" w:rsidP="006717A7">
      <w:pPr>
        <w:pStyle w:val="Prrafodelista"/>
        <w:rPr>
          <w:rFonts w:ascii="Arial" w:hAnsi="Arial" w:cs="Arial"/>
        </w:rPr>
      </w:pPr>
    </w:p>
    <w:tbl>
      <w:tblPr>
        <w:tblW w:w="6520" w:type="dxa"/>
        <w:jc w:val="center"/>
        <w:tblInd w:w="55" w:type="dxa"/>
        <w:tblCellMar>
          <w:left w:w="70" w:type="dxa"/>
          <w:right w:w="70" w:type="dxa"/>
        </w:tblCellMar>
        <w:tblLook w:val="00A0" w:firstRow="1" w:lastRow="0" w:firstColumn="1" w:lastColumn="0" w:noHBand="0" w:noVBand="0"/>
      </w:tblPr>
      <w:tblGrid>
        <w:gridCol w:w="4640"/>
        <w:gridCol w:w="1880"/>
      </w:tblGrid>
      <w:tr w:rsidR="006717A7" w:rsidRPr="006717A7" w:rsidTr="00C61084">
        <w:trPr>
          <w:trHeight w:val="660"/>
          <w:jc w:val="center"/>
        </w:trPr>
        <w:tc>
          <w:tcPr>
            <w:tcW w:w="4640" w:type="dxa"/>
            <w:tcBorders>
              <w:top w:val="single" w:sz="8" w:space="0" w:color="auto"/>
              <w:left w:val="single" w:sz="8" w:space="0" w:color="auto"/>
              <w:bottom w:val="single" w:sz="4" w:space="0" w:color="auto"/>
              <w:right w:val="single" w:sz="4" w:space="0" w:color="auto"/>
            </w:tcBorders>
            <w:shd w:val="clear" w:color="000000" w:fill="CCFFCC"/>
            <w:noWrap/>
            <w:vAlign w:val="center"/>
          </w:tcPr>
          <w:p w:rsidR="00ED6923" w:rsidRPr="006717A7" w:rsidRDefault="00ED6923" w:rsidP="006717A7">
            <w:pPr>
              <w:jc w:val="center"/>
              <w:rPr>
                <w:rFonts w:ascii="Arial" w:hAnsi="Arial" w:cs="Arial"/>
                <w:b/>
                <w:bCs/>
                <w:lang w:val="es-CO"/>
              </w:rPr>
            </w:pPr>
            <w:r w:rsidRPr="006717A7">
              <w:rPr>
                <w:rFonts w:ascii="Arial" w:hAnsi="Arial" w:cs="Arial"/>
                <w:b/>
                <w:bCs/>
                <w:lang w:val="es-CO"/>
              </w:rPr>
              <w:t>Programa</w:t>
            </w:r>
          </w:p>
        </w:tc>
        <w:tc>
          <w:tcPr>
            <w:tcW w:w="1880" w:type="dxa"/>
            <w:tcBorders>
              <w:top w:val="single" w:sz="8" w:space="0" w:color="auto"/>
              <w:left w:val="single" w:sz="8" w:space="0" w:color="auto"/>
              <w:bottom w:val="single" w:sz="4" w:space="0" w:color="auto"/>
              <w:right w:val="single" w:sz="4" w:space="0" w:color="auto"/>
            </w:tcBorders>
            <w:shd w:val="clear" w:color="000000" w:fill="CCFFCC"/>
            <w:vAlign w:val="center"/>
          </w:tcPr>
          <w:p w:rsidR="00ED6923" w:rsidRPr="006717A7" w:rsidRDefault="00ED6923" w:rsidP="006717A7">
            <w:pPr>
              <w:jc w:val="center"/>
              <w:rPr>
                <w:rFonts w:ascii="Arial" w:hAnsi="Arial" w:cs="Arial"/>
                <w:b/>
                <w:bCs/>
                <w:lang w:val="es-CO"/>
              </w:rPr>
            </w:pPr>
            <w:r w:rsidRPr="006717A7">
              <w:rPr>
                <w:rFonts w:ascii="Arial" w:hAnsi="Arial" w:cs="Arial"/>
                <w:b/>
                <w:bCs/>
                <w:lang w:val="es-CO"/>
              </w:rPr>
              <w:t>Valor (Millones de $)</w:t>
            </w:r>
          </w:p>
        </w:tc>
      </w:tr>
      <w:tr w:rsidR="006717A7" w:rsidRPr="006717A7" w:rsidTr="00C61084">
        <w:trPr>
          <w:trHeight w:val="300"/>
          <w:jc w:val="center"/>
        </w:trPr>
        <w:tc>
          <w:tcPr>
            <w:tcW w:w="4640" w:type="dxa"/>
            <w:tcBorders>
              <w:top w:val="nil"/>
              <w:left w:val="single" w:sz="8" w:space="0" w:color="auto"/>
              <w:bottom w:val="single" w:sz="4" w:space="0" w:color="auto"/>
              <w:right w:val="single" w:sz="4" w:space="0" w:color="auto"/>
            </w:tcBorders>
            <w:shd w:val="clear" w:color="000000" w:fill="FFFFFF"/>
            <w:noWrap/>
            <w:vAlign w:val="bottom"/>
          </w:tcPr>
          <w:p w:rsidR="00ED6923" w:rsidRPr="006717A7" w:rsidRDefault="00ED6923" w:rsidP="006717A7">
            <w:pPr>
              <w:rPr>
                <w:rFonts w:ascii="Arial" w:hAnsi="Arial" w:cs="Arial"/>
                <w:lang w:val="es-CO"/>
              </w:rPr>
            </w:pPr>
            <w:r w:rsidRPr="006717A7">
              <w:rPr>
                <w:rFonts w:ascii="Arial" w:hAnsi="Arial" w:cs="Arial"/>
                <w:lang w:val="es-CO"/>
              </w:rPr>
              <w:t>Incentivo al almacenamiento</w:t>
            </w:r>
          </w:p>
        </w:tc>
        <w:tc>
          <w:tcPr>
            <w:tcW w:w="1880" w:type="dxa"/>
            <w:tcBorders>
              <w:top w:val="nil"/>
              <w:left w:val="nil"/>
              <w:bottom w:val="single" w:sz="4" w:space="0" w:color="auto"/>
              <w:right w:val="single" w:sz="4" w:space="0" w:color="auto"/>
            </w:tcBorders>
            <w:noWrap/>
            <w:vAlign w:val="bottom"/>
          </w:tcPr>
          <w:p w:rsidR="00ED6923" w:rsidRPr="006717A7" w:rsidRDefault="00ED6923" w:rsidP="006717A7">
            <w:pPr>
              <w:jc w:val="right"/>
              <w:rPr>
                <w:rFonts w:ascii="Arial" w:hAnsi="Arial" w:cs="Arial"/>
                <w:lang w:val="es-CO"/>
              </w:rPr>
            </w:pPr>
            <w:r w:rsidRPr="006717A7">
              <w:rPr>
                <w:rFonts w:ascii="Arial" w:hAnsi="Arial" w:cs="Arial"/>
                <w:lang w:val="es-CO"/>
              </w:rPr>
              <w:t>110.040</w:t>
            </w:r>
          </w:p>
        </w:tc>
      </w:tr>
      <w:tr w:rsidR="006717A7" w:rsidRPr="006717A7" w:rsidTr="00C61084">
        <w:trPr>
          <w:trHeight w:val="300"/>
          <w:jc w:val="center"/>
        </w:trPr>
        <w:tc>
          <w:tcPr>
            <w:tcW w:w="4640" w:type="dxa"/>
            <w:tcBorders>
              <w:top w:val="nil"/>
              <w:left w:val="single" w:sz="8" w:space="0" w:color="auto"/>
              <w:bottom w:val="single" w:sz="4" w:space="0" w:color="auto"/>
              <w:right w:val="single" w:sz="4" w:space="0" w:color="auto"/>
            </w:tcBorders>
            <w:shd w:val="clear" w:color="000000" w:fill="FFFFFF"/>
            <w:noWrap/>
            <w:vAlign w:val="bottom"/>
          </w:tcPr>
          <w:p w:rsidR="00ED6923" w:rsidRPr="006717A7" w:rsidRDefault="00ED6923" w:rsidP="006717A7">
            <w:pPr>
              <w:rPr>
                <w:rFonts w:ascii="Arial" w:hAnsi="Arial" w:cs="Arial"/>
                <w:lang w:val="es-CO"/>
              </w:rPr>
            </w:pPr>
            <w:r w:rsidRPr="006717A7">
              <w:rPr>
                <w:rFonts w:ascii="Arial" w:hAnsi="Arial" w:cs="Arial"/>
                <w:lang w:val="es-CO"/>
              </w:rPr>
              <w:t>ICR Especial- AIS</w:t>
            </w:r>
          </w:p>
        </w:tc>
        <w:tc>
          <w:tcPr>
            <w:tcW w:w="1880" w:type="dxa"/>
            <w:tcBorders>
              <w:top w:val="nil"/>
              <w:left w:val="nil"/>
              <w:bottom w:val="single" w:sz="4" w:space="0" w:color="auto"/>
              <w:right w:val="single" w:sz="4" w:space="0" w:color="auto"/>
            </w:tcBorders>
            <w:noWrap/>
            <w:vAlign w:val="bottom"/>
          </w:tcPr>
          <w:p w:rsidR="00ED6923" w:rsidRPr="006717A7" w:rsidRDefault="00ED6923" w:rsidP="006717A7">
            <w:pPr>
              <w:jc w:val="right"/>
              <w:rPr>
                <w:rFonts w:ascii="Arial" w:hAnsi="Arial" w:cs="Arial"/>
                <w:lang w:val="es-CO"/>
              </w:rPr>
            </w:pPr>
            <w:r w:rsidRPr="006717A7">
              <w:rPr>
                <w:rFonts w:ascii="Arial" w:hAnsi="Arial" w:cs="Arial"/>
                <w:lang w:val="es-CO"/>
              </w:rPr>
              <w:t>270.474</w:t>
            </w:r>
          </w:p>
        </w:tc>
      </w:tr>
      <w:tr w:rsidR="006717A7" w:rsidRPr="006717A7" w:rsidTr="00C61084">
        <w:trPr>
          <w:trHeight w:val="300"/>
          <w:jc w:val="center"/>
        </w:trPr>
        <w:tc>
          <w:tcPr>
            <w:tcW w:w="4640" w:type="dxa"/>
            <w:tcBorders>
              <w:top w:val="nil"/>
              <w:left w:val="single" w:sz="8" w:space="0" w:color="auto"/>
              <w:bottom w:val="single" w:sz="4" w:space="0" w:color="auto"/>
              <w:right w:val="single" w:sz="4" w:space="0" w:color="auto"/>
            </w:tcBorders>
            <w:shd w:val="clear" w:color="000000" w:fill="FFFFFF"/>
            <w:noWrap/>
            <w:vAlign w:val="bottom"/>
          </w:tcPr>
          <w:p w:rsidR="00ED6923" w:rsidRPr="006717A7" w:rsidRDefault="00ED6923" w:rsidP="006717A7">
            <w:pPr>
              <w:rPr>
                <w:rFonts w:ascii="Arial" w:hAnsi="Arial" w:cs="Arial"/>
                <w:lang w:val="es-CO"/>
              </w:rPr>
            </w:pPr>
            <w:r w:rsidRPr="006717A7">
              <w:rPr>
                <w:rFonts w:ascii="Arial" w:hAnsi="Arial" w:cs="Arial"/>
                <w:lang w:val="es-CO"/>
              </w:rPr>
              <w:lastRenderedPageBreak/>
              <w:t>Asistencia Técnica</w:t>
            </w:r>
          </w:p>
        </w:tc>
        <w:tc>
          <w:tcPr>
            <w:tcW w:w="1880" w:type="dxa"/>
            <w:tcBorders>
              <w:top w:val="nil"/>
              <w:left w:val="nil"/>
              <w:bottom w:val="single" w:sz="4" w:space="0" w:color="auto"/>
              <w:right w:val="single" w:sz="4" w:space="0" w:color="auto"/>
            </w:tcBorders>
            <w:noWrap/>
            <w:vAlign w:val="bottom"/>
          </w:tcPr>
          <w:p w:rsidR="00ED6923" w:rsidRPr="006717A7" w:rsidRDefault="00ED6923" w:rsidP="006717A7">
            <w:pPr>
              <w:jc w:val="right"/>
              <w:rPr>
                <w:rFonts w:ascii="Arial" w:hAnsi="Arial" w:cs="Arial"/>
                <w:lang w:val="es-CO"/>
              </w:rPr>
            </w:pPr>
            <w:r w:rsidRPr="006717A7">
              <w:rPr>
                <w:rFonts w:ascii="Arial" w:hAnsi="Arial" w:cs="Arial"/>
                <w:lang w:val="es-CO"/>
              </w:rPr>
              <w:t>47.748</w:t>
            </w:r>
          </w:p>
        </w:tc>
      </w:tr>
      <w:tr w:rsidR="006717A7" w:rsidRPr="006717A7" w:rsidTr="00C61084">
        <w:trPr>
          <w:trHeight w:val="300"/>
          <w:jc w:val="center"/>
        </w:trPr>
        <w:tc>
          <w:tcPr>
            <w:tcW w:w="4640" w:type="dxa"/>
            <w:tcBorders>
              <w:top w:val="nil"/>
              <w:left w:val="single" w:sz="8" w:space="0" w:color="auto"/>
              <w:bottom w:val="single" w:sz="4" w:space="0" w:color="auto"/>
              <w:right w:val="single" w:sz="4" w:space="0" w:color="auto"/>
            </w:tcBorders>
            <w:shd w:val="clear" w:color="000000" w:fill="FFFFFF"/>
            <w:noWrap/>
            <w:vAlign w:val="bottom"/>
          </w:tcPr>
          <w:p w:rsidR="00ED6923" w:rsidRPr="006717A7" w:rsidRDefault="00ED6923" w:rsidP="006717A7">
            <w:pPr>
              <w:rPr>
                <w:rFonts w:ascii="Arial" w:hAnsi="Arial" w:cs="Arial"/>
                <w:lang w:val="es-CO"/>
              </w:rPr>
            </w:pPr>
            <w:r w:rsidRPr="006717A7">
              <w:rPr>
                <w:rFonts w:ascii="Arial" w:hAnsi="Arial" w:cs="Arial"/>
                <w:lang w:val="es-CO"/>
              </w:rPr>
              <w:t>Seguro Agropecuario</w:t>
            </w:r>
          </w:p>
        </w:tc>
        <w:tc>
          <w:tcPr>
            <w:tcW w:w="1880" w:type="dxa"/>
            <w:tcBorders>
              <w:top w:val="nil"/>
              <w:left w:val="nil"/>
              <w:bottom w:val="single" w:sz="4" w:space="0" w:color="auto"/>
              <w:right w:val="single" w:sz="4" w:space="0" w:color="auto"/>
            </w:tcBorders>
            <w:noWrap/>
            <w:vAlign w:val="bottom"/>
          </w:tcPr>
          <w:p w:rsidR="00ED6923" w:rsidRPr="006717A7" w:rsidRDefault="00ED6923" w:rsidP="006717A7">
            <w:pPr>
              <w:jc w:val="right"/>
              <w:rPr>
                <w:rFonts w:ascii="Arial" w:hAnsi="Arial" w:cs="Arial"/>
                <w:lang w:val="es-CO"/>
              </w:rPr>
            </w:pPr>
            <w:r w:rsidRPr="006717A7">
              <w:rPr>
                <w:rFonts w:ascii="Arial" w:hAnsi="Arial" w:cs="Arial"/>
                <w:lang w:val="es-CO"/>
              </w:rPr>
              <w:t>252</w:t>
            </w:r>
          </w:p>
        </w:tc>
      </w:tr>
      <w:tr w:rsidR="006717A7" w:rsidRPr="006717A7" w:rsidTr="00C61084">
        <w:trPr>
          <w:trHeight w:val="300"/>
          <w:jc w:val="center"/>
        </w:trPr>
        <w:tc>
          <w:tcPr>
            <w:tcW w:w="4640" w:type="dxa"/>
            <w:tcBorders>
              <w:top w:val="nil"/>
              <w:left w:val="single" w:sz="8" w:space="0" w:color="auto"/>
              <w:bottom w:val="single" w:sz="4" w:space="0" w:color="auto"/>
              <w:right w:val="single" w:sz="4" w:space="0" w:color="auto"/>
            </w:tcBorders>
            <w:shd w:val="clear" w:color="000000" w:fill="FFFFFF"/>
            <w:noWrap/>
            <w:vAlign w:val="bottom"/>
          </w:tcPr>
          <w:p w:rsidR="00ED6923" w:rsidRPr="006717A7" w:rsidRDefault="00ED6923" w:rsidP="006717A7">
            <w:pPr>
              <w:rPr>
                <w:rFonts w:ascii="Arial" w:hAnsi="Arial" w:cs="Arial"/>
                <w:lang w:val="es-CO"/>
              </w:rPr>
            </w:pPr>
            <w:r w:rsidRPr="006717A7">
              <w:rPr>
                <w:rFonts w:ascii="Arial" w:hAnsi="Arial" w:cs="Arial"/>
                <w:lang w:val="es-CO"/>
              </w:rPr>
              <w:t>Convocatoria de Ciencia y Tecnología</w:t>
            </w:r>
          </w:p>
        </w:tc>
        <w:tc>
          <w:tcPr>
            <w:tcW w:w="1880" w:type="dxa"/>
            <w:tcBorders>
              <w:top w:val="nil"/>
              <w:left w:val="nil"/>
              <w:bottom w:val="single" w:sz="4" w:space="0" w:color="auto"/>
              <w:right w:val="single" w:sz="4" w:space="0" w:color="auto"/>
            </w:tcBorders>
            <w:noWrap/>
            <w:vAlign w:val="bottom"/>
          </w:tcPr>
          <w:p w:rsidR="00ED6923" w:rsidRPr="006717A7" w:rsidRDefault="00ED6923" w:rsidP="006717A7">
            <w:pPr>
              <w:jc w:val="right"/>
              <w:rPr>
                <w:rFonts w:ascii="Arial" w:hAnsi="Arial" w:cs="Arial"/>
                <w:lang w:val="es-CO"/>
              </w:rPr>
            </w:pPr>
            <w:r w:rsidRPr="006717A7">
              <w:rPr>
                <w:rFonts w:ascii="Arial" w:hAnsi="Arial" w:cs="Arial"/>
                <w:lang w:val="es-CO"/>
              </w:rPr>
              <w:t>2.428</w:t>
            </w:r>
          </w:p>
        </w:tc>
      </w:tr>
      <w:tr w:rsidR="006717A7" w:rsidRPr="006717A7" w:rsidTr="00C61084">
        <w:trPr>
          <w:trHeight w:val="300"/>
          <w:jc w:val="center"/>
        </w:trPr>
        <w:tc>
          <w:tcPr>
            <w:tcW w:w="4640" w:type="dxa"/>
            <w:tcBorders>
              <w:top w:val="nil"/>
              <w:left w:val="single" w:sz="8" w:space="0" w:color="auto"/>
              <w:bottom w:val="single" w:sz="4" w:space="0" w:color="auto"/>
              <w:right w:val="single" w:sz="4" w:space="0" w:color="auto"/>
            </w:tcBorders>
            <w:shd w:val="clear" w:color="000000" w:fill="FFFFFF"/>
            <w:noWrap/>
            <w:vAlign w:val="bottom"/>
          </w:tcPr>
          <w:p w:rsidR="00ED6923" w:rsidRPr="006717A7" w:rsidRDefault="00ED6923" w:rsidP="006717A7">
            <w:pPr>
              <w:rPr>
                <w:rFonts w:ascii="Arial" w:hAnsi="Arial" w:cs="Arial"/>
                <w:lang w:val="es-CO"/>
              </w:rPr>
            </w:pPr>
            <w:r w:rsidRPr="006717A7">
              <w:rPr>
                <w:rFonts w:ascii="Arial" w:hAnsi="Arial" w:cs="Arial"/>
                <w:lang w:val="es-CO"/>
              </w:rPr>
              <w:t>Apoyo por efectos climáticos</w:t>
            </w:r>
          </w:p>
        </w:tc>
        <w:tc>
          <w:tcPr>
            <w:tcW w:w="1880" w:type="dxa"/>
            <w:tcBorders>
              <w:top w:val="nil"/>
              <w:left w:val="nil"/>
              <w:bottom w:val="single" w:sz="4" w:space="0" w:color="auto"/>
              <w:right w:val="single" w:sz="4" w:space="0" w:color="auto"/>
            </w:tcBorders>
            <w:noWrap/>
            <w:vAlign w:val="bottom"/>
          </w:tcPr>
          <w:p w:rsidR="00ED6923" w:rsidRPr="006717A7" w:rsidRDefault="00ED6923" w:rsidP="006717A7">
            <w:pPr>
              <w:jc w:val="right"/>
              <w:rPr>
                <w:rFonts w:ascii="Arial" w:hAnsi="Arial" w:cs="Arial"/>
                <w:lang w:val="es-CO"/>
              </w:rPr>
            </w:pPr>
            <w:r w:rsidRPr="006717A7">
              <w:rPr>
                <w:rFonts w:ascii="Arial" w:hAnsi="Arial" w:cs="Arial"/>
                <w:lang w:val="es-CO"/>
              </w:rPr>
              <w:t>11.393</w:t>
            </w:r>
          </w:p>
        </w:tc>
      </w:tr>
      <w:tr w:rsidR="006717A7" w:rsidRPr="006717A7" w:rsidTr="00C61084">
        <w:trPr>
          <w:trHeight w:val="300"/>
          <w:jc w:val="center"/>
        </w:trPr>
        <w:tc>
          <w:tcPr>
            <w:tcW w:w="4640" w:type="dxa"/>
            <w:tcBorders>
              <w:top w:val="nil"/>
              <w:left w:val="single" w:sz="8" w:space="0" w:color="auto"/>
              <w:bottom w:val="single" w:sz="4" w:space="0" w:color="auto"/>
              <w:right w:val="single" w:sz="4" w:space="0" w:color="auto"/>
            </w:tcBorders>
            <w:shd w:val="clear" w:color="000000" w:fill="FFFFFF"/>
            <w:noWrap/>
            <w:vAlign w:val="bottom"/>
          </w:tcPr>
          <w:p w:rsidR="00ED6923" w:rsidRPr="006717A7" w:rsidRDefault="00ED6923" w:rsidP="006717A7">
            <w:pPr>
              <w:rPr>
                <w:rFonts w:ascii="Arial" w:hAnsi="Arial" w:cs="Arial"/>
                <w:lang w:val="es-CO"/>
              </w:rPr>
            </w:pPr>
            <w:proofErr w:type="spellStart"/>
            <w:r w:rsidRPr="006717A7">
              <w:rPr>
                <w:rFonts w:ascii="Arial" w:hAnsi="Arial" w:cs="Arial"/>
                <w:lang w:val="es-CO"/>
              </w:rPr>
              <w:t>Pran</w:t>
            </w:r>
            <w:proofErr w:type="spellEnd"/>
            <w:r w:rsidRPr="006717A7">
              <w:rPr>
                <w:rFonts w:ascii="Arial" w:hAnsi="Arial" w:cs="Arial"/>
                <w:lang w:val="es-CO"/>
              </w:rPr>
              <w:t xml:space="preserve"> arrocero</w:t>
            </w:r>
          </w:p>
        </w:tc>
        <w:tc>
          <w:tcPr>
            <w:tcW w:w="1880" w:type="dxa"/>
            <w:tcBorders>
              <w:top w:val="nil"/>
              <w:left w:val="nil"/>
              <w:bottom w:val="single" w:sz="4" w:space="0" w:color="auto"/>
              <w:right w:val="single" w:sz="4" w:space="0" w:color="auto"/>
            </w:tcBorders>
            <w:noWrap/>
            <w:vAlign w:val="bottom"/>
          </w:tcPr>
          <w:p w:rsidR="00ED6923" w:rsidRPr="006717A7" w:rsidRDefault="00ED6923" w:rsidP="006717A7">
            <w:pPr>
              <w:jc w:val="right"/>
              <w:rPr>
                <w:rFonts w:ascii="Arial" w:hAnsi="Arial" w:cs="Arial"/>
                <w:lang w:val="es-CO"/>
              </w:rPr>
            </w:pPr>
            <w:r w:rsidRPr="006717A7">
              <w:rPr>
                <w:rFonts w:ascii="Arial" w:hAnsi="Arial" w:cs="Arial"/>
                <w:lang w:val="es-CO"/>
              </w:rPr>
              <w:t>43.125</w:t>
            </w:r>
          </w:p>
        </w:tc>
      </w:tr>
      <w:tr w:rsidR="006717A7" w:rsidRPr="006717A7" w:rsidTr="00C61084">
        <w:trPr>
          <w:trHeight w:val="300"/>
          <w:jc w:val="center"/>
        </w:trPr>
        <w:tc>
          <w:tcPr>
            <w:tcW w:w="4640" w:type="dxa"/>
            <w:tcBorders>
              <w:top w:val="nil"/>
              <w:left w:val="single" w:sz="8" w:space="0" w:color="auto"/>
              <w:bottom w:val="nil"/>
              <w:right w:val="single" w:sz="4" w:space="0" w:color="auto"/>
            </w:tcBorders>
            <w:shd w:val="clear" w:color="000000" w:fill="FFFFFF"/>
            <w:noWrap/>
            <w:vAlign w:val="bottom"/>
          </w:tcPr>
          <w:p w:rsidR="00ED6923" w:rsidRPr="006717A7" w:rsidRDefault="00ED6923" w:rsidP="006717A7">
            <w:pPr>
              <w:rPr>
                <w:rFonts w:ascii="Arial" w:hAnsi="Arial" w:cs="Arial"/>
                <w:lang w:val="es-CO"/>
              </w:rPr>
            </w:pPr>
            <w:r w:rsidRPr="006717A7">
              <w:rPr>
                <w:rFonts w:ascii="Arial" w:hAnsi="Arial" w:cs="Arial"/>
                <w:lang w:val="es-CO"/>
              </w:rPr>
              <w:t>Plan de alivio a la deuda agropecuaria</w:t>
            </w:r>
          </w:p>
        </w:tc>
        <w:tc>
          <w:tcPr>
            <w:tcW w:w="1880" w:type="dxa"/>
            <w:tcBorders>
              <w:top w:val="nil"/>
              <w:left w:val="nil"/>
              <w:bottom w:val="single" w:sz="4" w:space="0" w:color="auto"/>
              <w:right w:val="single" w:sz="4" w:space="0" w:color="auto"/>
            </w:tcBorders>
            <w:noWrap/>
            <w:vAlign w:val="bottom"/>
          </w:tcPr>
          <w:p w:rsidR="00ED6923" w:rsidRPr="006717A7" w:rsidRDefault="00ED6923" w:rsidP="006717A7">
            <w:pPr>
              <w:jc w:val="right"/>
              <w:rPr>
                <w:rFonts w:ascii="Arial" w:hAnsi="Arial" w:cs="Arial"/>
                <w:lang w:val="es-CO"/>
              </w:rPr>
            </w:pPr>
            <w:r w:rsidRPr="006717A7">
              <w:rPr>
                <w:rFonts w:ascii="Arial" w:hAnsi="Arial" w:cs="Arial"/>
                <w:lang w:val="es-CO"/>
              </w:rPr>
              <w:t>392</w:t>
            </w:r>
          </w:p>
        </w:tc>
      </w:tr>
      <w:tr w:rsidR="006717A7" w:rsidRPr="006717A7" w:rsidTr="00C61084">
        <w:trPr>
          <w:trHeight w:val="315"/>
          <w:jc w:val="center"/>
        </w:trPr>
        <w:tc>
          <w:tcPr>
            <w:tcW w:w="4640" w:type="dxa"/>
            <w:tcBorders>
              <w:top w:val="single" w:sz="4" w:space="0" w:color="auto"/>
              <w:left w:val="single" w:sz="4" w:space="0" w:color="auto"/>
              <w:bottom w:val="single" w:sz="4" w:space="0" w:color="auto"/>
              <w:right w:val="single" w:sz="4" w:space="0" w:color="auto"/>
            </w:tcBorders>
            <w:shd w:val="clear" w:color="000000" w:fill="FFFFFF"/>
            <w:noWrap/>
            <w:vAlign w:val="bottom"/>
          </w:tcPr>
          <w:p w:rsidR="00ED6923" w:rsidRPr="006717A7" w:rsidRDefault="00ED6923" w:rsidP="006717A7">
            <w:pPr>
              <w:jc w:val="center"/>
              <w:rPr>
                <w:rFonts w:ascii="Arial" w:hAnsi="Arial" w:cs="Arial"/>
                <w:b/>
                <w:bCs/>
                <w:lang w:val="es-CO"/>
              </w:rPr>
            </w:pPr>
            <w:r w:rsidRPr="006717A7">
              <w:rPr>
                <w:rFonts w:ascii="Arial" w:hAnsi="Arial" w:cs="Arial"/>
                <w:b/>
                <w:bCs/>
                <w:lang w:val="es-CO"/>
              </w:rPr>
              <w:t>Total</w:t>
            </w:r>
          </w:p>
        </w:tc>
        <w:tc>
          <w:tcPr>
            <w:tcW w:w="1880" w:type="dxa"/>
            <w:tcBorders>
              <w:top w:val="nil"/>
              <w:left w:val="nil"/>
              <w:bottom w:val="single" w:sz="4" w:space="0" w:color="auto"/>
              <w:right w:val="single" w:sz="4" w:space="0" w:color="auto"/>
            </w:tcBorders>
            <w:shd w:val="clear" w:color="000000" w:fill="FFFFFF"/>
            <w:noWrap/>
            <w:vAlign w:val="bottom"/>
          </w:tcPr>
          <w:p w:rsidR="00ED6923" w:rsidRPr="006717A7" w:rsidRDefault="00ED6923" w:rsidP="006717A7">
            <w:pPr>
              <w:jc w:val="right"/>
              <w:rPr>
                <w:rFonts w:ascii="Arial" w:hAnsi="Arial" w:cs="Arial"/>
                <w:b/>
                <w:bCs/>
                <w:lang w:val="es-CO"/>
              </w:rPr>
            </w:pPr>
            <w:r w:rsidRPr="006717A7">
              <w:rPr>
                <w:rFonts w:ascii="Arial" w:hAnsi="Arial" w:cs="Arial"/>
                <w:b/>
                <w:bCs/>
                <w:lang w:val="es-CO"/>
              </w:rPr>
              <w:t>485.852</w:t>
            </w:r>
          </w:p>
        </w:tc>
      </w:tr>
    </w:tbl>
    <w:p w:rsidR="00ED6923" w:rsidRPr="006717A7" w:rsidRDefault="00ED6923" w:rsidP="006717A7">
      <w:pPr>
        <w:pStyle w:val="Prrafodelista"/>
        <w:ind w:left="0"/>
        <w:jc w:val="center"/>
        <w:rPr>
          <w:rFonts w:ascii="Arial" w:hAnsi="Arial" w:cs="Arial"/>
        </w:rPr>
      </w:pPr>
    </w:p>
    <w:p w:rsidR="00ED6923" w:rsidRPr="006717A7" w:rsidRDefault="00ED6923" w:rsidP="006717A7">
      <w:pPr>
        <w:pStyle w:val="Prrafodelista"/>
        <w:ind w:left="0"/>
        <w:jc w:val="center"/>
        <w:rPr>
          <w:rFonts w:ascii="Arial" w:hAnsi="Arial" w:cs="Arial"/>
        </w:rPr>
      </w:pPr>
    </w:p>
    <w:p w:rsidR="00ED6923" w:rsidRPr="006717A7" w:rsidRDefault="00ED6923" w:rsidP="006717A7">
      <w:pPr>
        <w:pStyle w:val="Prrafodelista"/>
        <w:ind w:left="0"/>
        <w:jc w:val="center"/>
        <w:rPr>
          <w:rFonts w:ascii="Arial" w:hAnsi="Arial" w:cs="Arial"/>
          <w:b/>
        </w:rPr>
      </w:pPr>
      <w:r w:rsidRPr="006717A7">
        <w:rPr>
          <w:rFonts w:ascii="Arial" w:hAnsi="Arial" w:cs="Arial"/>
          <w:b/>
        </w:rPr>
        <w:t>Apoyos 2010-2013</w:t>
      </w:r>
    </w:p>
    <w:p w:rsidR="00ED6923" w:rsidRPr="006717A7" w:rsidRDefault="00ED6923" w:rsidP="006717A7">
      <w:pPr>
        <w:pStyle w:val="Prrafodelista"/>
        <w:ind w:left="0"/>
        <w:rPr>
          <w:rFonts w:ascii="Arial" w:hAnsi="Arial" w:cs="Arial"/>
        </w:rPr>
      </w:pPr>
    </w:p>
    <w:p w:rsidR="00ED6923" w:rsidRPr="006717A7" w:rsidRDefault="00ED6923" w:rsidP="006717A7">
      <w:pPr>
        <w:pStyle w:val="Prrafodelista"/>
        <w:ind w:left="0"/>
        <w:rPr>
          <w:rFonts w:ascii="Arial" w:hAnsi="Arial" w:cs="Arial"/>
        </w:rPr>
      </w:pPr>
    </w:p>
    <w:p w:rsidR="00ED6923" w:rsidRPr="006717A7" w:rsidRDefault="009323B2" w:rsidP="006717A7">
      <w:pPr>
        <w:pStyle w:val="Prrafodelista"/>
        <w:ind w:left="0"/>
        <w:jc w:val="center"/>
        <w:rPr>
          <w:rFonts w:ascii="Arial" w:hAnsi="Arial" w:cs="Arial"/>
        </w:rPr>
      </w:pPr>
      <w:r w:rsidRPr="006717A7">
        <w:rPr>
          <w:rFonts w:ascii="Arial" w:hAnsi="Arial" w:cs="Arial"/>
          <w:noProof/>
          <w:lang w:val="es-CO" w:eastAsia="es-CO"/>
        </w:rPr>
        <w:drawing>
          <wp:inline distT="0" distB="0" distL="0" distR="0" wp14:anchorId="0FA5C531" wp14:editId="658AADF5">
            <wp:extent cx="4124325" cy="3143250"/>
            <wp:effectExtent l="0" t="0" r="9525" b="0"/>
            <wp:docPr id="52"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24325" cy="3143250"/>
                    </a:xfrm>
                    <a:prstGeom prst="rect">
                      <a:avLst/>
                    </a:prstGeom>
                    <a:noFill/>
                    <a:ln>
                      <a:noFill/>
                    </a:ln>
                  </pic:spPr>
                </pic:pic>
              </a:graphicData>
            </a:graphic>
          </wp:inline>
        </w:drawing>
      </w:r>
    </w:p>
    <w:p w:rsidR="00ED6923" w:rsidRPr="006717A7" w:rsidRDefault="00ED6923" w:rsidP="006717A7">
      <w:pPr>
        <w:pStyle w:val="Prrafodelista"/>
        <w:ind w:left="0"/>
        <w:jc w:val="center"/>
        <w:rPr>
          <w:rFonts w:ascii="Arial" w:hAnsi="Arial" w:cs="Arial"/>
        </w:rPr>
      </w:pPr>
    </w:p>
    <w:p w:rsidR="00ED6923" w:rsidRPr="006717A7" w:rsidRDefault="00ED6923" w:rsidP="006717A7">
      <w:pPr>
        <w:pStyle w:val="Prrafodelista"/>
        <w:ind w:left="0"/>
        <w:jc w:val="center"/>
        <w:rPr>
          <w:rFonts w:ascii="Arial" w:hAnsi="Arial" w:cs="Arial"/>
        </w:rPr>
      </w:pPr>
    </w:p>
    <w:p w:rsidR="00ED6923" w:rsidRDefault="00ED6923" w:rsidP="006717A7">
      <w:pPr>
        <w:pStyle w:val="Prrafodelista"/>
        <w:ind w:left="0"/>
        <w:jc w:val="center"/>
        <w:rPr>
          <w:rFonts w:ascii="Arial" w:hAnsi="Arial" w:cs="Arial"/>
        </w:rPr>
      </w:pPr>
    </w:p>
    <w:p w:rsidR="006717A7" w:rsidRDefault="006717A7" w:rsidP="006717A7">
      <w:pPr>
        <w:pStyle w:val="Prrafodelista"/>
        <w:ind w:left="0"/>
        <w:jc w:val="center"/>
        <w:rPr>
          <w:rFonts w:ascii="Arial" w:hAnsi="Arial" w:cs="Arial"/>
        </w:rPr>
      </w:pPr>
    </w:p>
    <w:p w:rsidR="006717A7" w:rsidRDefault="006717A7" w:rsidP="006717A7">
      <w:pPr>
        <w:pStyle w:val="Prrafodelista"/>
        <w:ind w:left="0"/>
        <w:jc w:val="center"/>
        <w:rPr>
          <w:rFonts w:ascii="Arial" w:hAnsi="Arial" w:cs="Arial"/>
        </w:rPr>
      </w:pPr>
    </w:p>
    <w:p w:rsidR="006717A7" w:rsidRDefault="006717A7" w:rsidP="006717A7">
      <w:pPr>
        <w:pStyle w:val="Prrafodelista"/>
        <w:ind w:left="0"/>
        <w:jc w:val="center"/>
        <w:rPr>
          <w:rFonts w:ascii="Arial" w:hAnsi="Arial" w:cs="Arial"/>
        </w:rPr>
      </w:pPr>
    </w:p>
    <w:p w:rsidR="006717A7" w:rsidRDefault="006717A7" w:rsidP="006717A7">
      <w:pPr>
        <w:pStyle w:val="Prrafodelista"/>
        <w:ind w:left="0"/>
        <w:jc w:val="center"/>
        <w:rPr>
          <w:rFonts w:ascii="Arial" w:hAnsi="Arial" w:cs="Arial"/>
        </w:rPr>
      </w:pPr>
    </w:p>
    <w:p w:rsidR="006717A7" w:rsidRPr="006717A7" w:rsidRDefault="006717A7" w:rsidP="006717A7">
      <w:pPr>
        <w:pStyle w:val="Prrafodelista"/>
        <w:ind w:left="0"/>
        <w:jc w:val="center"/>
        <w:rPr>
          <w:rFonts w:ascii="Arial" w:hAnsi="Arial" w:cs="Arial"/>
        </w:rPr>
      </w:pPr>
    </w:p>
    <w:p w:rsidR="00ED6923" w:rsidRPr="006717A7" w:rsidRDefault="00ED6923" w:rsidP="006717A7">
      <w:pPr>
        <w:pStyle w:val="Prrafodelista"/>
        <w:ind w:left="0"/>
        <w:jc w:val="center"/>
        <w:rPr>
          <w:rFonts w:ascii="Arial" w:hAnsi="Arial" w:cs="Arial"/>
        </w:rPr>
      </w:pPr>
    </w:p>
    <w:p w:rsidR="00ED6923" w:rsidRPr="006717A7" w:rsidRDefault="00ED6923" w:rsidP="006717A7">
      <w:pPr>
        <w:pStyle w:val="Prrafodelista"/>
        <w:ind w:left="0"/>
        <w:jc w:val="both"/>
        <w:rPr>
          <w:rFonts w:ascii="Arial" w:hAnsi="Arial" w:cs="Arial"/>
          <w:b/>
        </w:rPr>
      </w:pPr>
      <w:r w:rsidRPr="006717A7">
        <w:rPr>
          <w:rFonts w:ascii="Arial" w:hAnsi="Arial" w:cs="Arial"/>
          <w:b/>
        </w:rPr>
        <w:lastRenderedPageBreak/>
        <w:t>6. TRIGO</w:t>
      </w:r>
    </w:p>
    <w:p w:rsidR="00ED6923" w:rsidRPr="006717A7" w:rsidRDefault="00ED6923" w:rsidP="006717A7">
      <w:pPr>
        <w:pStyle w:val="Prrafodelista"/>
        <w:ind w:left="0"/>
        <w:jc w:val="both"/>
        <w:rPr>
          <w:rFonts w:ascii="Arial" w:hAnsi="Arial" w:cs="Arial"/>
        </w:rPr>
      </w:pPr>
    </w:p>
    <w:p w:rsidR="00ED6923" w:rsidRPr="006717A7" w:rsidRDefault="00ED6923" w:rsidP="006717A7">
      <w:pPr>
        <w:rPr>
          <w:rFonts w:ascii="Arial" w:hAnsi="Arial" w:cs="Arial"/>
          <w:lang w:val="es-CO"/>
        </w:rPr>
      </w:pPr>
      <w:r w:rsidRPr="006717A7">
        <w:rPr>
          <w:rFonts w:ascii="Arial" w:hAnsi="Arial" w:cs="Arial"/>
          <w:lang w:val="es-CO"/>
        </w:rPr>
        <w:t>Zonas de producción: Cundinamarca, Boyacá y Nariño.</w:t>
      </w:r>
    </w:p>
    <w:p w:rsidR="00ED6923" w:rsidRPr="006717A7" w:rsidRDefault="00ED6923" w:rsidP="006717A7">
      <w:pPr>
        <w:rPr>
          <w:rFonts w:ascii="Arial" w:hAnsi="Arial" w:cs="Arial"/>
          <w:b/>
        </w:rPr>
      </w:pPr>
    </w:p>
    <w:tbl>
      <w:tblPr>
        <w:tblW w:w="5740" w:type="dxa"/>
        <w:jc w:val="center"/>
        <w:tblInd w:w="55" w:type="dxa"/>
        <w:tblCellMar>
          <w:left w:w="70" w:type="dxa"/>
          <w:right w:w="70" w:type="dxa"/>
        </w:tblCellMar>
        <w:tblLook w:val="00A0" w:firstRow="1" w:lastRow="0" w:firstColumn="1" w:lastColumn="0" w:noHBand="0" w:noVBand="0"/>
      </w:tblPr>
      <w:tblGrid>
        <w:gridCol w:w="2140"/>
        <w:gridCol w:w="1200"/>
        <w:gridCol w:w="1200"/>
        <w:gridCol w:w="1200"/>
      </w:tblGrid>
      <w:tr w:rsidR="006717A7" w:rsidRPr="006717A7" w:rsidTr="00C61084">
        <w:trPr>
          <w:trHeight w:val="315"/>
          <w:jc w:val="center"/>
        </w:trPr>
        <w:tc>
          <w:tcPr>
            <w:tcW w:w="2140" w:type="dxa"/>
            <w:tcBorders>
              <w:top w:val="single" w:sz="4" w:space="0" w:color="auto"/>
              <w:left w:val="single" w:sz="4" w:space="0" w:color="auto"/>
              <w:bottom w:val="single" w:sz="4" w:space="0" w:color="auto"/>
              <w:right w:val="single" w:sz="4" w:space="0" w:color="auto"/>
            </w:tcBorders>
            <w:shd w:val="clear" w:color="000000" w:fill="92D050"/>
            <w:noWrap/>
            <w:vAlign w:val="center"/>
          </w:tcPr>
          <w:p w:rsidR="00ED6923" w:rsidRPr="006717A7" w:rsidRDefault="00ED6923" w:rsidP="006717A7">
            <w:pPr>
              <w:jc w:val="center"/>
              <w:rPr>
                <w:rFonts w:ascii="Arial" w:hAnsi="Arial" w:cs="Arial"/>
                <w:b/>
                <w:bCs/>
              </w:rPr>
            </w:pPr>
            <w:r w:rsidRPr="006717A7">
              <w:rPr>
                <w:rFonts w:ascii="Arial" w:hAnsi="Arial" w:cs="Arial"/>
                <w:b/>
                <w:bCs/>
              </w:rPr>
              <w:t>Trigo</w:t>
            </w:r>
          </w:p>
        </w:tc>
        <w:tc>
          <w:tcPr>
            <w:tcW w:w="1200" w:type="dxa"/>
            <w:tcBorders>
              <w:top w:val="single" w:sz="4" w:space="0" w:color="auto"/>
              <w:left w:val="nil"/>
              <w:bottom w:val="single" w:sz="4" w:space="0" w:color="auto"/>
              <w:right w:val="single" w:sz="4" w:space="0" w:color="auto"/>
            </w:tcBorders>
            <w:shd w:val="clear" w:color="000000" w:fill="92D050"/>
            <w:noWrap/>
            <w:vAlign w:val="center"/>
          </w:tcPr>
          <w:p w:rsidR="00ED6923" w:rsidRPr="006717A7" w:rsidRDefault="00ED6923" w:rsidP="006717A7">
            <w:pPr>
              <w:jc w:val="center"/>
              <w:rPr>
                <w:rFonts w:ascii="Arial" w:hAnsi="Arial" w:cs="Arial"/>
                <w:b/>
                <w:bCs/>
              </w:rPr>
            </w:pPr>
            <w:r w:rsidRPr="006717A7">
              <w:rPr>
                <w:rFonts w:ascii="Arial" w:hAnsi="Arial" w:cs="Arial"/>
                <w:b/>
                <w:bCs/>
              </w:rPr>
              <w:t>2013 A</w:t>
            </w:r>
          </w:p>
        </w:tc>
        <w:tc>
          <w:tcPr>
            <w:tcW w:w="1200" w:type="dxa"/>
            <w:tcBorders>
              <w:top w:val="single" w:sz="4" w:space="0" w:color="auto"/>
              <w:left w:val="nil"/>
              <w:bottom w:val="single" w:sz="4" w:space="0" w:color="auto"/>
              <w:right w:val="single" w:sz="4" w:space="0" w:color="auto"/>
            </w:tcBorders>
            <w:shd w:val="clear" w:color="000000" w:fill="92D050"/>
            <w:noWrap/>
            <w:vAlign w:val="center"/>
          </w:tcPr>
          <w:p w:rsidR="00ED6923" w:rsidRPr="006717A7" w:rsidRDefault="00ED6923" w:rsidP="006717A7">
            <w:pPr>
              <w:jc w:val="center"/>
              <w:rPr>
                <w:rFonts w:ascii="Arial" w:hAnsi="Arial" w:cs="Arial"/>
                <w:b/>
                <w:bCs/>
              </w:rPr>
            </w:pPr>
            <w:r w:rsidRPr="006717A7">
              <w:rPr>
                <w:rFonts w:ascii="Arial" w:hAnsi="Arial" w:cs="Arial"/>
                <w:b/>
                <w:bCs/>
              </w:rPr>
              <w:t>2013 B*</w:t>
            </w:r>
          </w:p>
        </w:tc>
        <w:tc>
          <w:tcPr>
            <w:tcW w:w="1200" w:type="dxa"/>
            <w:tcBorders>
              <w:top w:val="single" w:sz="4" w:space="0" w:color="auto"/>
              <w:left w:val="nil"/>
              <w:bottom w:val="single" w:sz="4" w:space="0" w:color="auto"/>
              <w:right w:val="single" w:sz="4" w:space="0" w:color="auto"/>
            </w:tcBorders>
            <w:shd w:val="clear" w:color="000000" w:fill="92D050"/>
            <w:noWrap/>
            <w:vAlign w:val="center"/>
          </w:tcPr>
          <w:p w:rsidR="00ED6923" w:rsidRPr="006717A7" w:rsidRDefault="00ED6923" w:rsidP="006717A7">
            <w:pPr>
              <w:jc w:val="center"/>
              <w:rPr>
                <w:rFonts w:ascii="Arial" w:hAnsi="Arial" w:cs="Arial"/>
                <w:b/>
                <w:bCs/>
              </w:rPr>
            </w:pPr>
            <w:r w:rsidRPr="006717A7">
              <w:rPr>
                <w:rFonts w:ascii="Arial" w:hAnsi="Arial" w:cs="Arial"/>
                <w:b/>
                <w:bCs/>
              </w:rPr>
              <w:t>2013</w:t>
            </w:r>
          </w:p>
        </w:tc>
      </w:tr>
      <w:tr w:rsidR="006717A7" w:rsidRPr="006717A7" w:rsidTr="00C61084">
        <w:trPr>
          <w:trHeight w:val="315"/>
          <w:jc w:val="center"/>
        </w:trPr>
        <w:tc>
          <w:tcPr>
            <w:tcW w:w="2140" w:type="dxa"/>
            <w:tcBorders>
              <w:top w:val="nil"/>
              <w:left w:val="single" w:sz="4" w:space="0" w:color="auto"/>
              <w:bottom w:val="single" w:sz="4" w:space="0" w:color="auto"/>
              <w:right w:val="single" w:sz="4" w:space="0" w:color="auto"/>
            </w:tcBorders>
            <w:noWrap/>
            <w:vAlign w:val="bottom"/>
          </w:tcPr>
          <w:p w:rsidR="00ED6923" w:rsidRPr="006717A7" w:rsidRDefault="00ED6923" w:rsidP="006717A7">
            <w:pPr>
              <w:rPr>
                <w:rFonts w:ascii="Arial" w:hAnsi="Arial" w:cs="Arial"/>
              </w:rPr>
            </w:pPr>
            <w:r w:rsidRPr="006717A7">
              <w:rPr>
                <w:rFonts w:ascii="Arial" w:hAnsi="Arial" w:cs="Arial"/>
              </w:rPr>
              <w:t>Área (ha)</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6.566</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905</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7.471</w:t>
            </w:r>
          </w:p>
        </w:tc>
      </w:tr>
      <w:tr w:rsidR="006717A7" w:rsidRPr="006717A7" w:rsidTr="00C61084">
        <w:trPr>
          <w:trHeight w:val="315"/>
          <w:jc w:val="center"/>
        </w:trPr>
        <w:tc>
          <w:tcPr>
            <w:tcW w:w="2140" w:type="dxa"/>
            <w:tcBorders>
              <w:top w:val="nil"/>
              <w:left w:val="single" w:sz="4" w:space="0" w:color="auto"/>
              <w:bottom w:val="single" w:sz="4" w:space="0" w:color="auto"/>
              <w:right w:val="single" w:sz="4" w:space="0" w:color="auto"/>
            </w:tcBorders>
            <w:noWrap/>
            <w:vAlign w:val="bottom"/>
          </w:tcPr>
          <w:p w:rsidR="00ED6923" w:rsidRPr="006717A7" w:rsidRDefault="00ED6923" w:rsidP="006717A7">
            <w:pPr>
              <w:rPr>
                <w:rFonts w:ascii="Arial" w:hAnsi="Arial" w:cs="Arial"/>
              </w:rPr>
            </w:pPr>
            <w:r w:rsidRPr="006717A7">
              <w:rPr>
                <w:rFonts w:ascii="Arial" w:hAnsi="Arial" w:cs="Arial"/>
              </w:rPr>
              <w:t>Rendimiento (Ton/</w:t>
            </w:r>
            <w:proofErr w:type="spellStart"/>
            <w:r w:rsidRPr="006717A7">
              <w:rPr>
                <w:rFonts w:ascii="Arial" w:hAnsi="Arial" w:cs="Arial"/>
              </w:rPr>
              <w:t>ha</w:t>
            </w:r>
            <w:proofErr w:type="spellEnd"/>
            <w:r w:rsidRPr="006717A7">
              <w:rPr>
                <w:rFonts w:ascii="Arial" w:hAnsi="Arial" w:cs="Arial"/>
              </w:rPr>
              <w:t>)</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2,3</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2,5</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2,3</w:t>
            </w:r>
          </w:p>
        </w:tc>
      </w:tr>
      <w:tr w:rsidR="006717A7" w:rsidRPr="006717A7" w:rsidTr="00C61084">
        <w:trPr>
          <w:trHeight w:val="315"/>
          <w:jc w:val="center"/>
        </w:trPr>
        <w:tc>
          <w:tcPr>
            <w:tcW w:w="2140" w:type="dxa"/>
            <w:tcBorders>
              <w:top w:val="nil"/>
              <w:left w:val="single" w:sz="4" w:space="0" w:color="auto"/>
              <w:bottom w:val="single" w:sz="4" w:space="0" w:color="auto"/>
              <w:right w:val="single" w:sz="4" w:space="0" w:color="auto"/>
            </w:tcBorders>
            <w:noWrap/>
            <w:vAlign w:val="bottom"/>
          </w:tcPr>
          <w:p w:rsidR="00ED6923" w:rsidRPr="006717A7" w:rsidRDefault="00ED6923" w:rsidP="006717A7">
            <w:pPr>
              <w:rPr>
                <w:rFonts w:ascii="Arial" w:hAnsi="Arial" w:cs="Arial"/>
              </w:rPr>
            </w:pPr>
            <w:r w:rsidRPr="006717A7">
              <w:rPr>
                <w:rFonts w:ascii="Arial" w:hAnsi="Arial" w:cs="Arial"/>
              </w:rPr>
              <w:t>Producción (Ton)</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15.102</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2.263</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17.364</w:t>
            </w:r>
          </w:p>
        </w:tc>
      </w:tr>
    </w:tbl>
    <w:p w:rsidR="00ED6923" w:rsidRPr="006717A7" w:rsidRDefault="00ED6923" w:rsidP="006717A7">
      <w:pPr>
        <w:rPr>
          <w:rFonts w:ascii="Arial" w:hAnsi="Arial" w:cs="Arial"/>
          <w:sz w:val="16"/>
          <w:szCs w:val="16"/>
        </w:rPr>
      </w:pPr>
      <w:r w:rsidRPr="006717A7">
        <w:rPr>
          <w:rFonts w:ascii="Arial" w:hAnsi="Arial" w:cs="Arial"/>
        </w:rPr>
        <w:tab/>
      </w:r>
      <w:r w:rsidRPr="006717A7">
        <w:rPr>
          <w:rFonts w:ascii="Arial" w:hAnsi="Arial" w:cs="Arial"/>
        </w:rPr>
        <w:tab/>
        <w:t xml:space="preserve">  </w:t>
      </w:r>
      <w:r w:rsidRPr="006717A7">
        <w:rPr>
          <w:rFonts w:ascii="Arial" w:hAnsi="Arial" w:cs="Arial"/>
          <w:sz w:val="16"/>
          <w:szCs w:val="16"/>
        </w:rPr>
        <w:t>Fuente: FENALCE</w:t>
      </w:r>
    </w:p>
    <w:p w:rsidR="00ED6923" w:rsidRPr="006717A7" w:rsidRDefault="00ED6923" w:rsidP="006717A7">
      <w:pPr>
        <w:rPr>
          <w:rFonts w:ascii="Arial" w:hAnsi="Arial" w:cs="Arial"/>
        </w:rPr>
      </w:pPr>
    </w:p>
    <w:p w:rsidR="00ED6923" w:rsidRPr="006717A7" w:rsidRDefault="00ED6923" w:rsidP="006717A7">
      <w:pPr>
        <w:pStyle w:val="Prrafodelista"/>
        <w:numPr>
          <w:ilvl w:val="0"/>
          <w:numId w:val="16"/>
        </w:numPr>
        <w:spacing w:after="200"/>
        <w:ind w:firstLine="0"/>
        <w:jc w:val="both"/>
        <w:rPr>
          <w:rFonts w:ascii="Arial" w:hAnsi="Arial" w:cs="Arial"/>
        </w:rPr>
      </w:pPr>
      <w:r w:rsidRPr="006717A7">
        <w:rPr>
          <w:rFonts w:ascii="Arial" w:hAnsi="Arial" w:cs="Arial"/>
        </w:rPr>
        <w:t>La cosecha del segundo semestre del año está llegando a su máximo nivel, excepto Cundinamarca que presenta retrasos debido a la siembra tardía en el primer semestre. Se estima que la producción a mediados de septiembre llegue a las 12.000 toneladas.</w:t>
      </w:r>
    </w:p>
    <w:p w:rsidR="00ED6923" w:rsidRPr="006717A7" w:rsidRDefault="00ED6923" w:rsidP="006717A7">
      <w:pPr>
        <w:pStyle w:val="Prrafodelista"/>
        <w:spacing w:after="200"/>
        <w:ind w:left="360"/>
        <w:jc w:val="both"/>
        <w:rPr>
          <w:rFonts w:ascii="Arial" w:hAnsi="Arial" w:cs="Arial"/>
        </w:rPr>
      </w:pPr>
    </w:p>
    <w:p w:rsidR="00ED6923" w:rsidRPr="006717A7" w:rsidRDefault="00ED6923" w:rsidP="006717A7">
      <w:pPr>
        <w:pStyle w:val="Prrafodelista"/>
        <w:numPr>
          <w:ilvl w:val="0"/>
          <w:numId w:val="16"/>
        </w:numPr>
        <w:spacing w:after="200"/>
        <w:ind w:firstLine="0"/>
        <w:jc w:val="both"/>
        <w:rPr>
          <w:rFonts w:ascii="Arial" w:hAnsi="Arial" w:cs="Arial"/>
        </w:rPr>
      </w:pPr>
      <w:r w:rsidRPr="006717A7">
        <w:rPr>
          <w:rFonts w:ascii="Arial" w:hAnsi="Arial" w:cs="Arial"/>
        </w:rPr>
        <w:t xml:space="preserve">En cuanto a las siembras del segundo semestre, las labores iniciaron a comienzos de agosto; sin embargo en zonas como Cundinamarca y parte de Boyacá los productores han manifestado su desinterés por sembrar debido a las condiciones adversas de rentabilidad y precios. </w:t>
      </w:r>
    </w:p>
    <w:p w:rsidR="00ED6923" w:rsidRPr="006717A7" w:rsidRDefault="00ED6923" w:rsidP="006717A7">
      <w:pPr>
        <w:pStyle w:val="Prrafodelista"/>
        <w:spacing w:after="200"/>
        <w:ind w:left="360"/>
        <w:jc w:val="both"/>
        <w:rPr>
          <w:rFonts w:ascii="Arial" w:hAnsi="Arial" w:cs="Arial"/>
        </w:rPr>
      </w:pPr>
    </w:p>
    <w:p w:rsidR="00ED6923" w:rsidRPr="006717A7" w:rsidRDefault="00ED6923" w:rsidP="006717A7">
      <w:pPr>
        <w:pStyle w:val="Prrafodelista"/>
        <w:numPr>
          <w:ilvl w:val="0"/>
          <w:numId w:val="16"/>
        </w:numPr>
        <w:spacing w:after="200"/>
        <w:ind w:firstLine="0"/>
        <w:jc w:val="both"/>
        <w:rPr>
          <w:rFonts w:ascii="Arial" w:hAnsi="Arial" w:cs="Arial"/>
        </w:rPr>
      </w:pPr>
      <w:r w:rsidRPr="006717A7">
        <w:rPr>
          <w:rFonts w:ascii="Arial" w:hAnsi="Arial" w:cs="Arial"/>
        </w:rPr>
        <w:t>El 80% de la producción de las regiones se destina a la industria molinera del centro del país (Bogotá), los precios de comercialización se encuentran alrededor de $ 720.000 y $ 950.000 la tonelada.</w:t>
      </w:r>
    </w:p>
    <w:p w:rsidR="00ED6923" w:rsidRPr="006717A7" w:rsidRDefault="00ED6923" w:rsidP="006717A7">
      <w:pPr>
        <w:rPr>
          <w:rFonts w:ascii="Arial" w:hAnsi="Arial" w:cs="Arial"/>
          <w:b/>
          <w:u w:val="single"/>
        </w:rPr>
      </w:pPr>
    </w:p>
    <w:p w:rsidR="00ED6923" w:rsidRPr="006717A7" w:rsidRDefault="00ED6923" w:rsidP="006717A7">
      <w:pPr>
        <w:rPr>
          <w:rFonts w:ascii="Arial" w:hAnsi="Arial" w:cs="Arial"/>
          <w:b/>
        </w:rPr>
      </w:pPr>
      <w:r w:rsidRPr="006717A7">
        <w:rPr>
          <w:rFonts w:ascii="Arial" w:hAnsi="Arial" w:cs="Arial"/>
          <w:b/>
        </w:rPr>
        <w:t>7. CEBADA</w:t>
      </w:r>
    </w:p>
    <w:p w:rsidR="00ED6923" w:rsidRPr="006717A7" w:rsidRDefault="00ED6923" w:rsidP="006717A7">
      <w:pPr>
        <w:rPr>
          <w:rFonts w:ascii="Arial" w:hAnsi="Arial" w:cs="Arial"/>
          <w:b/>
        </w:rPr>
      </w:pPr>
    </w:p>
    <w:tbl>
      <w:tblPr>
        <w:tblW w:w="5740" w:type="dxa"/>
        <w:jc w:val="center"/>
        <w:tblInd w:w="55" w:type="dxa"/>
        <w:tblCellMar>
          <w:left w:w="70" w:type="dxa"/>
          <w:right w:w="70" w:type="dxa"/>
        </w:tblCellMar>
        <w:tblLook w:val="00A0" w:firstRow="1" w:lastRow="0" w:firstColumn="1" w:lastColumn="0" w:noHBand="0" w:noVBand="0"/>
      </w:tblPr>
      <w:tblGrid>
        <w:gridCol w:w="2140"/>
        <w:gridCol w:w="1200"/>
        <w:gridCol w:w="1200"/>
        <w:gridCol w:w="1200"/>
      </w:tblGrid>
      <w:tr w:rsidR="006717A7" w:rsidRPr="006717A7" w:rsidTr="00C61084">
        <w:trPr>
          <w:trHeight w:val="315"/>
          <w:jc w:val="center"/>
        </w:trPr>
        <w:tc>
          <w:tcPr>
            <w:tcW w:w="2140" w:type="dxa"/>
            <w:tcBorders>
              <w:top w:val="single" w:sz="4" w:space="0" w:color="auto"/>
              <w:left w:val="single" w:sz="4" w:space="0" w:color="auto"/>
              <w:bottom w:val="single" w:sz="4" w:space="0" w:color="auto"/>
              <w:right w:val="single" w:sz="4" w:space="0" w:color="auto"/>
            </w:tcBorders>
            <w:shd w:val="clear" w:color="000000" w:fill="92D050"/>
            <w:noWrap/>
            <w:vAlign w:val="center"/>
          </w:tcPr>
          <w:p w:rsidR="00ED6923" w:rsidRPr="006717A7" w:rsidRDefault="00ED6923" w:rsidP="006717A7">
            <w:pPr>
              <w:jc w:val="center"/>
              <w:rPr>
                <w:rFonts w:ascii="Arial" w:hAnsi="Arial" w:cs="Arial"/>
                <w:b/>
                <w:bCs/>
              </w:rPr>
            </w:pPr>
            <w:r w:rsidRPr="006717A7">
              <w:rPr>
                <w:rFonts w:ascii="Arial" w:hAnsi="Arial" w:cs="Arial"/>
                <w:b/>
                <w:bCs/>
              </w:rPr>
              <w:t>Cebada</w:t>
            </w:r>
          </w:p>
        </w:tc>
        <w:tc>
          <w:tcPr>
            <w:tcW w:w="1200" w:type="dxa"/>
            <w:tcBorders>
              <w:top w:val="single" w:sz="4" w:space="0" w:color="auto"/>
              <w:left w:val="nil"/>
              <w:bottom w:val="single" w:sz="4" w:space="0" w:color="auto"/>
              <w:right w:val="single" w:sz="4" w:space="0" w:color="auto"/>
            </w:tcBorders>
            <w:shd w:val="clear" w:color="000000" w:fill="92D050"/>
            <w:noWrap/>
            <w:vAlign w:val="center"/>
          </w:tcPr>
          <w:p w:rsidR="00ED6923" w:rsidRPr="006717A7" w:rsidRDefault="00ED6923" w:rsidP="006717A7">
            <w:pPr>
              <w:jc w:val="center"/>
              <w:rPr>
                <w:rFonts w:ascii="Arial" w:hAnsi="Arial" w:cs="Arial"/>
                <w:b/>
                <w:bCs/>
              </w:rPr>
            </w:pPr>
            <w:r w:rsidRPr="006717A7">
              <w:rPr>
                <w:rFonts w:ascii="Arial" w:hAnsi="Arial" w:cs="Arial"/>
                <w:b/>
                <w:bCs/>
              </w:rPr>
              <w:t>2013 A</w:t>
            </w:r>
          </w:p>
        </w:tc>
        <w:tc>
          <w:tcPr>
            <w:tcW w:w="1200" w:type="dxa"/>
            <w:tcBorders>
              <w:top w:val="single" w:sz="4" w:space="0" w:color="auto"/>
              <w:left w:val="nil"/>
              <w:bottom w:val="single" w:sz="4" w:space="0" w:color="auto"/>
              <w:right w:val="single" w:sz="4" w:space="0" w:color="auto"/>
            </w:tcBorders>
            <w:shd w:val="clear" w:color="000000" w:fill="92D050"/>
            <w:noWrap/>
            <w:vAlign w:val="center"/>
          </w:tcPr>
          <w:p w:rsidR="00ED6923" w:rsidRPr="006717A7" w:rsidRDefault="00ED6923" w:rsidP="006717A7">
            <w:pPr>
              <w:jc w:val="center"/>
              <w:rPr>
                <w:rFonts w:ascii="Arial" w:hAnsi="Arial" w:cs="Arial"/>
                <w:b/>
                <w:bCs/>
              </w:rPr>
            </w:pPr>
            <w:r w:rsidRPr="006717A7">
              <w:rPr>
                <w:rFonts w:ascii="Arial" w:hAnsi="Arial" w:cs="Arial"/>
                <w:b/>
                <w:bCs/>
              </w:rPr>
              <w:t>2013 B*</w:t>
            </w:r>
          </w:p>
        </w:tc>
        <w:tc>
          <w:tcPr>
            <w:tcW w:w="1200" w:type="dxa"/>
            <w:tcBorders>
              <w:top w:val="single" w:sz="4" w:space="0" w:color="auto"/>
              <w:left w:val="nil"/>
              <w:bottom w:val="single" w:sz="4" w:space="0" w:color="auto"/>
              <w:right w:val="single" w:sz="4" w:space="0" w:color="auto"/>
            </w:tcBorders>
            <w:shd w:val="clear" w:color="000000" w:fill="92D050"/>
            <w:noWrap/>
            <w:vAlign w:val="center"/>
          </w:tcPr>
          <w:p w:rsidR="00ED6923" w:rsidRPr="006717A7" w:rsidRDefault="00ED6923" w:rsidP="006717A7">
            <w:pPr>
              <w:jc w:val="center"/>
              <w:rPr>
                <w:rFonts w:ascii="Arial" w:hAnsi="Arial" w:cs="Arial"/>
                <w:b/>
                <w:bCs/>
              </w:rPr>
            </w:pPr>
            <w:r w:rsidRPr="006717A7">
              <w:rPr>
                <w:rFonts w:ascii="Arial" w:hAnsi="Arial" w:cs="Arial"/>
                <w:b/>
                <w:bCs/>
              </w:rPr>
              <w:t>2013</w:t>
            </w:r>
          </w:p>
        </w:tc>
      </w:tr>
      <w:tr w:rsidR="006717A7" w:rsidRPr="006717A7" w:rsidTr="00C61084">
        <w:trPr>
          <w:trHeight w:val="315"/>
          <w:jc w:val="center"/>
        </w:trPr>
        <w:tc>
          <w:tcPr>
            <w:tcW w:w="2140" w:type="dxa"/>
            <w:tcBorders>
              <w:top w:val="nil"/>
              <w:left w:val="single" w:sz="4" w:space="0" w:color="auto"/>
              <w:bottom w:val="single" w:sz="4" w:space="0" w:color="auto"/>
              <w:right w:val="single" w:sz="4" w:space="0" w:color="auto"/>
            </w:tcBorders>
            <w:noWrap/>
            <w:vAlign w:val="bottom"/>
          </w:tcPr>
          <w:p w:rsidR="00ED6923" w:rsidRPr="006717A7" w:rsidRDefault="00ED6923" w:rsidP="006717A7">
            <w:pPr>
              <w:rPr>
                <w:rFonts w:ascii="Arial" w:hAnsi="Arial" w:cs="Arial"/>
              </w:rPr>
            </w:pPr>
            <w:r w:rsidRPr="006717A7">
              <w:rPr>
                <w:rFonts w:ascii="Arial" w:hAnsi="Arial" w:cs="Arial"/>
              </w:rPr>
              <w:t>Área (ha)</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4.400</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1.700</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6.100</w:t>
            </w:r>
          </w:p>
        </w:tc>
      </w:tr>
      <w:tr w:rsidR="006717A7" w:rsidRPr="006717A7" w:rsidTr="00C61084">
        <w:trPr>
          <w:trHeight w:val="315"/>
          <w:jc w:val="center"/>
        </w:trPr>
        <w:tc>
          <w:tcPr>
            <w:tcW w:w="2140" w:type="dxa"/>
            <w:tcBorders>
              <w:top w:val="nil"/>
              <w:left w:val="single" w:sz="4" w:space="0" w:color="auto"/>
              <w:bottom w:val="single" w:sz="4" w:space="0" w:color="auto"/>
              <w:right w:val="single" w:sz="4" w:space="0" w:color="auto"/>
            </w:tcBorders>
            <w:noWrap/>
            <w:vAlign w:val="bottom"/>
          </w:tcPr>
          <w:p w:rsidR="00ED6923" w:rsidRPr="006717A7" w:rsidRDefault="00ED6923" w:rsidP="006717A7">
            <w:pPr>
              <w:rPr>
                <w:rFonts w:ascii="Arial" w:hAnsi="Arial" w:cs="Arial"/>
              </w:rPr>
            </w:pPr>
            <w:r w:rsidRPr="006717A7">
              <w:rPr>
                <w:rFonts w:ascii="Arial" w:hAnsi="Arial" w:cs="Arial"/>
              </w:rPr>
              <w:t>Rendimiento (Ton/</w:t>
            </w:r>
            <w:proofErr w:type="spellStart"/>
            <w:r w:rsidRPr="006717A7">
              <w:rPr>
                <w:rFonts w:ascii="Arial" w:hAnsi="Arial" w:cs="Arial"/>
              </w:rPr>
              <w:t>ha</w:t>
            </w:r>
            <w:proofErr w:type="spellEnd"/>
            <w:r w:rsidRPr="006717A7">
              <w:rPr>
                <w:rFonts w:ascii="Arial" w:hAnsi="Arial" w:cs="Arial"/>
              </w:rPr>
              <w:t>)</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2,2</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2,2</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2,2</w:t>
            </w:r>
          </w:p>
        </w:tc>
      </w:tr>
      <w:tr w:rsidR="006717A7" w:rsidRPr="006717A7" w:rsidTr="00C61084">
        <w:trPr>
          <w:trHeight w:val="315"/>
          <w:jc w:val="center"/>
        </w:trPr>
        <w:tc>
          <w:tcPr>
            <w:tcW w:w="2140" w:type="dxa"/>
            <w:tcBorders>
              <w:top w:val="nil"/>
              <w:left w:val="single" w:sz="4" w:space="0" w:color="auto"/>
              <w:bottom w:val="single" w:sz="4" w:space="0" w:color="auto"/>
              <w:right w:val="single" w:sz="4" w:space="0" w:color="auto"/>
            </w:tcBorders>
            <w:noWrap/>
            <w:vAlign w:val="bottom"/>
          </w:tcPr>
          <w:p w:rsidR="00ED6923" w:rsidRPr="006717A7" w:rsidRDefault="00ED6923" w:rsidP="006717A7">
            <w:pPr>
              <w:rPr>
                <w:rFonts w:ascii="Arial" w:hAnsi="Arial" w:cs="Arial"/>
              </w:rPr>
            </w:pPr>
            <w:r w:rsidRPr="006717A7">
              <w:rPr>
                <w:rFonts w:ascii="Arial" w:hAnsi="Arial" w:cs="Arial"/>
              </w:rPr>
              <w:t>Producción (Ton)</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9.680</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3.740</w:t>
            </w:r>
          </w:p>
        </w:tc>
        <w:tc>
          <w:tcPr>
            <w:tcW w:w="1200" w:type="dxa"/>
            <w:tcBorders>
              <w:top w:val="nil"/>
              <w:left w:val="nil"/>
              <w:bottom w:val="single" w:sz="4" w:space="0" w:color="auto"/>
              <w:right w:val="single" w:sz="4" w:space="0" w:color="auto"/>
            </w:tcBorders>
            <w:noWrap/>
            <w:vAlign w:val="bottom"/>
          </w:tcPr>
          <w:p w:rsidR="00ED6923" w:rsidRPr="006717A7" w:rsidRDefault="00ED6923" w:rsidP="006717A7">
            <w:pPr>
              <w:jc w:val="center"/>
              <w:rPr>
                <w:rFonts w:ascii="Arial" w:hAnsi="Arial" w:cs="Arial"/>
              </w:rPr>
            </w:pPr>
            <w:r w:rsidRPr="006717A7">
              <w:rPr>
                <w:rFonts w:ascii="Arial" w:hAnsi="Arial" w:cs="Arial"/>
              </w:rPr>
              <w:t>13.420</w:t>
            </w:r>
          </w:p>
        </w:tc>
      </w:tr>
    </w:tbl>
    <w:p w:rsidR="00ED6923" w:rsidRPr="006717A7" w:rsidRDefault="00ED6923" w:rsidP="006717A7">
      <w:pPr>
        <w:rPr>
          <w:rFonts w:ascii="Arial" w:hAnsi="Arial" w:cs="Arial"/>
          <w:sz w:val="16"/>
          <w:szCs w:val="16"/>
        </w:rPr>
      </w:pPr>
      <w:r w:rsidRPr="006717A7">
        <w:rPr>
          <w:rFonts w:ascii="Arial" w:hAnsi="Arial" w:cs="Arial"/>
        </w:rPr>
        <w:tab/>
      </w:r>
      <w:r w:rsidRPr="006717A7">
        <w:rPr>
          <w:rFonts w:ascii="Arial" w:hAnsi="Arial" w:cs="Arial"/>
        </w:rPr>
        <w:tab/>
      </w:r>
      <w:r w:rsidRPr="006717A7">
        <w:rPr>
          <w:rFonts w:ascii="Arial" w:hAnsi="Arial" w:cs="Arial"/>
          <w:sz w:val="16"/>
          <w:szCs w:val="16"/>
        </w:rPr>
        <w:t xml:space="preserve">  Fuente: FENALCE</w:t>
      </w:r>
    </w:p>
    <w:p w:rsidR="00ED6923" w:rsidRPr="006717A7" w:rsidRDefault="00ED6923" w:rsidP="006717A7">
      <w:pPr>
        <w:rPr>
          <w:rFonts w:ascii="Arial" w:hAnsi="Arial" w:cs="Arial"/>
        </w:rPr>
      </w:pPr>
    </w:p>
    <w:p w:rsidR="00ED6923" w:rsidRPr="006717A7" w:rsidRDefault="00ED6923" w:rsidP="006717A7">
      <w:pPr>
        <w:pStyle w:val="Prrafodelista"/>
        <w:numPr>
          <w:ilvl w:val="0"/>
          <w:numId w:val="17"/>
        </w:numPr>
        <w:spacing w:after="200"/>
        <w:ind w:firstLine="0"/>
        <w:jc w:val="both"/>
        <w:rPr>
          <w:rFonts w:ascii="Arial" w:hAnsi="Arial" w:cs="Arial"/>
          <w:b/>
        </w:rPr>
      </w:pPr>
      <w:r w:rsidRPr="006717A7">
        <w:rPr>
          <w:rFonts w:ascii="Arial" w:hAnsi="Arial" w:cs="Arial"/>
        </w:rPr>
        <w:t>Al igual que el trigo, la cosecha se encuentra avanzada. Se espera que para mediados de septiembre la producción se encuentre alrededor de las 8.000 toneladas.</w:t>
      </w:r>
    </w:p>
    <w:p w:rsidR="00ED6923" w:rsidRPr="006717A7" w:rsidRDefault="00ED6923" w:rsidP="006717A7">
      <w:pPr>
        <w:pStyle w:val="Prrafodelista"/>
        <w:spacing w:after="200"/>
        <w:ind w:left="360"/>
        <w:jc w:val="both"/>
        <w:rPr>
          <w:rFonts w:ascii="Arial" w:hAnsi="Arial" w:cs="Arial"/>
          <w:b/>
        </w:rPr>
      </w:pPr>
    </w:p>
    <w:p w:rsidR="00ED6923" w:rsidRPr="006717A7" w:rsidRDefault="00ED6923" w:rsidP="006717A7">
      <w:pPr>
        <w:pStyle w:val="Prrafodelista"/>
        <w:numPr>
          <w:ilvl w:val="0"/>
          <w:numId w:val="17"/>
        </w:numPr>
        <w:spacing w:after="200"/>
        <w:ind w:firstLine="0"/>
        <w:jc w:val="both"/>
        <w:rPr>
          <w:rFonts w:ascii="Arial" w:hAnsi="Arial" w:cs="Arial"/>
          <w:b/>
        </w:rPr>
      </w:pPr>
      <w:r w:rsidRPr="006717A7">
        <w:rPr>
          <w:rFonts w:ascii="Arial" w:hAnsi="Arial" w:cs="Arial"/>
        </w:rPr>
        <w:lastRenderedPageBreak/>
        <w:t>Las siembras empezaron con total normalidad pese a los problemas de orden público.</w:t>
      </w:r>
    </w:p>
    <w:p w:rsidR="00ED6923" w:rsidRPr="006717A7" w:rsidRDefault="00ED6923" w:rsidP="006717A7">
      <w:pPr>
        <w:pStyle w:val="Prrafodelista"/>
        <w:rPr>
          <w:rFonts w:ascii="Arial" w:hAnsi="Arial" w:cs="Arial"/>
          <w:b/>
        </w:rPr>
      </w:pPr>
    </w:p>
    <w:p w:rsidR="00ED6923" w:rsidRPr="006717A7" w:rsidRDefault="00ED6923" w:rsidP="006717A7">
      <w:pPr>
        <w:pStyle w:val="Prrafodelista"/>
        <w:numPr>
          <w:ilvl w:val="0"/>
          <w:numId w:val="17"/>
        </w:numPr>
        <w:spacing w:after="200"/>
        <w:ind w:firstLine="0"/>
        <w:jc w:val="both"/>
        <w:rPr>
          <w:rFonts w:ascii="Arial" w:hAnsi="Arial" w:cs="Arial"/>
          <w:b/>
        </w:rPr>
      </w:pPr>
      <w:r w:rsidRPr="006717A7">
        <w:rPr>
          <w:rFonts w:ascii="Arial" w:hAnsi="Arial" w:cs="Arial"/>
        </w:rPr>
        <w:t xml:space="preserve">La cebada a diferencia del trigo presenta una fuerte disminución en los precios, los cuales se encuentran entre $ 615.000 y $ 680.000 la tonelada, por efecto de la sobreoferta en el mercado. En el caso de Cundinamarca, los contratos a futuros pactados entre </w:t>
      </w:r>
      <w:proofErr w:type="spellStart"/>
      <w:r w:rsidRPr="006717A7">
        <w:rPr>
          <w:rFonts w:ascii="Arial" w:hAnsi="Arial" w:cs="Arial"/>
        </w:rPr>
        <w:t>Bavaria</w:t>
      </w:r>
      <w:proofErr w:type="spellEnd"/>
      <w:r w:rsidRPr="006717A7">
        <w:rPr>
          <w:rFonts w:ascii="Arial" w:hAnsi="Arial" w:cs="Arial"/>
        </w:rPr>
        <w:t xml:space="preserve"> y los productores de cebada de departamento, han permitido la recuperación del área sembrada en la región.</w:t>
      </w:r>
      <w:r w:rsidRPr="006717A7">
        <w:rPr>
          <w:rFonts w:ascii="Arial" w:hAnsi="Arial" w:cs="Arial"/>
          <w:b/>
        </w:rPr>
        <w:t xml:space="preserve"> </w:t>
      </w:r>
    </w:p>
    <w:p w:rsidR="00ED6923" w:rsidRPr="006717A7" w:rsidRDefault="00ED6923" w:rsidP="006717A7">
      <w:pPr>
        <w:pStyle w:val="Prrafodelista"/>
        <w:ind w:left="360"/>
        <w:jc w:val="both"/>
        <w:rPr>
          <w:rFonts w:ascii="Arial" w:hAnsi="Arial" w:cs="Arial"/>
          <w:b/>
        </w:rPr>
      </w:pPr>
    </w:p>
    <w:p w:rsidR="00ED6923" w:rsidRPr="006717A7" w:rsidRDefault="00ED6923" w:rsidP="006717A7">
      <w:pPr>
        <w:pStyle w:val="Prrafodelista"/>
        <w:numPr>
          <w:ilvl w:val="0"/>
          <w:numId w:val="18"/>
        </w:numPr>
        <w:spacing w:after="200"/>
        <w:ind w:firstLine="0"/>
        <w:jc w:val="both"/>
        <w:rPr>
          <w:rFonts w:ascii="Arial" w:hAnsi="Arial" w:cs="Arial"/>
          <w:b/>
        </w:rPr>
      </w:pPr>
      <w:r w:rsidRPr="006717A7">
        <w:rPr>
          <w:rFonts w:ascii="Arial" w:hAnsi="Arial" w:cs="Arial"/>
          <w:b/>
        </w:rPr>
        <w:t>Políticas de gobierno  2002 – 2013</w:t>
      </w:r>
    </w:p>
    <w:p w:rsidR="00ED6923" w:rsidRPr="006717A7" w:rsidRDefault="00ED6923" w:rsidP="006717A7">
      <w:pPr>
        <w:jc w:val="both"/>
        <w:rPr>
          <w:rFonts w:ascii="Arial" w:hAnsi="Arial" w:cs="Arial"/>
          <w:b/>
        </w:rPr>
      </w:pPr>
      <w:r w:rsidRPr="006717A7">
        <w:rPr>
          <w:rFonts w:ascii="Arial" w:hAnsi="Arial" w:cs="Arial"/>
          <w:b/>
        </w:rPr>
        <w:t xml:space="preserve">Cebada </w:t>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lang w:val="es-CO"/>
        </w:rPr>
      </w:pPr>
      <w:r w:rsidRPr="006717A7">
        <w:rPr>
          <w:rFonts w:ascii="Arial" w:hAnsi="Arial" w:cs="Arial"/>
          <w:lang w:val="es-CO"/>
        </w:rPr>
        <w:t xml:space="preserve">Dada los bajos niveles de producción nacional frente al aumento de importaciones de los cereales debido a los Tratados como el Mercosur, las políticas adoptadas por el Gobierno se fundamentaron en crear alianzas para la comercialización, entre ellas </w:t>
      </w:r>
      <w:proofErr w:type="spellStart"/>
      <w:r w:rsidRPr="006717A7">
        <w:rPr>
          <w:rFonts w:ascii="Arial" w:hAnsi="Arial" w:cs="Arial"/>
          <w:lang w:val="es-CO"/>
        </w:rPr>
        <w:t>Fenalce</w:t>
      </w:r>
      <w:proofErr w:type="spellEnd"/>
      <w:r w:rsidRPr="006717A7">
        <w:rPr>
          <w:rFonts w:ascii="Arial" w:hAnsi="Arial" w:cs="Arial"/>
          <w:lang w:val="es-CO"/>
        </w:rPr>
        <w:t xml:space="preserve"> y </w:t>
      </w:r>
      <w:proofErr w:type="spellStart"/>
      <w:r w:rsidRPr="006717A7">
        <w:rPr>
          <w:rFonts w:ascii="Arial" w:hAnsi="Arial" w:cs="Arial"/>
          <w:lang w:val="es-CO"/>
        </w:rPr>
        <w:t>Bavaria</w:t>
      </w:r>
      <w:proofErr w:type="spellEnd"/>
      <w:r w:rsidRPr="006717A7">
        <w:rPr>
          <w:rFonts w:ascii="Arial" w:hAnsi="Arial" w:cs="Arial"/>
          <w:lang w:val="es-CO"/>
        </w:rPr>
        <w:t>, y también promover proyectos de investigación en pro del fortalecimiento de la economía campesina a través del mejoramiento de la calidad y el rendimiento de la cebada cervecera utilizada para el consumo nacional. Los puntos en los cuales se basó la investigación fueron:</w:t>
      </w:r>
    </w:p>
    <w:p w:rsidR="00ED6923" w:rsidRPr="006717A7" w:rsidRDefault="00ED6923" w:rsidP="006717A7">
      <w:pPr>
        <w:jc w:val="both"/>
        <w:rPr>
          <w:rFonts w:ascii="Arial" w:hAnsi="Arial" w:cs="Arial"/>
          <w:lang w:val="es-CO"/>
        </w:rPr>
      </w:pPr>
    </w:p>
    <w:p w:rsidR="00ED6923" w:rsidRPr="006717A7" w:rsidRDefault="00ED6923" w:rsidP="006717A7">
      <w:pPr>
        <w:pStyle w:val="Prrafodelista"/>
        <w:numPr>
          <w:ilvl w:val="0"/>
          <w:numId w:val="19"/>
        </w:numPr>
        <w:spacing w:after="200"/>
        <w:ind w:firstLine="0"/>
        <w:jc w:val="both"/>
        <w:rPr>
          <w:rFonts w:ascii="Arial" w:hAnsi="Arial" w:cs="Arial"/>
        </w:rPr>
      </w:pPr>
      <w:r w:rsidRPr="006717A7">
        <w:rPr>
          <w:rFonts w:ascii="Arial" w:hAnsi="Arial" w:cs="Arial"/>
        </w:rPr>
        <w:t xml:space="preserve">Mejorar la productividad de la cebada cervecera mediante el desarrollo de nuevos genotipos de amplia adaptación, de calidades físicas y </w:t>
      </w:r>
      <w:proofErr w:type="spellStart"/>
      <w:r w:rsidRPr="006717A7">
        <w:rPr>
          <w:rFonts w:ascii="Arial" w:hAnsi="Arial" w:cs="Arial"/>
        </w:rPr>
        <w:t>malteras</w:t>
      </w:r>
      <w:proofErr w:type="spellEnd"/>
      <w:r w:rsidRPr="006717A7">
        <w:rPr>
          <w:rFonts w:ascii="Arial" w:hAnsi="Arial" w:cs="Arial"/>
        </w:rPr>
        <w:t xml:space="preserve"> apropiadas, con tolerancia  a los principales agentes patogénicos, y uso eficiente de nutrientes y de manejo de agentes patológicos en Cundinamarca y Boyacá.</w:t>
      </w:r>
    </w:p>
    <w:p w:rsidR="00ED6923" w:rsidRPr="006717A7" w:rsidRDefault="00ED6923" w:rsidP="006717A7">
      <w:pPr>
        <w:pStyle w:val="Prrafodelista"/>
        <w:spacing w:after="200"/>
        <w:ind w:left="0"/>
        <w:jc w:val="both"/>
        <w:rPr>
          <w:rFonts w:ascii="Arial" w:hAnsi="Arial" w:cs="Arial"/>
        </w:rPr>
      </w:pPr>
    </w:p>
    <w:p w:rsidR="00ED6923" w:rsidRPr="006717A7" w:rsidRDefault="00ED6923" w:rsidP="006717A7">
      <w:pPr>
        <w:pStyle w:val="Prrafodelista"/>
        <w:numPr>
          <w:ilvl w:val="0"/>
          <w:numId w:val="19"/>
        </w:numPr>
        <w:spacing w:after="200"/>
        <w:ind w:firstLine="0"/>
        <w:jc w:val="both"/>
        <w:rPr>
          <w:rFonts w:ascii="Arial" w:hAnsi="Arial" w:cs="Arial"/>
        </w:rPr>
      </w:pPr>
      <w:r w:rsidRPr="006717A7">
        <w:rPr>
          <w:rFonts w:ascii="Arial" w:hAnsi="Arial" w:cs="Arial"/>
        </w:rPr>
        <w:t xml:space="preserve">Realizar evaluaciones del material experimental de cebada mediante pruebas regionales, pruebas de evaluación agronómica y por atributos deseables, seleccionar al menos uno teniendo en cuenta su mejor comportamiento agronómico y con calidades cerveceras. </w:t>
      </w:r>
    </w:p>
    <w:p w:rsidR="00ED6923" w:rsidRPr="006717A7" w:rsidRDefault="00ED6923" w:rsidP="006717A7">
      <w:pPr>
        <w:pStyle w:val="Prrafodelista"/>
        <w:spacing w:after="200"/>
        <w:ind w:left="0"/>
        <w:jc w:val="both"/>
        <w:rPr>
          <w:rFonts w:ascii="Arial" w:hAnsi="Arial" w:cs="Arial"/>
        </w:rPr>
      </w:pPr>
    </w:p>
    <w:p w:rsidR="00ED6923" w:rsidRPr="006717A7" w:rsidRDefault="00ED6923" w:rsidP="006717A7">
      <w:pPr>
        <w:pStyle w:val="Prrafodelista"/>
        <w:numPr>
          <w:ilvl w:val="0"/>
          <w:numId w:val="19"/>
        </w:numPr>
        <w:spacing w:after="200"/>
        <w:ind w:firstLine="0"/>
        <w:jc w:val="both"/>
        <w:rPr>
          <w:rFonts w:ascii="Arial" w:hAnsi="Arial" w:cs="Arial"/>
        </w:rPr>
      </w:pPr>
      <w:r w:rsidRPr="006717A7">
        <w:rPr>
          <w:rFonts w:ascii="Arial" w:hAnsi="Arial" w:cs="Arial"/>
        </w:rPr>
        <w:t xml:space="preserve">Desarrollar herramientas prácticas para el manejo de nutrientes por sitio específico (MNSE) en las principales zonas productoras de cebada en el altiplano </w:t>
      </w:r>
      <w:proofErr w:type="spellStart"/>
      <w:r w:rsidRPr="006717A7">
        <w:rPr>
          <w:rFonts w:ascii="Arial" w:hAnsi="Arial" w:cs="Arial"/>
        </w:rPr>
        <w:t>cundiboyacense</w:t>
      </w:r>
      <w:proofErr w:type="spellEnd"/>
      <w:r w:rsidRPr="006717A7">
        <w:rPr>
          <w:rFonts w:ascii="Arial" w:hAnsi="Arial" w:cs="Arial"/>
        </w:rPr>
        <w:t>.</w:t>
      </w:r>
    </w:p>
    <w:p w:rsidR="00ED6923" w:rsidRPr="006717A7" w:rsidRDefault="00ED6923" w:rsidP="006717A7">
      <w:pPr>
        <w:pStyle w:val="Prrafodelista"/>
        <w:spacing w:after="200"/>
        <w:ind w:left="0"/>
        <w:jc w:val="both"/>
        <w:rPr>
          <w:rFonts w:ascii="Arial" w:hAnsi="Arial" w:cs="Arial"/>
        </w:rPr>
      </w:pPr>
    </w:p>
    <w:p w:rsidR="00ED6923" w:rsidRPr="006717A7" w:rsidRDefault="00ED6923" w:rsidP="006717A7">
      <w:pPr>
        <w:pStyle w:val="Prrafodelista"/>
        <w:numPr>
          <w:ilvl w:val="0"/>
          <w:numId w:val="19"/>
        </w:numPr>
        <w:spacing w:after="200"/>
        <w:ind w:firstLine="0"/>
        <w:jc w:val="both"/>
        <w:rPr>
          <w:rFonts w:ascii="Arial" w:hAnsi="Arial" w:cs="Arial"/>
        </w:rPr>
      </w:pPr>
      <w:r w:rsidRPr="006717A7">
        <w:rPr>
          <w:rFonts w:ascii="Arial" w:hAnsi="Arial" w:cs="Arial"/>
        </w:rPr>
        <w:lastRenderedPageBreak/>
        <w:t>Desarrollar recomendaciones prácticas para el manejo integral de enfermedades en las regiones productoras de cebada de los departamentos de Cundinamarca y Boyacá.</w:t>
      </w:r>
    </w:p>
    <w:p w:rsidR="00ED6923" w:rsidRPr="006717A7" w:rsidRDefault="00ED6923" w:rsidP="006717A7">
      <w:pPr>
        <w:jc w:val="both"/>
        <w:rPr>
          <w:rFonts w:ascii="Arial" w:hAnsi="Arial" w:cs="Arial"/>
          <w:b/>
          <w:lang w:val="es-CO"/>
        </w:rPr>
      </w:pPr>
      <w:r w:rsidRPr="006717A7">
        <w:rPr>
          <w:rFonts w:ascii="Arial" w:hAnsi="Arial" w:cs="Arial"/>
          <w:b/>
          <w:lang w:val="es-CO"/>
        </w:rPr>
        <w:t>Trigo</w:t>
      </w:r>
    </w:p>
    <w:p w:rsidR="00ED6923" w:rsidRPr="006717A7" w:rsidRDefault="00ED6923" w:rsidP="006717A7">
      <w:pPr>
        <w:jc w:val="both"/>
        <w:rPr>
          <w:rFonts w:ascii="Arial" w:hAnsi="Arial" w:cs="Arial"/>
          <w:b/>
          <w:lang w:val="es-CO"/>
        </w:rPr>
      </w:pPr>
    </w:p>
    <w:p w:rsidR="00ED6923" w:rsidRPr="006717A7" w:rsidRDefault="00ED6923" w:rsidP="006717A7">
      <w:pPr>
        <w:jc w:val="both"/>
        <w:rPr>
          <w:rFonts w:ascii="Arial" w:hAnsi="Arial" w:cs="Arial"/>
          <w:lang w:val="es-CO"/>
        </w:rPr>
      </w:pPr>
      <w:r w:rsidRPr="006717A7">
        <w:rPr>
          <w:rFonts w:ascii="Arial" w:hAnsi="Arial" w:cs="Arial"/>
          <w:lang w:val="es-CO"/>
        </w:rPr>
        <w:t xml:space="preserve">Al igual que la cebada, las políticas de Gobierno dirigidas al sector se centraron en alianzas comerciales, como lo fue </w:t>
      </w:r>
      <w:proofErr w:type="spellStart"/>
      <w:r w:rsidRPr="006717A7">
        <w:rPr>
          <w:rFonts w:ascii="Arial" w:hAnsi="Arial" w:cs="Arial"/>
          <w:lang w:val="es-CO"/>
        </w:rPr>
        <w:t>Fedemol</w:t>
      </w:r>
      <w:proofErr w:type="spellEnd"/>
      <w:r w:rsidRPr="006717A7">
        <w:rPr>
          <w:rFonts w:ascii="Arial" w:hAnsi="Arial" w:cs="Arial"/>
          <w:lang w:val="es-CO"/>
        </w:rPr>
        <w:t xml:space="preserve"> y </w:t>
      </w:r>
      <w:proofErr w:type="spellStart"/>
      <w:r w:rsidRPr="006717A7">
        <w:rPr>
          <w:rFonts w:ascii="Arial" w:hAnsi="Arial" w:cs="Arial"/>
          <w:lang w:val="es-CO"/>
        </w:rPr>
        <w:t>Fenalce</w:t>
      </w:r>
      <w:proofErr w:type="spellEnd"/>
      <w:r w:rsidRPr="006717A7">
        <w:rPr>
          <w:rFonts w:ascii="Arial" w:hAnsi="Arial" w:cs="Arial"/>
          <w:lang w:val="es-CO"/>
        </w:rPr>
        <w:t>, el cual funcionaba a través de precios de sustentación. Adicionalmente, se apoyó la investigación para el mejoramiento de la calidad y el rendimiento, por ende el fortalecimiento de la economía campesina. Los puntos en los cuales se fundamenta la investigación en el sector son:</w:t>
      </w:r>
    </w:p>
    <w:p w:rsidR="00ED6923" w:rsidRPr="006717A7" w:rsidRDefault="00ED6923" w:rsidP="006717A7">
      <w:pPr>
        <w:jc w:val="both"/>
        <w:rPr>
          <w:rFonts w:ascii="Arial" w:hAnsi="Arial" w:cs="Arial"/>
          <w:lang w:val="es-CO"/>
        </w:rPr>
      </w:pPr>
    </w:p>
    <w:p w:rsidR="00ED6923" w:rsidRPr="006717A7" w:rsidRDefault="00ED6923" w:rsidP="006717A7">
      <w:pPr>
        <w:pStyle w:val="Prrafodelista"/>
        <w:numPr>
          <w:ilvl w:val="0"/>
          <w:numId w:val="20"/>
        </w:numPr>
        <w:spacing w:after="200"/>
        <w:ind w:firstLine="0"/>
        <w:jc w:val="both"/>
        <w:rPr>
          <w:rFonts w:ascii="Arial" w:hAnsi="Arial" w:cs="Arial"/>
        </w:rPr>
      </w:pPr>
      <w:r w:rsidRPr="006717A7">
        <w:rPr>
          <w:rFonts w:ascii="Arial" w:hAnsi="Arial" w:cs="Arial"/>
        </w:rPr>
        <w:t>Mejoramiento agronómico en la Zona de Nariño.</w:t>
      </w:r>
    </w:p>
    <w:p w:rsidR="00ED6923" w:rsidRPr="006717A7" w:rsidRDefault="00ED6923" w:rsidP="006717A7">
      <w:pPr>
        <w:pStyle w:val="Prrafodelista"/>
        <w:numPr>
          <w:ilvl w:val="0"/>
          <w:numId w:val="20"/>
        </w:numPr>
        <w:spacing w:after="200"/>
        <w:ind w:firstLine="0"/>
        <w:jc w:val="both"/>
        <w:rPr>
          <w:rFonts w:ascii="Arial" w:hAnsi="Arial" w:cs="Arial"/>
        </w:rPr>
      </w:pPr>
      <w:r w:rsidRPr="006717A7">
        <w:rPr>
          <w:rFonts w:ascii="Arial" w:hAnsi="Arial" w:cs="Arial"/>
        </w:rPr>
        <w:t>Mejoramiento genético por medio de hibridación.</w:t>
      </w:r>
    </w:p>
    <w:p w:rsidR="00ED6923" w:rsidRPr="006717A7" w:rsidRDefault="00ED6923" w:rsidP="006717A7">
      <w:pPr>
        <w:pStyle w:val="Prrafodelista"/>
        <w:jc w:val="both"/>
        <w:rPr>
          <w:rFonts w:ascii="Arial" w:hAnsi="Arial" w:cs="Arial"/>
          <w:b/>
        </w:rPr>
      </w:pPr>
    </w:p>
    <w:p w:rsidR="00ED6923" w:rsidRPr="006717A7" w:rsidRDefault="00ED6923" w:rsidP="006717A7">
      <w:pPr>
        <w:pStyle w:val="Prrafodelista"/>
        <w:numPr>
          <w:ilvl w:val="0"/>
          <w:numId w:val="18"/>
        </w:numPr>
        <w:ind w:firstLine="0"/>
        <w:jc w:val="both"/>
        <w:rPr>
          <w:rFonts w:ascii="Arial" w:hAnsi="Arial" w:cs="Arial"/>
          <w:b/>
        </w:rPr>
      </w:pPr>
      <w:r w:rsidRPr="006717A7">
        <w:rPr>
          <w:rFonts w:ascii="Arial" w:hAnsi="Arial" w:cs="Arial"/>
          <w:b/>
        </w:rPr>
        <w:t>De los anteriores productos cuáles son las ofertas que ha presentado el Gobierno Nacional a los campesinos que adelantan protestas en varios lugares del territorio nacional.</w:t>
      </w:r>
    </w:p>
    <w:p w:rsidR="00ED6923" w:rsidRPr="006717A7" w:rsidRDefault="00ED6923" w:rsidP="006717A7">
      <w:pPr>
        <w:jc w:val="both"/>
        <w:rPr>
          <w:rFonts w:ascii="Arial" w:hAnsi="Arial" w:cs="Arial"/>
          <w:b/>
        </w:rPr>
      </w:pPr>
    </w:p>
    <w:p w:rsidR="00ED6923" w:rsidRDefault="00ED6923" w:rsidP="006717A7">
      <w:pPr>
        <w:jc w:val="both"/>
        <w:rPr>
          <w:rFonts w:ascii="Arial" w:hAnsi="Arial" w:cs="Arial"/>
        </w:rPr>
      </w:pPr>
      <w:r w:rsidRPr="006717A7">
        <w:rPr>
          <w:rFonts w:ascii="Arial" w:hAnsi="Arial" w:cs="Arial"/>
        </w:rPr>
        <w:t xml:space="preserve">En documento anexo envío una presentación en </w:t>
      </w:r>
      <w:proofErr w:type="spellStart"/>
      <w:r w:rsidRPr="006717A7">
        <w:rPr>
          <w:rFonts w:ascii="Arial" w:hAnsi="Arial" w:cs="Arial"/>
        </w:rPr>
        <w:t>Power</w:t>
      </w:r>
      <w:proofErr w:type="spellEnd"/>
      <w:r w:rsidRPr="006717A7">
        <w:rPr>
          <w:rFonts w:ascii="Arial" w:hAnsi="Arial" w:cs="Arial"/>
        </w:rPr>
        <w:t xml:space="preserve"> Point en la cual se resumen todos los acuerdos a los que se han llegado con los distintos sectores. </w:t>
      </w:r>
    </w:p>
    <w:p w:rsidR="006717A7" w:rsidRPr="006717A7" w:rsidRDefault="006717A7" w:rsidP="006717A7">
      <w:pPr>
        <w:jc w:val="both"/>
        <w:rPr>
          <w:rFonts w:ascii="Arial" w:hAnsi="Arial" w:cs="Arial"/>
        </w:rPr>
      </w:pPr>
    </w:p>
    <w:p w:rsidR="00F41634" w:rsidRPr="006717A7" w:rsidRDefault="00F41634" w:rsidP="006717A7">
      <w:pPr>
        <w:pStyle w:val="Prrafodelista"/>
        <w:numPr>
          <w:ilvl w:val="0"/>
          <w:numId w:val="21"/>
        </w:numPr>
        <w:ind w:left="426" w:firstLine="0"/>
        <w:jc w:val="both"/>
        <w:rPr>
          <w:rFonts w:ascii="Arial" w:hAnsi="Arial" w:cs="Arial"/>
          <w:b/>
        </w:rPr>
      </w:pPr>
      <w:r w:rsidRPr="006717A7">
        <w:rPr>
          <w:rFonts w:ascii="Arial" w:hAnsi="Arial" w:cs="Arial"/>
          <w:b/>
        </w:rPr>
        <w:t xml:space="preserve">De los productos referidos en el numeral uno cuáles productores fueron beneficiarios del programa agro ingreso seguir. Por favor detallar nombres, montos y departamentos donde desarrollan la actividad productiva. </w:t>
      </w:r>
    </w:p>
    <w:p w:rsidR="00ED6923" w:rsidRPr="006717A7" w:rsidRDefault="00ED6923" w:rsidP="006717A7">
      <w:pPr>
        <w:pStyle w:val="Prrafodelista"/>
        <w:jc w:val="both"/>
        <w:rPr>
          <w:rFonts w:ascii="Arial" w:hAnsi="Arial" w:cs="Arial"/>
          <w:b/>
        </w:rPr>
      </w:pPr>
    </w:p>
    <w:p w:rsidR="00ED6923" w:rsidRPr="006717A7" w:rsidRDefault="00ED6923" w:rsidP="006717A7">
      <w:pPr>
        <w:pStyle w:val="Prrafodelista"/>
        <w:jc w:val="both"/>
        <w:rPr>
          <w:rFonts w:ascii="Arial" w:hAnsi="Arial" w:cs="Arial"/>
          <w:b/>
        </w:rPr>
      </w:pPr>
    </w:p>
    <w:p w:rsidR="00F41634" w:rsidRPr="006717A7" w:rsidRDefault="00F41634" w:rsidP="006717A7">
      <w:pPr>
        <w:jc w:val="both"/>
        <w:rPr>
          <w:rFonts w:ascii="Arial" w:hAnsi="Arial" w:cs="Arial"/>
          <w:bCs/>
        </w:rPr>
      </w:pPr>
    </w:p>
    <w:p w:rsidR="00F41634" w:rsidRPr="006717A7" w:rsidRDefault="00F41634" w:rsidP="006717A7">
      <w:pPr>
        <w:rPr>
          <w:rFonts w:ascii="Arial" w:hAnsi="Arial" w:cs="Arial"/>
        </w:rPr>
      </w:pPr>
    </w:p>
    <w:p w:rsidR="00F41634" w:rsidRPr="006717A7" w:rsidRDefault="009323B2" w:rsidP="006717A7">
      <w:pPr>
        <w:jc w:val="center"/>
        <w:rPr>
          <w:rFonts w:ascii="Arial" w:hAnsi="Arial" w:cs="Arial"/>
        </w:rPr>
      </w:pPr>
      <w:r w:rsidRPr="006717A7">
        <w:rPr>
          <w:rFonts w:ascii="Arial" w:hAnsi="Arial" w:cs="Arial"/>
          <w:noProof/>
          <w:lang w:val="es-CO" w:eastAsia="es-CO"/>
        </w:rPr>
        <w:lastRenderedPageBreak/>
        <w:drawing>
          <wp:inline distT="0" distB="0" distL="0" distR="0" wp14:anchorId="144082F2" wp14:editId="09EC49D2">
            <wp:extent cx="4686300" cy="4438650"/>
            <wp:effectExtent l="0" t="0" r="0" b="0"/>
            <wp:docPr id="51"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86300" cy="4438650"/>
                    </a:xfrm>
                    <a:prstGeom prst="rect">
                      <a:avLst/>
                    </a:prstGeom>
                    <a:noFill/>
                    <a:ln>
                      <a:noFill/>
                    </a:ln>
                  </pic:spPr>
                </pic:pic>
              </a:graphicData>
            </a:graphic>
          </wp:inline>
        </w:drawing>
      </w:r>
    </w:p>
    <w:p w:rsidR="00F41634" w:rsidRPr="006717A7" w:rsidRDefault="00F41634" w:rsidP="006717A7">
      <w:pPr>
        <w:rPr>
          <w:rFonts w:ascii="Arial" w:hAnsi="Arial" w:cs="Arial"/>
          <w:sz w:val="16"/>
          <w:szCs w:val="16"/>
        </w:rPr>
      </w:pPr>
      <w:r w:rsidRPr="006717A7">
        <w:rPr>
          <w:rFonts w:ascii="Arial" w:hAnsi="Arial" w:cs="Arial"/>
          <w:sz w:val="16"/>
          <w:szCs w:val="16"/>
        </w:rPr>
        <w:t>Fuente: FINAGRO – Agosto 2013</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A continuación, se presenta el consolidado de las líneas productivas priorizadas en las Unidades Territoriales, para la convocatoria de Asistencia técnica Directa Rural 2012, según información suministrada por FINAGRO al M</w:t>
      </w:r>
      <w:r w:rsidR="006717A7">
        <w:rPr>
          <w:rFonts w:ascii="Arial" w:hAnsi="Arial" w:cs="Arial"/>
        </w:rPr>
        <w:t xml:space="preserve">inisterio de </w:t>
      </w:r>
      <w:r w:rsidRPr="006717A7">
        <w:rPr>
          <w:rFonts w:ascii="Arial" w:hAnsi="Arial" w:cs="Arial"/>
        </w:rPr>
        <w:t>A</w:t>
      </w:r>
      <w:r w:rsidR="006717A7">
        <w:rPr>
          <w:rFonts w:ascii="Arial" w:hAnsi="Arial" w:cs="Arial"/>
        </w:rPr>
        <w:t xml:space="preserve">gricultura y </w:t>
      </w:r>
      <w:r w:rsidRPr="006717A7">
        <w:rPr>
          <w:rFonts w:ascii="Arial" w:hAnsi="Arial" w:cs="Arial"/>
        </w:rPr>
        <w:t>D</w:t>
      </w:r>
      <w:r w:rsidR="006717A7">
        <w:rPr>
          <w:rFonts w:ascii="Arial" w:hAnsi="Arial" w:cs="Arial"/>
        </w:rPr>
        <w:t xml:space="preserve">esarrollo </w:t>
      </w:r>
      <w:r w:rsidRPr="006717A7">
        <w:rPr>
          <w:rFonts w:ascii="Arial" w:hAnsi="Arial" w:cs="Arial"/>
        </w:rPr>
        <w:t>R</w:t>
      </w:r>
      <w:r w:rsidR="006717A7">
        <w:rPr>
          <w:rFonts w:ascii="Arial" w:hAnsi="Arial" w:cs="Arial"/>
        </w:rPr>
        <w:t>ural</w:t>
      </w:r>
      <w:r w:rsidRPr="006717A7">
        <w:rPr>
          <w:rFonts w:ascii="Arial" w:hAnsi="Arial" w:cs="Arial"/>
        </w:rPr>
        <w:t>:</w:t>
      </w:r>
      <w:r w:rsidRPr="006717A7">
        <w:rPr>
          <w:rFonts w:ascii="Arial" w:hAnsi="Arial" w:cs="Arial"/>
        </w:rPr>
        <w:br w:type="page"/>
      </w:r>
    </w:p>
    <w:p w:rsidR="00F41634" w:rsidRPr="006717A7" w:rsidRDefault="009323B2" w:rsidP="006717A7">
      <w:pPr>
        <w:rPr>
          <w:rFonts w:ascii="Arial" w:hAnsi="Arial" w:cs="Arial"/>
        </w:rPr>
      </w:pPr>
      <w:r w:rsidRPr="006717A7">
        <w:rPr>
          <w:rFonts w:ascii="Arial" w:hAnsi="Arial" w:cs="Arial"/>
          <w:noProof/>
          <w:lang w:val="es-CO" w:eastAsia="es-CO"/>
        </w:rPr>
        <w:lastRenderedPageBreak/>
        <w:drawing>
          <wp:inline distT="0" distB="0" distL="0" distR="0" wp14:anchorId="48D8B0D7" wp14:editId="3C0500BF">
            <wp:extent cx="5523281" cy="5543550"/>
            <wp:effectExtent l="0" t="0" r="1270" b="0"/>
            <wp:docPr id="50"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23281" cy="5543550"/>
                    </a:xfrm>
                    <a:prstGeom prst="rect">
                      <a:avLst/>
                    </a:prstGeom>
                    <a:noFill/>
                    <a:ln>
                      <a:noFill/>
                    </a:ln>
                  </pic:spPr>
                </pic:pic>
              </a:graphicData>
            </a:graphic>
          </wp:inline>
        </w:drawing>
      </w:r>
    </w:p>
    <w:p w:rsidR="00F41634" w:rsidRPr="006717A7" w:rsidRDefault="009323B2" w:rsidP="006717A7">
      <w:pPr>
        <w:rPr>
          <w:rFonts w:ascii="Arial" w:hAnsi="Arial" w:cs="Arial"/>
        </w:rPr>
      </w:pPr>
      <w:r w:rsidRPr="006717A7">
        <w:rPr>
          <w:rFonts w:ascii="Arial" w:hAnsi="Arial" w:cs="Arial"/>
          <w:noProof/>
          <w:lang w:val="es-CO" w:eastAsia="es-CO"/>
        </w:rPr>
        <w:lastRenderedPageBreak/>
        <w:drawing>
          <wp:inline distT="0" distB="0" distL="0" distR="0" wp14:anchorId="26FA74A8" wp14:editId="715A1FA1">
            <wp:extent cx="5853955" cy="6181725"/>
            <wp:effectExtent l="0" t="0" r="0" b="0"/>
            <wp:docPr id="49"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3955" cy="6181725"/>
                    </a:xfrm>
                    <a:prstGeom prst="rect">
                      <a:avLst/>
                    </a:prstGeom>
                    <a:noFill/>
                    <a:ln>
                      <a:noFill/>
                    </a:ln>
                  </pic:spPr>
                </pic:pic>
              </a:graphicData>
            </a:graphic>
          </wp:inline>
        </w:drawing>
      </w:r>
    </w:p>
    <w:p w:rsidR="006717A7" w:rsidRDefault="006717A7" w:rsidP="006717A7">
      <w:pPr>
        <w:rPr>
          <w:rFonts w:ascii="Arial" w:hAnsi="Arial" w:cs="Arial"/>
          <w:sz w:val="16"/>
          <w:szCs w:val="16"/>
        </w:rPr>
      </w:pPr>
    </w:p>
    <w:p w:rsidR="00F41634" w:rsidRPr="006717A7" w:rsidRDefault="00F41634" w:rsidP="006717A7">
      <w:pPr>
        <w:rPr>
          <w:rFonts w:ascii="Arial" w:hAnsi="Arial" w:cs="Arial"/>
          <w:sz w:val="16"/>
          <w:szCs w:val="16"/>
        </w:rPr>
      </w:pPr>
      <w:r w:rsidRPr="006717A7">
        <w:rPr>
          <w:rFonts w:ascii="Arial" w:hAnsi="Arial" w:cs="Arial"/>
          <w:sz w:val="16"/>
          <w:szCs w:val="16"/>
        </w:rPr>
        <w:t>Fuente: FINAGRO</w:t>
      </w:r>
    </w:p>
    <w:p w:rsidR="00F41634" w:rsidRPr="006717A7" w:rsidRDefault="009323B2" w:rsidP="006717A7">
      <w:pPr>
        <w:rPr>
          <w:rFonts w:ascii="Arial" w:hAnsi="Arial" w:cs="Arial"/>
        </w:rPr>
      </w:pPr>
      <w:r w:rsidRPr="006717A7">
        <w:rPr>
          <w:rFonts w:ascii="Arial" w:hAnsi="Arial" w:cs="Arial"/>
          <w:noProof/>
          <w:lang w:val="es-CO" w:eastAsia="es-CO"/>
        </w:rPr>
        <w:lastRenderedPageBreak/>
        <w:drawing>
          <wp:inline distT="0" distB="0" distL="0" distR="0" wp14:anchorId="297C5216" wp14:editId="2165CD5E">
            <wp:extent cx="5895975" cy="6877050"/>
            <wp:effectExtent l="0" t="0" r="9525" b="0"/>
            <wp:docPr id="48"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04738" cy="6887271"/>
                    </a:xfrm>
                    <a:prstGeom prst="rect">
                      <a:avLst/>
                    </a:prstGeom>
                    <a:noFill/>
                    <a:ln>
                      <a:noFill/>
                    </a:ln>
                  </pic:spPr>
                </pic:pic>
              </a:graphicData>
            </a:graphic>
          </wp:inline>
        </w:drawing>
      </w:r>
    </w:p>
    <w:p w:rsidR="00F41634" w:rsidRPr="006717A7" w:rsidRDefault="009323B2" w:rsidP="006717A7">
      <w:pPr>
        <w:rPr>
          <w:rFonts w:ascii="Arial" w:hAnsi="Arial" w:cs="Arial"/>
        </w:rPr>
      </w:pPr>
      <w:r w:rsidRPr="006717A7">
        <w:rPr>
          <w:rFonts w:ascii="Arial" w:hAnsi="Arial" w:cs="Arial"/>
          <w:noProof/>
          <w:lang w:val="es-CO" w:eastAsia="es-CO"/>
        </w:rPr>
        <w:lastRenderedPageBreak/>
        <w:drawing>
          <wp:inline distT="0" distB="0" distL="0" distR="0" wp14:anchorId="59844B8A" wp14:editId="4352D668">
            <wp:extent cx="5610225" cy="2419350"/>
            <wp:effectExtent l="0" t="0" r="9525" b="0"/>
            <wp:docPr id="47"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0225" cy="2419350"/>
                    </a:xfrm>
                    <a:prstGeom prst="rect">
                      <a:avLst/>
                    </a:prstGeom>
                    <a:noFill/>
                    <a:ln>
                      <a:noFill/>
                    </a:ln>
                  </pic:spPr>
                </pic:pic>
              </a:graphicData>
            </a:graphic>
          </wp:inline>
        </w:drawing>
      </w:r>
    </w:p>
    <w:p w:rsidR="00F41634" w:rsidRPr="006717A7" w:rsidRDefault="00F41634" w:rsidP="006717A7">
      <w:pPr>
        <w:rPr>
          <w:rFonts w:ascii="Arial" w:hAnsi="Arial" w:cs="Arial"/>
        </w:rPr>
      </w:pPr>
    </w:p>
    <w:p w:rsidR="00F41634" w:rsidRPr="006717A7" w:rsidRDefault="00F41634" w:rsidP="006717A7">
      <w:pPr>
        <w:spacing w:before="60"/>
        <w:jc w:val="both"/>
        <w:outlineLvl w:val="0"/>
        <w:rPr>
          <w:rFonts w:ascii="Arial" w:hAnsi="Arial" w:cs="Arial"/>
        </w:rPr>
      </w:pPr>
      <w:r w:rsidRPr="006717A7">
        <w:rPr>
          <w:rFonts w:ascii="Arial" w:hAnsi="Arial" w:cs="Arial"/>
        </w:rPr>
        <w:t xml:space="preserve">Se adjunta base de datos con la información suministrada para los instrumentos de Incentivo de Capitalización, Rural y Línea Especial de Crédito. </w:t>
      </w:r>
    </w:p>
    <w:p w:rsidR="00F41634" w:rsidRPr="006717A7" w:rsidRDefault="00F41634" w:rsidP="006717A7">
      <w:pPr>
        <w:spacing w:before="60"/>
        <w:outlineLvl w:val="0"/>
        <w:rPr>
          <w:rFonts w:ascii="Arial" w:hAnsi="Arial" w:cs="Arial"/>
        </w:rPr>
      </w:pPr>
    </w:p>
    <w:p w:rsidR="00ED6923" w:rsidRPr="006717A7" w:rsidRDefault="00ED6923" w:rsidP="006717A7">
      <w:pPr>
        <w:pStyle w:val="Prrafodelista"/>
        <w:numPr>
          <w:ilvl w:val="0"/>
          <w:numId w:val="21"/>
        </w:numPr>
        <w:ind w:firstLine="0"/>
        <w:jc w:val="both"/>
        <w:rPr>
          <w:rFonts w:ascii="Arial" w:hAnsi="Arial" w:cs="Arial"/>
          <w:b/>
        </w:rPr>
      </w:pPr>
      <w:r w:rsidRPr="006717A7">
        <w:rPr>
          <w:rFonts w:ascii="Arial" w:hAnsi="Arial" w:cs="Arial"/>
          <w:b/>
        </w:rPr>
        <w:t>¿Cuál es la política del Gobierno para reducir los costos de los insumos agrícolas, fertilizantes, fungicidas, herbicidas, abonos? ¿Cómo están los precios de esos productos en Colombia en relación con el promedio internacional?</w:t>
      </w:r>
    </w:p>
    <w:p w:rsidR="00ED6923" w:rsidRPr="006717A7" w:rsidRDefault="00ED6923" w:rsidP="006717A7">
      <w:pPr>
        <w:pStyle w:val="Prrafodelista"/>
        <w:jc w:val="both"/>
        <w:rPr>
          <w:rFonts w:ascii="Arial" w:hAnsi="Arial" w:cs="Arial"/>
          <w:b/>
        </w:rPr>
      </w:pPr>
    </w:p>
    <w:p w:rsidR="00ED6923" w:rsidRPr="006717A7" w:rsidRDefault="00ED6923" w:rsidP="006717A7">
      <w:pPr>
        <w:jc w:val="both"/>
        <w:rPr>
          <w:rFonts w:ascii="Arial" w:hAnsi="Arial" w:cs="Arial"/>
        </w:rPr>
      </w:pPr>
      <w:r w:rsidRPr="006717A7">
        <w:rPr>
          <w:rFonts w:ascii="Arial" w:hAnsi="Arial" w:cs="Arial"/>
        </w:rPr>
        <w:t xml:space="preserve">Consciente de la importancia de los insumos agropecuarios, el Gobierno Nacional ha implementado diversas medidas para contribuir a aliviar el precio de los insumos y permitir un mayor acceso de los productores del campo a los mismos, entre ellas </w:t>
      </w:r>
      <w:proofErr w:type="gramStart"/>
      <w:r w:rsidRPr="006717A7">
        <w:rPr>
          <w:rFonts w:ascii="Arial" w:hAnsi="Arial" w:cs="Arial"/>
        </w:rPr>
        <w:t>están</w:t>
      </w:r>
      <w:proofErr w:type="gramEnd"/>
      <w:r w:rsidRPr="006717A7">
        <w:rPr>
          <w:rFonts w:ascii="Arial" w:hAnsi="Arial" w:cs="Arial"/>
        </w:rPr>
        <w:t>:</w:t>
      </w:r>
    </w:p>
    <w:p w:rsidR="00ED6923" w:rsidRPr="006717A7" w:rsidRDefault="00ED6923" w:rsidP="006717A7">
      <w:pPr>
        <w:jc w:val="both"/>
        <w:rPr>
          <w:rFonts w:ascii="Arial" w:hAnsi="Arial" w:cs="Arial"/>
        </w:rPr>
      </w:pPr>
    </w:p>
    <w:p w:rsidR="00ED6923" w:rsidRPr="006717A7" w:rsidRDefault="00ED6923" w:rsidP="006717A7">
      <w:pPr>
        <w:pStyle w:val="Prrafodelista"/>
        <w:numPr>
          <w:ilvl w:val="0"/>
          <w:numId w:val="22"/>
        </w:numPr>
        <w:ind w:left="360" w:firstLine="0"/>
        <w:contextualSpacing w:val="0"/>
        <w:jc w:val="both"/>
        <w:rPr>
          <w:rFonts w:ascii="Arial" w:hAnsi="Arial" w:cs="Arial"/>
        </w:rPr>
      </w:pPr>
      <w:r w:rsidRPr="006717A7">
        <w:rPr>
          <w:rFonts w:ascii="Arial" w:hAnsi="Arial" w:cs="Arial"/>
        </w:rPr>
        <w:t>El Ministerio de Agricultura y Desarrollo Rural mantiene una política de vigilancia de precios en el sector, que le permite obtener información de los agentes productores e importadores de insumos, con el fin de realizar un seguimiento al comportamiento de los precios en estos mercados y así detectar oportunamente posibles distorsiones que generen un incremento injustificado y no competitivo en los precios de estos productos.</w:t>
      </w:r>
    </w:p>
    <w:p w:rsidR="00ED6923" w:rsidRPr="006717A7" w:rsidRDefault="00ED6923" w:rsidP="006717A7">
      <w:pPr>
        <w:jc w:val="both"/>
        <w:rPr>
          <w:rFonts w:ascii="Arial" w:hAnsi="Arial" w:cs="Arial"/>
        </w:rPr>
      </w:pPr>
    </w:p>
    <w:p w:rsidR="00ED6923" w:rsidRPr="006717A7" w:rsidRDefault="00ED6923" w:rsidP="006717A7">
      <w:pPr>
        <w:pStyle w:val="Prrafodelista"/>
        <w:numPr>
          <w:ilvl w:val="0"/>
          <w:numId w:val="22"/>
        </w:numPr>
        <w:ind w:left="360" w:firstLine="0"/>
        <w:contextualSpacing w:val="0"/>
        <w:jc w:val="both"/>
        <w:rPr>
          <w:rFonts w:ascii="Arial" w:hAnsi="Arial" w:cs="Arial"/>
        </w:rPr>
      </w:pPr>
      <w:r w:rsidRPr="006717A7">
        <w:rPr>
          <w:rFonts w:ascii="Arial" w:hAnsi="Arial" w:cs="Arial"/>
        </w:rPr>
        <w:t>Se eliminaron los aranceles para la importación de insumos agrícolas y sus materias primas e ingredientes activos para la formulación de estos en Colombia.</w:t>
      </w:r>
    </w:p>
    <w:p w:rsidR="00ED6923" w:rsidRPr="006717A7" w:rsidRDefault="00ED6923" w:rsidP="006717A7">
      <w:pPr>
        <w:jc w:val="both"/>
        <w:rPr>
          <w:rFonts w:ascii="Arial" w:hAnsi="Arial" w:cs="Arial"/>
        </w:rPr>
      </w:pPr>
    </w:p>
    <w:p w:rsidR="00ED6923" w:rsidRPr="006717A7" w:rsidRDefault="00ED6923" w:rsidP="006717A7">
      <w:pPr>
        <w:pStyle w:val="Prrafodelista"/>
        <w:numPr>
          <w:ilvl w:val="0"/>
          <w:numId w:val="22"/>
        </w:numPr>
        <w:ind w:left="360" w:firstLine="0"/>
        <w:contextualSpacing w:val="0"/>
        <w:jc w:val="both"/>
        <w:rPr>
          <w:rFonts w:ascii="Arial" w:hAnsi="Arial" w:cs="Arial"/>
        </w:rPr>
      </w:pPr>
      <w:r w:rsidRPr="006717A7">
        <w:rPr>
          <w:rFonts w:ascii="Arial" w:hAnsi="Arial" w:cs="Arial"/>
        </w:rPr>
        <w:t xml:space="preserve">Se amplió el registro de los plaguicidas que ya están en el mercado, para que sean usados en otros cultivos para los que existe poca o nula oferta de insumos. Para lo cual se expidió la Resolución No. 4754 de 2011 del ICA por medio de la cual se establecieron los “Requisitos para la ampliación de uso de </w:t>
      </w:r>
      <w:proofErr w:type="spellStart"/>
      <w:r w:rsidRPr="006717A7">
        <w:rPr>
          <w:rFonts w:ascii="Arial" w:hAnsi="Arial" w:cs="Arial"/>
        </w:rPr>
        <w:t>bioinsumos</w:t>
      </w:r>
      <w:proofErr w:type="spellEnd"/>
      <w:r w:rsidRPr="006717A7">
        <w:rPr>
          <w:rFonts w:ascii="Arial" w:hAnsi="Arial" w:cs="Arial"/>
        </w:rPr>
        <w:t xml:space="preserve"> y plaguicidas químicos de uso agrícola en los cultivos menores”. </w:t>
      </w:r>
    </w:p>
    <w:p w:rsidR="00ED6923" w:rsidRPr="006717A7" w:rsidRDefault="00ED6923" w:rsidP="006717A7">
      <w:pPr>
        <w:jc w:val="both"/>
        <w:rPr>
          <w:rFonts w:ascii="Arial" w:hAnsi="Arial" w:cs="Arial"/>
        </w:rPr>
      </w:pPr>
    </w:p>
    <w:p w:rsidR="00ED6923" w:rsidRPr="006717A7" w:rsidRDefault="00ED6923" w:rsidP="006717A7">
      <w:pPr>
        <w:pStyle w:val="Prrafodelista"/>
        <w:numPr>
          <w:ilvl w:val="0"/>
          <w:numId w:val="22"/>
        </w:numPr>
        <w:ind w:left="360" w:firstLine="0"/>
        <w:contextualSpacing w:val="0"/>
        <w:jc w:val="both"/>
        <w:rPr>
          <w:rFonts w:ascii="Arial" w:hAnsi="Arial" w:cs="Arial"/>
        </w:rPr>
      </w:pPr>
      <w:r w:rsidRPr="006717A7">
        <w:rPr>
          <w:rFonts w:ascii="Arial" w:hAnsi="Arial" w:cs="Arial"/>
        </w:rPr>
        <w:t xml:space="preserve">Se permitió la importación directa de plaguicidas químicos de uso agrícola por parte de toda persona natural o jurídica previo registro en el ICA como importador de estos, bajo la condición de que sean destinados para su propio consumo o de sus asociados, por tanto, no se permite su comercialización en el mercado nacional (Resolución ICA 5469 del 14 de diciembre 2012). Así mismo, se está trabajando en un proyecto de resolución que entre otras disposiciones permitiría la importación directa de fertilizantes previo registro en el ICA como importador para uso directo. Lo anterior, permite un mayor acceso de los productores del campo a estos insumos.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En relación con los precios, de acuerdo con información tomada de los Ministerios de Agricultura de países de la región como Ecuador, Perú y Chile, se observa que el precio en Colombia se encuentra dentro del promedio de los precios de los productos en la región e incluso en algunos casos los precios son más bajos, como se puede observar en los siguientes cuadros:</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p>
    <w:p w:rsidR="00ED6923" w:rsidRPr="006717A7" w:rsidRDefault="00ED6923" w:rsidP="006717A7">
      <w:pPr>
        <w:jc w:val="center"/>
        <w:rPr>
          <w:rFonts w:ascii="Arial" w:hAnsi="Arial" w:cs="Arial"/>
        </w:rPr>
      </w:pPr>
      <w:r w:rsidRPr="006717A7">
        <w:rPr>
          <w:rFonts w:ascii="Arial" w:hAnsi="Arial" w:cs="Arial"/>
        </w:rPr>
        <w:t>Comparativo precios Fertilizantes</w:t>
      </w:r>
    </w:p>
    <w:p w:rsidR="00ED6923" w:rsidRPr="006717A7" w:rsidRDefault="00ED6923" w:rsidP="006717A7">
      <w:pPr>
        <w:jc w:val="center"/>
        <w:rPr>
          <w:rFonts w:ascii="Arial" w:hAnsi="Arial" w:cs="Arial"/>
        </w:rPr>
      </w:pPr>
    </w:p>
    <w:tbl>
      <w:tblPr>
        <w:tblW w:w="4920" w:type="dxa"/>
        <w:jc w:val="center"/>
        <w:tblInd w:w="65" w:type="dxa"/>
        <w:tblCellMar>
          <w:left w:w="70" w:type="dxa"/>
          <w:right w:w="70" w:type="dxa"/>
        </w:tblCellMar>
        <w:tblLook w:val="00A0" w:firstRow="1" w:lastRow="0" w:firstColumn="1" w:lastColumn="0" w:noHBand="0" w:noVBand="0"/>
      </w:tblPr>
      <w:tblGrid>
        <w:gridCol w:w="1300"/>
        <w:gridCol w:w="1180"/>
        <w:gridCol w:w="1220"/>
        <w:gridCol w:w="1220"/>
      </w:tblGrid>
      <w:tr w:rsidR="006717A7" w:rsidRPr="006717A7" w:rsidTr="00C61084">
        <w:trPr>
          <w:trHeight w:val="405"/>
          <w:jc w:val="center"/>
        </w:trPr>
        <w:tc>
          <w:tcPr>
            <w:tcW w:w="1300" w:type="dxa"/>
            <w:tcBorders>
              <w:top w:val="single" w:sz="4" w:space="0" w:color="auto"/>
              <w:left w:val="single" w:sz="4" w:space="0" w:color="auto"/>
              <w:bottom w:val="single" w:sz="4" w:space="0" w:color="auto"/>
              <w:right w:val="single" w:sz="4" w:space="0" w:color="auto"/>
            </w:tcBorders>
            <w:noWrap/>
            <w:vAlign w:val="center"/>
          </w:tcPr>
          <w:p w:rsidR="00ED6923" w:rsidRPr="006717A7" w:rsidRDefault="00ED6923" w:rsidP="006717A7">
            <w:pPr>
              <w:jc w:val="center"/>
              <w:rPr>
                <w:rFonts w:ascii="Arial" w:hAnsi="Arial" w:cs="Arial"/>
              </w:rPr>
            </w:pPr>
            <w:r w:rsidRPr="006717A7">
              <w:rPr>
                <w:rFonts w:ascii="Arial" w:hAnsi="Arial" w:cs="Arial"/>
              </w:rPr>
              <w:t>País</w:t>
            </w:r>
          </w:p>
        </w:tc>
        <w:tc>
          <w:tcPr>
            <w:tcW w:w="1180" w:type="dxa"/>
            <w:tcBorders>
              <w:top w:val="single" w:sz="4" w:space="0" w:color="auto"/>
              <w:left w:val="nil"/>
              <w:bottom w:val="single" w:sz="4" w:space="0" w:color="auto"/>
              <w:right w:val="single" w:sz="4" w:space="0" w:color="auto"/>
            </w:tcBorders>
            <w:noWrap/>
            <w:vAlign w:val="center"/>
          </w:tcPr>
          <w:p w:rsidR="00ED6923" w:rsidRPr="006717A7" w:rsidRDefault="00ED6923" w:rsidP="006717A7">
            <w:pPr>
              <w:jc w:val="center"/>
              <w:rPr>
                <w:rFonts w:ascii="Arial" w:hAnsi="Arial" w:cs="Arial"/>
              </w:rPr>
            </w:pPr>
            <w:r w:rsidRPr="006717A7">
              <w:rPr>
                <w:rFonts w:ascii="Arial" w:hAnsi="Arial" w:cs="Arial"/>
              </w:rPr>
              <w:t>UREA</w:t>
            </w:r>
          </w:p>
        </w:tc>
        <w:tc>
          <w:tcPr>
            <w:tcW w:w="1220" w:type="dxa"/>
            <w:tcBorders>
              <w:top w:val="single" w:sz="4" w:space="0" w:color="auto"/>
              <w:left w:val="nil"/>
              <w:bottom w:val="single" w:sz="4" w:space="0" w:color="auto"/>
              <w:right w:val="single" w:sz="4" w:space="0" w:color="auto"/>
            </w:tcBorders>
            <w:noWrap/>
            <w:vAlign w:val="center"/>
          </w:tcPr>
          <w:p w:rsidR="00ED6923" w:rsidRPr="006717A7" w:rsidRDefault="00ED6923" w:rsidP="006717A7">
            <w:pPr>
              <w:jc w:val="center"/>
              <w:rPr>
                <w:rFonts w:ascii="Arial" w:hAnsi="Arial" w:cs="Arial"/>
              </w:rPr>
            </w:pPr>
            <w:r w:rsidRPr="006717A7">
              <w:rPr>
                <w:rFonts w:ascii="Arial" w:hAnsi="Arial" w:cs="Arial"/>
              </w:rPr>
              <w:t>DAP</w:t>
            </w:r>
          </w:p>
        </w:tc>
        <w:tc>
          <w:tcPr>
            <w:tcW w:w="1220" w:type="dxa"/>
            <w:tcBorders>
              <w:top w:val="single" w:sz="4" w:space="0" w:color="auto"/>
              <w:left w:val="nil"/>
              <w:bottom w:val="single" w:sz="4" w:space="0" w:color="auto"/>
              <w:right w:val="single" w:sz="4" w:space="0" w:color="auto"/>
            </w:tcBorders>
            <w:noWrap/>
            <w:vAlign w:val="center"/>
          </w:tcPr>
          <w:p w:rsidR="00ED6923" w:rsidRPr="006717A7" w:rsidRDefault="00ED6923" w:rsidP="006717A7">
            <w:pPr>
              <w:jc w:val="center"/>
              <w:rPr>
                <w:rFonts w:ascii="Arial" w:hAnsi="Arial" w:cs="Arial"/>
              </w:rPr>
            </w:pPr>
            <w:r w:rsidRPr="006717A7">
              <w:rPr>
                <w:rFonts w:ascii="Arial" w:hAnsi="Arial" w:cs="Arial"/>
              </w:rPr>
              <w:t>KCL</w:t>
            </w:r>
          </w:p>
        </w:tc>
      </w:tr>
      <w:tr w:rsidR="006717A7" w:rsidRPr="006717A7" w:rsidTr="00C61084">
        <w:trPr>
          <w:trHeight w:val="390"/>
          <w:jc w:val="center"/>
        </w:trPr>
        <w:tc>
          <w:tcPr>
            <w:tcW w:w="1300" w:type="dxa"/>
            <w:tcBorders>
              <w:top w:val="nil"/>
              <w:left w:val="single" w:sz="4" w:space="0" w:color="auto"/>
              <w:bottom w:val="single" w:sz="4" w:space="0" w:color="auto"/>
              <w:right w:val="single" w:sz="4" w:space="0" w:color="auto"/>
            </w:tcBorders>
            <w:shd w:val="clear" w:color="000000" w:fill="92D050"/>
            <w:noWrap/>
            <w:vAlign w:val="center"/>
          </w:tcPr>
          <w:p w:rsidR="00ED6923" w:rsidRPr="006717A7" w:rsidRDefault="00ED6923" w:rsidP="006717A7">
            <w:pPr>
              <w:rPr>
                <w:rFonts w:ascii="Arial" w:hAnsi="Arial" w:cs="Arial"/>
              </w:rPr>
            </w:pPr>
            <w:r w:rsidRPr="006717A7">
              <w:rPr>
                <w:rFonts w:ascii="Arial" w:hAnsi="Arial" w:cs="Arial"/>
              </w:rPr>
              <w:t>Colombia</w:t>
            </w:r>
          </w:p>
        </w:tc>
        <w:tc>
          <w:tcPr>
            <w:tcW w:w="1180" w:type="dxa"/>
            <w:tcBorders>
              <w:top w:val="nil"/>
              <w:left w:val="nil"/>
              <w:bottom w:val="single" w:sz="4" w:space="0" w:color="auto"/>
              <w:right w:val="single" w:sz="4" w:space="0" w:color="auto"/>
            </w:tcBorders>
            <w:shd w:val="clear" w:color="000000" w:fill="92D050"/>
            <w:noWrap/>
            <w:vAlign w:val="center"/>
          </w:tcPr>
          <w:p w:rsidR="00ED6923" w:rsidRPr="006717A7" w:rsidRDefault="00ED6923" w:rsidP="006717A7">
            <w:pPr>
              <w:jc w:val="center"/>
              <w:rPr>
                <w:rFonts w:ascii="Arial" w:hAnsi="Arial" w:cs="Arial"/>
              </w:rPr>
            </w:pPr>
            <w:r w:rsidRPr="006717A7">
              <w:rPr>
                <w:rFonts w:ascii="Arial" w:hAnsi="Arial" w:cs="Arial"/>
              </w:rPr>
              <w:t>583</w:t>
            </w:r>
          </w:p>
        </w:tc>
        <w:tc>
          <w:tcPr>
            <w:tcW w:w="1220" w:type="dxa"/>
            <w:tcBorders>
              <w:top w:val="nil"/>
              <w:left w:val="nil"/>
              <w:bottom w:val="single" w:sz="4" w:space="0" w:color="auto"/>
              <w:right w:val="single" w:sz="4" w:space="0" w:color="auto"/>
            </w:tcBorders>
            <w:shd w:val="clear" w:color="000000" w:fill="92D050"/>
            <w:noWrap/>
            <w:vAlign w:val="center"/>
          </w:tcPr>
          <w:p w:rsidR="00ED6923" w:rsidRPr="006717A7" w:rsidRDefault="00ED6923" w:rsidP="006717A7">
            <w:pPr>
              <w:jc w:val="center"/>
              <w:rPr>
                <w:rFonts w:ascii="Arial" w:hAnsi="Arial" w:cs="Arial"/>
              </w:rPr>
            </w:pPr>
            <w:r w:rsidRPr="006717A7">
              <w:rPr>
                <w:rFonts w:ascii="Arial" w:hAnsi="Arial" w:cs="Arial"/>
              </w:rPr>
              <w:t>727</w:t>
            </w:r>
          </w:p>
        </w:tc>
        <w:tc>
          <w:tcPr>
            <w:tcW w:w="1220" w:type="dxa"/>
            <w:tcBorders>
              <w:top w:val="nil"/>
              <w:left w:val="nil"/>
              <w:bottom w:val="single" w:sz="4" w:space="0" w:color="auto"/>
              <w:right w:val="single" w:sz="4" w:space="0" w:color="auto"/>
            </w:tcBorders>
            <w:shd w:val="clear" w:color="000000" w:fill="92D050"/>
            <w:noWrap/>
            <w:vAlign w:val="center"/>
          </w:tcPr>
          <w:p w:rsidR="00ED6923" w:rsidRPr="006717A7" w:rsidRDefault="00ED6923" w:rsidP="006717A7">
            <w:pPr>
              <w:jc w:val="center"/>
              <w:rPr>
                <w:rFonts w:ascii="Arial" w:hAnsi="Arial" w:cs="Arial"/>
              </w:rPr>
            </w:pPr>
            <w:r w:rsidRPr="006717A7">
              <w:rPr>
                <w:rFonts w:ascii="Arial" w:hAnsi="Arial" w:cs="Arial"/>
              </w:rPr>
              <w:t>640</w:t>
            </w:r>
          </w:p>
        </w:tc>
      </w:tr>
      <w:tr w:rsidR="006717A7" w:rsidRPr="006717A7" w:rsidTr="00C61084">
        <w:trPr>
          <w:trHeight w:val="390"/>
          <w:jc w:val="center"/>
        </w:trPr>
        <w:tc>
          <w:tcPr>
            <w:tcW w:w="1300" w:type="dxa"/>
            <w:tcBorders>
              <w:top w:val="nil"/>
              <w:left w:val="single" w:sz="4" w:space="0" w:color="auto"/>
              <w:bottom w:val="single" w:sz="4" w:space="0" w:color="auto"/>
              <w:right w:val="single" w:sz="4" w:space="0" w:color="auto"/>
            </w:tcBorders>
            <w:noWrap/>
            <w:vAlign w:val="center"/>
          </w:tcPr>
          <w:p w:rsidR="00ED6923" w:rsidRPr="006717A7" w:rsidRDefault="00ED6923" w:rsidP="006717A7">
            <w:pPr>
              <w:rPr>
                <w:rFonts w:ascii="Arial" w:hAnsi="Arial" w:cs="Arial"/>
              </w:rPr>
            </w:pPr>
            <w:r w:rsidRPr="006717A7">
              <w:rPr>
                <w:rFonts w:ascii="Arial" w:hAnsi="Arial" w:cs="Arial"/>
              </w:rPr>
              <w:t>Ecuador</w:t>
            </w:r>
          </w:p>
        </w:tc>
        <w:tc>
          <w:tcPr>
            <w:tcW w:w="1180" w:type="dxa"/>
            <w:tcBorders>
              <w:top w:val="nil"/>
              <w:left w:val="nil"/>
              <w:bottom w:val="single" w:sz="4" w:space="0" w:color="auto"/>
              <w:right w:val="single" w:sz="4" w:space="0" w:color="auto"/>
            </w:tcBorders>
            <w:noWrap/>
            <w:vAlign w:val="center"/>
          </w:tcPr>
          <w:p w:rsidR="00ED6923" w:rsidRPr="006717A7" w:rsidRDefault="00ED6923" w:rsidP="006717A7">
            <w:pPr>
              <w:jc w:val="center"/>
              <w:rPr>
                <w:rFonts w:ascii="Arial" w:hAnsi="Arial" w:cs="Arial"/>
              </w:rPr>
            </w:pPr>
            <w:r w:rsidRPr="006717A7">
              <w:rPr>
                <w:rFonts w:ascii="Arial" w:hAnsi="Arial" w:cs="Arial"/>
              </w:rPr>
              <w:t>654</w:t>
            </w:r>
          </w:p>
        </w:tc>
        <w:tc>
          <w:tcPr>
            <w:tcW w:w="1220" w:type="dxa"/>
            <w:tcBorders>
              <w:top w:val="nil"/>
              <w:left w:val="nil"/>
              <w:bottom w:val="single" w:sz="4" w:space="0" w:color="auto"/>
              <w:right w:val="single" w:sz="4" w:space="0" w:color="auto"/>
            </w:tcBorders>
            <w:noWrap/>
            <w:vAlign w:val="center"/>
          </w:tcPr>
          <w:p w:rsidR="00ED6923" w:rsidRPr="006717A7" w:rsidRDefault="00ED6923" w:rsidP="006717A7">
            <w:pPr>
              <w:jc w:val="center"/>
              <w:rPr>
                <w:rFonts w:ascii="Arial" w:hAnsi="Arial" w:cs="Arial"/>
              </w:rPr>
            </w:pPr>
            <w:r w:rsidRPr="006717A7">
              <w:rPr>
                <w:rFonts w:ascii="Arial" w:hAnsi="Arial" w:cs="Arial"/>
              </w:rPr>
              <w:t>867</w:t>
            </w:r>
          </w:p>
        </w:tc>
        <w:tc>
          <w:tcPr>
            <w:tcW w:w="1220" w:type="dxa"/>
            <w:tcBorders>
              <w:top w:val="nil"/>
              <w:left w:val="nil"/>
              <w:bottom w:val="single" w:sz="4" w:space="0" w:color="auto"/>
              <w:right w:val="single" w:sz="4" w:space="0" w:color="auto"/>
            </w:tcBorders>
            <w:noWrap/>
            <w:vAlign w:val="center"/>
          </w:tcPr>
          <w:p w:rsidR="00ED6923" w:rsidRPr="006717A7" w:rsidRDefault="00ED6923" w:rsidP="006717A7">
            <w:pPr>
              <w:jc w:val="center"/>
              <w:rPr>
                <w:rFonts w:ascii="Arial" w:hAnsi="Arial" w:cs="Arial"/>
              </w:rPr>
            </w:pPr>
            <w:r w:rsidRPr="006717A7">
              <w:rPr>
                <w:rFonts w:ascii="Arial" w:hAnsi="Arial" w:cs="Arial"/>
              </w:rPr>
              <w:t>682</w:t>
            </w:r>
          </w:p>
        </w:tc>
      </w:tr>
      <w:tr w:rsidR="006717A7" w:rsidRPr="006717A7" w:rsidTr="00C61084">
        <w:trPr>
          <w:trHeight w:val="390"/>
          <w:jc w:val="center"/>
        </w:trPr>
        <w:tc>
          <w:tcPr>
            <w:tcW w:w="1300" w:type="dxa"/>
            <w:tcBorders>
              <w:top w:val="nil"/>
              <w:left w:val="single" w:sz="4" w:space="0" w:color="auto"/>
              <w:bottom w:val="single" w:sz="4" w:space="0" w:color="auto"/>
              <w:right w:val="single" w:sz="4" w:space="0" w:color="auto"/>
            </w:tcBorders>
            <w:noWrap/>
            <w:vAlign w:val="center"/>
          </w:tcPr>
          <w:p w:rsidR="00ED6923" w:rsidRPr="006717A7" w:rsidRDefault="00ED6923" w:rsidP="006717A7">
            <w:pPr>
              <w:rPr>
                <w:rFonts w:ascii="Arial" w:hAnsi="Arial" w:cs="Arial"/>
              </w:rPr>
            </w:pPr>
            <w:r w:rsidRPr="006717A7">
              <w:rPr>
                <w:rFonts w:ascii="Arial" w:hAnsi="Arial" w:cs="Arial"/>
              </w:rPr>
              <w:t>Perú</w:t>
            </w:r>
          </w:p>
        </w:tc>
        <w:tc>
          <w:tcPr>
            <w:tcW w:w="1180" w:type="dxa"/>
            <w:tcBorders>
              <w:top w:val="nil"/>
              <w:left w:val="nil"/>
              <w:bottom w:val="single" w:sz="4" w:space="0" w:color="auto"/>
              <w:right w:val="single" w:sz="4" w:space="0" w:color="auto"/>
            </w:tcBorders>
            <w:noWrap/>
            <w:vAlign w:val="center"/>
          </w:tcPr>
          <w:p w:rsidR="00ED6923" w:rsidRPr="006717A7" w:rsidRDefault="00ED6923" w:rsidP="006717A7">
            <w:pPr>
              <w:jc w:val="center"/>
              <w:rPr>
                <w:rFonts w:ascii="Arial" w:hAnsi="Arial" w:cs="Arial"/>
              </w:rPr>
            </w:pPr>
            <w:r w:rsidRPr="006717A7">
              <w:rPr>
                <w:rFonts w:ascii="Arial" w:hAnsi="Arial" w:cs="Arial"/>
              </w:rPr>
              <w:t>589</w:t>
            </w:r>
          </w:p>
        </w:tc>
        <w:tc>
          <w:tcPr>
            <w:tcW w:w="1220" w:type="dxa"/>
            <w:tcBorders>
              <w:top w:val="nil"/>
              <w:left w:val="nil"/>
              <w:bottom w:val="single" w:sz="4" w:space="0" w:color="auto"/>
              <w:right w:val="single" w:sz="4" w:space="0" w:color="auto"/>
            </w:tcBorders>
            <w:noWrap/>
            <w:vAlign w:val="center"/>
          </w:tcPr>
          <w:p w:rsidR="00ED6923" w:rsidRPr="006717A7" w:rsidRDefault="00ED6923" w:rsidP="006717A7">
            <w:pPr>
              <w:jc w:val="center"/>
              <w:rPr>
                <w:rFonts w:ascii="Arial" w:hAnsi="Arial" w:cs="Arial"/>
              </w:rPr>
            </w:pPr>
            <w:r w:rsidRPr="006717A7">
              <w:rPr>
                <w:rFonts w:ascii="Arial" w:hAnsi="Arial" w:cs="Arial"/>
              </w:rPr>
              <w:t>743</w:t>
            </w:r>
          </w:p>
        </w:tc>
        <w:tc>
          <w:tcPr>
            <w:tcW w:w="1220" w:type="dxa"/>
            <w:tcBorders>
              <w:top w:val="nil"/>
              <w:left w:val="nil"/>
              <w:bottom w:val="single" w:sz="4" w:space="0" w:color="auto"/>
              <w:right w:val="single" w:sz="4" w:space="0" w:color="auto"/>
            </w:tcBorders>
            <w:noWrap/>
            <w:vAlign w:val="center"/>
          </w:tcPr>
          <w:p w:rsidR="00ED6923" w:rsidRPr="006717A7" w:rsidRDefault="00ED6923" w:rsidP="006717A7">
            <w:pPr>
              <w:jc w:val="center"/>
              <w:rPr>
                <w:rFonts w:ascii="Arial" w:hAnsi="Arial" w:cs="Arial"/>
              </w:rPr>
            </w:pPr>
            <w:r w:rsidRPr="006717A7">
              <w:rPr>
                <w:rFonts w:ascii="Arial" w:hAnsi="Arial" w:cs="Arial"/>
              </w:rPr>
              <w:t>699</w:t>
            </w:r>
          </w:p>
        </w:tc>
      </w:tr>
      <w:tr w:rsidR="006717A7" w:rsidRPr="006717A7" w:rsidTr="00C61084">
        <w:trPr>
          <w:trHeight w:val="375"/>
          <w:jc w:val="center"/>
        </w:trPr>
        <w:tc>
          <w:tcPr>
            <w:tcW w:w="1300" w:type="dxa"/>
            <w:tcBorders>
              <w:top w:val="nil"/>
              <w:left w:val="single" w:sz="4" w:space="0" w:color="auto"/>
              <w:bottom w:val="single" w:sz="4" w:space="0" w:color="auto"/>
              <w:right w:val="single" w:sz="4" w:space="0" w:color="auto"/>
            </w:tcBorders>
            <w:noWrap/>
            <w:vAlign w:val="center"/>
          </w:tcPr>
          <w:p w:rsidR="00ED6923" w:rsidRPr="006717A7" w:rsidRDefault="00ED6923" w:rsidP="006717A7">
            <w:pPr>
              <w:rPr>
                <w:rFonts w:ascii="Arial" w:hAnsi="Arial" w:cs="Arial"/>
              </w:rPr>
            </w:pPr>
            <w:r w:rsidRPr="006717A7">
              <w:rPr>
                <w:rFonts w:ascii="Arial" w:hAnsi="Arial" w:cs="Arial"/>
              </w:rPr>
              <w:t>Chile</w:t>
            </w:r>
          </w:p>
        </w:tc>
        <w:tc>
          <w:tcPr>
            <w:tcW w:w="1180" w:type="dxa"/>
            <w:tcBorders>
              <w:top w:val="nil"/>
              <w:left w:val="nil"/>
              <w:bottom w:val="single" w:sz="4" w:space="0" w:color="auto"/>
              <w:right w:val="single" w:sz="4" w:space="0" w:color="auto"/>
            </w:tcBorders>
            <w:noWrap/>
            <w:vAlign w:val="center"/>
          </w:tcPr>
          <w:p w:rsidR="00ED6923" w:rsidRPr="006717A7" w:rsidRDefault="00ED6923" w:rsidP="006717A7">
            <w:pPr>
              <w:jc w:val="center"/>
              <w:rPr>
                <w:rFonts w:ascii="Arial" w:hAnsi="Arial" w:cs="Arial"/>
              </w:rPr>
            </w:pPr>
            <w:r w:rsidRPr="006717A7">
              <w:rPr>
                <w:rFonts w:ascii="Arial" w:hAnsi="Arial" w:cs="Arial"/>
              </w:rPr>
              <w:t>633</w:t>
            </w:r>
          </w:p>
        </w:tc>
        <w:tc>
          <w:tcPr>
            <w:tcW w:w="1220" w:type="dxa"/>
            <w:tcBorders>
              <w:top w:val="nil"/>
              <w:left w:val="nil"/>
              <w:bottom w:val="single" w:sz="4" w:space="0" w:color="auto"/>
              <w:right w:val="single" w:sz="4" w:space="0" w:color="auto"/>
            </w:tcBorders>
            <w:noWrap/>
            <w:vAlign w:val="center"/>
          </w:tcPr>
          <w:p w:rsidR="00ED6923" w:rsidRPr="006717A7" w:rsidRDefault="00ED6923" w:rsidP="006717A7">
            <w:pPr>
              <w:jc w:val="center"/>
              <w:rPr>
                <w:rFonts w:ascii="Arial" w:hAnsi="Arial" w:cs="Arial"/>
              </w:rPr>
            </w:pPr>
            <w:r w:rsidRPr="006717A7">
              <w:rPr>
                <w:rFonts w:ascii="Arial" w:hAnsi="Arial" w:cs="Arial"/>
              </w:rPr>
              <w:t>744</w:t>
            </w:r>
          </w:p>
        </w:tc>
        <w:tc>
          <w:tcPr>
            <w:tcW w:w="1220" w:type="dxa"/>
            <w:tcBorders>
              <w:top w:val="nil"/>
              <w:left w:val="nil"/>
              <w:bottom w:val="single" w:sz="4" w:space="0" w:color="auto"/>
              <w:right w:val="single" w:sz="4" w:space="0" w:color="auto"/>
            </w:tcBorders>
            <w:noWrap/>
            <w:vAlign w:val="center"/>
          </w:tcPr>
          <w:p w:rsidR="00ED6923" w:rsidRPr="006717A7" w:rsidRDefault="00ED6923" w:rsidP="006717A7">
            <w:pPr>
              <w:jc w:val="center"/>
              <w:rPr>
                <w:rFonts w:ascii="Arial" w:hAnsi="Arial" w:cs="Arial"/>
              </w:rPr>
            </w:pPr>
          </w:p>
        </w:tc>
      </w:tr>
    </w:tbl>
    <w:p w:rsidR="00ED6923" w:rsidRDefault="00ED6923" w:rsidP="006717A7">
      <w:pPr>
        <w:tabs>
          <w:tab w:val="left" w:pos="6440"/>
        </w:tabs>
        <w:jc w:val="both"/>
        <w:rPr>
          <w:rFonts w:ascii="Arial" w:hAnsi="Arial" w:cs="Arial"/>
        </w:rPr>
      </w:pPr>
      <w:r w:rsidRPr="006717A7">
        <w:rPr>
          <w:rFonts w:ascii="Arial" w:hAnsi="Arial" w:cs="Arial"/>
        </w:rPr>
        <w:tab/>
      </w:r>
    </w:p>
    <w:p w:rsidR="006717A7" w:rsidRDefault="006717A7" w:rsidP="006717A7">
      <w:pPr>
        <w:tabs>
          <w:tab w:val="left" w:pos="6440"/>
        </w:tabs>
        <w:jc w:val="both"/>
        <w:rPr>
          <w:rFonts w:ascii="Arial" w:hAnsi="Arial" w:cs="Arial"/>
        </w:rPr>
      </w:pPr>
    </w:p>
    <w:p w:rsidR="006717A7" w:rsidRDefault="006717A7" w:rsidP="006717A7">
      <w:pPr>
        <w:tabs>
          <w:tab w:val="left" w:pos="6440"/>
        </w:tabs>
        <w:jc w:val="both"/>
        <w:rPr>
          <w:rFonts w:ascii="Arial" w:hAnsi="Arial" w:cs="Arial"/>
        </w:rPr>
      </w:pPr>
    </w:p>
    <w:p w:rsidR="006717A7" w:rsidRPr="006717A7" w:rsidRDefault="006717A7" w:rsidP="006717A7">
      <w:pPr>
        <w:tabs>
          <w:tab w:val="left" w:pos="6440"/>
        </w:tabs>
        <w:jc w:val="both"/>
        <w:rPr>
          <w:rFonts w:ascii="Arial" w:hAnsi="Arial" w:cs="Arial"/>
        </w:rPr>
      </w:pPr>
    </w:p>
    <w:p w:rsidR="00ED6923" w:rsidRPr="006717A7" w:rsidRDefault="00ED6923" w:rsidP="006717A7">
      <w:pPr>
        <w:jc w:val="center"/>
        <w:rPr>
          <w:rFonts w:ascii="Arial" w:hAnsi="Arial" w:cs="Arial"/>
        </w:rPr>
      </w:pPr>
      <w:r w:rsidRPr="006717A7">
        <w:rPr>
          <w:rFonts w:ascii="Arial" w:hAnsi="Arial" w:cs="Arial"/>
        </w:rPr>
        <w:lastRenderedPageBreak/>
        <w:t>Comparativo precios Plaguicidas</w:t>
      </w:r>
    </w:p>
    <w:p w:rsidR="00ED6923" w:rsidRPr="006717A7" w:rsidRDefault="00ED6923" w:rsidP="006717A7">
      <w:pPr>
        <w:jc w:val="center"/>
        <w:rPr>
          <w:rFonts w:ascii="Arial" w:hAnsi="Arial" w:cs="Arial"/>
        </w:rPr>
      </w:pPr>
    </w:p>
    <w:tbl>
      <w:tblPr>
        <w:tblW w:w="4977" w:type="dxa"/>
        <w:jc w:val="center"/>
        <w:tblInd w:w="65" w:type="dxa"/>
        <w:tblCellMar>
          <w:left w:w="70" w:type="dxa"/>
          <w:right w:w="70" w:type="dxa"/>
        </w:tblCellMar>
        <w:tblLook w:val="00A0" w:firstRow="1" w:lastRow="0" w:firstColumn="1" w:lastColumn="0" w:noHBand="0" w:noVBand="0"/>
      </w:tblPr>
      <w:tblGrid>
        <w:gridCol w:w="1300"/>
        <w:gridCol w:w="1248"/>
        <w:gridCol w:w="1220"/>
        <w:gridCol w:w="1253"/>
      </w:tblGrid>
      <w:tr w:rsidR="006717A7" w:rsidRPr="006717A7" w:rsidTr="00C61084">
        <w:trPr>
          <w:trHeight w:val="390"/>
          <w:jc w:val="center"/>
        </w:trPr>
        <w:tc>
          <w:tcPr>
            <w:tcW w:w="1300" w:type="dxa"/>
            <w:tcBorders>
              <w:top w:val="single" w:sz="4" w:space="0" w:color="auto"/>
              <w:left w:val="single" w:sz="4" w:space="0" w:color="auto"/>
              <w:bottom w:val="single" w:sz="4" w:space="0" w:color="auto"/>
              <w:right w:val="single" w:sz="4" w:space="0" w:color="auto"/>
            </w:tcBorders>
            <w:noWrap/>
            <w:vAlign w:val="center"/>
          </w:tcPr>
          <w:p w:rsidR="00ED6923" w:rsidRPr="006717A7" w:rsidRDefault="00ED6923" w:rsidP="006717A7">
            <w:pPr>
              <w:jc w:val="center"/>
              <w:rPr>
                <w:rFonts w:ascii="Arial" w:hAnsi="Arial" w:cs="Arial"/>
              </w:rPr>
            </w:pPr>
            <w:r w:rsidRPr="006717A7">
              <w:rPr>
                <w:rFonts w:ascii="Arial" w:hAnsi="Arial" w:cs="Arial"/>
              </w:rPr>
              <w:t>País</w:t>
            </w:r>
          </w:p>
        </w:tc>
        <w:tc>
          <w:tcPr>
            <w:tcW w:w="1204" w:type="dxa"/>
            <w:tcBorders>
              <w:top w:val="single" w:sz="4" w:space="0" w:color="auto"/>
              <w:left w:val="nil"/>
              <w:bottom w:val="single" w:sz="4" w:space="0" w:color="auto"/>
              <w:right w:val="single" w:sz="4" w:space="0" w:color="auto"/>
            </w:tcBorders>
            <w:noWrap/>
            <w:vAlign w:val="center"/>
          </w:tcPr>
          <w:p w:rsidR="00ED6923" w:rsidRPr="006717A7" w:rsidRDefault="00ED6923" w:rsidP="006717A7">
            <w:pPr>
              <w:jc w:val="center"/>
              <w:rPr>
                <w:rFonts w:ascii="Arial" w:hAnsi="Arial" w:cs="Arial"/>
              </w:rPr>
            </w:pPr>
            <w:proofErr w:type="spellStart"/>
            <w:r w:rsidRPr="006717A7">
              <w:rPr>
                <w:rFonts w:ascii="Arial" w:hAnsi="Arial" w:cs="Arial"/>
              </w:rPr>
              <w:t>Mancozeb</w:t>
            </w:r>
            <w:proofErr w:type="spellEnd"/>
          </w:p>
        </w:tc>
        <w:tc>
          <w:tcPr>
            <w:tcW w:w="1220" w:type="dxa"/>
            <w:tcBorders>
              <w:top w:val="single" w:sz="4" w:space="0" w:color="auto"/>
              <w:left w:val="nil"/>
              <w:bottom w:val="single" w:sz="4" w:space="0" w:color="auto"/>
              <w:right w:val="single" w:sz="4" w:space="0" w:color="auto"/>
            </w:tcBorders>
            <w:noWrap/>
            <w:vAlign w:val="center"/>
          </w:tcPr>
          <w:p w:rsidR="00ED6923" w:rsidRPr="006717A7" w:rsidRDefault="00ED6923" w:rsidP="006717A7">
            <w:pPr>
              <w:jc w:val="center"/>
              <w:rPr>
                <w:rFonts w:ascii="Arial" w:hAnsi="Arial" w:cs="Arial"/>
              </w:rPr>
            </w:pPr>
            <w:r w:rsidRPr="006717A7">
              <w:rPr>
                <w:rFonts w:ascii="Arial" w:hAnsi="Arial" w:cs="Arial"/>
              </w:rPr>
              <w:t>Glifosato</w:t>
            </w:r>
          </w:p>
        </w:tc>
        <w:tc>
          <w:tcPr>
            <w:tcW w:w="1253" w:type="dxa"/>
            <w:tcBorders>
              <w:top w:val="single" w:sz="4" w:space="0" w:color="auto"/>
              <w:left w:val="nil"/>
              <w:bottom w:val="single" w:sz="4" w:space="0" w:color="auto"/>
              <w:right w:val="single" w:sz="4" w:space="0" w:color="auto"/>
            </w:tcBorders>
            <w:noWrap/>
            <w:vAlign w:val="center"/>
          </w:tcPr>
          <w:p w:rsidR="00ED6923" w:rsidRPr="006717A7" w:rsidRDefault="00ED6923" w:rsidP="006717A7">
            <w:pPr>
              <w:jc w:val="center"/>
              <w:rPr>
                <w:rFonts w:ascii="Arial" w:hAnsi="Arial" w:cs="Arial"/>
              </w:rPr>
            </w:pPr>
            <w:proofErr w:type="spellStart"/>
            <w:r w:rsidRPr="006717A7">
              <w:rPr>
                <w:rFonts w:ascii="Arial" w:hAnsi="Arial" w:cs="Arial"/>
              </w:rPr>
              <w:t>Clorpirifos</w:t>
            </w:r>
            <w:proofErr w:type="spellEnd"/>
          </w:p>
        </w:tc>
      </w:tr>
      <w:tr w:rsidR="006717A7" w:rsidRPr="006717A7" w:rsidTr="00C61084">
        <w:trPr>
          <w:trHeight w:val="390"/>
          <w:jc w:val="center"/>
        </w:trPr>
        <w:tc>
          <w:tcPr>
            <w:tcW w:w="1300" w:type="dxa"/>
            <w:tcBorders>
              <w:top w:val="nil"/>
              <w:left w:val="single" w:sz="4" w:space="0" w:color="auto"/>
              <w:bottom w:val="single" w:sz="4" w:space="0" w:color="auto"/>
              <w:right w:val="single" w:sz="4" w:space="0" w:color="auto"/>
            </w:tcBorders>
            <w:shd w:val="clear" w:color="000000" w:fill="92D050"/>
            <w:noWrap/>
            <w:vAlign w:val="center"/>
          </w:tcPr>
          <w:p w:rsidR="00ED6923" w:rsidRPr="006717A7" w:rsidRDefault="00ED6923" w:rsidP="006717A7">
            <w:pPr>
              <w:rPr>
                <w:rFonts w:ascii="Arial" w:hAnsi="Arial" w:cs="Arial"/>
              </w:rPr>
            </w:pPr>
            <w:r w:rsidRPr="006717A7">
              <w:rPr>
                <w:rFonts w:ascii="Arial" w:hAnsi="Arial" w:cs="Arial"/>
              </w:rPr>
              <w:t>Colombia</w:t>
            </w:r>
          </w:p>
        </w:tc>
        <w:tc>
          <w:tcPr>
            <w:tcW w:w="1204" w:type="dxa"/>
            <w:tcBorders>
              <w:top w:val="nil"/>
              <w:left w:val="nil"/>
              <w:bottom w:val="single" w:sz="4" w:space="0" w:color="auto"/>
              <w:right w:val="single" w:sz="4" w:space="0" w:color="auto"/>
            </w:tcBorders>
            <w:shd w:val="clear" w:color="000000" w:fill="92D050"/>
            <w:vAlign w:val="center"/>
          </w:tcPr>
          <w:p w:rsidR="00ED6923" w:rsidRPr="006717A7" w:rsidRDefault="00ED6923" w:rsidP="006717A7">
            <w:pPr>
              <w:jc w:val="center"/>
              <w:rPr>
                <w:rFonts w:ascii="Arial" w:hAnsi="Arial" w:cs="Arial"/>
              </w:rPr>
            </w:pPr>
            <w:r w:rsidRPr="006717A7">
              <w:rPr>
                <w:rFonts w:ascii="Arial" w:hAnsi="Arial" w:cs="Arial"/>
              </w:rPr>
              <w:t>5,99</w:t>
            </w:r>
          </w:p>
        </w:tc>
        <w:tc>
          <w:tcPr>
            <w:tcW w:w="1220" w:type="dxa"/>
            <w:tcBorders>
              <w:top w:val="nil"/>
              <w:left w:val="nil"/>
              <w:bottom w:val="single" w:sz="4" w:space="0" w:color="auto"/>
              <w:right w:val="single" w:sz="4" w:space="0" w:color="auto"/>
            </w:tcBorders>
            <w:shd w:val="clear" w:color="000000" w:fill="92D050"/>
            <w:vAlign w:val="center"/>
          </w:tcPr>
          <w:p w:rsidR="00ED6923" w:rsidRPr="006717A7" w:rsidRDefault="00ED6923" w:rsidP="006717A7">
            <w:pPr>
              <w:jc w:val="center"/>
              <w:rPr>
                <w:rFonts w:ascii="Arial" w:hAnsi="Arial" w:cs="Arial"/>
              </w:rPr>
            </w:pPr>
            <w:r w:rsidRPr="006717A7">
              <w:rPr>
                <w:rFonts w:ascii="Arial" w:hAnsi="Arial" w:cs="Arial"/>
              </w:rPr>
              <w:t>6,27</w:t>
            </w:r>
          </w:p>
        </w:tc>
        <w:tc>
          <w:tcPr>
            <w:tcW w:w="1253" w:type="dxa"/>
            <w:tcBorders>
              <w:top w:val="nil"/>
              <w:left w:val="nil"/>
              <w:bottom w:val="single" w:sz="4" w:space="0" w:color="auto"/>
              <w:right w:val="single" w:sz="4" w:space="0" w:color="auto"/>
            </w:tcBorders>
            <w:shd w:val="clear" w:color="000000" w:fill="92D050"/>
            <w:vAlign w:val="center"/>
          </w:tcPr>
          <w:p w:rsidR="00ED6923" w:rsidRPr="006717A7" w:rsidRDefault="00ED6923" w:rsidP="006717A7">
            <w:pPr>
              <w:jc w:val="center"/>
              <w:rPr>
                <w:rFonts w:ascii="Arial" w:hAnsi="Arial" w:cs="Arial"/>
              </w:rPr>
            </w:pPr>
            <w:r w:rsidRPr="006717A7">
              <w:rPr>
                <w:rFonts w:ascii="Arial" w:hAnsi="Arial" w:cs="Arial"/>
              </w:rPr>
              <w:t>14,48</w:t>
            </w:r>
          </w:p>
        </w:tc>
      </w:tr>
      <w:tr w:rsidR="006717A7" w:rsidRPr="006717A7" w:rsidTr="00C61084">
        <w:trPr>
          <w:trHeight w:val="390"/>
          <w:jc w:val="center"/>
        </w:trPr>
        <w:tc>
          <w:tcPr>
            <w:tcW w:w="1300" w:type="dxa"/>
            <w:tcBorders>
              <w:top w:val="nil"/>
              <w:left w:val="single" w:sz="4" w:space="0" w:color="auto"/>
              <w:bottom w:val="single" w:sz="4" w:space="0" w:color="auto"/>
              <w:right w:val="single" w:sz="4" w:space="0" w:color="auto"/>
            </w:tcBorders>
            <w:noWrap/>
            <w:vAlign w:val="center"/>
          </w:tcPr>
          <w:p w:rsidR="00ED6923" w:rsidRPr="006717A7" w:rsidRDefault="00ED6923" w:rsidP="006717A7">
            <w:pPr>
              <w:rPr>
                <w:rFonts w:ascii="Arial" w:hAnsi="Arial" w:cs="Arial"/>
              </w:rPr>
            </w:pPr>
            <w:r w:rsidRPr="006717A7">
              <w:rPr>
                <w:rFonts w:ascii="Arial" w:hAnsi="Arial" w:cs="Arial"/>
              </w:rPr>
              <w:t>Ecuador</w:t>
            </w:r>
          </w:p>
        </w:tc>
        <w:tc>
          <w:tcPr>
            <w:tcW w:w="1204" w:type="dxa"/>
            <w:tcBorders>
              <w:top w:val="nil"/>
              <w:left w:val="nil"/>
              <w:bottom w:val="single" w:sz="4" w:space="0" w:color="auto"/>
              <w:right w:val="single" w:sz="4" w:space="0" w:color="auto"/>
            </w:tcBorders>
            <w:vAlign w:val="center"/>
          </w:tcPr>
          <w:p w:rsidR="00ED6923" w:rsidRPr="006717A7" w:rsidRDefault="00ED6923" w:rsidP="006717A7">
            <w:pPr>
              <w:jc w:val="center"/>
              <w:rPr>
                <w:rFonts w:ascii="Arial" w:hAnsi="Arial" w:cs="Arial"/>
              </w:rPr>
            </w:pPr>
            <w:r w:rsidRPr="006717A7">
              <w:rPr>
                <w:rFonts w:ascii="Arial" w:hAnsi="Arial" w:cs="Arial"/>
              </w:rPr>
              <w:t>3,20</w:t>
            </w:r>
          </w:p>
        </w:tc>
        <w:tc>
          <w:tcPr>
            <w:tcW w:w="1220" w:type="dxa"/>
            <w:tcBorders>
              <w:top w:val="nil"/>
              <w:left w:val="nil"/>
              <w:bottom w:val="single" w:sz="4" w:space="0" w:color="auto"/>
              <w:right w:val="single" w:sz="4" w:space="0" w:color="auto"/>
            </w:tcBorders>
            <w:vAlign w:val="center"/>
          </w:tcPr>
          <w:p w:rsidR="00ED6923" w:rsidRPr="006717A7" w:rsidRDefault="00ED6923" w:rsidP="006717A7">
            <w:pPr>
              <w:jc w:val="center"/>
              <w:rPr>
                <w:rFonts w:ascii="Arial" w:hAnsi="Arial" w:cs="Arial"/>
              </w:rPr>
            </w:pPr>
            <w:r w:rsidRPr="006717A7">
              <w:rPr>
                <w:rFonts w:ascii="Arial" w:hAnsi="Arial" w:cs="Arial"/>
              </w:rPr>
              <w:t>5,74</w:t>
            </w:r>
          </w:p>
        </w:tc>
        <w:tc>
          <w:tcPr>
            <w:tcW w:w="1253" w:type="dxa"/>
            <w:tcBorders>
              <w:top w:val="nil"/>
              <w:left w:val="nil"/>
              <w:bottom w:val="single" w:sz="4" w:space="0" w:color="auto"/>
              <w:right w:val="single" w:sz="4" w:space="0" w:color="auto"/>
            </w:tcBorders>
            <w:vAlign w:val="center"/>
          </w:tcPr>
          <w:p w:rsidR="00ED6923" w:rsidRPr="006717A7" w:rsidRDefault="00ED6923" w:rsidP="006717A7">
            <w:pPr>
              <w:jc w:val="center"/>
              <w:rPr>
                <w:rFonts w:ascii="Arial" w:hAnsi="Arial" w:cs="Arial"/>
              </w:rPr>
            </w:pPr>
            <w:r w:rsidRPr="006717A7">
              <w:rPr>
                <w:rFonts w:ascii="Arial" w:hAnsi="Arial" w:cs="Arial"/>
              </w:rPr>
              <w:t>11,75</w:t>
            </w:r>
          </w:p>
        </w:tc>
      </w:tr>
      <w:tr w:rsidR="006717A7" w:rsidRPr="006717A7" w:rsidTr="00C61084">
        <w:trPr>
          <w:trHeight w:val="390"/>
          <w:jc w:val="center"/>
        </w:trPr>
        <w:tc>
          <w:tcPr>
            <w:tcW w:w="1300" w:type="dxa"/>
            <w:tcBorders>
              <w:top w:val="nil"/>
              <w:left w:val="single" w:sz="4" w:space="0" w:color="auto"/>
              <w:bottom w:val="single" w:sz="4" w:space="0" w:color="auto"/>
              <w:right w:val="single" w:sz="4" w:space="0" w:color="auto"/>
            </w:tcBorders>
            <w:noWrap/>
            <w:vAlign w:val="center"/>
          </w:tcPr>
          <w:p w:rsidR="00ED6923" w:rsidRPr="006717A7" w:rsidRDefault="00ED6923" w:rsidP="006717A7">
            <w:pPr>
              <w:rPr>
                <w:rFonts w:ascii="Arial" w:hAnsi="Arial" w:cs="Arial"/>
              </w:rPr>
            </w:pPr>
            <w:r w:rsidRPr="006717A7">
              <w:rPr>
                <w:rFonts w:ascii="Arial" w:hAnsi="Arial" w:cs="Arial"/>
              </w:rPr>
              <w:t>Perú</w:t>
            </w:r>
          </w:p>
        </w:tc>
        <w:tc>
          <w:tcPr>
            <w:tcW w:w="1204" w:type="dxa"/>
            <w:tcBorders>
              <w:top w:val="nil"/>
              <w:left w:val="nil"/>
              <w:bottom w:val="single" w:sz="4" w:space="0" w:color="auto"/>
              <w:right w:val="single" w:sz="4" w:space="0" w:color="auto"/>
            </w:tcBorders>
            <w:vAlign w:val="center"/>
          </w:tcPr>
          <w:p w:rsidR="00ED6923" w:rsidRPr="006717A7" w:rsidRDefault="00ED6923" w:rsidP="006717A7">
            <w:pPr>
              <w:jc w:val="center"/>
              <w:rPr>
                <w:rFonts w:ascii="Arial" w:hAnsi="Arial" w:cs="Arial"/>
              </w:rPr>
            </w:pPr>
            <w:r w:rsidRPr="006717A7">
              <w:rPr>
                <w:rFonts w:ascii="Arial" w:hAnsi="Arial" w:cs="Arial"/>
              </w:rPr>
              <w:t>13,51</w:t>
            </w:r>
          </w:p>
        </w:tc>
        <w:tc>
          <w:tcPr>
            <w:tcW w:w="1220" w:type="dxa"/>
            <w:tcBorders>
              <w:top w:val="nil"/>
              <w:left w:val="nil"/>
              <w:bottom w:val="single" w:sz="4" w:space="0" w:color="auto"/>
              <w:right w:val="single" w:sz="4" w:space="0" w:color="auto"/>
            </w:tcBorders>
            <w:vAlign w:val="center"/>
          </w:tcPr>
          <w:p w:rsidR="00ED6923" w:rsidRPr="006717A7" w:rsidRDefault="00ED6923" w:rsidP="006717A7">
            <w:pPr>
              <w:jc w:val="center"/>
              <w:rPr>
                <w:rFonts w:ascii="Arial" w:hAnsi="Arial" w:cs="Arial"/>
              </w:rPr>
            </w:pPr>
            <w:r w:rsidRPr="006717A7">
              <w:rPr>
                <w:rFonts w:ascii="Arial" w:hAnsi="Arial" w:cs="Arial"/>
              </w:rPr>
              <w:t>10,67</w:t>
            </w:r>
          </w:p>
        </w:tc>
        <w:tc>
          <w:tcPr>
            <w:tcW w:w="1253" w:type="dxa"/>
            <w:tcBorders>
              <w:top w:val="nil"/>
              <w:left w:val="nil"/>
              <w:bottom w:val="single" w:sz="4" w:space="0" w:color="auto"/>
              <w:right w:val="single" w:sz="4" w:space="0" w:color="auto"/>
            </w:tcBorders>
            <w:vAlign w:val="center"/>
          </w:tcPr>
          <w:p w:rsidR="00ED6923" w:rsidRPr="006717A7" w:rsidRDefault="00ED6923" w:rsidP="006717A7">
            <w:pPr>
              <w:jc w:val="center"/>
              <w:rPr>
                <w:rFonts w:ascii="Arial" w:hAnsi="Arial" w:cs="Arial"/>
              </w:rPr>
            </w:pPr>
            <w:r w:rsidRPr="006717A7">
              <w:rPr>
                <w:rFonts w:ascii="Arial" w:hAnsi="Arial" w:cs="Arial"/>
              </w:rPr>
              <w:t>20,47</w:t>
            </w:r>
          </w:p>
        </w:tc>
      </w:tr>
      <w:tr w:rsidR="006717A7" w:rsidRPr="006717A7" w:rsidTr="00C61084">
        <w:trPr>
          <w:trHeight w:val="390"/>
          <w:jc w:val="center"/>
        </w:trPr>
        <w:tc>
          <w:tcPr>
            <w:tcW w:w="1300" w:type="dxa"/>
            <w:tcBorders>
              <w:top w:val="nil"/>
              <w:left w:val="single" w:sz="4" w:space="0" w:color="auto"/>
              <w:bottom w:val="single" w:sz="4" w:space="0" w:color="auto"/>
              <w:right w:val="single" w:sz="4" w:space="0" w:color="auto"/>
            </w:tcBorders>
            <w:noWrap/>
            <w:vAlign w:val="center"/>
          </w:tcPr>
          <w:p w:rsidR="00ED6923" w:rsidRPr="006717A7" w:rsidRDefault="00ED6923" w:rsidP="006717A7">
            <w:pPr>
              <w:rPr>
                <w:rFonts w:ascii="Arial" w:hAnsi="Arial" w:cs="Arial"/>
              </w:rPr>
            </w:pPr>
            <w:r w:rsidRPr="006717A7">
              <w:rPr>
                <w:rFonts w:ascii="Arial" w:hAnsi="Arial" w:cs="Arial"/>
              </w:rPr>
              <w:t>Chile</w:t>
            </w:r>
          </w:p>
        </w:tc>
        <w:tc>
          <w:tcPr>
            <w:tcW w:w="1204" w:type="dxa"/>
            <w:tcBorders>
              <w:top w:val="nil"/>
              <w:left w:val="nil"/>
              <w:bottom w:val="single" w:sz="4" w:space="0" w:color="auto"/>
              <w:right w:val="single" w:sz="4" w:space="0" w:color="auto"/>
            </w:tcBorders>
            <w:vAlign w:val="center"/>
          </w:tcPr>
          <w:p w:rsidR="00ED6923" w:rsidRPr="006717A7" w:rsidRDefault="00ED6923" w:rsidP="006717A7">
            <w:pPr>
              <w:jc w:val="center"/>
              <w:rPr>
                <w:rFonts w:ascii="Arial" w:hAnsi="Arial" w:cs="Arial"/>
              </w:rPr>
            </w:pPr>
            <w:r w:rsidRPr="006717A7">
              <w:rPr>
                <w:rFonts w:ascii="Arial" w:hAnsi="Arial" w:cs="Arial"/>
              </w:rPr>
              <w:t>5,00</w:t>
            </w:r>
          </w:p>
        </w:tc>
        <w:tc>
          <w:tcPr>
            <w:tcW w:w="1220" w:type="dxa"/>
            <w:tcBorders>
              <w:top w:val="nil"/>
              <w:left w:val="nil"/>
              <w:bottom w:val="single" w:sz="4" w:space="0" w:color="auto"/>
              <w:right w:val="single" w:sz="4" w:space="0" w:color="auto"/>
            </w:tcBorders>
            <w:vAlign w:val="center"/>
          </w:tcPr>
          <w:p w:rsidR="00ED6923" w:rsidRPr="006717A7" w:rsidRDefault="00ED6923" w:rsidP="006717A7">
            <w:pPr>
              <w:jc w:val="center"/>
              <w:rPr>
                <w:rFonts w:ascii="Arial" w:hAnsi="Arial" w:cs="Arial"/>
              </w:rPr>
            </w:pPr>
            <w:r w:rsidRPr="006717A7">
              <w:rPr>
                <w:rFonts w:ascii="Arial" w:hAnsi="Arial" w:cs="Arial"/>
              </w:rPr>
              <w:t>6,70</w:t>
            </w:r>
          </w:p>
        </w:tc>
        <w:tc>
          <w:tcPr>
            <w:tcW w:w="1253" w:type="dxa"/>
            <w:tcBorders>
              <w:top w:val="nil"/>
              <w:left w:val="nil"/>
              <w:bottom w:val="single" w:sz="4" w:space="0" w:color="auto"/>
              <w:right w:val="single" w:sz="4" w:space="0" w:color="auto"/>
            </w:tcBorders>
            <w:vAlign w:val="center"/>
          </w:tcPr>
          <w:p w:rsidR="00ED6923" w:rsidRPr="006717A7" w:rsidRDefault="00ED6923" w:rsidP="006717A7">
            <w:pPr>
              <w:jc w:val="center"/>
              <w:rPr>
                <w:rFonts w:ascii="Arial" w:hAnsi="Arial" w:cs="Arial"/>
              </w:rPr>
            </w:pPr>
            <w:proofErr w:type="spellStart"/>
            <w:r w:rsidRPr="006717A7">
              <w:rPr>
                <w:rFonts w:ascii="Arial" w:hAnsi="Arial" w:cs="Arial"/>
              </w:rPr>
              <w:t>n.d</w:t>
            </w:r>
            <w:proofErr w:type="spellEnd"/>
            <w:r w:rsidRPr="006717A7">
              <w:rPr>
                <w:rFonts w:ascii="Arial" w:hAnsi="Arial" w:cs="Arial"/>
              </w:rPr>
              <w:t>.</w:t>
            </w:r>
          </w:p>
        </w:tc>
      </w:tr>
    </w:tbl>
    <w:p w:rsidR="00ED6923" w:rsidRPr="006717A7" w:rsidRDefault="00ED6923" w:rsidP="006717A7">
      <w:pPr>
        <w:tabs>
          <w:tab w:val="left" w:pos="6440"/>
        </w:tabs>
        <w:jc w:val="both"/>
        <w:rPr>
          <w:rFonts w:ascii="Arial" w:hAnsi="Arial" w:cs="Arial"/>
        </w:rPr>
      </w:pPr>
    </w:p>
    <w:tbl>
      <w:tblPr>
        <w:tblW w:w="8838" w:type="dxa"/>
        <w:tblCellMar>
          <w:left w:w="70" w:type="dxa"/>
          <w:right w:w="70" w:type="dxa"/>
        </w:tblCellMar>
        <w:tblLook w:val="00A0" w:firstRow="1" w:lastRow="0" w:firstColumn="1" w:lastColumn="0" w:noHBand="0" w:noVBand="0"/>
      </w:tblPr>
      <w:tblGrid>
        <w:gridCol w:w="8838"/>
      </w:tblGrid>
      <w:tr w:rsidR="006717A7" w:rsidRPr="006717A7" w:rsidTr="00C61084">
        <w:trPr>
          <w:trHeight w:val="304"/>
        </w:trPr>
        <w:tc>
          <w:tcPr>
            <w:tcW w:w="8838" w:type="dxa"/>
            <w:tcBorders>
              <w:top w:val="nil"/>
              <w:left w:val="nil"/>
              <w:bottom w:val="nil"/>
              <w:right w:val="nil"/>
            </w:tcBorders>
            <w:noWrap/>
            <w:vAlign w:val="center"/>
          </w:tcPr>
          <w:p w:rsidR="00ED6923" w:rsidRPr="006717A7" w:rsidRDefault="00ED6923" w:rsidP="006717A7">
            <w:pPr>
              <w:rPr>
                <w:rFonts w:ascii="Arial" w:hAnsi="Arial" w:cs="Arial"/>
                <w:sz w:val="16"/>
                <w:szCs w:val="16"/>
              </w:rPr>
            </w:pPr>
            <w:r w:rsidRPr="006717A7">
              <w:rPr>
                <w:rFonts w:ascii="Arial" w:hAnsi="Arial" w:cs="Arial"/>
                <w:sz w:val="16"/>
                <w:szCs w:val="16"/>
              </w:rPr>
              <w:t>Fuentes</w:t>
            </w:r>
          </w:p>
        </w:tc>
      </w:tr>
      <w:tr w:rsidR="006717A7" w:rsidRPr="006717A7" w:rsidTr="00C61084">
        <w:trPr>
          <w:trHeight w:val="225"/>
        </w:trPr>
        <w:tc>
          <w:tcPr>
            <w:tcW w:w="8838" w:type="dxa"/>
            <w:tcBorders>
              <w:top w:val="nil"/>
              <w:left w:val="nil"/>
              <w:bottom w:val="nil"/>
              <w:right w:val="nil"/>
            </w:tcBorders>
            <w:noWrap/>
            <w:vAlign w:val="center"/>
          </w:tcPr>
          <w:p w:rsidR="00ED6923" w:rsidRPr="006717A7" w:rsidRDefault="00ED6923" w:rsidP="006717A7">
            <w:pPr>
              <w:rPr>
                <w:rFonts w:ascii="Arial" w:hAnsi="Arial" w:cs="Arial"/>
                <w:sz w:val="16"/>
                <w:szCs w:val="16"/>
              </w:rPr>
            </w:pPr>
            <w:r w:rsidRPr="006717A7">
              <w:rPr>
                <w:rFonts w:ascii="Arial" w:hAnsi="Arial" w:cs="Arial"/>
                <w:sz w:val="16"/>
                <w:szCs w:val="16"/>
              </w:rPr>
              <w:t xml:space="preserve">Chile: Elaborado por </w:t>
            </w:r>
            <w:proofErr w:type="spellStart"/>
            <w:r w:rsidRPr="006717A7">
              <w:rPr>
                <w:rFonts w:ascii="Arial" w:hAnsi="Arial" w:cs="Arial"/>
                <w:sz w:val="16"/>
                <w:szCs w:val="16"/>
              </w:rPr>
              <w:t>Odepa</w:t>
            </w:r>
            <w:proofErr w:type="spellEnd"/>
            <w:r w:rsidRPr="006717A7">
              <w:rPr>
                <w:rFonts w:ascii="Arial" w:hAnsi="Arial" w:cs="Arial"/>
                <w:sz w:val="16"/>
                <w:szCs w:val="16"/>
              </w:rPr>
              <w:t xml:space="preserve"> con información de distribuidores</w:t>
            </w:r>
          </w:p>
        </w:tc>
      </w:tr>
      <w:tr w:rsidR="006717A7" w:rsidRPr="006717A7" w:rsidTr="00C61084">
        <w:trPr>
          <w:trHeight w:val="225"/>
        </w:trPr>
        <w:tc>
          <w:tcPr>
            <w:tcW w:w="8838" w:type="dxa"/>
            <w:tcBorders>
              <w:top w:val="nil"/>
              <w:left w:val="nil"/>
              <w:bottom w:val="nil"/>
              <w:right w:val="nil"/>
            </w:tcBorders>
            <w:noWrap/>
            <w:vAlign w:val="center"/>
          </w:tcPr>
          <w:p w:rsidR="00ED6923" w:rsidRPr="006717A7" w:rsidRDefault="00ED6923" w:rsidP="006717A7">
            <w:pPr>
              <w:rPr>
                <w:rFonts w:ascii="Arial" w:hAnsi="Arial" w:cs="Arial"/>
                <w:sz w:val="16"/>
                <w:szCs w:val="16"/>
              </w:rPr>
            </w:pPr>
            <w:r w:rsidRPr="006717A7">
              <w:rPr>
                <w:rFonts w:ascii="Arial" w:hAnsi="Arial" w:cs="Arial"/>
                <w:sz w:val="16"/>
                <w:szCs w:val="16"/>
              </w:rPr>
              <w:t xml:space="preserve">Perú: Direcciones Regionales de Agricultura.  Elaboración: Ministerio de Agricultura - Oficina de Estudios Económicos y Estadísticos  - Unidad de Estadística. </w:t>
            </w:r>
          </w:p>
        </w:tc>
      </w:tr>
      <w:tr w:rsidR="006717A7" w:rsidRPr="006717A7" w:rsidTr="00C61084">
        <w:trPr>
          <w:trHeight w:val="225"/>
        </w:trPr>
        <w:tc>
          <w:tcPr>
            <w:tcW w:w="8838" w:type="dxa"/>
            <w:tcBorders>
              <w:top w:val="nil"/>
              <w:left w:val="nil"/>
              <w:bottom w:val="nil"/>
              <w:right w:val="nil"/>
            </w:tcBorders>
            <w:noWrap/>
            <w:vAlign w:val="center"/>
          </w:tcPr>
          <w:p w:rsidR="00ED6923" w:rsidRPr="006717A7" w:rsidRDefault="00ED6923" w:rsidP="006717A7">
            <w:pPr>
              <w:rPr>
                <w:rFonts w:ascii="Arial" w:hAnsi="Arial" w:cs="Arial"/>
                <w:sz w:val="16"/>
                <w:szCs w:val="16"/>
              </w:rPr>
            </w:pPr>
            <w:r w:rsidRPr="006717A7">
              <w:rPr>
                <w:rFonts w:ascii="Arial" w:hAnsi="Arial" w:cs="Arial"/>
                <w:sz w:val="16"/>
                <w:szCs w:val="16"/>
              </w:rPr>
              <w:t>Ecuador: Ministerio de Agricultura, Ganadería, Acuacultura y Pesca</w:t>
            </w:r>
          </w:p>
        </w:tc>
      </w:tr>
      <w:tr w:rsidR="00ED6923" w:rsidRPr="006717A7" w:rsidTr="00C61084">
        <w:trPr>
          <w:trHeight w:val="225"/>
        </w:trPr>
        <w:tc>
          <w:tcPr>
            <w:tcW w:w="8838" w:type="dxa"/>
            <w:tcBorders>
              <w:top w:val="nil"/>
              <w:left w:val="nil"/>
              <w:bottom w:val="nil"/>
              <w:right w:val="nil"/>
            </w:tcBorders>
            <w:noWrap/>
            <w:vAlign w:val="bottom"/>
          </w:tcPr>
          <w:p w:rsidR="00ED6923" w:rsidRPr="006717A7" w:rsidRDefault="00ED6923" w:rsidP="006717A7">
            <w:pPr>
              <w:rPr>
                <w:rFonts w:ascii="Arial" w:hAnsi="Arial" w:cs="Arial"/>
                <w:sz w:val="16"/>
                <w:szCs w:val="16"/>
              </w:rPr>
            </w:pPr>
            <w:r w:rsidRPr="006717A7">
              <w:rPr>
                <w:rFonts w:ascii="Arial" w:hAnsi="Arial" w:cs="Arial"/>
                <w:sz w:val="16"/>
                <w:szCs w:val="16"/>
              </w:rPr>
              <w:t>Colombia: DANE - SIPSA</w:t>
            </w:r>
          </w:p>
        </w:tc>
      </w:tr>
    </w:tbl>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r w:rsidRPr="006717A7">
        <w:rPr>
          <w:rFonts w:ascii="Arial" w:hAnsi="Arial" w:cs="Arial"/>
          <w:b/>
        </w:rPr>
        <w:lastRenderedPageBreak/>
        <w:t>RESPUESTA A LA PROPOSICION 30 DE 2013 DE LA HONORABLE REPRESENTANTE ÁNGELA MARÍA ROBLEDO</w:t>
      </w:r>
    </w:p>
    <w:p w:rsidR="00ED6923" w:rsidRPr="006717A7" w:rsidRDefault="00ED6923" w:rsidP="006717A7">
      <w:pPr>
        <w:jc w:val="both"/>
        <w:rPr>
          <w:rFonts w:ascii="Arial" w:hAnsi="Arial" w:cs="Arial"/>
          <w:b/>
        </w:rPr>
      </w:pPr>
    </w:p>
    <w:p w:rsidR="006717A7" w:rsidRDefault="006717A7" w:rsidP="006717A7">
      <w:pPr>
        <w:jc w:val="both"/>
        <w:rPr>
          <w:rFonts w:ascii="Arial" w:hAnsi="Arial" w:cs="Arial"/>
          <w:b/>
          <w:highlight w:val="yellow"/>
        </w:rPr>
      </w:pPr>
    </w:p>
    <w:p w:rsidR="00ED6923" w:rsidRPr="006717A7" w:rsidRDefault="00ED6923" w:rsidP="006717A7">
      <w:pPr>
        <w:jc w:val="both"/>
        <w:rPr>
          <w:rFonts w:ascii="Arial" w:hAnsi="Arial" w:cs="Arial"/>
          <w:b/>
        </w:rPr>
      </w:pPr>
      <w:r w:rsidRPr="006717A7">
        <w:rPr>
          <w:rFonts w:ascii="Arial" w:hAnsi="Arial" w:cs="Arial"/>
          <w:b/>
        </w:rPr>
        <w:t xml:space="preserve">1. Señale las acciones que ha realizado para fortalecer un ambiente propicio para que Colombia tenga una estructura productiva de bienes y servicios sólida, competitiva e innovadora, que contribuya a la generación de empleos formales y sostenibles, específicamente en el sector agropecuario. Desagregue las cifras para hombres y mujeres y por sector floricultor, lechero, cebada, trigo, papa, tomate y cítricos. En los 32 departamentos. </w:t>
      </w:r>
    </w:p>
    <w:p w:rsidR="00ED6923" w:rsidRPr="006717A7" w:rsidRDefault="00ED6923" w:rsidP="006717A7">
      <w:pPr>
        <w:jc w:val="both"/>
        <w:rPr>
          <w:rFonts w:ascii="Arial" w:hAnsi="Arial" w:cs="Arial"/>
          <w:b/>
        </w:rPr>
      </w:pPr>
    </w:p>
    <w:p w:rsidR="00ED6923" w:rsidRPr="006717A7" w:rsidRDefault="006717A7" w:rsidP="006717A7">
      <w:pPr>
        <w:jc w:val="both"/>
        <w:rPr>
          <w:rFonts w:ascii="Arial" w:hAnsi="Arial" w:cs="Arial"/>
          <w:b/>
        </w:rPr>
      </w:pPr>
      <w:r w:rsidRPr="006717A7">
        <w:rPr>
          <w:rFonts w:ascii="Arial" w:hAnsi="Arial" w:cs="Arial"/>
          <w:b/>
        </w:rPr>
        <w:t xml:space="preserve">PROGRAMA </w:t>
      </w:r>
      <w:r w:rsidR="00ED6923" w:rsidRPr="006717A7">
        <w:rPr>
          <w:rFonts w:ascii="Arial" w:hAnsi="Arial" w:cs="Arial"/>
          <w:b/>
        </w:rPr>
        <w:t>DRE</w:t>
      </w:r>
    </w:p>
    <w:p w:rsidR="00ED6923" w:rsidRPr="006717A7" w:rsidRDefault="00ED6923" w:rsidP="006717A7">
      <w:pPr>
        <w:jc w:val="both"/>
        <w:rPr>
          <w:rFonts w:ascii="Arial" w:hAnsi="Arial" w:cs="Arial"/>
          <w:b/>
          <w:highlight w:val="yellow"/>
        </w:rPr>
      </w:pPr>
    </w:p>
    <w:p w:rsidR="00F41634" w:rsidRPr="006717A7" w:rsidRDefault="00F41634" w:rsidP="006717A7">
      <w:pPr>
        <w:jc w:val="both"/>
        <w:rPr>
          <w:rFonts w:ascii="Arial" w:hAnsi="Arial" w:cs="Arial"/>
        </w:rPr>
      </w:pPr>
      <w:r w:rsidRPr="006717A7">
        <w:rPr>
          <w:rFonts w:ascii="Arial" w:hAnsi="Arial" w:cs="Arial"/>
        </w:rPr>
        <w:t xml:space="preserve">El </w:t>
      </w:r>
      <w:r w:rsidR="006717A7">
        <w:rPr>
          <w:rFonts w:ascii="Arial" w:hAnsi="Arial" w:cs="Arial"/>
        </w:rPr>
        <w:t>P</w:t>
      </w:r>
      <w:r w:rsidRPr="006717A7">
        <w:rPr>
          <w:rFonts w:ascii="Arial" w:hAnsi="Arial" w:cs="Arial"/>
        </w:rPr>
        <w:t>rograma Agro Ingreso Seguro -  AIS, enmarcado en la Ley 1133 de 2007, tiene por objeto mejorar la competitividad de todo el sector agropecuario nacional, y proteger los ingresos de los productores que resulten afectados ante las distorsiones derivadas de los mercados externos. Este programa comprende 2 grandes componentes: los apoyos para la competitividad y los apoyos económicos directos.</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El componente de apoyos económicos directos está integrado por distintos instrumentos tales como los apoyos a través de crédito, entre los que se encuentra la destinación de recursos para el fortalecimiento del Incentivo a la Capitalización Rural – ICR y la implementación de una línea especial de crédito con tasa subsidiada - LEC.</w:t>
      </w:r>
    </w:p>
    <w:p w:rsidR="00F41634" w:rsidRPr="006717A7" w:rsidRDefault="00F41634" w:rsidP="006717A7">
      <w:pPr>
        <w:rPr>
          <w:rFonts w:ascii="Arial" w:hAnsi="Arial" w:cs="Arial"/>
          <w:b/>
          <w:lang w:eastAsia="en-US"/>
        </w:rPr>
      </w:pPr>
    </w:p>
    <w:p w:rsidR="00F41634" w:rsidRPr="006717A7" w:rsidRDefault="00F41634" w:rsidP="006717A7">
      <w:pPr>
        <w:jc w:val="both"/>
        <w:rPr>
          <w:rFonts w:ascii="Arial" w:hAnsi="Arial" w:cs="Arial"/>
          <w:b/>
        </w:rPr>
      </w:pPr>
      <w:r w:rsidRPr="006717A7">
        <w:rPr>
          <w:rFonts w:ascii="Arial" w:hAnsi="Arial" w:cs="Arial"/>
          <w:b/>
        </w:rPr>
        <w:t xml:space="preserve"> Línea Especial de Crédito</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La Línea Especial de Crédito – LEC, reglamentada por la Comisión Nacional de Crédito Agropecuario – CNCA mediante la Resolución 05 de 2011 y sus modificatorios, es un instrumento orientado a mejorar las condiciones de financiamiento de proyectos agrícolas asociados con la siembra y mantenimiento de cultivos de ciclo corto, especialmente aquellos de la canasta básica de alimentos sensibles a las importaciones o de interés exportador. Para ello, la línea dispone de un subsidio a la tasa de interés y otras condiciones financieras especiales, de acuerdo con el tipo de productor.</w:t>
      </w:r>
    </w:p>
    <w:p w:rsidR="00F41634" w:rsidRPr="006717A7" w:rsidRDefault="00F41634" w:rsidP="006717A7">
      <w:pPr>
        <w:jc w:val="both"/>
        <w:rPr>
          <w:rFonts w:ascii="Arial" w:hAnsi="Arial" w:cs="Arial"/>
        </w:rPr>
      </w:pPr>
    </w:p>
    <w:p w:rsidR="00F41634" w:rsidRPr="006717A7" w:rsidRDefault="009323B2" w:rsidP="006717A7">
      <w:pPr>
        <w:spacing w:before="60"/>
        <w:jc w:val="center"/>
        <w:outlineLvl w:val="0"/>
        <w:rPr>
          <w:rFonts w:ascii="Arial" w:hAnsi="Arial" w:cs="Arial"/>
          <w:b/>
        </w:rPr>
      </w:pPr>
      <w:r w:rsidRPr="006717A7">
        <w:rPr>
          <w:rFonts w:ascii="Arial" w:hAnsi="Arial" w:cs="Arial"/>
          <w:noProof/>
          <w:lang w:val="es-CO" w:eastAsia="es-CO"/>
        </w:rPr>
        <w:lastRenderedPageBreak/>
        <w:drawing>
          <wp:inline distT="0" distB="0" distL="0" distR="0" wp14:anchorId="5BF8357D" wp14:editId="5C28D0DA">
            <wp:extent cx="5688502" cy="2781300"/>
            <wp:effectExtent l="0" t="0" r="0" b="0"/>
            <wp:docPr id="46"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26">
                      <a:extLst>
                        <a:ext uri="{28A0092B-C50C-407E-A947-70E740481C1C}">
                          <a14:useLocalDpi xmlns:a14="http://schemas.microsoft.com/office/drawing/2010/main" val="0"/>
                        </a:ext>
                      </a:extLst>
                    </a:blip>
                    <a:srcRect t="5078"/>
                    <a:stretch>
                      <a:fillRect/>
                    </a:stretch>
                  </pic:blipFill>
                  <pic:spPr bwMode="auto">
                    <a:xfrm>
                      <a:off x="0" y="0"/>
                      <a:ext cx="5688502" cy="2781300"/>
                    </a:xfrm>
                    <a:prstGeom prst="rect">
                      <a:avLst/>
                    </a:prstGeom>
                    <a:noFill/>
                    <a:ln>
                      <a:noFill/>
                    </a:ln>
                  </pic:spPr>
                </pic:pic>
              </a:graphicData>
            </a:graphic>
          </wp:inline>
        </w:drawing>
      </w:r>
    </w:p>
    <w:p w:rsidR="00F41634" w:rsidRPr="006717A7" w:rsidRDefault="00F41634" w:rsidP="006717A7">
      <w:pPr>
        <w:rPr>
          <w:rFonts w:ascii="Arial" w:hAnsi="Arial" w:cs="Arial"/>
          <w:b/>
        </w:rPr>
      </w:pPr>
      <w:r w:rsidRPr="006717A7">
        <w:rPr>
          <w:rFonts w:ascii="Arial" w:hAnsi="Arial" w:cs="Arial"/>
          <w:b/>
        </w:rPr>
        <w:t>Incentivo a la Capitalización Rural</w:t>
      </w:r>
    </w:p>
    <w:p w:rsidR="00F41634" w:rsidRPr="006717A7" w:rsidRDefault="00F41634" w:rsidP="006717A7">
      <w:pPr>
        <w:rPr>
          <w:rFonts w:ascii="Arial" w:hAnsi="Arial" w:cs="Arial"/>
        </w:rPr>
      </w:pPr>
    </w:p>
    <w:p w:rsidR="00F41634" w:rsidRPr="006717A7" w:rsidRDefault="00F41634" w:rsidP="006717A7">
      <w:pPr>
        <w:pStyle w:val="Standarduser"/>
        <w:jc w:val="both"/>
        <w:rPr>
          <w:rFonts w:ascii="Arial" w:eastAsia="Calibri" w:hAnsi="Arial" w:cs="Arial"/>
          <w:kern w:val="0"/>
          <w:sz w:val="24"/>
          <w:szCs w:val="24"/>
          <w:lang w:val="es-CO" w:eastAsia="es-CO"/>
        </w:rPr>
      </w:pPr>
      <w:r w:rsidRPr="006717A7">
        <w:rPr>
          <w:rFonts w:ascii="Arial" w:eastAsia="Calibri" w:hAnsi="Arial" w:cs="Arial"/>
          <w:kern w:val="0"/>
          <w:sz w:val="24"/>
          <w:szCs w:val="24"/>
          <w:lang w:val="es-CO" w:eastAsia="es-CO"/>
        </w:rPr>
        <w:t>El Incentivo a la Capitalización Rural – ICR, creado por la Ley 101 de 1993, es un instrumento financiero de fomento a la inversión en el campo, administrado por FINAGRO y reglamentado por la Comisión Nacional de Crédito Agropecuario – Comité del ICR, cuyo propósito es mejorar la productividad y competitividad de los productores agropecuarios. Como ha sido un instrumento que año a año ha presentado una alta demanda de recursos, el Programa AIS, desde su creación, ha destinado gran parte de sus recursos de inversión para atender las necesidades presupuestales del incentivo.</w:t>
      </w:r>
    </w:p>
    <w:p w:rsidR="00F41634" w:rsidRPr="006717A7" w:rsidRDefault="00F41634" w:rsidP="006717A7">
      <w:pPr>
        <w:pStyle w:val="Standarduser"/>
        <w:jc w:val="both"/>
        <w:rPr>
          <w:rFonts w:ascii="Arial" w:eastAsia="Calibri" w:hAnsi="Arial" w:cs="Arial"/>
          <w:kern w:val="0"/>
          <w:sz w:val="24"/>
          <w:szCs w:val="24"/>
          <w:lang w:val="es-CO" w:eastAsia="es-CO"/>
        </w:rPr>
      </w:pPr>
    </w:p>
    <w:p w:rsidR="00F41634" w:rsidRPr="006717A7" w:rsidRDefault="00F41634" w:rsidP="006717A7">
      <w:pPr>
        <w:pStyle w:val="Standarduser"/>
        <w:jc w:val="both"/>
        <w:rPr>
          <w:rFonts w:ascii="Arial" w:eastAsia="Calibri" w:hAnsi="Arial" w:cs="Arial"/>
          <w:kern w:val="0"/>
          <w:sz w:val="24"/>
          <w:szCs w:val="24"/>
          <w:lang w:val="es-CO" w:eastAsia="es-CO"/>
        </w:rPr>
      </w:pPr>
      <w:r w:rsidRPr="006717A7">
        <w:rPr>
          <w:rFonts w:ascii="Arial" w:eastAsia="Calibri" w:hAnsi="Arial" w:cs="Arial"/>
          <w:kern w:val="0"/>
          <w:sz w:val="24"/>
          <w:szCs w:val="24"/>
          <w:lang w:val="es-CO" w:eastAsia="es-CO"/>
        </w:rPr>
        <w:t xml:space="preserve">El ICR está dirigido a cualquier persona natural o jurídica que ejecute proyectos de inversiones nuevas en el sector agropecuario y funciona a través de los intermediarios financieros. En 2012, de acuerdo con lo establecido por el Comité de ICR de la CNCA, el instrumento se orientó prioritariamente a pequeños y medianos productores; los grandes productores accedieron a éste como integradores en proyectos de pequeños productores. </w:t>
      </w:r>
    </w:p>
    <w:p w:rsidR="00F41634" w:rsidRPr="006717A7" w:rsidRDefault="00F41634" w:rsidP="006717A7">
      <w:pPr>
        <w:pStyle w:val="Standarduser"/>
        <w:jc w:val="both"/>
        <w:rPr>
          <w:rFonts w:ascii="Arial" w:eastAsia="Calibri" w:hAnsi="Arial" w:cs="Arial"/>
          <w:kern w:val="0"/>
          <w:sz w:val="24"/>
          <w:szCs w:val="24"/>
          <w:lang w:val="es-CO" w:eastAsia="es-CO"/>
        </w:rPr>
      </w:pPr>
    </w:p>
    <w:p w:rsidR="00F41634" w:rsidRPr="006717A7" w:rsidRDefault="00F41634" w:rsidP="006717A7">
      <w:pPr>
        <w:pStyle w:val="Standarduser"/>
        <w:jc w:val="both"/>
        <w:rPr>
          <w:rFonts w:ascii="Arial" w:eastAsia="Calibri" w:hAnsi="Arial" w:cs="Arial"/>
          <w:kern w:val="0"/>
          <w:sz w:val="24"/>
          <w:szCs w:val="24"/>
          <w:lang w:val="es-CO" w:eastAsia="es-CO"/>
        </w:rPr>
      </w:pPr>
      <w:r w:rsidRPr="006717A7">
        <w:rPr>
          <w:rFonts w:ascii="Arial" w:eastAsia="Calibri" w:hAnsi="Arial" w:cs="Arial"/>
          <w:kern w:val="0"/>
          <w:sz w:val="24"/>
          <w:szCs w:val="24"/>
          <w:lang w:val="es-CO" w:eastAsia="es-CO"/>
        </w:rPr>
        <w:t>El valor del incentivo, que corresponde a un porcentaje del valor de la inversión total, y el monto máximo a acceder están definidos de acuerdo con la clasificación del tipo de productor, como se muestra en el siguiente c</w:t>
      </w:r>
      <w:r w:rsidR="006717A7">
        <w:rPr>
          <w:rFonts w:ascii="Arial" w:eastAsia="Calibri" w:hAnsi="Arial" w:cs="Arial"/>
          <w:kern w:val="0"/>
          <w:sz w:val="24"/>
          <w:szCs w:val="24"/>
          <w:lang w:val="es-CO" w:eastAsia="es-CO"/>
        </w:rPr>
        <w:t>uadro:</w:t>
      </w:r>
    </w:p>
    <w:p w:rsidR="00F41634" w:rsidRPr="006717A7" w:rsidRDefault="009323B2" w:rsidP="006717A7">
      <w:pPr>
        <w:spacing w:before="120"/>
        <w:jc w:val="center"/>
        <w:outlineLvl w:val="0"/>
        <w:rPr>
          <w:rFonts w:ascii="Arial" w:hAnsi="Arial" w:cs="Arial"/>
        </w:rPr>
      </w:pPr>
      <w:r w:rsidRPr="006717A7">
        <w:rPr>
          <w:rFonts w:ascii="Arial" w:hAnsi="Arial" w:cs="Arial"/>
          <w:noProof/>
          <w:lang w:val="es-CO" w:eastAsia="es-CO"/>
        </w:rPr>
        <w:lastRenderedPageBreak/>
        <w:drawing>
          <wp:inline distT="0" distB="0" distL="0" distR="0" wp14:anchorId="24E1303C" wp14:editId="6E043CFE">
            <wp:extent cx="5000625" cy="3067050"/>
            <wp:effectExtent l="0" t="0" r="9525" b="0"/>
            <wp:docPr id="45"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3"/>
                    <pic:cNvPicPr>
                      <a:picLocks noChangeAspect="1" noChangeArrowheads="1"/>
                    </pic:cNvPicPr>
                  </pic:nvPicPr>
                  <pic:blipFill>
                    <a:blip r:embed="rId27">
                      <a:extLst>
                        <a:ext uri="{28A0092B-C50C-407E-A947-70E740481C1C}">
                          <a14:useLocalDpi xmlns:a14="http://schemas.microsoft.com/office/drawing/2010/main" val="0"/>
                        </a:ext>
                      </a:extLst>
                    </a:blip>
                    <a:srcRect t="6398"/>
                    <a:stretch>
                      <a:fillRect/>
                    </a:stretch>
                  </pic:blipFill>
                  <pic:spPr bwMode="auto">
                    <a:xfrm>
                      <a:off x="0" y="0"/>
                      <a:ext cx="5000625" cy="3067050"/>
                    </a:xfrm>
                    <a:prstGeom prst="rect">
                      <a:avLst/>
                    </a:prstGeom>
                    <a:noFill/>
                    <a:ln>
                      <a:noFill/>
                    </a:ln>
                  </pic:spPr>
                </pic:pic>
              </a:graphicData>
            </a:graphic>
          </wp:inline>
        </w:drawing>
      </w:r>
    </w:p>
    <w:p w:rsidR="00F41634" w:rsidRPr="006717A7" w:rsidRDefault="00F41634" w:rsidP="006717A7">
      <w:pPr>
        <w:jc w:val="both"/>
        <w:rPr>
          <w:rFonts w:ascii="Arial" w:hAnsi="Arial" w:cs="Arial"/>
        </w:rPr>
      </w:pPr>
    </w:p>
    <w:p w:rsidR="00F41634" w:rsidRDefault="00F41634" w:rsidP="006717A7">
      <w:pPr>
        <w:pStyle w:val="Standarduser"/>
        <w:jc w:val="both"/>
        <w:rPr>
          <w:rFonts w:ascii="Arial" w:eastAsia="Calibri" w:hAnsi="Arial" w:cs="Arial"/>
          <w:kern w:val="0"/>
          <w:sz w:val="24"/>
          <w:szCs w:val="24"/>
          <w:lang w:val="es-CO" w:eastAsia="es-CO"/>
        </w:rPr>
      </w:pPr>
      <w:r w:rsidRPr="006717A7">
        <w:rPr>
          <w:rFonts w:ascii="Arial" w:eastAsia="Calibri" w:hAnsi="Arial" w:cs="Arial"/>
          <w:kern w:val="0"/>
          <w:sz w:val="24"/>
          <w:szCs w:val="24"/>
          <w:lang w:val="es-CO" w:eastAsia="es-CO"/>
        </w:rPr>
        <w:t>Las inversiones financiables a través del ICR, como se especifica en el Capítulo IV del Manual de Productos y Servicios de FINAGRO, son:</w:t>
      </w:r>
    </w:p>
    <w:p w:rsidR="006717A7" w:rsidRPr="006717A7" w:rsidRDefault="006717A7" w:rsidP="006717A7">
      <w:pPr>
        <w:pStyle w:val="Standarduser"/>
        <w:jc w:val="both"/>
        <w:rPr>
          <w:rFonts w:ascii="Arial" w:eastAsia="Calibri" w:hAnsi="Arial" w:cs="Arial"/>
          <w:kern w:val="0"/>
          <w:sz w:val="24"/>
          <w:szCs w:val="24"/>
          <w:lang w:val="es-CO" w:eastAsia="es-CO"/>
        </w:rPr>
      </w:pPr>
    </w:p>
    <w:p w:rsidR="00F41634" w:rsidRDefault="00F41634" w:rsidP="006717A7">
      <w:pPr>
        <w:pStyle w:val="Prrafodelista"/>
        <w:numPr>
          <w:ilvl w:val="0"/>
          <w:numId w:val="25"/>
        </w:numPr>
        <w:spacing w:before="120"/>
        <w:ind w:left="357" w:firstLine="0"/>
        <w:contextualSpacing w:val="0"/>
        <w:jc w:val="both"/>
        <w:rPr>
          <w:rFonts w:ascii="Arial" w:hAnsi="Arial" w:cs="Arial"/>
          <w:lang w:eastAsia="es-CO"/>
        </w:rPr>
      </w:pPr>
      <w:r w:rsidRPr="006717A7">
        <w:rPr>
          <w:rFonts w:ascii="Arial" w:hAnsi="Arial" w:cs="Arial"/>
          <w:lang w:eastAsia="es-CO"/>
        </w:rPr>
        <w:t xml:space="preserve">Plantación y mantenimiento de los siguientes cultivos de mediano y tardío rendimiento: palma de aceite, palma de chontaduro, palma de coco, palma de iraca, caducifolios, cacao, caucho, espárragos, frutales de tardío rendimiento (aguacate, cítricos, </w:t>
      </w:r>
      <w:proofErr w:type="spellStart"/>
      <w:r w:rsidRPr="006717A7">
        <w:rPr>
          <w:rFonts w:ascii="Arial" w:hAnsi="Arial" w:cs="Arial"/>
          <w:lang w:eastAsia="es-CO"/>
        </w:rPr>
        <w:t>brevo</w:t>
      </w:r>
      <w:proofErr w:type="spellEnd"/>
      <w:r w:rsidRPr="006717A7">
        <w:rPr>
          <w:rFonts w:ascii="Arial" w:hAnsi="Arial" w:cs="Arial"/>
          <w:lang w:eastAsia="es-CO"/>
        </w:rPr>
        <w:t xml:space="preserve">, guanábana, guayaba, mango, pitahaya y uva); fique, </w:t>
      </w:r>
      <w:proofErr w:type="spellStart"/>
      <w:r w:rsidRPr="006717A7">
        <w:rPr>
          <w:rFonts w:ascii="Arial" w:hAnsi="Arial" w:cs="Arial"/>
          <w:lang w:eastAsia="es-CO"/>
        </w:rPr>
        <w:t>macadamia</w:t>
      </w:r>
      <w:proofErr w:type="spellEnd"/>
      <w:r w:rsidRPr="006717A7">
        <w:rPr>
          <w:rFonts w:ascii="Arial" w:hAnsi="Arial" w:cs="Arial"/>
          <w:lang w:eastAsia="es-CO"/>
        </w:rPr>
        <w:t>, especies forestales y renovación de áreas en cultivos de café que hayan terminado su ciclo económico útil.</w:t>
      </w:r>
    </w:p>
    <w:p w:rsidR="006717A7" w:rsidRPr="006717A7" w:rsidRDefault="006717A7" w:rsidP="006717A7">
      <w:pPr>
        <w:pStyle w:val="Prrafodelista"/>
        <w:spacing w:before="120"/>
        <w:ind w:left="357"/>
        <w:contextualSpacing w:val="0"/>
        <w:jc w:val="both"/>
        <w:rPr>
          <w:rFonts w:ascii="Arial" w:hAnsi="Arial" w:cs="Arial"/>
          <w:lang w:eastAsia="es-CO"/>
        </w:rPr>
      </w:pPr>
    </w:p>
    <w:p w:rsidR="00F41634" w:rsidRDefault="00F41634" w:rsidP="006717A7">
      <w:pPr>
        <w:pStyle w:val="Prrafodelista"/>
        <w:numPr>
          <w:ilvl w:val="0"/>
          <w:numId w:val="25"/>
        </w:numPr>
        <w:spacing w:before="120"/>
        <w:ind w:left="357" w:firstLine="0"/>
        <w:contextualSpacing w:val="0"/>
        <w:jc w:val="both"/>
        <w:rPr>
          <w:rFonts w:ascii="Arial" w:hAnsi="Arial" w:cs="Arial"/>
          <w:lang w:eastAsia="es-CO"/>
        </w:rPr>
      </w:pPr>
      <w:r w:rsidRPr="006717A7">
        <w:rPr>
          <w:rFonts w:ascii="Arial" w:hAnsi="Arial" w:cs="Arial"/>
          <w:lang w:eastAsia="es-CO"/>
        </w:rPr>
        <w:t>Adecuación de tierras y manejo del recurso hídrico.</w:t>
      </w:r>
    </w:p>
    <w:p w:rsidR="006717A7" w:rsidRPr="006717A7" w:rsidRDefault="006717A7" w:rsidP="006717A7">
      <w:pPr>
        <w:pStyle w:val="Prrafodelista"/>
        <w:rPr>
          <w:rFonts w:ascii="Arial" w:hAnsi="Arial" w:cs="Arial"/>
          <w:lang w:eastAsia="es-CO"/>
        </w:rPr>
      </w:pPr>
    </w:p>
    <w:p w:rsidR="00F41634" w:rsidRDefault="00F41634" w:rsidP="006717A7">
      <w:pPr>
        <w:pStyle w:val="Prrafodelista"/>
        <w:numPr>
          <w:ilvl w:val="0"/>
          <w:numId w:val="25"/>
        </w:numPr>
        <w:spacing w:before="120"/>
        <w:ind w:left="357" w:firstLine="0"/>
        <w:contextualSpacing w:val="0"/>
        <w:jc w:val="both"/>
        <w:rPr>
          <w:rFonts w:ascii="Arial" w:hAnsi="Arial" w:cs="Arial"/>
          <w:lang w:eastAsia="es-CO"/>
        </w:rPr>
      </w:pPr>
      <w:r w:rsidRPr="006717A7">
        <w:rPr>
          <w:rFonts w:ascii="Arial" w:hAnsi="Arial" w:cs="Arial"/>
          <w:lang w:eastAsia="es-CO"/>
        </w:rPr>
        <w:t>Adquisición de maquinaria y equipos para la producción agrícola.</w:t>
      </w:r>
    </w:p>
    <w:p w:rsidR="006717A7" w:rsidRPr="006717A7" w:rsidRDefault="006717A7" w:rsidP="006717A7">
      <w:pPr>
        <w:pStyle w:val="Prrafodelista"/>
        <w:rPr>
          <w:rFonts w:ascii="Arial" w:hAnsi="Arial" w:cs="Arial"/>
          <w:lang w:eastAsia="es-CO"/>
        </w:rPr>
      </w:pPr>
    </w:p>
    <w:p w:rsidR="00F41634" w:rsidRPr="006717A7" w:rsidRDefault="00F41634" w:rsidP="006717A7">
      <w:pPr>
        <w:pStyle w:val="Prrafodelista"/>
        <w:numPr>
          <w:ilvl w:val="0"/>
          <w:numId w:val="25"/>
        </w:numPr>
        <w:spacing w:before="120"/>
        <w:ind w:left="357" w:firstLine="0"/>
        <w:contextualSpacing w:val="0"/>
        <w:jc w:val="both"/>
        <w:rPr>
          <w:rFonts w:ascii="Arial" w:hAnsi="Arial" w:cs="Arial"/>
          <w:lang w:eastAsia="es-CO"/>
        </w:rPr>
      </w:pPr>
      <w:r w:rsidRPr="006717A7">
        <w:rPr>
          <w:rFonts w:ascii="Arial" w:hAnsi="Arial" w:cs="Arial"/>
          <w:lang w:eastAsia="es-CO"/>
        </w:rPr>
        <w:t>Obras de infraestructura para la producción (galpones, porquerizas, corrales, establos, bodegas, estanques, invernaderos, entre otras).</w:t>
      </w:r>
    </w:p>
    <w:p w:rsidR="006717A7" w:rsidRDefault="006717A7" w:rsidP="006717A7">
      <w:pPr>
        <w:pStyle w:val="Prrafodelista"/>
        <w:spacing w:before="120"/>
        <w:ind w:left="357"/>
        <w:contextualSpacing w:val="0"/>
        <w:jc w:val="both"/>
        <w:rPr>
          <w:rFonts w:ascii="Arial" w:hAnsi="Arial" w:cs="Arial"/>
          <w:lang w:eastAsia="es-CO"/>
        </w:rPr>
      </w:pPr>
    </w:p>
    <w:p w:rsidR="00F41634" w:rsidRDefault="00F41634" w:rsidP="006717A7">
      <w:pPr>
        <w:pStyle w:val="Prrafodelista"/>
        <w:numPr>
          <w:ilvl w:val="0"/>
          <w:numId w:val="25"/>
        </w:numPr>
        <w:spacing w:before="120"/>
        <w:ind w:left="357" w:firstLine="0"/>
        <w:contextualSpacing w:val="0"/>
        <w:jc w:val="both"/>
        <w:rPr>
          <w:rFonts w:ascii="Arial" w:hAnsi="Arial" w:cs="Arial"/>
          <w:lang w:eastAsia="es-CO"/>
        </w:rPr>
      </w:pPr>
      <w:r w:rsidRPr="006717A7">
        <w:rPr>
          <w:rFonts w:ascii="Arial" w:hAnsi="Arial" w:cs="Arial"/>
          <w:lang w:eastAsia="es-CO"/>
        </w:rPr>
        <w:lastRenderedPageBreak/>
        <w:t>Equipos pecuarios y acuícolas (equipos de ordeño, básculas ganaderas, jaulas para acuicultura, mallas, construcción de sistemas de flotación, embarcaciones, motores, entre otras).</w:t>
      </w:r>
    </w:p>
    <w:p w:rsidR="006717A7" w:rsidRPr="006717A7" w:rsidRDefault="006717A7" w:rsidP="006717A7">
      <w:pPr>
        <w:pStyle w:val="Prrafodelista"/>
        <w:rPr>
          <w:rFonts w:ascii="Arial" w:hAnsi="Arial" w:cs="Arial"/>
          <w:lang w:eastAsia="es-CO"/>
        </w:rPr>
      </w:pPr>
    </w:p>
    <w:p w:rsidR="00F41634" w:rsidRDefault="00F41634" w:rsidP="006717A7">
      <w:pPr>
        <w:pStyle w:val="Prrafodelista"/>
        <w:numPr>
          <w:ilvl w:val="0"/>
          <w:numId w:val="25"/>
        </w:numPr>
        <w:spacing w:before="120"/>
        <w:ind w:left="357" w:firstLine="0"/>
        <w:contextualSpacing w:val="0"/>
        <w:jc w:val="both"/>
        <w:rPr>
          <w:rFonts w:ascii="Arial" w:hAnsi="Arial" w:cs="Arial"/>
          <w:lang w:eastAsia="es-CO"/>
        </w:rPr>
      </w:pPr>
      <w:r w:rsidRPr="006717A7">
        <w:rPr>
          <w:rFonts w:ascii="Arial" w:hAnsi="Arial" w:cs="Arial"/>
          <w:lang w:eastAsia="es-CO"/>
        </w:rPr>
        <w:t>Infraestructura para la transformación primaria y comercialización de bienes (</w:t>
      </w:r>
      <w:proofErr w:type="spellStart"/>
      <w:r w:rsidRPr="006717A7">
        <w:rPr>
          <w:rFonts w:ascii="Arial" w:hAnsi="Arial" w:cs="Arial"/>
          <w:lang w:eastAsia="es-CO"/>
        </w:rPr>
        <w:t>beneficiaderos</w:t>
      </w:r>
      <w:proofErr w:type="spellEnd"/>
      <w:r w:rsidRPr="006717A7">
        <w:rPr>
          <w:rFonts w:ascii="Arial" w:hAnsi="Arial" w:cs="Arial"/>
          <w:lang w:eastAsia="es-CO"/>
        </w:rPr>
        <w:t>, trapiches, bodegas, cuartos fríos, entre otras).</w:t>
      </w:r>
    </w:p>
    <w:p w:rsidR="006717A7" w:rsidRPr="006717A7" w:rsidRDefault="006717A7" w:rsidP="006717A7">
      <w:pPr>
        <w:pStyle w:val="Prrafodelista"/>
        <w:rPr>
          <w:rFonts w:ascii="Arial" w:hAnsi="Arial" w:cs="Arial"/>
          <w:lang w:eastAsia="es-CO"/>
        </w:rPr>
      </w:pPr>
    </w:p>
    <w:p w:rsidR="00F41634" w:rsidRDefault="00F41634" w:rsidP="006717A7">
      <w:pPr>
        <w:pStyle w:val="Prrafodelista"/>
        <w:numPr>
          <w:ilvl w:val="0"/>
          <w:numId w:val="25"/>
        </w:numPr>
        <w:spacing w:before="120"/>
        <w:ind w:left="357" w:firstLine="0"/>
        <w:contextualSpacing w:val="0"/>
        <w:jc w:val="both"/>
        <w:rPr>
          <w:rFonts w:ascii="Arial" w:hAnsi="Arial" w:cs="Arial"/>
          <w:lang w:eastAsia="es-CO"/>
        </w:rPr>
      </w:pPr>
      <w:r w:rsidRPr="006717A7">
        <w:rPr>
          <w:rFonts w:ascii="Arial" w:hAnsi="Arial" w:cs="Arial"/>
          <w:lang w:eastAsia="es-CO"/>
        </w:rPr>
        <w:t>Desarrollo de biotecnología y su incorporación en procesos productivos (producción de semillas transgénicas, embriones, meristemos, agentes de control biológico, reproducción in vitro y compra de productos).</w:t>
      </w:r>
    </w:p>
    <w:p w:rsidR="006717A7" w:rsidRPr="006717A7" w:rsidRDefault="006717A7" w:rsidP="006717A7">
      <w:pPr>
        <w:pStyle w:val="Prrafodelista"/>
        <w:rPr>
          <w:rFonts w:ascii="Arial" w:hAnsi="Arial" w:cs="Arial"/>
          <w:lang w:eastAsia="es-CO"/>
        </w:rPr>
      </w:pPr>
    </w:p>
    <w:p w:rsidR="00F41634" w:rsidRDefault="00F41634" w:rsidP="006717A7">
      <w:pPr>
        <w:pStyle w:val="Prrafodelista"/>
        <w:numPr>
          <w:ilvl w:val="0"/>
          <w:numId w:val="25"/>
        </w:numPr>
        <w:spacing w:before="120"/>
        <w:ind w:left="357" w:firstLine="0"/>
        <w:contextualSpacing w:val="0"/>
        <w:jc w:val="both"/>
        <w:rPr>
          <w:rFonts w:ascii="Arial" w:hAnsi="Arial" w:cs="Arial"/>
          <w:lang w:eastAsia="es-CO"/>
        </w:rPr>
      </w:pPr>
      <w:r w:rsidRPr="006717A7">
        <w:rPr>
          <w:rFonts w:ascii="Arial" w:hAnsi="Arial" w:cs="Arial"/>
          <w:lang w:eastAsia="es-CO"/>
        </w:rPr>
        <w:t xml:space="preserve">Sistemas de producción </w:t>
      </w:r>
      <w:proofErr w:type="spellStart"/>
      <w:r w:rsidRPr="006717A7">
        <w:rPr>
          <w:rFonts w:ascii="Arial" w:hAnsi="Arial" w:cs="Arial"/>
          <w:lang w:eastAsia="es-CO"/>
        </w:rPr>
        <w:t>silvopastoril</w:t>
      </w:r>
      <w:proofErr w:type="spellEnd"/>
      <w:r w:rsidRPr="006717A7">
        <w:rPr>
          <w:rFonts w:ascii="Arial" w:hAnsi="Arial" w:cs="Arial"/>
          <w:lang w:eastAsia="es-CO"/>
        </w:rPr>
        <w:t xml:space="preserve"> (siembra de especies forrajeras y maderables).</w:t>
      </w:r>
    </w:p>
    <w:p w:rsidR="006717A7" w:rsidRPr="006717A7" w:rsidRDefault="006717A7" w:rsidP="006717A7">
      <w:pPr>
        <w:pStyle w:val="Prrafodelista"/>
        <w:rPr>
          <w:rFonts w:ascii="Arial" w:hAnsi="Arial" w:cs="Arial"/>
          <w:lang w:eastAsia="es-CO"/>
        </w:rPr>
      </w:pPr>
    </w:p>
    <w:p w:rsidR="00F41634" w:rsidRPr="006717A7" w:rsidRDefault="00F41634" w:rsidP="006717A7">
      <w:pPr>
        <w:pStyle w:val="Prrafodelista"/>
        <w:numPr>
          <w:ilvl w:val="0"/>
          <w:numId w:val="25"/>
        </w:numPr>
        <w:spacing w:before="120"/>
        <w:ind w:left="357" w:firstLine="0"/>
        <w:contextualSpacing w:val="0"/>
        <w:jc w:val="both"/>
        <w:rPr>
          <w:rFonts w:ascii="Arial" w:hAnsi="Arial" w:cs="Arial"/>
          <w:lang w:eastAsia="es-CO"/>
        </w:rPr>
      </w:pPr>
      <w:r w:rsidRPr="006717A7">
        <w:rPr>
          <w:rFonts w:ascii="Arial" w:hAnsi="Arial" w:cs="Arial"/>
          <w:lang w:eastAsia="es-CO"/>
        </w:rPr>
        <w:t>Adquisición de ganado bovino puro (toros reproductores puros).</w:t>
      </w:r>
    </w:p>
    <w:p w:rsidR="00F41634" w:rsidRDefault="00F41634" w:rsidP="006717A7">
      <w:pPr>
        <w:spacing w:before="120"/>
        <w:jc w:val="both"/>
        <w:rPr>
          <w:rFonts w:ascii="Arial" w:hAnsi="Arial" w:cs="Arial"/>
        </w:rPr>
      </w:pPr>
    </w:p>
    <w:p w:rsidR="009626AF" w:rsidRPr="009626AF" w:rsidRDefault="009626AF" w:rsidP="006717A7">
      <w:pPr>
        <w:spacing w:before="120"/>
        <w:jc w:val="both"/>
        <w:rPr>
          <w:rFonts w:ascii="Arial" w:hAnsi="Arial" w:cs="Arial"/>
          <w:b/>
        </w:rPr>
      </w:pPr>
      <w:r w:rsidRPr="009626AF">
        <w:rPr>
          <w:rFonts w:ascii="Arial" w:hAnsi="Arial" w:cs="Arial"/>
          <w:b/>
        </w:rPr>
        <w:t>Asistencia Técnica</w:t>
      </w:r>
    </w:p>
    <w:p w:rsidR="009626AF" w:rsidRPr="006717A7" w:rsidRDefault="009626AF" w:rsidP="006717A7">
      <w:pPr>
        <w:spacing w:before="120"/>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Los aportes del Programa AIS/DRE del Ministerio de Agricultura y Desarrollo Rural a través del Componente de Asistencia Técnica, ha desarrollado un  conjunto de instrumentos que favorecen el fortalecimiento a nivel nacional de la estructura productiva del país desde el sector agropecuario, los cuales son:</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b/>
        </w:rPr>
      </w:pPr>
      <w:r w:rsidRPr="006717A7">
        <w:rPr>
          <w:rFonts w:ascii="Arial" w:hAnsi="Arial" w:cs="Arial"/>
          <w:b/>
        </w:rPr>
        <w:t xml:space="preserve">Incentivo a la productividad: </w:t>
      </w:r>
    </w:p>
    <w:p w:rsidR="00F41634" w:rsidRPr="006717A7" w:rsidRDefault="00F41634" w:rsidP="006717A7">
      <w:pPr>
        <w:pStyle w:val="Prrafodelista"/>
        <w:ind w:left="360"/>
        <w:jc w:val="both"/>
        <w:rPr>
          <w:rFonts w:ascii="Arial" w:hAnsi="Arial" w:cs="Arial"/>
          <w:lang w:eastAsia="es-CO"/>
        </w:rPr>
      </w:pPr>
    </w:p>
    <w:p w:rsidR="00F41634" w:rsidRPr="006717A7" w:rsidRDefault="00F41634" w:rsidP="006717A7">
      <w:pPr>
        <w:jc w:val="both"/>
        <w:rPr>
          <w:rFonts w:ascii="Arial" w:hAnsi="Arial" w:cs="Arial"/>
        </w:rPr>
      </w:pPr>
      <w:r w:rsidRPr="009626AF">
        <w:rPr>
          <w:rFonts w:ascii="Arial" w:hAnsi="Arial" w:cs="Arial"/>
          <w:b/>
        </w:rPr>
        <w:t>Asistencia Técnica Directa Rural:</w:t>
      </w:r>
      <w:r w:rsidRPr="006717A7">
        <w:rPr>
          <w:rFonts w:ascii="Arial" w:hAnsi="Arial" w:cs="Arial"/>
        </w:rPr>
        <w:t xml:space="preserve"> Consiste en un apoyo económico destinado a cofinanciar hasta el 80% de los costos de ejecución de Planes Generales de Asistencia Técnica elaborados por los municipios priorizados por cada Departamento, orientado a prestar los servicios de Asistencia Técnica a los pequeños y medianos productores  a través de las EPSAGROS – Empresas Prestadoras de Servicios Agropecuarios, - las cuales son contratadas por los Municipios, con los recursos del Programa.</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9626AF">
        <w:rPr>
          <w:rFonts w:ascii="Arial" w:hAnsi="Arial" w:cs="Arial"/>
          <w:b/>
        </w:rPr>
        <w:lastRenderedPageBreak/>
        <w:t>Incentivo a la Asistencia Técnica Gremial:</w:t>
      </w:r>
      <w:r w:rsidRPr="006717A7">
        <w:rPr>
          <w:rFonts w:ascii="Arial" w:hAnsi="Arial" w:cs="Arial"/>
        </w:rPr>
        <w:t xml:space="preserve"> Consiste en un apoyo económico a los gremios del sector agropecuario del 50% de los costos de la prestación del servicio de asistencia técnica y la capacitación y actualización de asistentes técnicos.</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9626AF">
        <w:rPr>
          <w:rFonts w:ascii="Arial" w:hAnsi="Arial" w:cs="Arial"/>
          <w:b/>
        </w:rPr>
        <w:t>Incentivo a la Asistencia Técnica Especia</w:t>
      </w:r>
      <w:r w:rsidR="009626AF" w:rsidRPr="009626AF">
        <w:rPr>
          <w:rFonts w:ascii="Arial" w:hAnsi="Arial" w:cs="Arial"/>
          <w:b/>
        </w:rPr>
        <w:t>l</w:t>
      </w:r>
      <w:r w:rsidRPr="009626AF">
        <w:rPr>
          <w:rFonts w:ascii="Arial" w:hAnsi="Arial" w:cs="Arial"/>
          <w:b/>
        </w:rPr>
        <w:t>:</w:t>
      </w:r>
      <w:r w:rsidRPr="006717A7">
        <w:rPr>
          <w:rFonts w:ascii="Arial" w:hAnsi="Arial" w:cs="Arial"/>
        </w:rPr>
        <w:t xml:space="preserve"> Consiste en la prestación del servicio de asistencia técnica a pequeños productores agropecuarios que se encuentren en zonas de consolidación territorial o de desarrollo rural.</w:t>
      </w:r>
    </w:p>
    <w:p w:rsidR="00F41634" w:rsidRPr="006717A7" w:rsidRDefault="00F41634" w:rsidP="006717A7">
      <w:pPr>
        <w:jc w:val="both"/>
        <w:rPr>
          <w:rFonts w:ascii="Arial" w:hAnsi="Arial" w:cs="Arial"/>
        </w:rPr>
      </w:pPr>
    </w:p>
    <w:p w:rsidR="00F41634" w:rsidRPr="006717A7" w:rsidRDefault="009626AF" w:rsidP="006717A7">
      <w:pPr>
        <w:pStyle w:val="Prrafodelista"/>
        <w:numPr>
          <w:ilvl w:val="0"/>
          <w:numId w:val="26"/>
        </w:numPr>
        <w:ind w:firstLine="0"/>
        <w:jc w:val="both"/>
        <w:rPr>
          <w:rFonts w:ascii="Arial" w:hAnsi="Arial" w:cs="Arial"/>
          <w:lang w:eastAsia="es-CO"/>
        </w:rPr>
      </w:pPr>
      <w:r>
        <w:rPr>
          <w:rFonts w:ascii="Arial" w:hAnsi="Arial" w:cs="Arial"/>
          <w:lang w:eastAsia="es-CO"/>
        </w:rPr>
        <w:t>Las o</w:t>
      </w:r>
      <w:r w:rsidR="00F41634" w:rsidRPr="006717A7">
        <w:rPr>
          <w:rFonts w:ascii="Arial" w:hAnsi="Arial" w:cs="Arial"/>
          <w:lang w:eastAsia="es-CO"/>
        </w:rPr>
        <w:t xml:space="preserve">fertas presentadas por el Gobierno </w:t>
      </w:r>
      <w:r>
        <w:rPr>
          <w:rFonts w:ascii="Arial" w:hAnsi="Arial" w:cs="Arial"/>
          <w:lang w:eastAsia="es-CO"/>
        </w:rPr>
        <w:t>N</w:t>
      </w:r>
      <w:r w:rsidR="00F41634" w:rsidRPr="006717A7">
        <w:rPr>
          <w:rFonts w:ascii="Arial" w:hAnsi="Arial" w:cs="Arial"/>
          <w:lang w:eastAsia="es-CO"/>
        </w:rPr>
        <w:t>acional desde el Ministerio de Agricultura y Desarrollo Rural mediante su Programa Desarrollo Rural con Equidad, específicamente desde el instrumento de Asistencia Técnica, son tres (3) convocatorias para  zonas en el ter</w:t>
      </w:r>
      <w:r>
        <w:rPr>
          <w:rFonts w:ascii="Arial" w:hAnsi="Arial" w:cs="Arial"/>
          <w:lang w:eastAsia="es-CO"/>
        </w:rPr>
        <w:t>ritorio nacional</w:t>
      </w:r>
      <w:r w:rsidR="00F41634" w:rsidRPr="006717A7">
        <w:rPr>
          <w:rFonts w:ascii="Arial" w:hAnsi="Arial" w:cs="Arial"/>
          <w:lang w:eastAsia="es-CO"/>
        </w:rPr>
        <w:t>. Estas son:</w:t>
      </w:r>
    </w:p>
    <w:p w:rsidR="00F41634" w:rsidRPr="006717A7" w:rsidRDefault="00F41634" w:rsidP="006717A7">
      <w:pPr>
        <w:pStyle w:val="Prrafodelista"/>
        <w:ind w:left="360"/>
        <w:jc w:val="both"/>
        <w:rPr>
          <w:rFonts w:ascii="Arial" w:hAnsi="Arial" w:cs="Arial"/>
          <w:lang w:eastAsia="es-CO"/>
        </w:rPr>
      </w:pPr>
    </w:p>
    <w:p w:rsidR="00F41634" w:rsidRPr="009626AF" w:rsidRDefault="00F41634" w:rsidP="006717A7">
      <w:pPr>
        <w:jc w:val="both"/>
        <w:rPr>
          <w:rFonts w:ascii="Arial" w:hAnsi="Arial" w:cs="Arial"/>
          <w:b/>
        </w:rPr>
      </w:pPr>
      <w:r w:rsidRPr="009626AF">
        <w:rPr>
          <w:rFonts w:ascii="Arial" w:hAnsi="Arial" w:cs="Arial"/>
          <w:b/>
        </w:rPr>
        <w:t xml:space="preserve">CONVOCATORIA PARA EL OTORGAMIENTO Y EJECUCIÓN DEL INCENTIVO ECONÓMICO A LA ASISTENCIA TÉCNICA DIRECTA RURAL: </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La convocatoria tiene por objeto seleccionar los Planes Generales de Asistencia Técnica Directa Rural</w:t>
      </w:r>
      <w:r w:rsidR="009626AF">
        <w:rPr>
          <w:rFonts w:ascii="Arial" w:hAnsi="Arial" w:cs="Arial"/>
        </w:rPr>
        <w:t xml:space="preserve"> </w:t>
      </w:r>
      <w:r w:rsidRPr="006717A7">
        <w:rPr>
          <w:rFonts w:ascii="Arial" w:hAnsi="Arial" w:cs="Arial"/>
        </w:rPr>
        <w:t>-</w:t>
      </w:r>
      <w:r w:rsidR="009626AF">
        <w:rPr>
          <w:rFonts w:ascii="Arial" w:hAnsi="Arial" w:cs="Arial"/>
        </w:rPr>
        <w:t xml:space="preserve"> </w:t>
      </w:r>
      <w:r w:rsidRPr="006717A7">
        <w:rPr>
          <w:rFonts w:ascii="Arial" w:hAnsi="Arial" w:cs="Arial"/>
        </w:rPr>
        <w:t>PGAT, cuyo objetivo fundamental será contribuir al mejoramiento de la competitividad y productividad agropecuaria de los pequeños y medianos productores, que serán beneficiados con el “Incentivo Económico a la Asistencia Técnica Directa Rural”, el cual tiene por finalidad cofinanciar la prestación del servicio de asistencia técnica</w:t>
      </w:r>
      <w:r w:rsidR="009626AF">
        <w:rPr>
          <w:rFonts w:ascii="Arial" w:hAnsi="Arial" w:cs="Arial"/>
        </w:rPr>
        <w:t xml:space="preserve"> directa rural, a cargo de los M</w:t>
      </w:r>
      <w:r w:rsidRPr="006717A7">
        <w:rPr>
          <w:rFonts w:ascii="Arial" w:hAnsi="Arial" w:cs="Arial"/>
        </w:rPr>
        <w:t xml:space="preserve">unicipios o Centros Provinciales de Gestión </w:t>
      </w:r>
      <w:proofErr w:type="spellStart"/>
      <w:r w:rsidRPr="006717A7">
        <w:rPr>
          <w:rFonts w:ascii="Arial" w:hAnsi="Arial" w:cs="Arial"/>
        </w:rPr>
        <w:t>Agroempresarial</w:t>
      </w:r>
      <w:proofErr w:type="spellEnd"/>
      <w:r w:rsidRPr="006717A7">
        <w:rPr>
          <w:rFonts w:ascii="Arial" w:hAnsi="Arial" w:cs="Arial"/>
        </w:rPr>
        <w:t xml:space="preserve"> (CPGA).  El monto máximo que reconocerá el M</w:t>
      </w:r>
      <w:r w:rsidR="009626AF">
        <w:rPr>
          <w:rFonts w:ascii="Arial" w:hAnsi="Arial" w:cs="Arial"/>
        </w:rPr>
        <w:t xml:space="preserve">inisterio de </w:t>
      </w:r>
      <w:r w:rsidRPr="006717A7">
        <w:rPr>
          <w:rFonts w:ascii="Arial" w:hAnsi="Arial" w:cs="Arial"/>
        </w:rPr>
        <w:t>A</w:t>
      </w:r>
      <w:r w:rsidR="009626AF">
        <w:rPr>
          <w:rFonts w:ascii="Arial" w:hAnsi="Arial" w:cs="Arial"/>
        </w:rPr>
        <w:t xml:space="preserve">gricultura y </w:t>
      </w:r>
      <w:r w:rsidRPr="006717A7">
        <w:rPr>
          <w:rFonts w:ascii="Arial" w:hAnsi="Arial" w:cs="Arial"/>
        </w:rPr>
        <w:t>D</w:t>
      </w:r>
      <w:r w:rsidR="009626AF">
        <w:rPr>
          <w:rFonts w:ascii="Arial" w:hAnsi="Arial" w:cs="Arial"/>
        </w:rPr>
        <w:t xml:space="preserve">esarrollo </w:t>
      </w:r>
      <w:r w:rsidRPr="006717A7">
        <w:rPr>
          <w:rFonts w:ascii="Arial" w:hAnsi="Arial" w:cs="Arial"/>
        </w:rPr>
        <w:t>R</w:t>
      </w:r>
      <w:r w:rsidR="009626AF">
        <w:rPr>
          <w:rFonts w:ascii="Arial" w:hAnsi="Arial" w:cs="Arial"/>
        </w:rPr>
        <w:t>ural</w:t>
      </w:r>
      <w:r w:rsidRPr="006717A7">
        <w:rPr>
          <w:rFonts w:ascii="Arial" w:hAnsi="Arial" w:cs="Arial"/>
        </w:rPr>
        <w:t xml:space="preserve"> como Incentivo Económico a la Asistencia Técnica Directa Rural será de máximo DOCIENTOS NOVENTA Y CUATRO MIL PESOS M/CTE ($294.000) por usuario, siempre y cuando se cumpla con el aporte de contrapartida de mínimo SETENTA Y TRES MIL QUINIENTOS PESOS ($73.500) por usuario, lo cual significa que el valor del Incentivo Económico a la Asistencia Técnica Directa Rural será de mínimo TRECIENTOS SESENTA Y SIETE MIL QUINIENTOS PESOS M/CTE ($367.500) por usuario.</w:t>
      </w:r>
    </w:p>
    <w:p w:rsidR="00F41634" w:rsidRDefault="00F41634" w:rsidP="006717A7">
      <w:pPr>
        <w:jc w:val="both"/>
        <w:rPr>
          <w:rFonts w:ascii="Arial" w:hAnsi="Arial" w:cs="Arial"/>
        </w:rPr>
      </w:pPr>
    </w:p>
    <w:p w:rsidR="009626AF" w:rsidRDefault="009626AF" w:rsidP="006717A7">
      <w:pPr>
        <w:jc w:val="both"/>
        <w:rPr>
          <w:rFonts w:ascii="Arial" w:hAnsi="Arial" w:cs="Arial"/>
        </w:rPr>
      </w:pPr>
    </w:p>
    <w:p w:rsidR="009626AF" w:rsidRPr="006717A7" w:rsidRDefault="009626AF" w:rsidP="006717A7">
      <w:pPr>
        <w:jc w:val="both"/>
        <w:rPr>
          <w:rFonts w:ascii="Arial" w:hAnsi="Arial" w:cs="Arial"/>
        </w:rPr>
      </w:pPr>
    </w:p>
    <w:p w:rsidR="00F41634" w:rsidRPr="009626AF" w:rsidRDefault="00F41634" w:rsidP="006717A7">
      <w:pPr>
        <w:jc w:val="both"/>
        <w:rPr>
          <w:rFonts w:ascii="Arial" w:hAnsi="Arial" w:cs="Arial"/>
          <w:b/>
        </w:rPr>
      </w:pPr>
      <w:r w:rsidRPr="009626AF">
        <w:rPr>
          <w:rFonts w:ascii="Arial" w:hAnsi="Arial" w:cs="Arial"/>
          <w:b/>
        </w:rPr>
        <w:lastRenderedPageBreak/>
        <w:t xml:space="preserve">CONVOCATORIA PARA EL OTORGAMIENTO Y EJECUCIÓN DEL INCENTIVO ECONÓMICO A LA ASISTENCIA TÉCNICA GREMIAL: </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 xml:space="preserve">La convocatoria tiene por objeto seleccionar los planes de asistencia técnica y los programas de formación y actualización tecnológica de asistentes técnicos, formulados por los gremios de la producción agrícola, </w:t>
      </w:r>
      <w:r w:rsidR="009626AF">
        <w:rPr>
          <w:rFonts w:ascii="Arial" w:hAnsi="Arial" w:cs="Arial"/>
        </w:rPr>
        <w:t xml:space="preserve">pecuaria, acuícola y forestal. </w:t>
      </w:r>
      <w:r w:rsidRPr="006717A7">
        <w:rPr>
          <w:rFonts w:ascii="Arial" w:hAnsi="Arial" w:cs="Arial"/>
        </w:rPr>
        <w:t>El Ministerio de Agricultura y Desarrollo Rural, con cargo al Programa “Agro, Ingreso Seguro, AIS”, destina recursos para financiar el IATG, cubriendo hasta el 50% de los costos directos del servicio de Asistencia Técnica y de la formación y actualización tecnológica de asistentes técnicos. Los recursos complementarios o contrapartida deberán ser aportados por el gremio.</w:t>
      </w:r>
    </w:p>
    <w:p w:rsidR="00F41634" w:rsidRPr="006717A7" w:rsidRDefault="00F41634" w:rsidP="006717A7">
      <w:pPr>
        <w:jc w:val="both"/>
        <w:rPr>
          <w:rFonts w:ascii="Arial" w:hAnsi="Arial" w:cs="Arial"/>
        </w:rPr>
      </w:pPr>
    </w:p>
    <w:p w:rsidR="00F41634" w:rsidRPr="009626AF" w:rsidRDefault="00F41634" w:rsidP="006717A7">
      <w:pPr>
        <w:jc w:val="both"/>
        <w:rPr>
          <w:rFonts w:ascii="Arial" w:hAnsi="Arial" w:cs="Arial"/>
          <w:b/>
        </w:rPr>
      </w:pPr>
      <w:r w:rsidRPr="009626AF">
        <w:rPr>
          <w:rFonts w:ascii="Arial" w:hAnsi="Arial" w:cs="Arial"/>
          <w:b/>
        </w:rPr>
        <w:t xml:space="preserve">CONVOCATORIA PARA  PRESTADORES DEL SERVICIO DE ASISTENCIA TÉCNICA ESPECIAL: </w:t>
      </w:r>
    </w:p>
    <w:p w:rsidR="00F41634" w:rsidRPr="006717A7" w:rsidRDefault="00F41634" w:rsidP="006717A7">
      <w:pPr>
        <w:jc w:val="both"/>
        <w:rPr>
          <w:rFonts w:ascii="Arial" w:hAnsi="Arial" w:cs="Arial"/>
        </w:rPr>
      </w:pPr>
    </w:p>
    <w:p w:rsidR="00F41634" w:rsidRPr="006717A7" w:rsidRDefault="00F41634" w:rsidP="006717A7">
      <w:pPr>
        <w:ind w:right="113"/>
        <w:jc w:val="both"/>
        <w:rPr>
          <w:rFonts w:ascii="Arial" w:hAnsi="Arial" w:cs="Arial"/>
        </w:rPr>
      </w:pPr>
      <w:r w:rsidRPr="006717A7">
        <w:rPr>
          <w:rFonts w:ascii="Arial" w:hAnsi="Arial" w:cs="Arial"/>
        </w:rPr>
        <w:t>La convocatoria tiene por objeto el otorgamiento del Incentivo para Asistencia Técnica Especial, orientado a atender a productores en condiciones de vulnerabilidad de regiones priorizadas por el Gobierno Nacional, mediante la selección por parte de INCODER de los prestadores del Servicio de Asistencia Técnica Especial y su posterior contratación por parte de FINAGRO. El presupuesto destinado por el Gobierno Nacional - Ministerio de Agricultura y Desarrollo Rural, con recursos del Programa Desarrollo Rural con Equidad – DRE (Programa Agro, Ingreso Seguro – AIS) para financiar la prestación del Servicio de Asistencia Técnica Especial, asciende a la suma de DIECIOCHO MIL QUINENTOS SETENTA Y DOS MILLONES QUINIENTOS MIL PESOS ($18.572.500.000,oo), de los cuales NUEVE MIL DOSCIENTOS OCHENTA Y SEIS MILLONES DOSCIENTOS CINCUENTA MIL PESOS ($9.286.250.000,oo) M/CTE corresponden a la vigencia fiscal 2013 y NUEVE MIL DOSCIENTOS OCHENTA Y SEIS MILLONES DOSCIENTOS CINCUENTA MIL PESOS ($9.286.250.000,oo) M/CTE corresponden a la vigencia fiscal 2014.</w:t>
      </w:r>
    </w:p>
    <w:p w:rsidR="00F41634" w:rsidRDefault="00F41634" w:rsidP="006717A7">
      <w:pPr>
        <w:jc w:val="both"/>
        <w:rPr>
          <w:rFonts w:ascii="Arial" w:hAnsi="Arial" w:cs="Arial"/>
        </w:rPr>
      </w:pPr>
    </w:p>
    <w:p w:rsidR="009626AF" w:rsidRDefault="009626AF" w:rsidP="006717A7">
      <w:pPr>
        <w:jc w:val="both"/>
        <w:rPr>
          <w:rFonts w:ascii="Arial" w:hAnsi="Arial" w:cs="Arial"/>
        </w:rPr>
      </w:pPr>
    </w:p>
    <w:p w:rsidR="009626AF" w:rsidRDefault="009626AF" w:rsidP="006717A7">
      <w:pPr>
        <w:jc w:val="both"/>
        <w:rPr>
          <w:rFonts w:ascii="Arial" w:hAnsi="Arial" w:cs="Arial"/>
        </w:rPr>
      </w:pPr>
    </w:p>
    <w:p w:rsidR="009626AF" w:rsidRDefault="009626AF" w:rsidP="006717A7">
      <w:pPr>
        <w:jc w:val="both"/>
        <w:rPr>
          <w:rFonts w:ascii="Arial" w:hAnsi="Arial" w:cs="Arial"/>
        </w:rPr>
      </w:pPr>
    </w:p>
    <w:p w:rsidR="009626AF" w:rsidRDefault="009626AF" w:rsidP="006717A7">
      <w:pPr>
        <w:jc w:val="both"/>
        <w:rPr>
          <w:rFonts w:ascii="Arial" w:hAnsi="Arial" w:cs="Arial"/>
        </w:rPr>
      </w:pPr>
    </w:p>
    <w:p w:rsidR="009626AF" w:rsidRDefault="009626AF" w:rsidP="006717A7">
      <w:pPr>
        <w:jc w:val="both"/>
        <w:rPr>
          <w:rFonts w:ascii="Arial" w:hAnsi="Arial" w:cs="Arial"/>
        </w:rPr>
      </w:pPr>
    </w:p>
    <w:p w:rsidR="009626AF" w:rsidRPr="006717A7" w:rsidRDefault="009626AF" w:rsidP="006717A7">
      <w:pPr>
        <w:jc w:val="both"/>
        <w:rPr>
          <w:rFonts w:ascii="Arial" w:hAnsi="Arial" w:cs="Arial"/>
        </w:rPr>
      </w:pPr>
    </w:p>
    <w:p w:rsidR="00F41634" w:rsidRPr="006717A7" w:rsidRDefault="00F41634" w:rsidP="006717A7">
      <w:pPr>
        <w:jc w:val="center"/>
        <w:rPr>
          <w:rFonts w:ascii="Arial" w:hAnsi="Arial" w:cs="Arial"/>
          <w:b/>
        </w:rPr>
      </w:pPr>
      <w:r w:rsidRPr="006717A7">
        <w:rPr>
          <w:rFonts w:ascii="Arial" w:hAnsi="Arial" w:cs="Arial"/>
          <w:b/>
        </w:rPr>
        <w:lastRenderedPageBreak/>
        <w:t>COMPONENTE ADECUACIÓN DE TIERRAS (DISTRITOS DE RIEGO Y DRENAJE).</w:t>
      </w:r>
    </w:p>
    <w:p w:rsidR="00F41634" w:rsidRPr="006717A7" w:rsidRDefault="00F41634" w:rsidP="006717A7">
      <w:pPr>
        <w:jc w:val="center"/>
        <w:rPr>
          <w:rFonts w:ascii="Arial" w:hAnsi="Arial" w:cs="Arial"/>
          <w:b/>
        </w:rPr>
      </w:pPr>
    </w:p>
    <w:p w:rsidR="00F41634" w:rsidRPr="006717A7" w:rsidRDefault="00F41634" w:rsidP="006717A7">
      <w:pPr>
        <w:jc w:val="both"/>
        <w:rPr>
          <w:rFonts w:ascii="Arial" w:hAnsi="Arial" w:cs="Arial"/>
        </w:rPr>
      </w:pPr>
      <w:r w:rsidRPr="006717A7">
        <w:rPr>
          <w:rFonts w:ascii="Arial" w:hAnsi="Arial" w:cs="Arial"/>
        </w:rPr>
        <w:t>A través de las Convocatorias Públicas de Adecuaci</w:t>
      </w:r>
      <w:r w:rsidR="009626AF">
        <w:rPr>
          <w:rFonts w:ascii="Arial" w:hAnsi="Arial" w:cs="Arial"/>
        </w:rPr>
        <w:t>ón de Tierras del Programa Agro</w:t>
      </w:r>
      <w:r w:rsidRPr="006717A7">
        <w:rPr>
          <w:rFonts w:ascii="Arial" w:hAnsi="Arial" w:cs="Arial"/>
        </w:rPr>
        <w:t xml:space="preserve"> Ingreso Seguro AIS – DRE, se han beneficiado un total de 424 Proyectos con 208.906 has y 35.463 productores, ubicados en 431 municipios de 20 departamentos del país, recibiendo recursos por valor de $ 225.724 millones de pesos.</w:t>
      </w:r>
    </w:p>
    <w:p w:rsidR="00F41634" w:rsidRPr="006717A7" w:rsidRDefault="009626AF" w:rsidP="006717A7">
      <w:pPr>
        <w:jc w:val="both"/>
        <w:rPr>
          <w:rFonts w:ascii="Arial" w:hAnsi="Arial" w:cs="Arial"/>
        </w:rPr>
      </w:pPr>
      <w:r w:rsidRPr="006717A7">
        <w:rPr>
          <w:rFonts w:ascii="Arial" w:hAnsi="Arial" w:cs="Arial"/>
          <w:noProof/>
          <w:lang w:val="es-CO" w:eastAsia="es-CO"/>
        </w:rPr>
        <w:drawing>
          <wp:anchor distT="0" distB="0" distL="114300" distR="114300" simplePos="0" relativeHeight="251661312" behindDoc="1" locked="0" layoutInCell="1" allowOverlap="1" wp14:anchorId="4E7DAF0F" wp14:editId="46B1BBA6">
            <wp:simplePos x="0" y="0"/>
            <wp:positionH relativeFrom="column">
              <wp:posOffset>-109220</wp:posOffset>
            </wp:positionH>
            <wp:positionV relativeFrom="paragraph">
              <wp:posOffset>811530</wp:posOffset>
            </wp:positionV>
            <wp:extent cx="5605145" cy="1801495"/>
            <wp:effectExtent l="0" t="0" r="0" b="8255"/>
            <wp:wrapThrough wrapText="bothSides">
              <wp:wrapPolygon edited="0">
                <wp:start x="0" y="0"/>
                <wp:lineTo x="0" y="21471"/>
                <wp:lineTo x="21509" y="21471"/>
                <wp:lineTo x="21509" y="0"/>
                <wp:lineTo x="0" y="0"/>
              </wp:wrapPolygon>
            </wp:wrapThrough>
            <wp:docPr id="718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28">
                      <a:extLst>
                        <a:ext uri="{28A0092B-C50C-407E-A947-70E740481C1C}">
                          <a14:useLocalDpi xmlns:a14="http://schemas.microsoft.com/office/drawing/2010/main" val="0"/>
                        </a:ext>
                      </a:extLst>
                    </a:blip>
                    <a:srcRect t="12544"/>
                    <a:stretch>
                      <a:fillRect/>
                    </a:stretch>
                  </pic:blipFill>
                  <pic:spPr bwMode="auto">
                    <a:xfrm>
                      <a:off x="0" y="0"/>
                      <a:ext cx="5605145" cy="18014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717A7">
        <w:rPr>
          <w:rFonts w:ascii="Arial" w:hAnsi="Arial" w:cs="Arial"/>
          <w:noProof/>
          <w:lang w:val="es-CO" w:eastAsia="es-CO"/>
        </w:rPr>
        <mc:AlternateContent>
          <mc:Choice Requires="wps">
            <w:drawing>
              <wp:anchor distT="0" distB="0" distL="114300" distR="114300" simplePos="0" relativeHeight="251662336" behindDoc="0" locked="0" layoutInCell="1" allowOverlap="1" wp14:anchorId="01D6C5B2" wp14:editId="276AFD21">
                <wp:simplePos x="0" y="0"/>
                <wp:positionH relativeFrom="column">
                  <wp:posOffset>-92710</wp:posOffset>
                </wp:positionH>
                <wp:positionV relativeFrom="paragraph">
                  <wp:posOffset>156210</wp:posOffset>
                </wp:positionV>
                <wp:extent cx="5605145" cy="306705"/>
                <wp:effectExtent l="0" t="0" r="0" b="0"/>
                <wp:wrapThrough wrapText="bothSides">
                  <wp:wrapPolygon edited="0">
                    <wp:start x="0" y="0"/>
                    <wp:lineTo x="0" y="20586"/>
                    <wp:lineTo x="21509" y="20586"/>
                    <wp:lineTo x="21509" y="0"/>
                    <wp:lineTo x="0" y="0"/>
                  </wp:wrapPolygon>
                </wp:wrapThrough>
                <wp:docPr id="7181" name="4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05145" cy="306705"/>
                        </a:xfrm>
                        <a:prstGeom prst="rect">
                          <a:avLst/>
                        </a:prstGeom>
                        <a:solidFill>
                          <a:prstClr val="white"/>
                        </a:solidFill>
                        <a:ln>
                          <a:noFill/>
                        </a:ln>
                        <a:effectLst/>
                      </wps:spPr>
                      <wps:txbx>
                        <w:txbxContent>
                          <w:p w:rsidR="009626AF" w:rsidRDefault="009626AF" w:rsidP="00F41634">
                            <w:pPr>
                              <w:pStyle w:val="Epgrafe"/>
                              <w:jc w:val="center"/>
                              <w:rPr>
                                <w:lang w:val="es-CO"/>
                              </w:rPr>
                            </w:pPr>
                          </w:p>
                          <w:p w:rsidR="006717A7" w:rsidRPr="00F41634" w:rsidRDefault="006717A7" w:rsidP="00F41634">
                            <w:pPr>
                              <w:pStyle w:val="Epgrafe"/>
                              <w:jc w:val="center"/>
                              <w:rPr>
                                <w:noProof/>
                                <w:lang w:val="es-CO"/>
                              </w:rPr>
                            </w:pPr>
                            <w:r w:rsidRPr="00F41634">
                              <w:rPr>
                                <w:lang w:val="es-CO"/>
                              </w:rPr>
                              <w:t>Figura 1. Subsidios otorgados por el Programa AIS – DRE como apoyo para proyectos de Adecuación de tierras Convocatorias  2007- 2012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4 Cuadro de texto" o:spid="_x0000_s1026" type="#_x0000_t202" style="position:absolute;left:0;text-align:left;margin-left:-7.3pt;margin-top:12.3pt;width:441.35pt;height:24.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" stroked="f">
                <v:path arrowok="t"/>
                <v:textbox style="mso-fit-shape-to-text:t" inset="0,0,0,0">
                  <w:txbxContent>
                    <w:p w:rsidR="009626AF" w:rsidRDefault="009626AF" w:rsidP="00F41634">
                      <w:pPr>
                        <w:pStyle w:val="Epgrafe"/>
                        <w:jc w:val="center"/>
                        <w:rPr>
                          <w:lang w:val="es-CO"/>
                        </w:rPr>
                      </w:pPr>
                    </w:p>
                    <w:p w:rsidR="006717A7" w:rsidRPr="00F41634" w:rsidRDefault="006717A7" w:rsidP="00F41634">
                      <w:pPr>
                        <w:pStyle w:val="Epgrafe"/>
                        <w:jc w:val="center"/>
                        <w:rPr>
                          <w:noProof/>
                          <w:lang w:val="es-CO"/>
                        </w:rPr>
                      </w:pPr>
                      <w:r w:rsidRPr="00F41634">
                        <w:rPr>
                          <w:lang w:val="es-CO"/>
                        </w:rPr>
                        <w:t>Figura 1. Subsidios otorgados por el Programa AIS – DRE como apoyo para proyectos de Adecuación de tierras Convocatorias  2007- 2012</w:t>
                      </w:r>
                    </w:p>
                  </w:txbxContent>
                </v:textbox>
                <w10:wrap type="through"/>
              </v:shape>
            </w:pict>
          </mc:Fallback>
        </mc:AlternateContent>
      </w:r>
    </w:p>
    <w:p w:rsidR="00F41634" w:rsidRDefault="00F41634" w:rsidP="006717A7">
      <w:pPr>
        <w:jc w:val="both"/>
        <w:rPr>
          <w:rFonts w:ascii="Arial" w:hAnsi="Arial" w:cs="Arial"/>
        </w:rPr>
      </w:pPr>
    </w:p>
    <w:p w:rsidR="009626AF" w:rsidRDefault="009626AF" w:rsidP="006717A7">
      <w:pPr>
        <w:jc w:val="both"/>
        <w:rPr>
          <w:rFonts w:ascii="Arial" w:hAnsi="Arial" w:cs="Arial"/>
        </w:rPr>
      </w:pPr>
    </w:p>
    <w:p w:rsidR="009626AF" w:rsidRDefault="009626AF" w:rsidP="006717A7">
      <w:pPr>
        <w:jc w:val="both"/>
        <w:rPr>
          <w:rFonts w:ascii="Arial" w:hAnsi="Arial" w:cs="Arial"/>
        </w:rPr>
      </w:pPr>
    </w:p>
    <w:p w:rsidR="009626AF" w:rsidRDefault="009626AF" w:rsidP="006717A7">
      <w:pPr>
        <w:jc w:val="both"/>
        <w:rPr>
          <w:rFonts w:ascii="Arial" w:hAnsi="Arial" w:cs="Arial"/>
        </w:rPr>
      </w:pPr>
    </w:p>
    <w:p w:rsidR="009626AF" w:rsidRDefault="009626AF" w:rsidP="006717A7">
      <w:pPr>
        <w:jc w:val="both"/>
        <w:rPr>
          <w:rFonts w:ascii="Arial" w:hAnsi="Arial" w:cs="Arial"/>
        </w:rPr>
      </w:pPr>
    </w:p>
    <w:p w:rsidR="009626AF" w:rsidRPr="006717A7" w:rsidRDefault="009626AF" w:rsidP="006717A7">
      <w:pPr>
        <w:jc w:val="both"/>
        <w:rPr>
          <w:rFonts w:ascii="Arial" w:hAnsi="Arial" w:cs="Arial"/>
        </w:rPr>
      </w:pPr>
    </w:p>
    <w:p w:rsidR="00F41634" w:rsidRPr="006717A7" w:rsidRDefault="009626AF" w:rsidP="006717A7">
      <w:pPr>
        <w:rPr>
          <w:rFonts w:ascii="Arial" w:hAnsi="Arial" w:cs="Arial"/>
        </w:rPr>
      </w:pPr>
      <w:r w:rsidRPr="006717A7">
        <w:rPr>
          <w:rFonts w:ascii="Arial" w:hAnsi="Arial" w:cs="Arial"/>
          <w:noProof/>
          <w:lang w:val="es-CO" w:eastAsia="es-CO"/>
        </w:rPr>
        <w:lastRenderedPageBreak/>
        <mc:AlternateContent>
          <mc:Choice Requires="wps">
            <w:drawing>
              <wp:anchor distT="0" distB="0" distL="114300" distR="114300" simplePos="0" relativeHeight="251665408" behindDoc="0" locked="0" layoutInCell="1" allowOverlap="1" wp14:anchorId="11030783" wp14:editId="3C43E7DC">
                <wp:simplePos x="0" y="0"/>
                <wp:positionH relativeFrom="column">
                  <wp:posOffset>1075055</wp:posOffset>
                </wp:positionH>
                <wp:positionV relativeFrom="paragraph">
                  <wp:posOffset>-464820</wp:posOffset>
                </wp:positionV>
                <wp:extent cx="3617595" cy="459740"/>
                <wp:effectExtent l="0" t="0" r="1905" b="0"/>
                <wp:wrapThrough wrapText="bothSides">
                  <wp:wrapPolygon edited="0">
                    <wp:start x="0" y="0"/>
                    <wp:lineTo x="0" y="20586"/>
                    <wp:lineTo x="21498" y="20586"/>
                    <wp:lineTo x="21498" y="0"/>
                    <wp:lineTo x="0" y="0"/>
                  </wp:wrapPolygon>
                </wp:wrapThrough>
                <wp:docPr id="7177" name="6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17595" cy="459740"/>
                        </a:xfrm>
                        <a:prstGeom prst="rect">
                          <a:avLst/>
                        </a:prstGeom>
                        <a:solidFill>
                          <a:prstClr val="white"/>
                        </a:solidFill>
                        <a:ln>
                          <a:noFill/>
                        </a:ln>
                        <a:effectLst/>
                      </wps:spPr>
                      <wps:txbx>
                        <w:txbxContent>
                          <w:p w:rsidR="006717A7" w:rsidRPr="00F41634" w:rsidRDefault="006717A7" w:rsidP="00F41634">
                            <w:pPr>
                              <w:pStyle w:val="Epgrafe"/>
                              <w:jc w:val="center"/>
                              <w:rPr>
                                <w:noProof/>
                                <w:lang w:val="es-CO"/>
                              </w:rPr>
                            </w:pPr>
                            <w:r w:rsidRPr="00F41634">
                              <w:rPr>
                                <w:lang w:val="es-CO"/>
                              </w:rPr>
                              <w:t>Figura 2.  Ubicación de Distritos de adecuación de Tierras apoyados con recursos del Programa AIS – DRE (2007 – 2012)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id="6 Cuadro de texto" o:spid="_x0000_s1027" type="#_x0000_t202" style="position:absolute;margin-left:84.65pt;margin-top:-36.6pt;width:284.85pt;height:36.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" stroked="f">
                <v:path arrowok="t"/>
                <v:textbox style="mso-fit-shape-to-text:t" inset="0,0,0,0">
                  <w:txbxContent>
                    <w:p w:rsidR="006717A7" w:rsidRPr="00F41634" w:rsidRDefault="006717A7" w:rsidP="00F41634">
                      <w:pPr>
                        <w:pStyle w:val="Epgrafe"/>
                        <w:jc w:val="center"/>
                        <w:rPr>
                          <w:noProof/>
                          <w:lang w:val="es-CO"/>
                        </w:rPr>
                      </w:pPr>
                      <w:r w:rsidRPr="00F41634">
                        <w:rPr>
                          <w:lang w:val="es-CO"/>
                        </w:rPr>
                        <w:t>Figura 2.  Ubicación de Distritos de adecuación de Tierras apoyados con recursos del Programa AIS – DRE (2007 – 2012)</w:t>
                      </w:r>
                    </w:p>
                  </w:txbxContent>
                </v:textbox>
                <w10:wrap type="through"/>
              </v:shape>
            </w:pict>
          </mc:Fallback>
        </mc:AlternateContent>
      </w:r>
      <w:r w:rsidRPr="006717A7">
        <w:rPr>
          <w:rFonts w:ascii="Arial" w:hAnsi="Arial" w:cs="Arial"/>
          <w:noProof/>
          <w:lang w:val="es-CO" w:eastAsia="es-CO"/>
        </w:rPr>
        <w:drawing>
          <wp:anchor distT="0" distB="0" distL="114300" distR="114300" simplePos="0" relativeHeight="251664384" behindDoc="1" locked="0" layoutInCell="1" allowOverlap="1" wp14:anchorId="5F05AD2B" wp14:editId="77D13850">
            <wp:simplePos x="0" y="0"/>
            <wp:positionH relativeFrom="column">
              <wp:posOffset>2616835</wp:posOffset>
            </wp:positionH>
            <wp:positionV relativeFrom="paragraph">
              <wp:posOffset>84455</wp:posOffset>
            </wp:positionV>
            <wp:extent cx="3388995" cy="2308860"/>
            <wp:effectExtent l="0" t="0" r="1905" b="0"/>
            <wp:wrapThrough wrapText="bothSides">
              <wp:wrapPolygon edited="0">
                <wp:start x="0" y="0"/>
                <wp:lineTo x="0" y="21386"/>
                <wp:lineTo x="21491" y="21386"/>
                <wp:lineTo x="21491" y="0"/>
                <wp:lineTo x="0" y="0"/>
              </wp:wrapPolygon>
            </wp:wrapThrough>
            <wp:docPr id="7179"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88995" cy="2308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717A7">
        <w:rPr>
          <w:rFonts w:ascii="Arial" w:hAnsi="Arial" w:cs="Arial"/>
          <w:noProof/>
          <w:lang w:val="es-CO" w:eastAsia="es-CO"/>
        </w:rPr>
        <w:drawing>
          <wp:anchor distT="0" distB="0" distL="114300" distR="114300" simplePos="0" relativeHeight="251663360" behindDoc="1" locked="0" layoutInCell="1" allowOverlap="1" wp14:anchorId="306A5245" wp14:editId="79E2E89F">
            <wp:simplePos x="0" y="0"/>
            <wp:positionH relativeFrom="column">
              <wp:posOffset>-374650</wp:posOffset>
            </wp:positionH>
            <wp:positionV relativeFrom="paragraph">
              <wp:posOffset>86995</wp:posOffset>
            </wp:positionV>
            <wp:extent cx="3188970" cy="2156460"/>
            <wp:effectExtent l="0" t="0" r="0" b="0"/>
            <wp:wrapThrough wrapText="bothSides">
              <wp:wrapPolygon edited="0">
                <wp:start x="0" y="0"/>
                <wp:lineTo x="0" y="21371"/>
                <wp:lineTo x="21419" y="21371"/>
                <wp:lineTo x="21419" y="0"/>
                <wp:lineTo x="0" y="0"/>
              </wp:wrapPolygon>
            </wp:wrapThrough>
            <wp:docPr id="717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88970" cy="21564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41634" w:rsidRPr="006717A7" w:rsidRDefault="00F41634" w:rsidP="006717A7">
      <w:pPr>
        <w:rPr>
          <w:rFonts w:ascii="Arial" w:hAnsi="Arial" w:cs="Arial"/>
        </w:rPr>
      </w:pPr>
    </w:p>
    <w:p w:rsidR="00F41634" w:rsidRDefault="00F41634" w:rsidP="006717A7">
      <w:pPr>
        <w:jc w:val="both"/>
        <w:rPr>
          <w:rFonts w:ascii="Arial" w:hAnsi="Arial" w:cs="Arial"/>
        </w:rPr>
      </w:pPr>
      <w:r w:rsidRPr="006717A7">
        <w:rPr>
          <w:rFonts w:ascii="Arial" w:hAnsi="Arial" w:cs="Arial"/>
        </w:rPr>
        <w:t xml:space="preserve">Es </w:t>
      </w:r>
      <w:r w:rsidR="009626AF">
        <w:rPr>
          <w:rFonts w:ascii="Arial" w:hAnsi="Arial" w:cs="Arial"/>
        </w:rPr>
        <w:t>importante</w:t>
      </w:r>
      <w:r w:rsidRPr="006717A7">
        <w:rPr>
          <w:rFonts w:ascii="Arial" w:hAnsi="Arial" w:cs="Arial"/>
        </w:rPr>
        <w:t xml:space="preserve"> aclarar, que en las convocatorias de 2007 y 2008 (I y II) se permitía la participación de proyectos presentados tanto por personas naturales como por personas jurídicas (asociaciones de usuarios, cooperativas, asociaciones de productores, entre otras), mientras que a partir de la suspendida convocatoria 2009, el Ministerio tomó la determinación de enfocar el apoyo hacia proyectos asociativos de adecuación de tierras; en dicha convocatoria se apoyaron 33 proyectos asociativos, los cuales iniciaron ejecución a principios del año 2012, terminando exitosamente 31 proyectos en el primer semestre del presente año; los dos proyectos restantes fueron declarados en incumplimiento por FINAGRO.</w:t>
      </w:r>
    </w:p>
    <w:p w:rsidR="009626AF" w:rsidRPr="006717A7" w:rsidRDefault="009626AF"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De otro lado, en el caso de las convocatorias adelantadas en el 2012, es importante mencionar que durante este año se ejecutarán los 8 proyectos de ob</w:t>
      </w:r>
      <w:r w:rsidR="009626AF">
        <w:rPr>
          <w:rFonts w:ascii="Arial" w:hAnsi="Arial" w:cs="Arial"/>
        </w:rPr>
        <w:t>ra civil de la convocatoria de Ejecución de P</w:t>
      </w:r>
      <w:r w:rsidRPr="006717A7">
        <w:rPr>
          <w:rFonts w:ascii="Arial" w:hAnsi="Arial" w:cs="Arial"/>
        </w:rPr>
        <w:t>royectos de Adecuación de Tierras (IEPAT – 2012) y los 15 proyectos elegibles par</w:t>
      </w:r>
      <w:r w:rsidR="009626AF">
        <w:rPr>
          <w:rFonts w:ascii="Arial" w:hAnsi="Arial" w:cs="Arial"/>
        </w:rPr>
        <w:t>a la Elaboración de Estudios y D</w:t>
      </w:r>
      <w:r w:rsidRPr="006717A7">
        <w:rPr>
          <w:rFonts w:ascii="Arial" w:hAnsi="Arial" w:cs="Arial"/>
        </w:rPr>
        <w:t>iseños de la Convocatoria EDAT -</w:t>
      </w:r>
      <w:r w:rsidR="009626AF">
        <w:rPr>
          <w:rFonts w:ascii="Arial" w:hAnsi="Arial" w:cs="Arial"/>
        </w:rPr>
        <w:t xml:space="preserve"> </w:t>
      </w:r>
      <w:r w:rsidRPr="006717A7">
        <w:rPr>
          <w:rFonts w:ascii="Arial" w:hAnsi="Arial" w:cs="Arial"/>
        </w:rPr>
        <w:t xml:space="preserve">2012.    </w:t>
      </w:r>
    </w:p>
    <w:p w:rsidR="00F41634" w:rsidRPr="006717A7" w:rsidRDefault="00F41634" w:rsidP="006717A7">
      <w:pPr>
        <w:jc w:val="both"/>
        <w:rPr>
          <w:rFonts w:ascii="Arial" w:hAnsi="Arial" w:cs="Arial"/>
        </w:rPr>
      </w:pPr>
    </w:p>
    <w:p w:rsidR="00F41634" w:rsidRPr="006717A7" w:rsidRDefault="009323B2" w:rsidP="006717A7">
      <w:pPr>
        <w:jc w:val="both"/>
        <w:rPr>
          <w:rFonts w:ascii="Arial" w:hAnsi="Arial" w:cs="Arial"/>
        </w:rPr>
      </w:pPr>
      <w:r w:rsidRPr="006717A7">
        <w:rPr>
          <w:rFonts w:ascii="Arial" w:hAnsi="Arial" w:cs="Arial"/>
          <w:noProof/>
          <w:lang w:val="es-CO" w:eastAsia="es-CO"/>
        </w:rPr>
        <w:lastRenderedPageBreak/>
        <mc:AlternateContent>
          <mc:Choice Requires="wps">
            <w:drawing>
              <wp:anchor distT="0" distB="0" distL="114300" distR="114300" simplePos="0" relativeHeight="251669504" behindDoc="0" locked="0" layoutInCell="1" allowOverlap="1" wp14:anchorId="1FA5E5C0" wp14:editId="3A6BBB3C">
                <wp:simplePos x="0" y="0"/>
                <wp:positionH relativeFrom="column">
                  <wp:posOffset>-177800</wp:posOffset>
                </wp:positionH>
                <wp:positionV relativeFrom="paragraph">
                  <wp:posOffset>-322580</wp:posOffset>
                </wp:positionV>
                <wp:extent cx="5625465" cy="306705"/>
                <wp:effectExtent l="0" t="0" r="0" b="0"/>
                <wp:wrapThrough wrapText="bothSides">
                  <wp:wrapPolygon edited="0">
                    <wp:start x="0" y="0"/>
                    <wp:lineTo x="0" y="20124"/>
                    <wp:lineTo x="21505" y="20124"/>
                    <wp:lineTo x="21505" y="0"/>
                    <wp:lineTo x="0" y="0"/>
                  </wp:wrapPolygon>
                </wp:wrapThrough>
                <wp:docPr id="7176" name="16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25465" cy="306705"/>
                        </a:xfrm>
                        <a:prstGeom prst="rect">
                          <a:avLst/>
                        </a:prstGeom>
                        <a:solidFill>
                          <a:prstClr val="white"/>
                        </a:solidFill>
                        <a:ln>
                          <a:noFill/>
                        </a:ln>
                        <a:effectLst/>
                      </wps:spPr>
                      <wps:txbx>
                        <w:txbxContent>
                          <w:p w:rsidR="006717A7" w:rsidRPr="00F41634" w:rsidRDefault="006717A7" w:rsidP="00F41634">
                            <w:pPr>
                              <w:pStyle w:val="Epgrafe"/>
                              <w:jc w:val="center"/>
                              <w:rPr>
                                <w:lang w:val="es-CO"/>
                              </w:rPr>
                            </w:pPr>
                            <w:r w:rsidRPr="00F41634">
                              <w:rPr>
                                <w:lang w:val="es-CO"/>
                              </w:rPr>
                              <w:t>Figura 3. Proyectos asociativos de adecuación de tierras convocatoria 2009 (ejecutados entre 2011 y 2013)</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id="16 Cuadro de texto" o:spid="_x0000_s1028" type="#_x0000_t202" style="position:absolute;left:0;text-align:left;margin-left:-14pt;margin-top:-25.4pt;width:442.95pt;height:24.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" stroked="f">
                <v:path arrowok="t"/>
                <v:textbox style="mso-fit-shape-to-text:t" inset="0,0,0,0">
                  <w:txbxContent>
                    <w:p w:rsidR="006717A7" w:rsidRPr="00F41634" w:rsidRDefault="006717A7" w:rsidP="00F41634">
                      <w:pPr>
                        <w:pStyle w:val="Epgrafe"/>
                        <w:jc w:val="center"/>
                        <w:rPr>
                          <w:lang w:val="es-CO"/>
                        </w:rPr>
                      </w:pPr>
                      <w:r w:rsidRPr="00F41634">
                        <w:rPr>
                          <w:lang w:val="es-CO"/>
                        </w:rPr>
                        <w:t>Figura 3. Proyectos asociativos de adecuación de tierras convocatoria 2009 (ejecutados entre 2011 y 2013)</w:t>
                      </w:r>
                    </w:p>
                  </w:txbxContent>
                </v:textbox>
                <w10:wrap type="through"/>
              </v:shape>
            </w:pict>
          </mc:Fallback>
        </mc:AlternateContent>
      </w:r>
      <w:r w:rsidRPr="006717A7">
        <w:rPr>
          <w:rFonts w:ascii="Arial" w:hAnsi="Arial" w:cs="Arial"/>
          <w:noProof/>
          <w:lang w:val="es-CO" w:eastAsia="es-CO"/>
        </w:rPr>
        <mc:AlternateContent>
          <mc:Choice Requires="wpg">
            <w:drawing>
              <wp:anchor distT="0" distB="0" distL="114300" distR="114300" simplePos="0" relativeHeight="251668480" behindDoc="0" locked="0" layoutInCell="1" allowOverlap="1" wp14:anchorId="51FAC762" wp14:editId="1CBFEB99">
                <wp:simplePos x="0" y="0"/>
                <wp:positionH relativeFrom="column">
                  <wp:posOffset>-177800</wp:posOffset>
                </wp:positionH>
                <wp:positionV relativeFrom="paragraph">
                  <wp:posOffset>439420</wp:posOffset>
                </wp:positionV>
                <wp:extent cx="5625465" cy="5386705"/>
                <wp:effectExtent l="0" t="0" r="0" b="4445"/>
                <wp:wrapThrough wrapText="bothSides">
                  <wp:wrapPolygon edited="0">
                    <wp:start x="0" y="0"/>
                    <wp:lineTo x="0" y="21541"/>
                    <wp:lineTo x="21505" y="21541"/>
                    <wp:lineTo x="21505" y="0"/>
                    <wp:lineTo x="0" y="0"/>
                  </wp:wrapPolygon>
                </wp:wrapThrough>
                <wp:docPr id="7172" name="15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25465" cy="5386705"/>
                          <a:chOff x="0" y="0"/>
                          <a:chExt cx="5625548" cy="5387008"/>
                        </a:xfrm>
                      </wpg:grpSpPr>
                      <pic:pic xmlns:pic="http://schemas.openxmlformats.org/drawingml/2006/picture">
                        <pic:nvPicPr>
                          <pic:cNvPr id="7174" name="Picture 6"/>
                          <pic:cNvPicPr>
                            <a:picLocks noChangeAspect="1"/>
                          </pic:cNvPicPr>
                        </pic:nvPicPr>
                        <pic:blipFill rotWithShape="1">
                          <a:blip r:embed="rId31">
                            <a:extLst>
                              <a:ext uri="{28A0092B-C50C-407E-A947-70E740481C1C}">
                                <a14:useLocalDpi xmlns:a14="http://schemas.microsoft.com/office/drawing/2010/main" val="0"/>
                              </a:ext>
                            </a:extLst>
                          </a:blip>
                          <a:srcRect t="8287"/>
                          <a:stretch/>
                        </pic:blipFill>
                        <pic:spPr bwMode="auto">
                          <a:xfrm>
                            <a:off x="0" y="3737113"/>
                            <a:ext cx="5625548" cy="1649895"/>
                          </a:xfrm>
                          <a:prstGeom prst="rect">
                            <a:avLst/>
                          </a:prstGeom>
                          <a:noFill/>
                          <a:ln>
                            <a:noFill/>
                          </a:ln>
                          <a:effectLst/>
                          <a:extLst>
                            <a:ext uri="{53640926-AAD7-44D8-BBD7-CCE9431645EC}">
                              <a14:shadowObscured xmlns:a14="http://schemas.microsoft.com/office/drawing/2010/main"/>
                            </a:ext>
                          </a:extLst>
                        </pic:spPr>
                      </pic:pic>
                      <pic:pic xmlns:pic="http://schemas.openxmlformats.org/drawingml/2006/picture">
                        <pic:nvPicPr>
                          <pic:cNvPr id="7175" name="Picture 7"/>
                          <pic:cNvPicPr>
                            <a:picLocks noChangeAspect="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25548" cy="3756991"/>
                          </a:xfrm>
                          <a:prstGeom prst="rect">
                            <a:avLst/>
                          </a:prstGeom>
                          <a:noFill/>
                          <a:ln>
                            <a:noFill/>
                          </a:ln>
                          <a:effectLst/>
                          <a:extLst/>
                        </pic:spPr>
                      </pic:pic>
                    </wpg:wgp>
                  </a:graphicData>
                </a:graphic>
                <wp14:sizeRelH relativeFrom="margin">
                  <wp14:pctWidth>0</wp14:pctWidth>
                </wp14:sizeRelH>
                <wp14:sizeRelV relativeFrom="page">
                  <wp14:pctHeight>0</wp14:pctHeight>
                </wp14:sizeRelV>
              </wp:anchor>
            </w:drawing>
          </mc:Choice>
          <mc:Fallback>
            <w:pict>
              <v:group id="15 Grupo" o:spid="_x0000_s1026" style="position:absolute;margin-left:-14pt;margin-top:34.6pt;width:442.95pt;height:424.15pt;z-index:251668480;mso-width-relative:margin" coordsize="56255,5387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top:37371;width:56255;height:164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Iw6wDFAAAA3QAAAA8AAABkcnMvZG93bnJldi54bWxEj91qwkAQhe8F32GZgjeim5T4Q+oqUqik&#10;V1LrAwzZMYlmZ2N2a9I+fVcQvDycn4+z2vSmFjdqXWVZQTyNQBDnVldcKDh+f0yWIJxH1lhbJgW/&#10;5GCzHg5WmGrb8RfdDr4QYYRdigpK75tUSpeXZNBNbUMcvJNtDfog20LqFrswbmr5GkVzabDiQCix&#10;ofeS8svhxwRI9vkXncd7fU3O+rLVMyPntFNq9NJv30B46v0z/GhnWsEiXiRwfxOegFz/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CMOsAxQAAAN0AAAAPAAAAAAAAAAAAAAAA&#10;AJ8CAABkcnMvZG93bnJldi54bWxQSwUGAAAAAAQABAD3AAAAkQMAAAAA&#10;">
                  <v:imagedata r:id="rId33" o:title="" croptop="5431f"/>
                  <v:path arrowok="t"/>
                </v:shape>
                <v:shape id="Picture 7" o:spid="_x0000_s1028" type="#_x0000_t75" style="position:absolute;width:56255;height:375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wrgo/EAAAA3QAAAA8AAABkcnMvZG93bnJldi54bWxEj0+LwjAUxO/CfofwFrxpquAqXaOIriDe&#10;/HPY4yN5tsXmpSTZWv30ZkHwOMzMb5j5srO1aMmHyrGC0TADQaydqbhQcD5tBzMQISIbrB2TgjsF&#10;WC4+enPMjbvxgdpjLESCcMhRQRljk0sZdEkWw9A1xMm7OG8xJukLaTzeEtzWcpxlX9JixWmhxIbW&#10;Jenr8c8qOOhVZdufx6ber3V4+O3vxoydUv3PbvUNIlIX3+FXe2cUTEfTCfy/SU9ALp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wrgo/EAAAA3QAAAA8AAAAAAAAAAAAAAAAA&#10;nwIAAGRycy9kb3ducmV2LnhtbFBLBQYAAAAABAAEAPcAAACQAwAAAAA=&#10;">
                  <v:imagedata r:id="rId34" o:title=""/>
                  <v:path arrowok="t"/>
                </v:shape>
                <w10:wrap type="through"/>
              </v:group>
            </w:pict>
          </mc:Fallback>
        </mc:AlternateContent>
      </w:r>
    </w:p>
    <w:p w:rsidR="009626AF" w:rsidRDefault="009626AF" w:rsidP="006717A7">
      <w:pPr>
        <w:jc w:val="both"/>
        <w:rPr>
          <w:rFonts w:ascii="Arial" w:hAnsi="Arial" w:cs="Arial"/>
        </w:rPr>
      </w:pPr>
    </w:p>
    <w:p w:rsidR="009626AF" w:rsidRDefault="009626AF" w:rsidP="006717A7">
      <w:pPr>
        <w:jc w:val="both"/>
        <w:rPr>
          <w:rFonts w:ascii="Arial" w:hAnsi="Arial" w:cs="Arial"/>
        </w:rPr>
      </w:pPr>
    </w:p>
    <w:p w:rsidR="009626AF" w:rsidRDefault="009626AF" w:rsidP="006717A7">
      <w:pPr>
        <w:jc w:val="both"/>
        <w:rPr>
          <w:rFonts w:ascii="Arial" w:hAnsi="Arial" w:cs="Arial"/>
        </w:rPr>
      </w:pPr>
    </w:p>
    <w:p w:rsidR="009626AF" w:rsidRDefault="009626AF" w:rsidP="006717A7">
      <w:pPr>
        <w:jc w:val="both"/>
        <w:rPr>
          <w:rFonts w:ascii="Arial" w:hAnsi="Arial" w:cs="Arial"/>
        </w:rPr>
      </w:pPr>
    </w:p>
    <w:p w:rsidR="009626AF" w:rsidRDefault="009626AF" w:rsidP="006717A7">
      <w:pPr>
        <w:jc w:val="both"/>
        <w:rPr>
          <w:rFonts w:ascii="Arial" w:hAnsi="Arial" w:cs="Arial"/>
        </w:rPr>
      </w:pPr>
    </w:p>
    <w:p w:rsidR="009626AF" w:rsidRPr="006717A7" w:rsidRDefault="009626AF" w:rsidP="006717A7">
      <w:pPr>
        <w:jc w:val="both"/>
        <w:rPr>
          <w:rFonts w:ascii="Arial" w:hAnsi="Arial" w:cs="Arial"/>
        </w:rPr>
      </w:pPr>
    </w:p>
    <w:p w:rsidR="009626AF" w:rsidRPr="009626AF" w:rsidRDefault="009626AF" w:rsidP="009626AF">
      <w:pPr>
        <w:pStyle w:val="Epgrafe"/>
        <w:jc w:val="center"/>
        <w:rPr>
          <w:rFonts w:ascii="Arial" w:hAnsi="Arial" w:cs="Arial"/>
          <w:bCs w:val="0"/>
          <w:sz w:val="24"/>
          <w:szCs w:val="24"/>
          <w:lang w:val="es-CO" w:eastAsia="es-CO"/>
        </w:rPr>
      </w:pPr>
      <w:r w:rsidRPr="009626AF">
        <w:rPr>
          <w:rFonts w:ascii="Arial" w:hAnsi="Arial" w:cs="Arial"/>
          <w:bCs w:val="0"/>
          <w:sz w:val="24"/>
          <w:szCs w:val="24"/>
          <w:lang w:val="es-CO" w:eastAsia="es-CO"/>
        </w:rPr>
        <w:lastRenderedPageBreak/>
        <w:t xml:space="preserve">Figura 4. Proyectos asociativos de adecuación de tierras para Elaboración de estudios y diseños Convocatoria EDAT </w:t>
      </w:r>
      <w:r w:rsidRPr="009626AF">
        <w:rPr>
          <w:rFonts w:ascii="Arial" w:hAnsi="Arial" w:cs="Arial"/>
          <w:bCs w:val="0"/>
          <w:sz w:val="24"/>
          <w:szCs w:val="24"/>
          <w:lang w:val="es-CO" w:eastAsia="es-CO"/>
        </w:rPr>
        <w:t>–</w:t>
      </w:r>
      <w:r w:rsidRPr="009626AF">
        <w:rPr>
          <w:rFonts w:ascii="Arial" w:hAnsi="Arial" w:cs="Arial"/>
          <w:bCs w:val="0"/>
          <w:sz w:val="24"/>
          <w:szCs w:val="24"/>
          <w:lang w:val="es-CO" w:eastAsia="es-CO"/>
        </w:rPr>
        <w:t xml:space="preserve"> 2012</w:t>
      </w:r>
    </w:p>
    <w:p w:rsidR="009626AF" w:rsidRDefault="009626AF" w:rsidP="009626AF">
      <w:pPr>
        <w:pStyle w:val="Epgrafe"/>
        <w:jc w:val="center"/>
        <w:rPr>
          <w:rFonts w:ascii="Arial" w:hAnsi="Arial" w:cs="Arial"/>
          <w:b w:val="0"/>
          <w:bCs w:val="0"/>
          <w:sz w:val="24"/>
          <w:szCs w:val="24"/>
          <w:lang w:val="es-CO" w:eastAsia="es-CO"/>
        </w:rPr>
      </w:pPr>
    </w:p>
    <w:p w:rsidR="00F41634" w:rsidRDefault="009323B2" w:rsidP="009626AF">
      <w:pPr>
        <w:pStyle w:val="Epgrafe"/>
        <w:jc w:val="center"/>
        <w:rPr>
          <w:rFonts w:ascii="Arial" w:hAnsi="Arial" w:cs="Arial"/>
        </w:rPr>
      </w:pPr>
      <w:r w:rsidRPr="006717A7">
        <w:rPr>
          <w:rFonts w:ascii="Arial" w:hAnsi="Arial" w:cs="Arial"/>
          <w:noProof/>
          <w:lang w:val="es-CO" w:eastAsia="es-CO"/>
        </w:rPr>
        <w:drawing>
          <wp:inline distT="0" distB="0" distL="0" distR="0" wp14:anchorId="50E2DB8B" wp14:editId="2A0D3804">
            <wp:extent cx="5505450" cy="3570597"/>
            <wp:effectExtent l="0" t="0" r="0" b="0"/>
            <wp:docPr id="4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505450" cy="3570597"/>
                    </a:xfrm>
                    <a:prstGeom prst="rect">
                      <a:avLst/>
                    </a:prstGeom>
                    <a:noFill/>
                    <a:ln>
                      <a:noFill/>
                    </a:ln>
                  </pic:spPr>
                </pic:pic>
              </a:graphicData>
            </a:graphic>
          </wp:inline>
        </w:drawing>
      </w:r>
    </w:p>
    <w:p w:rsidR="009626AF" w:rsidRDefault="009626AF" w:rsidP="009626AF">
      <w:pPr>
        <w:rPr>
          <w:lang w:val="en-US"/>
        </w:rPr>
      </w:pPr>
    </w:p>
    <w:p w:rsidR="009626AF" w:rsidRDefault="009626AF" w:rsidP="009626AF">
      <w:pPr>
        <w:rPr>
          <w:lang w:val="en-US"/>
        </w:rPr>
      </w:pPr>
    </w:p>
    <w:p w:rsidR="009626AF" w:rsidRDefault="009626AF" w:rsidP="009626AF">
      <w:pPr>
        <w:rPr>
          <w:lang w:val="en-US"/>
        </w:rPr>
      </w:pPr>
    </w:p>
    <w:p w:rsidR="009626AF" w:rsidRDefault="009626AF" w:rsidP="009626AF">
      <w:pPr>
        <w:rPr>
          <w:lang w:val="en-US"/>
        </w:rPr>
      </w:pPr>
    </w:p>
    <w:p w:rsidR="009626AF" w:rsidRDefault="009626AF" w:rsidP="009626AF">
      <w:pPr>
        <w:rPr>
          <w:lang w:val="en-US"/>
        </w:rPr>
      </w:pPr>
    </w:p>
    <w:p w:rsidR="009626AF" w:rsidRDefault="009626AF" w:rsidP="009626AF">
      <w:pPr>
        <w:rPr>
          <w:lang w:val="en-US"/>
        </w:rPr>
      </w:pPr>
    </w:p>
    <w:p w:rsidR="009626AF" w:rsidRDefault="009626AF" w:rsidP="009626AF">
      <w:pPr>
        <w:rPr>
          <w:lang w:val="en-US"/>
        </w:rPr>
      </w:pPr>
    </w:p>
    <w:p w:rsidR="009626AF" w:rsidRDefault="009626AF" w:rsidP="009626AF">
      <w:pPr>
        <w:rPr>
          <w:lang w:val="en-US"/>
        </w:rPr>
      </w:pPr>
    </w:p>
    <w:p w:rsidR="009626AF" w:rsidRDefault="009626AF" w:rsidP="009626AF">
      <w:pPr>
        <w:rPr>
          <w:lang w:val="en-US"/>
        </w:rPr>
      </w:pPr>
    </w:p>
    <w:p w:rsidR="009626AF" w:rsidRDefault="009626AF" w:rsidP="009626AF">
      <w:pPr>
        <w:rPr>
          <w:lang w:val="en-US"/>
        </w:rPr>
      </w:pPr>
    </w:p>
    <w:p w:rsidR="009626AF" w:rsidRDefault="009626AF" w:rsidP="009626AF">
      <w:pPr>
        <w:rPr>
          <w:lang w:val="en-US"/>
        </w:rPr>
      </w:pPr>
    </w:p>
    <w:p w:rsidR="009626AF" w:rsidRDefault="009626AF" w:rsidP="009626AF">
      <w:pPr>
        <w:rPr>
          <w:lang w:val="en-US"/>
        </w:rPr>
      </w:pPr>
    </w:p>
    <w:p w:rsidR="009626AF" w:rsidRDefault="009626AF" w:rsidP="009626AF">
      <w:pPr>
        <w:rPr>
          <w:lang w:val="en-US"/>
        </w:rPr>
      </w:pPr>
    </w:p>
    <w:p w:rsidR="009626AF" w:rsidRDefault="009626AF" w:rsidP="009626AF">
      <w:pPr>
        <w:rPr>
          <w:lang w:val="en-US"/>
        </w:rPr>
      </w:pPr>
    </w:p>
    <w:p w:rsidR="009626AF" w:rsidRDefault="009626AF" w:rsidP="009626AF">
      <w:pPr>
        <w:rPr>
          <w:lang w:val="en-US"/>
        </w:rPr>
      </w:pPr>
    </w:p>
    <w:p w:rsidR="009626AF" w:rsidRDefault="009626AF" w:rsidP="009626AF">
      <w:pPr>
        <w:rPr>
          <w:lang w:val="en-US"/>
        </w:rPr>
      </w:pPr>
    </w:p>
    <w:p w:rsidR="009626AF" w:rsidRPr="009626AF" w:rsidRDefault="009626AF" w:rsidP="009626AF">
      <w:pPr>
        <w:rPr>
          <w:lang w:val="en-US"/>
        </w:rPr>
      </w:pPr>
    </w:p>
    <w:p w:rsidR="009626AF" w:rsidRPr="009626AF" w:rsidRDefault="009626AF" w:rsidP="009626AF">
      <w:pPr>
        <w:pStyle w:val="Epgrafe"/>
        <w:rPr>
          <w:rFonts w:ascii="Arial" w:hAnsi="Arial" w:cs="Arial"/>
          <w:bCs w:val="0"/>
          <w:sz w:val="24"/>
          <w:szCs w:val="24"/>
          <w:lang w:val="es-CO" w:eastAsia="es-CO"/>
        </w:rPr>
      </w:pPr>
      <w:r w:rsidRPr="009626AF">
        <w:rPr>
          <w:rFonts w:ascii="Arial" w:hAnsi="Arial" w:cs="Arial"/>
          <w:bCs w:val="0"/>
          <w:sz w:val="24"/>
          <w:szCs w:val="24"/>
          <w:lang w:val="es-CO" w:eastAsia="es-CO"/>
        </w:rPr>
        <w:t xml:space="preserve">Figura 5. Proyectos asociativos de adecuación de tierras para Ejecución de obra civil Convocatoria IEPAT </w:t>
      </w:r>
      <w:r w:rsidRPr="009626AF">
        <w:rPr>
          <w:rFonts w:ascii="Arial" w:hAnsi="Arial" w:cs="Arial"/>
          <w:bCs w:val="0"/>
          <w:sz w:val="24"/>
          <w:szCs w:val="24"/>
          <w:lang w:val="es-CO" w:eastAsia="es-CO"/>
        </w:rPr>
        <w:t>–</w:t>
      </w:r>
      <w:r w:rsidRPr="009626AF">
        <w:rPr>
          <w:rFonts w:ascii="Arial" w:hAnsi="Arial" w:cs="Arial"/>
          <w:bCs w:val="0"/>
          <w:sz w:val="24"/>
          <w:szCs w:val="24"/>
          <w:lang w:val="es-CO" w:eastAsia="es-CO"/>
        </w:rPr>
        <w:t xml:space="preserve"> 2012</w:t>
      </w:r>
    </w:p>
    <w:p w:rsidR="009626AF" w:rsidRPr="009626AF" w:rsidRDefault="009626AF" w:rsidP="009626AF">
      <w:pPr>
        <w:rPr>
          <w:lang w:val="es-CO" w:eastAsia="es-CO"/>
        </w:rPr>
      </w:pPr>
    </w:p>
    <w:p w:rsidR="00F41634" w:rsidRPr="006717A7" w:rsidRDefault="009323B2" w:rsidP="006717A7">
      <w:pPr>
        <w:keepNext/>
        <w:jc w:val="both"/>
        <w:rPr>
          <w:rFonts w:ascii="Arial" w:hAnsi="Arial" w:cs="Arial"/>
        </w:rPr>
      </w:pPr>
      <w:r w:rsidRPr="006717A7">
        <w:rPr>
          <w:rFonts w:ascii="Arial" w:hAnsi="Arial" w:cs="Arial"/>
          <w:noProof/>
          <w:lang w:val="es-CO" w:eastAsia="es-CO"/>
        </w:rPr>
        <w:drawing>
          <wp:inline distT="0" distB="0" distL="0" distR="0" wp14:anchorId="70485D53" wp14:editId="23312294">
            <wp:extent cx="5610225" cy="3105150"/>
            <wp:effectExtent l="0" t="0" r="9525" b="0"/>
            <wp:docPr id="4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10225" cy="3105150"/>
                    </a:xfrm>
                    <a:prstGeom prst="rect">
                      <a:avLst/>
                    </a:prstGeom>
                    <a:noFill/>
                    <a:ln>
                      <a:noFill/>
                    </a:ln>
                  </pic:spPr>
                </pic:pic>
              </a:graphicData>
            </a:graphic>
          </wp:inline>
        </w:drawing>
      </w:r>
    </w:p>
    <w:p w:rsidR="00F41634" w:rsidRPr="006717A7" w:rsidRDefault="00F41634" w:rsidP="006717A7">
      <w:pPr>
        <w:jc w:val="both"/>
        <w:rPr>
          <w:rFonts w:ascii="Arial" w:hAnsi="Arial" w:cs="Arial"/>
        </w:rPr>
      </w:pPr>
    </w:p>
    <w:p w:rsidR="00F41634" w:rsidRDefault="00F41634" w:rsidP="006717A7">
      <w:pPr>
        <w:jc w:val="both"/>
        <w:rPr>
          <w:rFonts w:ascii="Arial" w:hAnsi="Arial" w:cs="Arial"/>
        </w:rPr>
      </w:pPr>
      <w:r w:rsidRPr="006717A7">
        <w:rPr>
          <w:rFonts w:ascii="Arial" w:hAnsi="Arial" w:cs="Arial"/>
        </w:rPr>
        <w:t>En el año 2013, se tiene previsto apoyar 49 proyectos de ejecución de obra civil por valor de $</w:t>
      </w:r>
      <w:r w:rsidR="009626AF">
        <w:rPr>
          <w:rFonts w:ascii="Arial" w:hAnsi="Arial" w:cs="Arial"/>
        </w:rPr>
        <w:t xml:space="preserve"> </w:t>
      </w:r>
      <w:r w:rsidRPr="006717A7">
        <w:rPr>
          <w:rFonts w:ascii="Arial" w:hAnsi="Arial" w:cs="Arial"/>
        </w:rPr>
        <w:t>93.041 millones, con un apoyo por parte del Ministerio de $ 70.760 millones; en el caso de la convo</w:t>
      </w:r>
      <w:r w:rsidR="009626AF">
        <w:rPr>
          <w:rFonts w:ascii="Arial" w:hAnsi="Arial" w:cs="Arial"/>
        </w:rPr>
        <w:t>catoria para la Elaboración de E</w:t>
      </w:r>
      <w:r w:rsidRPr="006717A7">
        <w:rPr>
          <w:rFonts w:ascii="Arial" w:hAnsi="Arial" w:cs="Arial"/>
        </w:rPr>
        <w:t xml:space="preserve">studios y </w:t>
      </w:r>
      <w:r w:rsidR="009626AF">
        <w:rPr>
          <w:rFonts w:ascii="Arial" w:hAnsi="Arial" w:cs="Arial"/>
        </w:rPr>
        <w:t>D</w:t>
      </w:r>
      <w:r w:rsidRPr="006717A7">
        <w:rPr>
          <w:rFonts w:ascii="Arial" w:hAnsi="Arial" w:cs="Arial"/>
        </w:rPr>
        <w:t xml:space="preserve">iseños, se apoyarán 73 proyectos por valor de $ 10.814 millones,  siendo el apoyo del Ministerio de $ 8.563 millones. </w:t>
      </w:r>
    </w:p>
    <w:p w:rsidR="009626AF" w:rsidRPr="006717A7" w:rsidRDefault="009626AF"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En términos generales, los recursos económicos entregados en esta materia por el Ministerio, buscan en primer lugar dotar de recurso hídrico a áreas para mejorar la productividad de las líneas productivas desarrolladas por los agricultores o buscar la reconversión productiva de la zona; en este sentido, los recursos entregados por el M</w:t>
      </w:r>
      <w:r w:rsidR="009626AF">
        <w:rPr>
          <w:rFonts w:ascii="Arial" w:hAnsi="Arial" w:cs="Arial"/>
        </w:rPr>
        <w:t xml:space="preserve">inisterio de </w:t>
      </w:r>
      <w:r w:rsidRPr="006717A7">
        <w:rPr>
          <w:rFonts w:ascii="Arial" w:hAnsi="Arial" w:cs="Arial"/>
        </w:rPr>
        <w:t>A</w:t>
      </w:r>
      <w:r w:rsidR="009626AF">
        <w:rPr>
          <w:rFonts w:ascii="Arial" w:hAnsi="Arial" w:cs="Arial"/>
        </w:rPr>
        <w:t xml:space="preserve">gricultura y </w:t>
      </w:r>
      <w:r w:rsidRPr="006717A7">
        <w:rPr>
          <w:rFonts w:ascii="Arial" w:hAnsi="Arial" w:cs="Arial"/>
        </w:rPr>
        <w:t>D</w:t>
      </w:r>
      <w:r w:rsidR="009626AF">
        <w:rPr>
          <w:rFonts w:ascii="Arial" w:hAnsi="Arial" w:cs="Arial"/>
        </w:rPr>
        <w:t xml:space="preserve">esarrollo </w:t>
      </w:r>
      <w:r w:rsidRPr="006717A7">
        <w:rPr>
          <w:rFonts w:ascii="Arial" w:hAnsi="Arial" w:cs="Arial"/>
        </w:rPr>
        <w:t>R</w:t>
      </w:r>
      <w:r w:rsidR="009626AF">
        <w:rPr>
          <w:rFonts w:ascii="Arial" w:hAnsi="Arial" w:cs="Arial"/>
        </w:rPr>
        <w:t>ural</w:t>
      </w:r>
      <w:r w:rsidRPr="006717A7">
        <w:rPr>
          <w:rFonts w:ascii="Arial" w:hAnsi="Arial" w:cs="Arial"/>
        </w:rPr>
        <w:t xml:space="preserve"> se han enfocado a atender diversos sectores de la producción nacional, siendo los más importantes: Palma de aceite, caña de azúcar, banano, arroz, cacao, maíz, ganadería (leche y doble propósito), cebolla, papa y plátano. </w:t>
      </w:r>
    </w:p>
    <w:p w:rsidR="00F41634" w:rsidRPr="006717A7" w:rsidRDefault="00F41634" w:rsidP="006717A7">
      <w:pPr>
        <w:rPr>
          <w:rFonts w:ascii="Arial" w:hAnsi="Arial" w:cs="Arial"/>
        </w:rPr>
      </w:pPr>
    </w:p>
    <w:p w:rsidR="00F41634" w:rsidRPr="006717A7" w:rsidRDefault="00F41634" w:rsidP="006717A7">
      <w:pPr>
        <w:rPr>
          <w:rFonts w:ascii="Arial" w:hAnsi="Arial" w:cs="Arial"/>
        </w:rPr>
      </w:pPr>
    </w:p>
    <w:p w:rsidR="00F41634" w:rsidRPr="006717A7" w:rsidRDefault="004E385D" w:rsidP="006717A7">
      <w:pPr>
        <w:jc w:val="both"/>
        <w:rPr>
          <w:rFonts w:ascii="Arial" w:hAnsi="Arial" w:cs="Arial"/>
        </w:rPr>
      </w:pPr>
      <w:r w:rsidRPr="006717A7">
        <w:rPr>
          <w:rFonts w:ascii="Arial" w:hAnsi="Arial" w:cs="Arial"/>
          <w:noProof/>
          <w:lang w:val="es-CO" w:eastAsia="es-CO"/>
        </w:rPr>
        <w:lastRenderedPageBreak/>
        <w:drawing>
          <wp:anchor distT="0" distB="0" distL="114300" distR="114300" simplePos="0" relativeHeight="251667456" behindDoc="1" locked="0" layoutInCell="1" allowOverlap="1" wp14:anchorId="0D56AC95" wp14:editId="51278747">
            <wp:simplePos x="0" y="0"/>
            <wp:positionH relativeFrom="column">
              <wp:posOffset>71755</wp:posOffset>
            </wp:positionH>
            <wp:positionV relativeFrom="paragraph">
              <wp:posOffset>334645</wp:posOffset>
            </wp:positionV>
            <wp:extent cx="4957445" cy="2847975"/>
            <wp:effectExtent l="0" t="0" r="0" b="9525"/>
            <wp:wrapThrough wrapText="bothSides">
              <wp:wrapPolygon edited="0">
                <wp:start x="0" y="0"/>
                <wp:lineTo x="0" y="21528"/>
                <wp:lineTo x="21498" y="21528"/>
                <wp:lineTo x="21498" y="0"/>
                <wp:lineTo x="0" y="0"/>
              </wp:wrapPolygon>
            </wp:wrapThrough>
            <wp:docPr id="7171"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957445" cy="2847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717A7">
        <w:rPr>
          <w:rFonts w:ascii="Arial" w:hAnsi="Arial" w:cs="Arial"/>
          <w:noProof/>
          <w:lang w:val="es-CO" w:eastAsia="es-CO"/>
        </w:rPr>
        <mc:AlternateContent>
          <mc:Choice Requires="wps">
            <w:drawing>
              <wp:anchor distT="0" distB="0" distL="114300" distR="114300" simplePos="0" relativeHeight="251666432" behindDoc="0" locked="0" layoutInCell="1" allowOverlap="1" wp14:anchorId="4557A64C" wp14:editId="4E938B5F">
                <wp:simplePos x="0" y="0"/>
                <wp:positionH relativeFrom="column">
                  <wp:posOffset>-174625</wp:posOffset>
                </wp:positionH>
                <wp:positionV relativeFrom="paragraph">
                  <wp:posOffset>-160020</wp:posOffset>
                </wp:positionV>
                <wp:extent cx="5327015" cy="306705"/>
                <wp:effectExtent l="0" t="0" r="6985" b="0"/>
                <wp:wrapThrough wrapText="bothSides">
                  <wp:wrapPolygon edited="0">
                    <wp:start x="0" y="0"/>
                    <wp:lineTo x="0" y="20124"/>
                    <wp:lineTo x="21551" y="20124"/>
                    <wp:lineTo x="21551" y="0"/>
                    <wp:lineTo x="0" y="0"/>
                  </wp:wrapPolygon>
                </wp:wrapThrough>
                <wp:docPr id="7170" name="7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015" cy="306705"/>
                        </a:xfrm>
                        <a:prstGeom prst="rect">
                          <a:avLst/>
                        </a:prstGeom>
                        <a:solidFill>
                          <a:prstClr val="white"/>
                        </a:solidFill>
                        <a:ln>
                          <a:noFill/>
                        </a:ln>
                        <a:effectLst/>
                      </wps:spPr>
                      <wps:txbx>
                        <w:txbxContent>
                          <w:p w:rsidR="006717A7" w:rsidRPr="00F41634" w:rsidRDefault="004E385D" w:rsidP="00F41634">
                            <w:pPr>
                              <w:pStyle w:val="Epgrafe"/>
                              <w:jc w:val="center"/>
                              <w:rPr>
                                <w:noProof/>
                                <w:lang w:val="es-CO"/>
                              </w:rPr>
                            </w:pPr>
                            <w:r>
                              <w:rPr>
                                <w:lang w:val="es-CO"/>
                              </w:rPr>
                              <w:t>Figura 6</w:t>
                            </w:r>
                            <w:r w:rsidR="006717A7" w:rsidRPr="00F41634">
                              <w:rPr>
                                <w:lang w:val="es-CO"/>
                              </w:rPr>
                              <w:t>.  Líneas productivas a atender con la implementación de los proyectos de Adecuación de tierras (Convocatorias 2007-2012)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 id="7 Cuadro de texto" o:spid="_x0000_s1029" type="#_x0000_t202" style="position:absolute;left:0;text-align:left;margin-left:-13.75pt;margin-top:-12.6pt;width:419.45pt;height:24.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" stroked="f">
                <v:path arrowok="t"/>
                <v:textbox style="mso-fit-shape-to-text:t" inset="0,0,0,0">
                  <w:txbxContent>
                    <w:p w:rsidR="006717A7" w:rsidRPr="00F41634" w:rsidRDefault="004E385D" w:rsidP="00F41634">
                      <w:pPr>
                        <w:pStyle w:val="Epgrafe"/>
                        <w:jc w:val="center"/>
                        <w:rPr>
                          <w:noProof/>
                          <w:lang w:val="es-CO"/>
                        </w:rPr>
                      </w:pPr>
                      <w:r>
                        <w:rPr>
                          <w:lang w:val="es-CO"/>
                        </w:rPr>
                        <w:t>Figura 6</w:t>
                      </w:r>
                      <w:r w:rsidR="006717A7" w:rsidRPr="00F41634">
                        <w:rPr>
                          <w:lang w:val="es-CO"/>
                        </w:rPr>
                        <w:t>.  Líneas productivas a atender con la implementación de los proyectos de Adecuación de tierras (Convocatorias 2007-2012)</w:t>
                      </w:r>
                    </w:p>
                  </w:txbxContent>
                </v:textbox>
                <w10:wrap type="through"/>
              </v:shape>
            </w:pict>
          </mc:Fallback>
        </mc:AlternateConten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pStyle w:val="Prrafodelista"/>
        <w:numPr>
          <w:ilvl w:val="0"/>
          <w:numId w:val="26"/>
        </w:numPr>
        <w:ind w:firstLine="0"/>
        <w:rPr>
          <w:rFonts w:ascii="Arial" w:hAnsi="Arial" w:cs="Arial"/>
          <w:lang w:eastAsia="es-CO"/>
        </w:rPr>
      </w:pPr>
      <w:r w:rsidRPr="006717A7">
        <w:rPr>
          <w:rFonts w:ascii="Arial" w:hAnsi="Arial" w:cs="Arial"/>
          <w:lang w:eastAsia="es-CO"/>
        </w:rPr>
        <w:t xml:space="preserve">Avances en los apoyos a Líneas productivas priorizadas Incentivo de Asistencia Técnica Especial: </w:t>
      </w:r>
    </w:p>
    <w:p w:rsidR="00F41634" w:rsidRPr="006717A7" w:rsidRDefault="00F41634" w:rsidP="006717A7">
      <w:pPr>
        <w:pStyle w:val="Prrafodelista"/>
        <w:ind w:left="360"/>
        <w:rPr>
          <w:rFonts w:ascii="Arial" w:hAnsi="Arial" w:cs="Arial"/>
          <w:lang w:eastAsia="es-CO"/>
        </w:rPr>
      </w:pPr>
    </w:p>
    <w:p w:rsidR="00F41634" w:rsidRPr="006717A7" w:rsidRDefault="00F41634" w:rsidP="006717A7">
      <w:pPr>
        <w:jc w:val="both"/>
        <w:rPr>
          <w:rFonts w:ascii="Arial" w:hAnsi="Arial" w:cs="Arial"/>
        </w:rPr>
      </w:pPr>
      <w:r w:rsidRPr="006717A7">
        <w:rPr>
          <w:rFonts w:ascii="Arial" w:hAnsi="Arial" w:cs="Arial"/>
        </w:rPr>
        <w:t>De acuerdo al reporte con corte al 31 de Agosto de 2013  suministrado por FINAGRO en el marco de la ejecución del Contrato N° 247  de 2012, las líneas productivas a intervenir son:</w:t>
      </w:r>
    </w:p>
    <w:p w:rsidR="00F41634" w:rsidRPr="006717A7" w:rsidRDefault="00F41634" w:rsidP="006717A7">
      <w:pPr>
        <w:jc w:val="both"/>
        <w:rPr>
          <w:rFonts w:ascii="Arial" w:hAnsi="Arial" w:cs="Arial"/>
          <w:b/>
          <w:bCs/>
        </w:rPr>
      </w:pPr>
    </w:p>
    <w:p w:rsidR="00F41634" w:rsidRPr="006717A7" w:rsidRDefault="009323B2" w:rsidP="006717A7">
      <w:pPr>
        <w:jc w:val="center"/>
        <w:rPr>
          <w:rFonts w:ascii="Arial" w:hAnsi="Arial" w:cs="Arial"/>
        </w:rPr>
      </w:pPr>
      <w:r w:rsidRPr="006717A7">
        <w:rPr>
          <w:rFonts w:ascii="Arial" w:hAnsi="Arial" w:cs="Arial"/>
          <w:noProof/>
          <w:lang w:val="es-CO" w:eastAsia="es-CO"/>
        </w:rPr>
        <w:lastRenderedPageBreak/>
        <w:drawing>
          <wp:inline distT="0" distB="0" distL="0" distR="0" wp14:anchorId="04D4F6C2" wp14:editId="790B1F14">
            <wp:extent cx="5258378" cy="3152775"/>
            <wp:effectExtent l="0" t="0" r="0" b="0"/>
            <wp:docPr id="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58378" cy="3152775"/>
                    </a:xfrm>
                    <a:prstGeom prst="rect">
                      <a:avLst/>
                    </a:prstGeom>
                    <a:noFill/>
                    <a:ln>
                      <a:noFill/>
                    </a:ln>
                  </pic:spPr>
                </pic:pic>
              </a:graphicData>
            </a:graphic>
          </wp:inline>
        </w:drawing>
      </w:r>
    </w:p>
    <w:p w:rsidR="00F41634" w:rsidRPr="004E385D" w:rsidRDefault="00F41634" w:rsidP="006717A7">
      <w:pPr>
        <w:rPr>
          <w:rFonts w:ascii="Arial" w:hAnsi="Arial" w:cs="Arial"/>
          <w:sz w:val="16"/>
          <w:szCs w:val="16"/>
        </w:rPr>
      </w:pPr>
      <w:r w:rsidRPr="004E385D">
        <w:rPr>
          <w:rFonts w:ascii="Arial" w:hAnsi="Arial" w:cs="Arial"/>
          <w:sz w:val="16"/>
          <w:szCs w:val="16"/>
        </w:rPr>
        <w:t>Fuente: FINAGRO – Agosto 2013</w:t>
      </w:r>
    </w:p>
    <w:p w:rsidR="004E385D" w:rsidRDefault="00F41634" w:rsidP="004E385D">
      <w:pPr>
        <w:jc w:val="both"/>
        <w:rPr>
          <w:rFonts w:ascii="Arial" w:hAnsi="Arial" w:cs="Arial"/>
          <w:b/>
          <w:bCs/>
        </w:rPr>
      </w:pPr>
      <w:r w:rsidRPr="006717A7">
        <w:rPr>
          <w:rFonts w:ascii="Arial" w:hAnsi="Arial" w:cs="Arial"/>
        </w:rPr>
        <w:br/>
      </w:r>
    </w:p>
    <w:p w:rsidR="00F41634" w:rsidRPr="006717A7" w:rsidRDefault="00F41634" w:rsidP="004E385D">
      <w:pPr>
        <w:jc w:val="both"/>
        <w:rPr>
          <w:rFonts w:ascii="Arial" w:hAnsi="Arial" w:cs="Arial"/>
          <w:b/>
          <w:bCs/>
        </w:rPr>
      </w:pPr>
      <w:r w:rsidRPr="006717A7">
        <w:rPr>
          <w:rFonts w:ascii="Arial" w:hAnsi="Arial" w:cs="Arial"/>
          <w:b/>
          <w:bCs/>
        </w:rPr>
        <w:t>Participación por líneas producti</w:t>
      </w:r>
      <w:r w:rsidR="004E385D">
        <w:rPr>
          <w:rFonts w:ascii="Arial" w:hAnsi="Arial" w:cs="Arial"/>
          <w:b/>
          <w:bCs/>
        </w:rPr>
        <w:t xml:space="preserve">vas por Incentivo de Asistencia </w:t>
      </w:r>
      <w:r w:rsidRPr="006717A7">
        <w:rPr>
          <w:rFonts w:ascii="Arial" w:hAnsi="Arial" w:cs="Arial"/>
          <w:b/>
          <w:bCs/>
        </w:rPr>
        <w:t>Técnica Directa Rural</w:t>
      </w:r>
    </w:p>
    <w:p w:rsidR="00F41634" w:rsidRPr="006717A7" w:rsidRDefault="00F41634" w:rsidP="006717A7">
      <w:pPr>
        <w:jc w:val="center"/>
        <w:rPr>
          <w:rFonts w:ascii="Arial" w:hAnsi="Arial" w:cs="Arial"/>
          <w:b/>
          <w:bCs/>
        </w:rPr>
      </w:pPr>
    </w:p>
    <w:p w:rsidR="00F41634" w:rsidRPr="006717A7" w:rsidRDefault="00F41634" w:rsidP="006717A7">
      <w:pPr>
        <w:jc w:val="center"/>
        <w:rPr>
          <w:rFonts w:ascii="Arial" w:hAnsi="Arial" w:cs="Arial"/>
          <w:b/>
          <w:bCs/>
        </w:rPr>
      </w:pPr>
    </w:p>
    <w:p w:rsidR="00F41634" w:rsidRPr="006717A7" w:rsidRDefault="004E385D" w:rsidP="006717A7">
      <w:pPr>
        <w:rPr>
          <w:rFonts w:ascii="Arial" w:hAnsi="Arial" w:cs="Arial"/>
        </w:rPr>
      </w:pPr>
      <w:r w:rsidRPr="006717A7">
        <w:rPr>
          <w:rFonts w:ascii="Arial" w:hAnsi="Arial" w:cs="Arial"/>
          <w:noProof/>
          <w:lang w:val="es-CO" w:eastAsia="es-CO"/>
        </w:rPr>
        <w:drawing>
          <wp:anchor distT="0" distB="0" distL="114300" distR="114300" simplePos="0" relativeHeight="251659264" behindDoc="0" locked="0" layoutInCell="1" allowOverlap="1" wp14:anchorId="7BC8228F" wp14:editId="47E2CE25">
            <wp:simplePos x="0" y="0"/>
            <wp:positionH relativeFrom="column">
              <wp:posOffset>-28575</wp:posOffset>
            </wp:positionH>
            <wp:positionV relativeFrom="paragraph">
              <wp:posOffset>137795</wp:posOffset>
            </wp:positionV>
            <wp:extent cx="2839411" cy="2000250"/>
            <wp:effectExtent l="0" t="0" r="0" b="0"/>
            <wp:wrapNone/>
            <wp:docPr id="7168"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45517" cy="200455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323B2" w:rsidRPr="006717A7">
        <w:rPr>
          <w:rFonts w:ascii="Arial" w:hAnsi="Arial" w:cs="Arial"/>
          <w:noProof/>
          <w:lang w:val="es-CO" w:eastAsia="es-CO"/>
        </w:rPr>
        <w:drawing>
          <wp:anchor distT="0" distB="0" distL="114300" distR="114300" simplePos="0" relativeHeight="251660288" behindDoc="0" locked="0" layoutInCell="1" allowOverlap="1" wp14:anchorId="6562DBB9" wp14:editId="1C942E7D">
            <wp:simplePos x="0" y="0"/>
            <wp:positionH relativeFrom="column">
              <wp:posOffset>-211455</wp:posOffset>
            </wp:positionH>
            <wp:positionV relativeFrom="paragraph">
              <wp:posOffset>70485</wp:posOffset>
            </wp:positionV>
            <wp:extent cx="3152775" cy="2193290"/>
            <wp:effectExtent l="0" t="0" r="0" b="0"/>
            <wp:wrapSquare wrapText="bothSides"/>
            <wp:docPr id="716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152775" cy="2193290"/>
                    </a:xfrm>
                    <a:prstGeom prst="rect">
                      <a:avLst/>
                    </a:prstGeom>
                    <a:noFill/>
                    <a:ln>
                      <a:noFill/>
                    </a:ln>
                  </pic:spPr>
                </pic:pic>
              </a:graphicData>
            </a:graphic>
            <wp14:sizeRelH relativeFrom="page">
              <wp14:pctWidth>0</wp14:pctWidth>
            </wp14:sizeRelH>
            <wp14:sizeRelV relativeFrom="page">
              <wp14:pctHeight>0</wp14:pctHeight>
            </wp14:sizeRelV>
          </wp:anchor>
        </w:drawing>
      </w:r>
      <w:r w:rsidR="00F41634" w:rsidRPr="006717A7">
        <w:rPr>
          <w:rFonts w:ascii="Arial" w:hAnsi="Arial" w:cs="Arial"/>
        </w:rPr>
        <w:br/>
      </w:r>
    </w:p>
    <w:p w:rsidR="00F41634" w:rsidRPr="006717A7" w:rsidRDefault="00F41634" w:rsidP="006717A7">
      <w:pPr>
        <w:rPr>
          <w:rFonts w:ascii="Arial" w:hAnsi="Arial" w:cs="Arial"/>
          <w:b/>
          <w:bCs/>
        </w:rPr>
      </w:pPr>
    </w:p>
    <w:p w:rsidR="00F41634" w:rsidRPr="006717A7" w:rsidRDefault="00F41634" w:rsidP="006717A7">
      <w:pPr>
        <w:rPr>
          <w:rFonts w:ascii="Arial" w:hAnsi="Arial" w:cs="Arial"/>
        </w:rPr>
      </w:pPr>
    </w:p>
    <w:p w:rsidR="00F41634" w:rsidRPr="006717A7" w:rsidRDefault="00F41634" w:rsidP="006717A7">
      <w:pPr>
        <w:rPr>
          <w:rFonts w:ascii="Arial" w:hAnsi="Arial" w:cs="Arial"/>
        </w:rPr>
      </w:pPr>
    </w:p>
    <w:p w:rsidR="00F41634" w:rsidRPr="006717A7" w:rsidRDefault="00F41634" w:rsidP="006717A7">
      <w:pPr>
        <w:rPr>
          <w:rFonts w:ascii="Arial" w:hAnsi="Arial" w:cs="Arial"/>
        </w:rPr>
      </w:pPr>
    </w:p>
    <w:p w:rsidR="00F41634" w:rsidRPr="006717A7" w:rsidRDefault="00F41634" w:rsidP="006717A7">
      <w:pPr>
        <w:rPr>
          <w:rFonts w:ascii="Arial" w:hAnsi="Arial" w:cs="Arial"/>
        </w:rPr>
      </w:pPr>
    </w:p>
    <w:p w:rsidR="00F41634" w:rsidRPr="006717A7" w:rsidRDefault="00F41634" w:rsidP="006717A7">
      <w:pPr>
        <w:rPr>
          <w:rFonts w:ascii="Arial" w:hAnsi="Arial" w:cs="Arial"/>
        </w:rPr>
      </w:pPr>
    </w:p>
    <w:p w:rsidR="00F41634" w:rsidRPr="006717A7" w:rsidRDefault="00F41634" w:rsidP="006717A7">
      <w:pPr>
        <w:rPr>
          <w:rFonts w:ascii="Arial" w:hAnsi="Arial" w:cs="Arial"/>
        </w:rPr>
      </w:pPr>
    </w:p>
    <w:p w:rsidR="00F41634" w:rsidRPr="006717A7" w:rsidRDefault="00F41634" w:rsidP="006717A7">
      <w:pPr>
        <w:rPr>
          <w:rFonts w:ascii="Arial" w:hAnsi="Arial" w:cs="Arial"/>
        </w:rPr>
      </w:pPr>
    </w:p>
    <w:p w:rsidR="00F41634" w:rsidRPr="006717A7" w:rsidRDefault="00F41634" w:rsidP="006717A7">
      <w:pPr>
        <w:rPr>
          <w:rFonts w:ascii="Arial" w:hAnsi="Arial" w:cs="Arial"/>
        </w:rPr>
      </w:pPr>
    </w:p>
    <w:p w:rsidR="00F41634" w:rsidRPr="006717A7" w:rsidRDefault="00F41634" w:rsidP="006717A7">
      <w:pPr>
        <w:rPr>
          <w:rFonts w:ascii="Arial" w:hAnsi="Arial" w:cs="Arial"/>
        </w:rPr>
      </w:pPr>
    </w:p>
    <w:p w:rsidR="00F41634" w:rsidRPr="006717A7" w:rsidRDefault="00F41634" w:rsidP="006717A7">
      <w:pPr>
        <w:rPr>
          <w:rFonts w:ascii="Arial" w:hAnsi="Arial" w:cs="Arial"/>
        </w:rPr>
      </w:pPr>
    </w:p>
    <w:p w:rsidR="00F41634" w:rsidRPr="004E385D" w:rsidRDefault="00F41634" w:rsidP="006717A7">
      <w:pPr>
        <w:rPr>
          <w:rFonts w:ascii="Arial" w:hAnsi="Arial" w:cs="Arial"/>
          <w:sz w:val="16"/>
          <w:szCs w:val="16"/>
        </w:rPr>
      </w:pPr>
      <w:r w:rsidRPr="004E385D">
        <w:rPr>
          <w:rFonts w:ascii="Arial" w:hAnsi="Arial" w:cs="Arial"/>
          <w:sz w:val="16"/>
          <w:szCs w:val="16"/>
        </w:rPr>
        <w:t>Fuente: FINAGRO – Agosto 2013</w:t>
      </w:r>
    </w:p>
    <w:p w:rsidR="00F41634" w:rsidRPr="006717A7" w:rsidRDefault="00F41634" w:rsidP="006717A7">
      <w:pPr>
        <w:spacing w:before="120"/>
        <w:jc w:val="both"/>
        <w:rPr>
          <w:rFonts w:ascii="Arial" w:hAnsi="Arial" w:cs="Arial"/>
        </w:rPr>
      </w:pPr>
    </w:p>
    <w:p w:rsidR="00F41634" w:rsidRPr="004E385D" w:rsidRDefault="004E385D" w:rsidP="006717A7">
      <w:pPr>
        <w:jc w:val="both"/>
        <w:rPr>
          <w:rFonts w:ascii="Arial" w:hAnsi="Arial" w:cs="Arial"/>
          <w:b/>
        </w:rPr>
      </w:pPr>
      <w:r w:rsidRPr="004E385D">
        <w:rPr>
          <w:rFonts w:ascii="Arial" w:hAnsi="Arial" w:cs="Arial"/>
          <w:b/>
        </w:rPr>
        <w:lastRenderedPageBreak/>
        <w:t>COMERCIO Y FINANCIAMIENTO</w:t>
      </w:r>
    </w:p>
    <w:p w:rsidR="00F41634" w:rsidRPr="006717A7" w:rsidRDefault="00F41634" w:rsidP="006717A7">
      <w:pPr>
        <w:jc w:val="both"/>
        <w:rPr>
          <w:rFonts w:ascii="Arial" w:hAnsi="Arial" w:cs="Arial"/>
          <w:b/>
          <w:highlight w:val="yellow"/>
        </w:rPr>
      </w:pPr>
    </w:p>
    <w:p w:rsidR="00ED6923" w:rsidRPr="006717A7" w:rsidRDefault="00ED6923" w:rsidP="006717A7">
      <w:pPr>
        <w:jc w:val="both"/>
        <w:rPr>
          <w:rFonts w:ascii="Arial" w:hAnsi="Arial" w:cs="Arial"/>
          <w:b/>
        </w:rPr>
      </w:pPr>
      <w:r w:rsidRPr="006717A7">
        <w:rPr>
          <w:rFonts w:ascii="Arial" w:hAnsi="Arial" w:cs="Arial"/>
          <w:b/>
        </w:rPr>
        <w:t xml:space="preserve">Crédito </w:t>
      </w:r>
      <w:proofErr w:type="spellStart"/>
      <w:r w:rsidRPr="006717A7">
        <w:rPr>
          <w:rFonts w:ascii="Arial" w:hAnsi="Arial" w:cs="Arial"/>
          <w:b/>
        </w:rPr>
        <w:t>Finagro</w:t>
      </w:r>
      <w:proofErr w:type="spellEnd"/>
      <w:r w:rsidRPr="006717A7">
        <w:rPr>
          <w:rFonts w:ascii="Arial" w:hAnsi="Arial" w:cs="Arial"/>
          <w:b/>
        </w:rPr>
        <w:t xml:space="preserve"> 2010 – julio 2013 (dirigido  flores, leche, cebada, trigo, papa, tomate y cítricos)</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Los sectores productores de flores, leche, cebada, trigo, papa, tomate y cítricos recibieron créditos por $</w:t>
      </w:r>
      <w:r w:rsidR="004E385D">
        <w:rPr>
          <w:rFonts w:ascii="Arial" w:hAnsi="Arial" w:cs="Arial"/>
        </w:rPr>
        <w:t xml:space="preserve"> </w:t>
      </w:r>
      <w:r w:rsidRPr="006717A7">
        <w:rPr>
          <w:rFonts w:ascii="Arial" w:hAnsi="Arial" w:cs="Arial"/>
        </w:rPr>
        <w:t xml:space="preserve">3,4 billones, que representan en promedio el 17% del total de recursos de financiamiento entregados al sector  agropecuario a través de </w:t>
      </w:r>
      <w:proofErr w:type="spellStart"/>
      <w:r w:rsidRPr="006717A7">
        <w:rPr>
          <w:rFonts w:ascii="Arial" w:hAnsi="Arial" w:cs="Arial"/>
        </w:rPr>
        <w:t>Finagro</w:t>
      </w:r>
      <w:proofErr w:type="spellEnd"/>
      <w:r w:rsidRPr="006717A7">
        <w:rPr>
          <w:rFonts w:ascii="Arial" w:hAnsi="Arial" w:cs="Arial"/>
        </w:rPr>
        <w:t>.</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Para capital de trabajo se atendieron 1.777 solicitudes por $</w:t>
      </w:r>
      <w:r w:rsidR="004E385D">
        <w:rPr>
          <w:rFonts w:ascii="Arial" w:hAnsi="Arial" w:cs="Arial"/>
        </w:rPr>
        <w:t xml:space="preserve"> </w:t>
      </w:r>
      <w:r w:rsidRPr="006717A7">
        <w:rPr>
          <w:rFonts w:ascii="Arial" w:hAnsi="Arial" w:cs="Arial"/>
        </w:rPr>
        <w:t>15.274 millones y para financiar proyectos de inversión, $</w:t>
      </w:r>
      <w:r w:rsidR="004E385D">
        <w:rPr>
          <w:rFonts w:ascii="Arial" w:hAnsi="Arial" w:cs="Arial"/>
        </w:rPr>
        <w:t xml:space="preserve"> </w:t>
      </w:r>
      <w:r w:rsidRPr="006717A7">
        <w:rPr>
          <w:rFonts w:ascii="Arial" w:hAnsi="Arial" w:cs="Arial"/>
        </w:rPr>
        <w:t>5.360 créditos por $</w:t>
      </w:r>
      <w:r w:rsidR="004E385D">
        <w:rPr>
          <w:rFonts w:ascii="Arial" w:hAnsi="Arial" w:cs="Arial"/>
        </w:rPr>
        <w:t xml:space="preserve"> </w:t>
      </w:r>
      <w:r w:rsidRPr="006717A7">
        <w:rPr>
          <w:rFonts w:ascii="Arial" w:hAnsi="Arial" w:cs="Arial"/>
        </w:rPr>
        <w:t>87.254 millones. De estos recursos destinados a inversión, el 92% se destinó principalmente a financiar proyectos de renovación de frutales y de cultivos de tardío rendimiento, compra de vientres bovinos y flores.</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Por departamentos, los créditos se distribuyeron de la siguiente manera: Boyacá 15%,  Cundinamarca 12%, Norte de Santander 11%, Antioquia 11%, Santander 7%, Meta 5%, y Caquetá  4%.</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Los productores de leche recibieron 194.419 créditos para cría de bovinos y compra de ganado leche y doble propósito, por $ 2.555 millones.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Los productores de papa recibieron 21.167 créditos por $ 239.609 millones, los de flores 813 créditos por $ 16 mil millones. Por su parte los productores de cítricos, tomate y trigo recibieron 7.137 créditos por $ 103 mil millones.</w:t>
      </w:r>
    </w:p>
    <w:p w:rsidR="00ED6923" w:rsidRDefault="00ED6923" w:rsidP="006717A7">
      <w:pPr>
        <w:jc w:val="center"/>
        <w:rPr>
          <w:rFonts w:ascii="Arial" w:hAnsi="Arial" w:cs="Arial"/>
          <w:b/>
        </w:rPr>
      </w:pPr>
    </w:p>
    <w:p w:rsidR="004E385D" w:rsidRDefault="004E385D" w:rsidP="006717A7">
      <w:pPr>
        <w:jc w:val="center"/>
        <w:rPr>
          <w:rFonts w:ascii="Arial" w:hAnsi="Arial" w:cs="Arial"/>
          <w:b/>
        </w:rPr>
      </w:pPr>
    </w:p>
    <w:p w:rsidR="004E385D" w:rsidRDefault="004E385D" w:rsidP="006717A7">
      <w:pPr>
        <w:jc w:val="center"/>
        <w:rPr>
          <w:rFonts w:ascii="Arial" w:hAnsi="Arial" w:cs="Arial"/>
          <w:b/>
        </w:rPr>
      </w:pPr>
    </w:p>
    <w:p w:rsidR="004E385D" w:rsidRDefault="004E385D" w:rsidP="006717A7">
      <w:pPr>
        <w:jc w:val="center"/>
        <w:rPr>
          <w:rFonts w:ascii="Arial" w:hAnsi="Arial" w:cs="Arial"/>
          <w:b/>
        </w:rPr>
      </w:pPr>
    </w:p>
    <w:p w:rsidR="004E385D" w:rsidRDefault="004E385D" w:rsidP="006717A7">
      <w:pPr>
        <w:jc w:val="center"/>
        <w:rPr>
          <w:rFonts w:ascii="Arial" w:hAnsi="Arial" w:cs="Arial"/>
          <w:b/>
        </w:rPr>
      </w:pPr>
    </w:p>
    <w:p w:rsidR="004E385D" w:rsidRDefault="004E385D" w:rsidP="006717A7">
      <w:pPr>
        <w:jc w:val="center"/>
        <w:rPr>
          <w:rFonts w:ascii="Arial" w:hAnsi="Arial" w:cs="Arial"/>
          <w:b/>
        </w:rPr>
      </w:pPr>
    </w:p>
    <w:p w:rsidR="004E385D" w:rsidRDefault="004E385D" w:rsidP="006717A7">
      <w:pPr>
        <w:jc w:val="center"/>
        <w:rPr>
          <w:rFonts w:ascii="Arial" w:hAnsi="Arial" w:cs="Arial"/>
          <w:b/>
        </w:rPr>
      </w:pPr>
    </w:p>
    <w:p w:rsidR="004E385D" w:rsidRDefault="004E385D" w:rsidP="006717A7">
      <w:pPr>
        <w:jc w:val="center"/>
        <w:rPr>
          <w:rFonts w:ascii="Arial" w:hAnsi="Arial" w:cs="Arial"/>
          <w:b/>
        </w:rPr>
      </w:pPr>
    </w:p>
    <w:p w:rsidR="004E385D" w:rsidRDefault="004E385D" w:rsidP="006717A7">
      <w:pPr>
        <w:jc w:val="center"/>
        <w:rPr>
          <w:rFonts w:ascii="Arial" w:hAnsi="Arial" w:cs="Arial"/>
          <w:b/>
        </w:rPr>
      </w:pPr>
    </w:p>
    <w:p w:rsidR="004E385D" w:rsidRDefault="004E385D" w:rsidP="006717A7">
      <w:pPr>
        <w:jc w:val="center"/>
        <w:rPr>
          <w:rFonts w:ascii="Arial" w:hAnsi="Arial" w:cs="Arial"/>
          <w:b/>
        </w:rPr>
      </w:pPr>
    </w:p>
    <w:p w:rsidR="004E385D" w:rsidRDefault="004E385D" w:rsidP="006717A7">
      <w:pPr>
        <w:jc w:val="center"/>
        <w:rPr>
          <w:rFonts w:ascii="Arial" w:hAnsi="Arial" w:cs="Arial"/>
          <w:b/>
        </w:rPr>
      </w:pPr>
    </w:p>
    <w:p w:rsidR="004E385D" w:rsidRDefault="004E385D" w:rsidP="006717A7">
      <w:pPr>
        <w:jc w:val="center"/>
        <w:rPr>
          <w:rFonts w:ascii="Arial" w:hAnsi="Arial" w:cs="Arial"/>
          <w:b/>
        </w:rPr>
      </w:pPr>
    </w:p>
    <w:p w:rsidR="004E385D" w:rsidRDefault="004E385D" w:rsidP="006717A7">
      <w:pPr>
        <w:jc w:val="center"/>
        <w:rPr>
          <w:rFonts w:ascii="Arial" w:hAnsi="Arial" w:cs="Arial"/>
          <w:b/>
        </w:rPr>
      </w:pPr>
    </w:p>
    <w:p w:rsidR="004E385D" w:rsidRPr="006717A7" w:rsidRDefault="004E385D" w:rsidP="006717A7">
      <w:pPr>
        <w:jc w:val="center"/>
        <w:rPr>
          <w:rFonts w:ascii="Arial" w:hAnsi="Arial" w:cs="Arial"/>
          <w:b/>
        </w:rPr>
      </w:pPr>
    </w:p>
    <w:p w:rsidR="00ED6923" w:rsidRPr="006717A7" w:rsidRDefault="00ED6923" w:rsidP="006717A7">
      <w:pPr>
        <w:jc w:val="center"/>
        <w:rPr>
          <w:rFonts w:ascii="Arial" w:hAnsi="Arial" w:cs="Arial"/>
          <w:b/>
        </w:rPr>
      </w:pPr>
      <w:r w:rsidRPr="006717A7">
        <w:rPr>
          <w:rFonts w:ascii="Arial" w:hAnsi="Arial" w:cs="Arial"/>
          <w:b/>
        </w:rPr>
        <w:lastRenderedPageBreak/>
        <w:t xml:space="preserve">Crédito </w:t>
      </w:r>
      <w:proofErr w:type="spellStart"/>
      <w:r w:rsidRPr="006717A7">
        <w:rPr>
          <w:rFonts w:ascii="Arial" w:hAnsi="Arial" w:cs="Arial"/>
          <w:b/>
        </w:rPr>
        <w:t>Finagro</w:t>
      </w:r>
      <w:proofErr w:type="spellEnd"/>
    </w:p>
    <w:p w:rsidR="00ED6923" w:rsidRPr="006717A7" w:rsidRDefault="00ED6923" w:rsidP="006717A7">
      <w:pPr>
        <w:jc w:val="center"/>
        <w:rPr>
          <w:rFonts w:ascii="Arial" w:hAnsi="Arial" w:cs="Arial"/>
          <w:b/>
        </w:rPr>
      </w:pPr>
    </w:p>
    <w:p w:rsidR="00ED6923" w:rsidRPr="006717A7" w:rsidRDefault="00ED6923" w:rsidP="006717A7">
      <w:pPr>
        <w:jc w:val="center"/>
        <w:rPr>
          <w:rFonts w:ascii="Arial" w:hAnsi="Arial" w:cs="Arial"/>
          <w:b/>
        </w:rPr>
      </w:pPr>
      <w:r w:rsidRPr="006717A7">
        <w:rPr>
          <w:rFonts w:ascii="Arial" w:hAnsi="Arial" w:cs="Arial"/>
          <w:b/>
        </w:rPr>
        <w:t>Millones de pesos</w:t>
      </w:r>
    </w:p>
    <w:p w:rsidR="00ED6923" w:rsidRPr="006717A7" w:rsidRDefault="00ED6923" w:rsidP="006717A7">
      <w:pPr>
        <w:jc w:val="both"/>
        <w:rPr>
          <w:rFonts w:ascii="Arial" w:hAnsi="Arial" w:cs="Arial"/>
          <w:b/>
        </w:rPr>
      </w:pPr>
    </w:p>
    <w:p w:rsidR="00ED6923" w:rsidRPr="006717A7" w:rsidRDefault="009323B2" w:rsidP="006717A7">
      <w:pPr>
        <w:jc w:val="both"/>
        <w:rPr>
          <w:rFonts w:ascii="Arial" w:hAnsi="Arial" w:cs="Arial"/>
        </w:rPr>
      </w:pPr>
      <w:r w:rsidRPr="006717A7">
        <w:rPr>
          <w:rFonts w:ascii="Arial" w:hAnsi="Arial" w:cs="Arial"/>
          <w:noProof/>
          <w:lang w:val="es-CO" w:eastAsia="es-CO"/>
        </w:rPr>
        <w:drawing>
          <wp:inline distT="0" distB="0" distL="0" distR="0" wp14:anchorId="2040C12E" wp14:editId="6F3FD867">
            <wp:extent cx="5800725" cy="1959572"/>
            <wp:effectExtent l="0" t="0" r="0" b="3175"/>
            <wp:docPr id="40"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17518" cy="1965245"/>
                    </a:xfrm>
                    <a:prstGeom prst="rect">
                      <a:avLst/>
                    </a:prstGeom>
                    <a:noFill/>
                    <a:ln>
                      <a:noFill/>
                    </a:ln>
                  </pic:spPr>
                </pic:pic>
              </a:graphicData>
            </a:graphic>
          </wp:inline>
        </w:drawing>
      </w:r>
    </w:p>
    <w:p w:rsidR="004E385D" w:rsidRDefault="004E385D" w:rsidP="006717A7">
      <w:pPr>
        <w:jc w:val="center"/>
        <w:rPr>
          <w:rFonts w:ascii="Arial" w:hAnsi="Arial" w:cs="Arial"/>
          <w:b/>
        </w:rPr>
      </w:pPr>
    </w:p>
    <w:p w:rsidR="00ED6923" w:rsidRDefault="00ED6923" w:rsidP="006717A7">
      <w:pPr>
        <w:jc w:val="center"/>
        <w:rPr>
          <w:rFonts w:ascii="Arial" w:hAnsi="Arial" w:cs="Arial"/>
          <w:b/>
        </w:rPr>
      </w:pPr>
      <w:r w:rsidRPr="006717A7">
        <w:rPr>
          <w:rFonts w:ascii="Arial" w:hAnsi="Arial" w:cs="Arial"/>
          <w:b/>
        </w:rPr>
        <w:t xml:space="preserve">Crédito </w:t>
      </w:r>
      <w:proofErr w:type="spellStart"/>
      <w:r w:rsidRPr="006717A7">
        <w:rPr>
          <w:rFonts w:ascii="Arial" w:hAnsi="Arial" w:cs="Arial"/>
          <w:b/>
        </w:rPr>
        <w:t>Finagro</w:t>
      </w:r>
      <w:proofErr w:type="spellEnd"/>
      <w:r w:rsidRPr="006717A7">
        <w:rPr>
          <w:rFonts w:ascii="Arial" w:hAnsi="Arial" w:cs="Arial"/>
          <w:b/>
        </w:rPr>
        <w:t xml:space="preserve"> por rubro de producción</w:t>
      </w:r>
    </w:p>
    <w:p w:rsidR="00ED6923" w:rsidRPr="006717A7" w:rsidRDefault="00ED6923" w:rsidP="006717A7">
      <w:pPr>
        <w:jc w:val="center"/>
        <w:rPr>
          <w:rFonts w:ascii="Arial" w:hAnsi="Arial" w:cs="Arial"/>
          <w:b/>
        </w:rPr>
      </w:pPr>
      <w:r w:rsidRPr="006717A7">
        <w:rPr>
          <w:rFonts w:ascii="Arial" w:hAnsi="Arial" w:cs="Arial"/>
          <w:b/>
        </w:rPr>
        <w:t>Crédito otorgado para leche, flores, papa, cítrico, tomate y trigo</w:t>
      </w:r>
    </w:p>
    <w:p w:rsidR="00ED6923" w:rsidRPr="006717A7" w:rsidRDefault="00ED6923" w:rsidP="006717A7">
      <w:pPr>
        <w:jc w:val="center"/>
        <w:rPr>
          <w:rFonts w:ascii="Arial" w:hAnsi="Arial" w:cs="Arial"/>
          <w:b/>
        </w:rPr>
      </w:pPr>
      <w:r w:rsidRPr="006717A7">
        <w:rPr>
          <w:rFonts w:ascii="Arial" w:hAnsi="Arial" w:cs="Arial"/>
          <w:b/>
        </w:rPr>
        <w:t>2010 - Julio 2013</w:t>
      </w:r>
    </w:p>
    <w:p w:rsidR="00ED6923" w:rsidRPr="006717A7" w:rsidRDefault="00ED6923" w:rsidP="006717A7">
      <w:pPr>
        <w:jc w:val="center"/>
        <w:rPr>
          <w:rFonts w:ascii="Arial" w:hAnsi="Arial" w:cs="Arial"/>
          <w:b/>
        </w:rPr>
      </w:pPr>
    </w:p>
    <w:p w:rsidR="00ED6923" w:rsidRPr="006717A7" w:rsidRDefault="009323B2" w:rsidP="006717A7">
      <w:pPr>
        <w:jc w:val="both"/>
        <w:rPr>
          <w:rFonts w:ascii="Arial" w:hAnsi="Arial" w:cs="Arial"/>
        </w:rPr>
      </w:pPr>
      <w:r w:rsidRPr="006717A7">
        <w:rPr>
          <w:rFonts w:ascii="Arial" w:hAnsi="Arial" w:cs="Arial"/>
          <w:noProof/>
          <w:lang w:val="es-CO" w:eastAsia="es-CO"/>
        </w:rPr>
        <w:drawing>
          <wp:inline distT="0" distB="0" distL="0" distR="0" wp14:anchorId="7F5DC753" wp14:editId="4BB4A82C">
            <wp:extent cx="5553075" cy="3380133"/>
            <wp:effectExtent l="0" t="0" r="0" b="0"/>
            <wp:docPr id="39"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53075" cy="3380133"/>
                    </a:xfrm>
                    <a:prstGeom prst="rect">
                      <a:avLst/>
                    </a:prstGeom>
                    <a:noFill/>
                    <a:ln>
                      <a:noFill/>
                    </a:ln>
                  </pic:spPr>
                </pic:pic>
              </a:graphicData>
            </a:graphic>
          </wp:inline>
        </w:drawing>
      </w:r>
    </w:p>
    <w:p w:rsidR="00ED6923" w:rsidRPr="006717A7" w:rsidRDefault="00ED6923" w:rsidP="006717A7">
      <w:pPr>
        <w:jc w:val="center"/>
        <w:rPr>
          <w:rFonts w:ascii="Arial" w:hAnsi="Arial" w:cs="Arial"/>
          <w:b/>
        </w:rPr>
      </w:pPr>
      <w:r w:rsidRPr="006717A7">
        <w:rPr>
          <w:rFonts w:ascii="Arial" w:hAnsi="Arial" w:cs="Arial"/>
          <w:b/>
        </w:rPr>
        <w:lastRenderedPageBreak/>
        <w:t xml:space="preserve">Crédito </w:t>
      </w:r>
      <w:proofErr w:type="spellStart"/>
      <w:r w:rsidRPr="006717A7">
        <w:rPr>
          <w:rFonts w:ascii="Arial" w:hAnsi="Arial" w:cs="Arial"/>
          <w:b/>
        </w:rPr>
        <w:t>Finagro</w:t>
      </w:r>
      <w:proofErr w:type="spellEnd"/>
      <w:r w:rsidRPr="006717A7">
        <w:rPr>
          <w:rFonts w:ascii="Arial" w:hAnsi="Arial" w:cs="Arial"/>
          <w:b/>
        </w:rPr>
        <w:t xml:space="preserve"> otorgado por departamento</w:t>
      </w:r>
    </w:p>
    <w:p w:rsidR="00ED6923" w:rsidRPr="006717A7" w:rsidRDefault="00ED6923" w:rsidP="006717A7">
      <w:pPr>
        <w:jc w:val="center"/>
        <w:rPr>
          <w:rFonts w:ascii="Arial" w:hAnsi="Arial" w:cs="Arial"/>
          <w:b/>
        </w:rPr>
      </w:pPr>
      <w:r w:rsidRPr="006717A7">
        <w:rPr>
          <w:rFonts w:ascii="Arial" w:hAnsi="Arial" w:cs="Arial"/>
          <w:b/>
        </w:rPr>
        <w:t>Crédito otorgado para leche, flores, papa, cítrico, tomate y trigo</w:t>
      </w:r>
    </w:p>
    <w:p w:rsidR="00ED6923" w:rsidRPr="006717A7" w:rsidRDefault="00ED6923" w:rsidP="006717A7">
      <w:pPr>
        <w:jc w:val="center"/>
        <w:rPr>
          <w:rFonts w:ascii="Arial" w:hAnsi="Arial" w:cs="Arial"/>
          <w:b/>
        </w:rPr>
      </w:pPr>
      <w:r w:rsidRPr="006717A7">
        <w:rPr>
          <w:rFonts w:ascii="Arial" w:hAnsi="Arial" w:cs="Arial"/>
          <w:b/>
        </w:rPr>
        <w:t>2010 - Julio 2013</w:t>
      </w:r>
    </w:p>
    <w:p w:rsidR="00ED6923" w:rsidRPr="006717A7" w:rsidRDefault="00ED6923" w:rsidP="006717A7">
      <w:pPr>
        <w:jc w:val="both"/>
        <w:rPr>
          <w:rFonts w:ascii="Arial" w:hAnsi="Arial" w:cs="Arial"/>
        </w:rPr>
      </w:pPr>
    </w:p>
    <w:p w:rsidR="00ED6923" w:rsidRPr="006717A7" w:rsidRDefault="009323B2" w:rsidP="006717A7">
      <w:pPr>
        <w:jc w:val="both"/>
        <w:rPr>
          <w:rFonts w:ascii="Arial" w:hAnsi="Arial" w:cs="Arial"/>
        </w:rPr>
      </w:pPr>
      <w:r w:rsidRPr="006717A7">
        <w:rPr>
          <w:rFonts w:ascii="Arial" w:hAnsi="Arial" w:cs="Arial"/>
          <w:noProof/>
          <w:lang w:val="es-CO" w:eastAsia="es-CO"/>
        </w:rPr>
        <w:lastRenderedPageBreak/>
        <w:drawing>
          <wp:inline distT="0" distB="0" distL="0" distR="0" wp14:anchorId="6CA484E9" wp14:editId="7E8BD22E">
            <wp:extent cx="5305425" cy="7112281"/>
            <wp:effectExtent l="0" t="0" r="0" b="0"/>
            <wp:docPr id="38"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06625" cy="7113889"/>
                    </a:xfrm>
                    <a:prstGeom prst="rect">
                      <a:avLst/>
                    </a:prstGeom>
                    <a:noFill/>
                    <a:ln>
                      <a:noFill/>
                    </a:ln>
                  </pic:spPr>
                </pic:pic>
              </a:graphicData>
            </a:graphic>
          </wp:inline>
        </w:drawing>
      </w:r>
    </w:p>
    <w:p w:rsidR="00ED6923" w:rsidRPr="006717A7" w:rsidRDefault="004E385D" w:rsidP="006717A7">
      <w:pPr>
        <w:jc w:val="both"/>
        <w:rPr>
          <w:rFonts w:ascii="Arial" w:hAnsi="Arial" w:cs="Arial"/>
        </w:rPr>
      </w:pPr>
      <w:r w:rsidRPr="006717A7">
        <w:rPr>
          <w:rFonts w:ascii="Arial" w:hAnsi="Arial" w:cs="Arial"/>
          <w:noProof/>
          <w:lang w:val="es-CO" w:eastAsia="es-CO"/>
        </w:rPr>
        <w:lastRenderedPageBreak/>
        <w:drawing>
          <wp:inline distT="0" distB="0" distL="0" distR="0" wp14:anchorId="588D924B" wp14:editId="4A322BA6">
            <wp:extent cx="5572125" cy="6943725"/>
            <wp:effectExtent l="0" t="0" r="9525" b="9525"/>
            <wp:docPr id="37"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572125" cy="6943725"/>
                    </a:xfrm>
                    <a:prstGeom prst="rect">
                      <a:avLst/>
                    </a:prstGeom>
                    <a:noFill/>
                    <a:ln>
                      <a:noFill/>
                    </a:ln>
                  </pic:spPr>
                </pic:pic>
              </a:graphicData>
            </a:graphic>
          </wp:inline>
        </w:drawing>
      </w:r>
    </w:p>
    <w:p w:rsidR="00ED6923" w:rsidRPr="006717A7" w:rsidRDefault="004E385D" w:rsidP="006717A7">
      <w:pPr>
        <w:jc w:val="both"/>
        <w:rPr>
          <w:rFonts w:ascii="Arial" w:hAnsi="Arial" w:cs="Arial"/>
        </w:rPr>
      </w:pPr>
      <w:r w:rsidRPr="006717A7">
        <w:rPr>
          <w:rFonts w:ascii="Arial" w:hAnsi="Arial" w:cs="Arial"/>
          <w:noProof/>
          <w:lang w:val="es-CO" w:eastAsia="es-CO"/>
        </w:rPr>
        <w:lastRenderedPageBreak/>
        <w:drawing>
          <wp:inline distT="0" distB="0" distL="0" distR="0" wp14:anchorId="2A84E225" wp14:editId="46E47730">
            <wp:extent cx="5572125" cy="7381875"/>
            <wp:effectExtent l="0" t="0" r="9525" b="9525"/>
            <wp:docPr id="36"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72125" cy="7381875"/>
                    </a:xfrm>
                    <a:prstGeom prst="rect">
                      <a:avLst/>
                    </a:prstGeom>
                    <a:noFill/>
                    <a:ln>
                      <a:noFill/>
                    </a:ln>
                  </pic:spPr>
                </pic:pic>
              </a:graphicData>
            </a:graphic>
          </wp:inline>
        </w:drawing>
      </w:r>
    </w:p>
    <w:p w:rsidR="00ED6923" w:rsidRPr="006717A7" w:rsidRDefault="004E385D" w:rsidP="006717A7">
      <w:pPr>
        <w:jc w:val="both"/>
        <w:rPr>
          <w:rFonts w:ascii="Arial" w:hAnsi="Arial" w:cs="Arial"/>
        </w:rPr>
      </w:pPr>
      <w:r w:rsidRPr="006717A7">
        <w:rPr>
          <w:rFonts w:ascii="Arial" w:hAnsi="Arial" w:cs="Arial"/>
          <w:noProof/>
          <w:lang w:val="es-CO" w:eastAsia="es-CO"/>
        </w:rPr>
        <w:lastRenderedPageBreak/>
        <w:drawing>
          <wp:inline distT="0" distB="0" distL="0" distR="0" wp14:anchorId="0384780D" wp14:editId="0BFE3F1A">
            <wp:extent cx="5572125" cy="7829550"/>
            <wp:effectExtent l="0" t="0" r="9525" b="0"/>
            <wp:docPr id="35"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72125" cy="7829550"/>
                    </a:xfrm>
                    <a:prstGeom prst="rect">
                      <a:avLst/>
                    </a:prstGeom>
                    <a:noFill/>
                    <a:ln>
                      <a:noFill/>
                    </a:ln>
                  </pic:spPr>
                </pic:pic>
              </a:graphicData>
            </a:graphic>
          </wp:inline>
        </w:drawing>
      </w:r>
    </w:p>
    <w:p w:rsidR="00ED6923" w:rsidRPr="006717A7" w:rsidRDefault="004E385D" w:rsidP="006717A7">
      <w:pPr>
        <w:jc w:val="both"/>
        <w:rPr>
          <w:rFonts w:ascii="Arial" w:hAnsi="Arial" w:cs="Arial"/>
        </w:rPr>
      </w:pPr>
      <w:r w:rsidRPr="006717A7">
        <w:rPr>
          <w:rFonts w:ascii="Arial" w:hAnsi="Arial" w:cs="Arial"/>
          <w:noProof/>
          <w:lang w:val="es-CO" w:eastAsia="es-CO"/>
        </w:rPr>
        <w:lastRenderedPageBreak/>
        <w:drawing>
          <wp:inline distT="0" distB="0" distL="0" distR="0" wp14:anchorId="1F7AD057" wp14:editId="45974DD5">
            <wp:extent cx="5572125" cy="6829425"/>
            <wp:effectExtent l="0" t="0" r="9525" b="9525"/>
            <wp:docPr id="34"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72125" cy="6829425"/>
                    </a:xfrm>
                    <a:prstGeom prst="rect">
                      <a:avLst/>
                    </a:prstGeom>
                    <a:noFill/>
                    <a:ln>
                      <a:noFill/>
                    </a:ln>
                  </pic:spPr>
                </pic:pic>
              </a:graphicData>
            </a:graphic>
          </wp:inline>
        </w:drawing>
      </w:r>
    </w:p>
    <w:p w:rsidR="00ED6923" w:rsidRPr="006717A7" w:rsidRDefault="00ED6923" w:rsidP="006717A7">
      <w:pPr>
        <w:jc w:val="both"/>
        <w:rPr>
          <w:rFonts w:ascii="Arial" w:hAnsi="Arial" w:cs="Arial"/>
        </w:rPr>
      </w:pPr>
    </w:p>
    <w:p w:rsidR="00ED6923" w:rsidRPr="006717A7" w:rsidRDefault="004E385D" w:rsidP="006717A7">
      <w:pPr>
        <w:jc w:val="both"/>
        <w:rPr>
          <w:rFonts w:ascii="Arial" w:hAnsi="Arial" w:cs="Arial"/>
        </w:rPr>
      </w:pPr>
      <w:r w:rsidRPr="006717A7">
        <w:rPr>
          <w:rFonts w:ascii="Arial" w:hAnsi="Arial" w:cs="Arial"/>
          <w:noProof/>
          <w:lang w:val="es-CO" w:eastAsia="es-CO"/>
        </w:rPr>
        <w:lastRenderedPageBreak/>
        <w:drawing>
          <wp:inline distT="0" distB="0" distL="0" distR="0" wp14:anchorId="18E01669" wp14:editId="67C8702A">
            <wp:extent cx="5572125" cy="6486525"/>
            <wp:effectExtent l="0" t="0" r="9525" b="9525"/>
            <wp:docPr id="32"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72125" cy="6486525"/>
                    </a:xfrm>
                    <a:prstGeom prst="rect">
                      <a:avLst/>
                    </a:prstGeom>
                    <a:noFill/>
                    <a:ln>
                      <a:noFill/>
                    </a:ln>
                  </pic:spPr>
                </pic:pic>
              </a:graphicData>
            </a:graphic>
          </wp:inline>
        </w:drawing>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p>
    <w:p w:rsidR="00ED6923" w:rsidRPr="004E385D" w:rsidRDefault="004E385D" w:rsidP="006717A7">
      <w:pPr>
        <w:jc w:val="both"/>
        <w:rPr>
          <w:rFonts w:ascii="Arial" w:hAnsi="Arial" w:cs="Arial"/>
          <w:b/>
        </w:rPr>
      </w:pPr>
      <w:r>
        <w:rPr>
          <w:rFonts w:ascii="Arial" w:hAnsi="Arial" w:cs="Arial"/>
          <w:b/>
        </w:rPr>
        <w:lastRenderedPageBreak/>
        <w:t xml:space="preserve">GENERACION DE </w:t>
      </w:r>
      <w:r w:rsidRPr="004E385D">
        <w:rPr>
          <w:rFonts w:ascii="Arial" w:hAnsi="Arial" w:cs="Arial"/>
          <w:b/>
        </w:rPr>
        <w:t>EMPLEOS</w:t>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i/>
          <w:lang w:val="es-CO"/>
        </w:rPr>
      </w:pPr>
      <w:r w:rsidRPr="006717A7">
        <w:rPr>
          <w:rFonts w:ascii="Arial" w:hAnsi="Arial" w:cs="Arial"/>
          <w:lang w:val="es-CO"/>
        </w:rPr>
        <w:t>El Ministerio de Agricultura y Desarrollo Rural dispone de la siguiente información:</w:t>
      </w:r>
    </w:p>
    <w:p w:rsidR="00ED6923" w:rsidRPr="006717A7" w:rsidRDefault="00ED6923" w:rsidP="006717A7">
      <w:pPr>
        <w:jc w:val="both"/>
        <w:rPr>
          <w:rFonts w:ascii="Arial" w:hAnsi="Arial" w:cs="Arial"/>
          <w:lang w:val="es-CO"/>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A0" w:firstRow="1" w:lastRow="0" w:firstColumn="1" w:lastColumn="0" w:noHBand="0" w:noVBand="0"/>
      </w:tblPr>
      <w:tblGrid>
        <w:gridCol w:w="1593"/>
        <w:gridCol w:w="6602"/>
      </w:tblGrid>
      <w:tr w:rsidR="006717A7" w:rsidRPr="006717A7" w:rsidTr="00D863DD">
        <w:tc>
          <w:tcPr>
            <w:tcW w:w="1593" w:type="dxa"/>
            <w:vAlign w:val="center"/>
          </w:tcPr>
          <w:p w:rsidR="00ED6923" w:rsidRPr="006717A7" w:rsidRDefault="00ED6923" w:rsidP="006717A7">
            <w:pPr>
              <w:spacing w:afterAutospacing="1"/>
              <w:jc w:val="center"/>
              <w:rPr>
                <w:rFonts w:ascii="Arial" w:hAnsi="Arial" w:cs="Arial"/>
                <w:b/>
                <w:lang w:val="es-CO"/>
              </w:rPr>
            </w:pPr>
            <w:r w:rsidRPr="006717A7">
              <w:rPr>
                <w:rFonts w:ascii="Arial" w:hAnsi="Arial" w:cs="Arial"/>
                <w:b/>
                <w:lang w:val="es-CO"/>
              </w:rPr>
              <w:t>Sector Floricultor</w:t>
            </w:r>
          </w:p>
        </w:tc>
        <w:tc>
          <w:tcPr>
            <w:tcW w:w="6602" w:type="dxa"/>
          </w:tcPr>
          <w:p w:rsidR="00ED6923" w:rsidRPr="006717A7" w:rsidRDefault="00ED6923" w:rsidP="006717A7">
            <w:pPr>
              <w:pStyle w:val="Prrafodelista"/>
              <w:numPr>
                <w:ilvl w:val="0"/>
                <w:numId w:val="23"/>
              </w:numPr>
              <w:autoSpaceDN w:val="0"/>
              <w:spacing w:afterAutospacing="1"/>
              <w:ind w:firstLine="0"/>
              <w:contextualSpacing w:val="0"/>
              <w:jc w:val="both"/>
              <w:rPr>
                <w:rFonts w:ascii="Arial" w:hAnsi="Arial" w:cs="Arial"/>
              </w:rPr>
            </w:pPr>
            <w:r w:rsidRPr="006717A7">
              <w:rPr>
                <w:rFonts w:ascii="Arial" w:hAnsi="Arial" w:cs="Arial"/>
              </w:rPr>
              <w:t>Productores exportadores 1.500</w:t>
            </w:r>
          </w:p>
          <w:p w:rsidR="00ED6923" w:rsidRPr="006717A7" w:rsidRDefault="00ED6923" w:rsidP="006717A7">
            <w:pPr>
              <w:pStyle w:val="Prrafodelista"/>
              <w:numPr>
                <w:ilvl w:val="0"/>
                <w:numId w:val="23"/>
              </w:numPr>
              <w:autoSpaceDN w:val="0"/>
              <w:spacing w:afterAutospacing="1"/>
              <w:ind w:firstLine="0"/>
              <w:contextualSpacing w:val="0"/>
              <w:jc w:val="both"/>
              <w:rPr>
                <w:rFonts w:ascii="Arial" w:hAnsi="Arial" w:cs="Arial"/>
              </w:rPr>
            </w:pPr>
            <w:r w:rsidRPr="006717A7">
              <w:rPr>
                <w:rFonts w:ascii="Arial" w:hAnsi="Arial" w:cs="Arial"/>
              </w:rPr>
              <w:t xml:space="preserve">Empleos directos: 140.521 </w:t>
            </w:r>
          </w:p>
          <w:p w:rsidR="00ED6923" w:rsidRPr="006717A7" w:rsidRDefault="00ED6923" w:rsidP="006717A7">
            <w:pPr>
              <w:pStyle w:val="Prrafodelista"/>
              <w:numPr>
                <w:ilvl w:val="0"/>
                <w:numId w:val="23"/>
              </w:numPr>
              <w:autoSpaceDN w:val="0"/>
              <w:spacing w:afterAutospacing="1"/>
              <w:ind w:firstLine="0"/>
              <w:contextualSpacing w:val="0"/>
              <w:jc w:val="both"/>
              <w:rPr>
                <w:rFonts w:ascii="Arial" w:hAnsi="Arial" w:cs="Arial"/>
                <w:b/>
              </w:rPr>
            </w:pPr>
            <w:r w:rsidRPr="006717A7">
              <w:rPr>
                <w:rFonts w:ascii="Arial" w:hAnsi="Arial" w:cs="Arial"/>
              </w:rPr>
              <w:t>Empleos indirectos: 401.073</w:t>
            </w:r>
          </w:p>
        </w:tc>
      </w:tr>
      <w:tr w:rsidR="006717A7" w:rsidRPr="006717A7" w:rsidTr="00D863DD">
        <w:tc>
          <w:tcPr>
            <w:tcW w:w="1593" w:type="dxa"/>
            <w:vAlign w:val="center"/>
          </w:tcPr>
          <w:p w:rsidR="00ED6923" w:rsidRPr="006717A7" w:rsidRDefault="00ED6923" w:rsidP="006717A7">
            <w:pPr>
              <w:spacing w:afterAutospacing="1"/>
              <w:jc w:val="center"/>
              <w:rPr>
                <w:rFonts w:ascii="Arial" w:hAnsi="Arial" w:cs="Arial"/>
                <w:b/>
                <w:lang w:val="es-CO"/>
              </w:rPr>
            </w:pPr>
            <w:r w:rsidRPr="006717A7">
              <w:rPr>
                <w:rFonts w:ascii="Arial" w:hAnsi="Arial" w:cs="Arial"/>
                <w:b/>
                <w:lang w:val="es-CO"/>
              </w:rPr>
              <w:t>Sector Lechero</w:t>
            </w:r>
          </w:p>
          <w:p w:rsidR="00ED6923" w:rsidRPr="006717A7" w:rsidRDefault="00ED6923" w:rsidP="006717A7">
            <w:pPr>
              <w:spacing w:afterAutospacing="1"/>
              <w:jc w:val="center"/>
              <w:rPr>
                <w:rFonts w:ascii="Arial" w:hAnsi="Arial" w:cs="Arial"/>
                <w:b/>
                <w:lang w:val="es-CO"/>
              </w:rPr>
            </w:pPr>
          </w:p>
        </w:tc>
        <w:tc>
          <w:tcPr>
            <w:tcW w:w="6602" w:type="dxa"/>
          </w:tcPr>
          <w:p w:rsidR="00ED6923" w:rsidRPr="006717A7" w:rsidRDefault="00ED6923" w:rsidP="006717A7">
            <w:pPr>
              <w:pStyle w:val="Prrafodelista"/>
              <w:numPr>
                <w:ilvl w:val="0"/>
                <w:numId w:val="24"/>
              </w:numPr>
              <w:autoSpaceDN w:val="0"/>
              <w:spacing w:afterAutospacing="1"/>
              <w:ind w:firstLine="0"/>
              <w:contextualSpacing w:val="0"/>
              <w:jc w:val="both"/>
              <w:rPr>
                <w:rFonts w:ascii="Arial" w:hAnsi="Arial" w:cs="Arial"/>
              </w:rPr>
            </w:pPr>
            <w:r w:rsidRPr="006717A7">
              <w:rPr>
                <w:rFonts w:ascii="Arial" w:hAnsi="Arial" w:cs="Arial"/>
              </w:rPr>
              <w:t>Familias beneficiadas: 350.000</w:t>
            </w:r>
          </w:p>
          <w:p w:rsidR="00ED6923" w:rsidRPr="006717A7" w:rsidRDefault="00ED6923" w:rsidP="006717A7">
            <w:pPr>
              <w:pStyle w:val="Prrafodelista"/>
              <w:numPr>
                <w:ilvl w:val="0"/>
                <w:numId w:val="24"/>
              </w:numPr>
              <w:autoSpaceDN w:val="0"/>
              <w:spacing w:afterAutospacing="1"/>
              <w:ind w:firstLine="0"/>
              <w:contextualSpacing w:val="0"/>
              <w:jc w:val="both"/>
              <w:rPr>
                <w:rFonts w:ascii="Arial" w:hAnsi="Arial" w:cs="Arial"/>
              </w:rPr>
            </w:pPr>
            <w:r w:rsidRPr="006717A7">
              <w:rPr>
                <w:rFonts w:ascii="Arial" w:hAnsi="Arial" w:cs="Arial"/>
              </w:rPr>
              <w:t>Sistema especializado: 7 jornales diarios para el manejo de 100 animales</w:t>
            </w:r>
            <w:r w:rsidR="004E385D">
              <w:rPr>
                <w:rFonts w:ascii="Arial" w:hAnsi="Arial" w:cs="Arial"/>
              </w:rPr>
              <w:t>.</w:t>
            </w:r>
          </w:p>
          <w:p w:rsidR="00ED6923" w:rsidRPr="006717A7" w:rsidRDefault="00ED6923" w:rsidP="006717A7">
            <w:pPr>
              <w:pStyle w:val="Prrafodelista"/>
              <w:numPr>
                <w:ilvl w:val="0"/>
                <w:numId w:val="24"/>
              </w:numPr>
              <w:autoSpaceDN w:val="0"/>
              <w:spacing w:afterAutospacing="1"/>
              <w:ind w:firstLine="0"/>
              <w:contextualSpacing w:val="0"/>
              <w:jc w:val="both"/>
              <w:rPr>
                <w:rFonts w:ascii="Arial" w:hAnsi="Arial" w:cs="Arial"/>
                <w:b/>
              </w:rPr>
            </w:pPr>
            <w:r w:rsidRPr="006717A7">
              <w:rPr>
                <w:rFonts w:ascii="Arial" w:hAnsi="Arial" w:cs="Arial"/>
              </w:rPr>
              <w:t>Sistema doble propósito: 6 jornales diarios para el manejo de 100 animales</w:t>
            </w:r>
            <w:r w:rsidR="004E385D">
              <w:rPr>
                <w:rFonts w:ascii="Arial" w:hAnsi="Arial" w:cs="Arial"/>
              </w:rPr>
              <w:t>.</w:t>
            </w:r>
          </w:p>
        </w:tc>
      </w:tr>
      <w:tr w:rsidR="006717A7" w:rsidRPr="006717A7" w:rsidTr="00D863DD">
        <w:tc>
          <w:tcPr>
            <w:tcW w:w="1593" w:type="dxa"/>
            <w:vAlign w:val="center"/>
          </w:tcPr>
          <w:p w:rsidR="00ED6923" w:rsidRPr="006717A7" w:rsidRDefault="00ED6923" w:rsidP="006717A7">
            <w:pPr>
              <w:spacing w:afterAutospacing="1"/>
              <w:jc w:val="center"/>
              <w:rPr>
                <w:rFonts w:ascii="Arial" w:hAnsi="Arial" w:cs="Arial"/>
                <w:b/>
                <w:lang w:val="es-CO"/>
              </w:rPr>
            </w:pPr>
            <w:r w:rsidRPr="006717A7">
              <w:rPr>
                <w:rFonts w:ascii="Arial" w:hAnsi="Arial" w:cs="Arial"/>
                <w:b/>
                <w:lang w:val="es-CO"/>
              </w:rPr>
              <w:t>Sector Trigo</w:t>
            </w:r>
          </w:p>
        </w:tc>
        <w:tc>
          <w:tcPr>
            <w:tcW w:w="6602" w:type="dxa"/>
          </w:tcPr>
          <w:p w:rsidR="00ED6923" w:rsidRPr="006717A7" w:rsidRDefault="00ED6923" w:rsidP="006717A7">
            <w:pPr>
              <w:pStyle w:val="Prrafodelista"/>
              <w:numPr>
                <w:ilvl w:val="0"/>
                <w:numId w:val="24"/>
              </w:numPr>
              <w:autoSpaceDN w:val="0"/>
              <w:spacing w:afterAutospacing="1"/>
              <w:ind w:firstLine="0"/>
              <w:contextualSpacing w:val="0"/>
              <w:jc w:val="both"/>
              <w:rPr>
                <w:rFonts w:ascii="Arial" w:hAnsi="Arial" w:cs="Arial"/>
              </w:rPr>
            </w:pPr>
            <w:r w:rsidRPr="006717A7">
              <w:rPr>
                <w:rFonts w:ascii="Arial" w:hAnsi="Arial" w:cs="Arial"/>
              </w:rPr>
              <w:t xml:space="preserve">Empleos directos: 547 </w:t>
            </w:r>
          </w:p>
          <w:p w:rsidR="00ED6923" w:rsidRPr="006717A7" w:rsidRDefault="00ED6923" w:rsidP="006717A7">
            <w:pPr>
              <w:pStyle w:val="Prrafodelista"/>
              <w:numPr>
                <w:ilvl w:val="0"/>
                <w:numId w:val="24"/>
              </w:numPr>
              <w:autoSpaceDN w:val="0"/>
              <w:spacing w:afterAutospacing="1"/>
              <w:ind w:firstLine="0"/>
              <w:contextualSpacing w:val="0"/>
              <w:jc w:val="both"/>
              <w:rPr>
                <w:rFonts w:ascii="Arial" w:hAnsi="Arial" w:cs="Arial"/>
              </w:rPr>
            </w:pPr>
            <w:r w:rsidRPr="006717A7">
              <w:rPr>
                <w:rFonts w:ascii="Arial" w:hAnsi="Arial" w:cs="Arial"/>
              </w:rPr>
              <w:t>Empleos indirectos: 1.095</w:t>
            </w:r>
          </w:p>
        </w:tc>
      </w:tr>
      <w:tr w:rsidR="006717A7" w:rsidRPr="006717A7" w:rsidTr="00D863DD">
        <w:tc>
          <w:tcPr>
            <w:tcW w:w="1593" w:type="dxa"/>
            <w:vAlign w:val="center"/>
          </w:tcPr>
          <w:p w:rsidR="00ED6923" w:rsidRPr="006717A7" w:rsidRDefault="00ED6923" w:rsidP="006717A7">
            <w:pPr>
              <w:spacing w:afterAutospacing="1"/>
              <w:jc w:val="center"/>
              <w:rPr>
                <w:rFonts w:ascii="Arial" w:hAnsi="Arial" w:cs="Arial"/>
                <w:b/>
                <w:lang w:val="es-CO"/>
              </w:rPr>
            </w:pPr>
            <w:r w:rsidRPr="006717A7">
              <w:rPr>
                <w:rFonts w:ascii="Arial" w:hAnsi="Arial" w:cs="Arial"/>
                <w:b/>
                <w:lang w:val="es-CO"/>
              </w:rPr>
              <w:t>Sector Cebada</w:t>
            </w:r>
          </w:p>
        </w:tc>
        <w:tc>
          <w:tcPr>
            <w:tcW w:w="6602" w:type="dxa"/>
          </w:tcPr>
          <w:p w:rsidR="00ED6923" w:rsidRPr="006717A7" w:rsidRDefault="00ED6923" w:rsidP="006717A7">
            <w:pPr>
              <w:pStyle w:val="Prrafodelista"/>
              <w:numPr>
                <w:ilvl w:val="0"/>
                <w:numId w:val="24"/>
              </w:numPr>
              <w:autoSpaceDN w:val="0"/>
              <w:spacing w:afterAutospacing="1"/>
              <w:ind w:firstLine="0"/>
              <w:contextualSpacing w:val="0"/>
              <w:jc w:val="both"/>
              <w:rPr>
                <w:rFonts w:ascii="Arial" w:hAnsi="Arial" w:cs="Arial"/>
              </w:rPr>
            </w:pPr>
            <w:r w:rsidRPr="006717A7">
              <w:rPr>
                <w:rFonts w:ascii="Arial" w:hAnsi="Arial" w:cs="Arial"/>
              </w:rPr>
              <w:t xml:space="preserve">Empleos directos: 336 </w:t>
            </w:r>
          </w:p>
          <w:p w:rsidR="00ED6923" w:rsidRPr="006717A7" w:rsidRDefault="00ED6923" w:rsidP="006717A7">
            <w:pPr>
              <w:pStyle w:val="Prrafodelista"/>
              <w:numPr>
                <w:ilvl w:val="0"/>
                <w:numId w:val="24"/>
              </w:numPr>
              <w:autoSpaceDN w:val="0"/>
              <w:spacing w:afterAutospacing="1"/>
              <w:ind w:firstLine="0"/>
              <w:contextualSpacing w:val="0"/>
              <w:jc w:val="both"/>
              <w:rPr>
                <w:rFonts w:ascii="Arial" w:hAnsi="Arial" w:cs="Arial"/>
                <w:b/>
              </w:rPr>
            </w:pPr>
            <w:r w:rsidRPr="006717A7">
              <w:rPr>
                <w:rFonts w:ascii="Arial" w:hAnsi="Arial" w:cs="Arial"/>
              </w:rPr>
              <w:t>Empleos indirectos: 336</w:t>
            </w:r>
          </w:p>
        </w:tc>
      </w:tr>
      <w:tr w:rsidR="006717A7" w:rsidRPr="006717A7" w:rsidTr="00D863DD">
        <w:tc>
          <w:tcPr>
            <w:tcW w:w="1593" w:type="dxa"/>
            <w:vAlign w:val="center"/>
          </w:tcPr>
          <w:p w:rsidR="00ED6923" w:rsidRPr="006717A7" w:rsidRDefault="00ED6923" w:rsidP="006717A7">
            <w:pPr>
              <w:spacing w:afterAutospacing="1"/>
              <w:jc w:val="center"/>
              <w:rPr>
                <w:rFonts w:ascii="Arial" w:hAnsi="Arial" w:cs="Arial"/>
                <w:b/>
                <w:lang w:val="es-CO"/>
              </w:rPr>
            </w:pPr>
            <w:r w:rsidRPr="006717A7">
              <w:rPr>
                <w:rFonts w:ascii="Arial" w:hAnsi="Arial" w:cs="Arial"/>
                <w:b/>
                <w:lang w:val="es-CO"/>
              </w:rPr>
              <w:t>Sector Papa</w:t>
            </w:r>
          </w:p>
        </w:tc>
        <w:tc>
          <w:tcPr>
            <w:tcW w:w="6602" w:type="dxa"/>
          </w:tcPr>
          <w:p w:rsidR="00ED6923" w:rsidRPr="006717A7" w:rsidRDefault="00ED6923" w:rsidP="006717A7">
            <w:pPr>
              <w:pStyle w:val="Prrafodelista"/>
              <w:numPr>
                <w:ilvl w:val="0"/>
                <w:numId w:val="24"/>
              </w:numPr>
              <w:autoSpaceDN w:val="0"/>
              <w:spacing w:afterAutospacing="1"/>
              <w:ind w:firstLine="0"/>
              <w:contextualSpacing w:val="0"/>
              <w:jc w:val="both"/>
              <w:rPr>
                <w:rFonts w:ascii="Arial" w:hAnsi="Arial" w:cs="Arial"/>
                <w:b/>
              </w:rPr>
            </w:pPr>
            <w:r w:rsidRPr="006717A7">
              <w:rPr>
                <w:rFonts w:ascii="Arial" w:hAnsi="Arial" w:cs="Arial"/>
              </w:rPr>
              <w:t>Empleos directos: 68.555</w:t>
            </w:r>
          </w:p>
          <w:p w:rsidR="00ED6923" w:rsidRPr="006717A7" w:rsidRDefault="00ED6923" w:rsidP="006717A7">
            <w:pPr>
              <w:pStyle w:val="Prrafodelista"/>
              <w:numPr>
                <w:ilvl w:val="0"/>
                <w:numId w:val="24"/>
              </w:numPr>
              <w:autoSpaceDN w:val="0"/>
              <w:spacing w:afterAutospacing="1"/>
              <w:ind w:firstLine="0"/>
              <w:contextualSpacing w:val="0"/>
              <w:jc w:val="both"/>
              <w:rPr>
                <w:rFonts w:ascii="Arial" w:hAnsi="Arial" w:cs="Arial"/>
                <w:b/>
              </w:rPr>
            </w:pPr>
            <w:r w:rsidRPr="006717A7">
              <w:rPr>
                <w:rFonts w:ascii="Arial" w:hAnsi="Arial" w:cs="Arial"/>
              </w:rPr>
              <w:t>Empleos indirectos: 205.665</w:t>
            </w:r>
          </w:p>
        </w:tc>
      </w:tr>
      <w:tr w:rsidR="006717A7" w:rsidRPr="006717A7" w:rsidTr="00D863DD">
        <w:tc>
          <w:tcPr>
            <w:tcW w:w="1593" w:type="dxa"/>
            <w:vAlign w:val="center"/>
          </w:tcPr>
          <w:p w:rsidR="00ED6923" w:rsidRPr="006717A7" w:rsidRDefault="00ED6923" w:rsidP="006717A7">
            <w:pPr>
              <w:spacing w:afterAutospacing="1"/>
              <w:jc w:val="center"/>
              <w:rPr>
                <w:rFonts w:ascii="Arial" w:hAnsi="Arial" w:cs="Arial"/>
                <w:b/>
                <w:lang w:val="es-CO"/>
              </w:rPr>
            </w:pPr>
            <w:r w:rsidRPr="006717A7">
              <w:rPr>
                <w:rFonts w:ascii="Arial" w:hAnsi="Arial" w:cs="Arial"/>
                <w:b/>
                <w:lang w:val="es-CO"/>
              </w:rPr>
              <w:t>Sector tomate</w:t>
            </w:r>
          </w:p>
        </w:tc>
        <w:tc>
          <w:tcPr>
            <w:tcW w:w="6602" w:type="dxa"/>
          </w:tcPr>
          <w:p w:rsidR="00ED6923" w:rsidRPr="006717A7" w:rsidRDefault="00ED6923" w:rsidP="006717A7">
            <w:pPr>
              <w:pStyle w:val="Prrafodelista"/>
              <w:numPr>
                <w:ilvl w:val="0"/>
                <w:numId w:val="24"/>
              </w:numPr>
              <w:autoSpaceDN w:val="0"/>
              <w:spacing w:afterAutospacing="1"/>
              <w:ind w:firstLine="0"/>
              <w:contextualSpacing w:val="0"/>
              <w:jc w:val="both"/>
              <w:rPr>
                <w:rFonts w:ascii="Arial" w:hAnsi="Arial" w:cs="Arial"/>
                <w:b/>
              </w:rPr>
            </w:pPr>
            <w:r w:rsidRPr="006717A7">
              <w:rPr>
                <w:rFonts w:ascii="Arial" w:hAnsi="Arial" w:cs="Arial"/>
              </w:rPr>
              <w:t>Empleos directos: 14.676</w:t>
            </w:r>
          </w:p>
          <w:p w:rsidR="00ED6923" w:rsidRPr="006717A7" w:rsidRDefault="00ED6923" w:rsidP="006717A7">
            <w:pPr>
              <w:pStyle w:val="Prrafodelista"/>
              <w:numPr>
                <w:ilvl w:val="0"/>
                <w:numId w:val="24"/>
              </w:numPr>
              <w:autoSpaceDN w:val="0"/>
              <w:spacing w:afterAutospacing="1"/>
              <w:ind w:firstLine="0"/>
              <w:contextualSpacing w:val="0"/>
              <w:jc w:val="both"/>
              <w:rPr>
                <w:rFonts w:ascii="Arial" w:hAnsi="Arial" w:cs="Arial"/>
                <w:b/>
              </w:rPr>
            </w:pPr>
            <w:r w:rsidRPr="006717A7">
              <w:rPr>
                <w:rFonts w:ascii="Arial" w:hAnsi="Arial" w:cs="Arial"/>
              </w:rPr>
              <w:t>Empleos indirectos: 23.805</w:t>
            </w:r>
          </w:p>
        </w:tc>
      </w:tr>
      <w:tr w:rsidR="006717A7" w:rsidRPr="006717A7" w:rsidTr="00D863DD">
        <w:tc>
          <w:tcPr>
            <w:tcW w:w="1593" w:type="dxa"/>
            <w:vAlign w:val="center"/>
          </w:tcPr>
          <w:p w:rsidR="00ED6923" w:rsidRPr="006717A7" w:rsidRDefault="00ED6923" w:rsidP="006717A7">
            <w:pPr>
              <w:spacing w:afterAutospacing="1"/>
              <w:jc w:val="center"/>
              <w:rPr>
                <w:rFonts w:ascii="Arial" w:hAnsi="Arial" w:cs="Arial"/>
                <w:b/>
                <w:lang w:val="es-CO"/>
              </w:rPr>
            </w:pPr>
            <w:r w:rsidRPr="006717A7">
              <w:rPr>
                <w:rFonts w:ascii="Arial" w:hAnsi="Arial" w:cs="Arial"/>
                <w:b/>
                <w:lang w:val="es-CO"/>
              </w:rPr>
              <w:t>Sector Cítricos</w:t>
            </w:r>
          </w:p>
        </w:tc>
        <w:tc>
          <w:tcPr>
            <w:tcW w:w="6602" w:type="dxa"/>
          </w:tcPr>
          <w:p w:rsidR="00ED6923" w:rsidRPr="006717A7" w:rsidRDefault="00ED6923" w:rsidP="006717A7">
            <w:pPr>
              <w:pStyle w:val="Prrafodelista"/>
              <w:numPr>
                <w:ilvl w:val="0"/>
                <w:numId w:val="24"/>
              </w:numPr>
              <w:autoSpaceDN w:val="0"/>
              <w:spacing w:afterAutospacing="1"/>
              <w:ind w:firstLine="0"/>
              <w:contextualSpacing w:val="0"/>
              <w:jc w:val="both"/>
              <w:rPr>
                <w:rFonts w:ascii="Arial" w:hAnsi="Arial" w:cs="Arial"/>
                <w:b/>
              </w:rPr>
            </w:pPr>
            <w:r w:rsidRPr="006717A7">
              <w:rPr>
                <w:rFonts w:ascii="Arial" w:hAnsi="Arial" w:cs="Arial"/>
              </w:rPr>
              <w:t>Empleos directos: 63.000</w:t>
            </w:r>
          </w:p>
          <w:p w:rsidR="00ED6923" w:rsidRPr="006717A7" w:rsidRDefault="00ED6923" w:rsidP="006717A7">
            <w:pPr>
              <w:pStyle w:val="Prrafodelista"/>
              <w:numPr>
                <w:ilvl w:val="0"/>
                <w:numId w:val="24"/>
              </w:numPr>
              <w:autoSpaceDN w:val="0"/>
              <w:spacing w:afterAutospacing="1"/>
              <w:ind w:firstLine="0"/>
              <w:contextualSpacing w:val="0"/>
              <w:jc w:val="both"/>
              <w:rPr>
                <w:rFonts w:ascii="Arial" w:hAnsi="Arial" w:cs="Arial"/>
                <w:b/>
              </w:rPr>
            </w:pPr>
            <w:r w:rsidRPr="006717A7">
              <w:rPr>
                <w:rFonts w:ascii="Arial" w:hAnsi="Arial" w:cs="Arial"/>
              </w:rPr>
              <w:t>Empleos indirectos: 136.800</w:t>
            </w:r>
          </w:p>
        </w:tc>
      </w:tr>
    </w:tbl>
    <w:p w:rsidR="00ED6923" w:rsidRDefault="00ED6923" w:rsidP="006717A7">
      <w:pPr>
        <w:jc w:val="both"/>
        <w:rPr>
          <w:rFonts w:ascii="Arial" w:hAnsi="Arial" w:cs="Arial"/>
          <w:b/>
          <w:lang w:val="es-CO"/>
        </w:rPr>
      </w:pPr>
    </w:p>
    <w:p w:rsidR="009B0ADA" w:rsidRDefault="009B0ADA" w:rsidP="006717A7">
      <w:pPr>
        <w:jc w:val="both"/>
        <w:rPr>
          <w:rFonts w:ascii="Arial" w:hAnsi="Arial" w:cs="Arial"/>
          <w:b/>
          <w:lang w:val="es-CO"/>
        </w:rPr>
      </w:pPr>
    </w:p>
    <w:p w:rsidR="009B0ADA" w:rsidRPr="006717A7" w:rsidRDefault="009B0ADA" w:rsidP="006717A7">
      <w:pPr>
        <w:jc w:val="both"/>
        <w:rPr>
          <w:rFonts w:ascii="Arial" w:hAnsi="Arial" w:cs="Arial"/>
          <w:b/>
          <w:lang w:val="es-CO"/>
        </w:rPr>
      </w:pPr>
    </w:p>
    <w:p w:rsidR="00ED6923" w:rsidRPr="006717A7" w:rsidRDefault="00ED6923" w:rsidP="006717A7">
      <w:pPr>
        <w:jc w:val="both"/>
        <w:rPr>
          <w:rFonts w:ascii="Arial" w:hAnsi="Arial" w:cs="Arial"/>
          <w:b/>
        </w:rPr>
      </w:pPr>
    </w:p>
    <w:p w:rsidR="00ED6923" w:rsidRPr="006717A7" w:rsidRDefault="00F41634" w:rsidP="006717A7">
      <w:pPr>
        <w:jc w:val="both"/>
        <w:rPr>
          <w:rFonts w:ascii="Arial" w:hAnsi="Arial" w:cs="Arial"/>
          <w:b/>
        </w:rPr>
      </w:pPr>
      <w:r w:rsidRPr="009B0ADA">
        <w:rPr>
          <w:rFonts w:ascii="Arial" w:hAnsi="Arial" w:cs="Arial"/>
          <w:b/>
        </w:rPr>
        <w:lastRenderedPageBreak/>
        <w:t xml:space="preserve">2. </w:t>
      </w:r>
      <w:r w:rsidR="004E385D" w:rsidRPr="009B0ADA">
        <w:rPr>
          <w:rFonts w:ascii="Arial" w:hAnsi="Arial" w:cs="Arial"/>
          <w:b/>
        </w:rPr>
        <w:t>Indique los programas que su ministerio ha implementado para evita</w:t>
      </w:r>
      <w:r w:rsidR="009B0ADA">
        <w:rPr>
          <w:rFonts w:ascii="Arial" w:hAnsi="Arial" w:cs="Arial"/>
          <w:b/>
        </w:rPr>
        <w:t>r</w:t>
      </w:r>
      <w:r w:rsidR="004E385D" w:rsidRPr="009B0ADA">
        <w:rPr>
          <w:rFonts w:ascii="Arial" w:hAnsi="Arial" w:cs="Arial"/>
          <w:b/>
        </w:rPr>
        <w:t xml:space="preserve"> la afectación de las mujeres por la entrada en vigencia de los acuerdos de Promoción comercial con los Estados Unidos y la Unión Europea.</w:t>
      </w:r>
      <w:r w:rsidR="004E385D">
        <w:rPr>
          <w:rFonts w:ascii="Arial" w:hAnsi="Arial" w:cs="Arial"/>
          <w:b/>
        </w:rPr>
        <w:t xml:space="preserve"> </w:t>
      </w:r>
    </w:p>
    <w:p w:rsidR="00F41634" w:rsidRPr="006717A7" w:rsidRDefault="00F41634" w:rsidP="006717A7">
      <w:pPr>
        <w:jc w:val="both"/>
        <w:rPr>
          <w:rFonts w:ascii="Arial" w:hAnsi="Arial" w:cs="Arial"/>
          <w:b/>
        </w:rPr>
      </w:pPr>
    </w:p>
    <w:p w:rsidR="009B0ADA" w:rsidRPr="002B43E0" w:rsidRDefault="009B0ADA" w:rsidP="009B0ADA">
      <w:pPr>
        <w:jc w:val="both"/>
        <w:rPr>
          <w:rFonts w:ascii="Arial" w:hAnsi="Arial" w:cs="Arial"/>
          <w:b/>
          <w:color w:val="000000" w:themeColor="text1"/>
        </w:rPr>
      </w:pPr>
      <w:r w:rsidRPr="002B43E0">
        <w:rPr>
          <w:rFonts w:ascii="Arial" w:hAnsi="Arial" w:cs="Arial"/>
          <w:b/>
          <w:color w:val="000000" w:themeColor="text1"/>
        </w:rPr>
        <w:t>Orientación y gestión actual de la política</w:t>
      </w:r>
    </w:p>
    <w:p w:rsidR="009B0ADA" w:rsidRPr="002B43E0" w:rsidRDefault="009B0ADA" w:rsidP="009B0ADA">
      <w:pPr>
        <w:jc w:val="both"/>
        <w:rPr>
          <w:rFonts w:ascii="Arial" w:hAnsi="Arial" w:cs="Arial"/>
          <w:color w:val="000000" w:themeColor="text1"/>
        </w:rPr>
      </w:pPr>
    </w:p>
    <w:p w:rsidR="009B0ADA" w:rsidRPr="002B43E0" w:rsidRDefault="009B0ADA" w:rsidP="009B0ADA">
      <w:pPr>
        <w:jc w:val="both"/>
        <w:rPr>
          <w:rFonts w:ascii="Arial" w:hAnsi="Arial" w:cs="Arial"/>
          <w:color w:val="000000" w:themeColor="text1"/>
        </w:rPr>
      </w:pPr>
      <w:r w:rsidRPr="002B43E0">
        <w:rPr>
          <w:rFonts w:ascii="Arial" w:hAnsi="Arial" w:cs="Arial"/>
          <w:color w:val="000000" w:themeColor="text1"/>
        </w:rPr>
        <w:t>La política puesta en marcha durante este Gobierno está orientada a consolidar el crecimiento del s</w:t>
      </w:r>
      <w:r>
        <w:rPr>
          <w:rFonts w:ascii="Arial" w:hAnsi="Arial" w:cs="Arial"/>
          <w:color w:val="000000" w:themeColor="text1"/>
        </w:rPr>
        <w:t xml:space="preserve">ector, con especial énfasis en </w:t>
      </w:r>
      <w:r w:rsidRPr="002B43E0">
        <w:rPr>
          <w:rFonts w:ascii="Arial" w:hAnsi="Arial" w:cs="Arial"/>
          <w:color w:val="000000" w:themeColor="text1"/>
        </w:rPr>
        <w:t>los pequeños productores</w:t>
      </w:r>
      <w:r>
        <w:rPr>
          <w:rFonts w:ascii="Arial" w:hAnsi="Arial" w:cs="Arial"/>
          <w:color w:val="000000" w:themeColor="text1"/>
        </w:rPr>
        <w:t>, las mujeres rurales</w:t>
      </w:r>
      <w:r w:rsidRPr="002B43E0">
        <w:rPr>
          <w:rFonts w:ascii="Arial" w:hAnsi="Arial" w:cs="Arial"/>
          <w:color w:val="000000" w:themeColor="text1"/>
        </w:rPr>
        <w:t xml:space="preserve"> y la generación de bienes públicos. Para esto, el Ministerio de Agricultura</w:t>
      </w:r>
      <w:r>
        <w:rPr>
          <w:rFonts w:ascii="Arial" w:hAnsi="Arial" w:cs="Arial"/>
          <w:color w:val="000000" w:themeColor="text1"/>
        </w:rPr>
        <w:t xml:space="preserve"> y Desarrollo Rural</w:t>
      </w:r>
      <w:r w:rsidRPr="002B43E0">
        <w:rPr>
          <w:rFonts w:ascii="Arial" w:hAnsi="Arial" w:cs="Arial"/>
          <w:color w:val="000000" w:themeColor="text1"/>
        </w:rPr>
        <w:t xml:space="preserve"> viene aumentando sus inversiones en el campo, para fortalecer el desarrollo productivo, incrementar  la competitividad y productividad del aparato productivo, mejorar la comercialización, crear empleo y mejorar la calidad de vida en las zonas rurales. </w:t>
      </w:r>
    </w:p>
    <w:p w:rsidR="009B0ADA" w:rsidRPr="002B43E0" w:rsidRDefault="009B0ADA" w:rsidP="009B0ADA">
      <w:pPr>
        <w:jc w:val="both"/>
        <w:rPr>
          <w:rFonts w:ascii="Arial" w:hAnsi="Arial" w:cs="Arial"/>
          <w:color w:val="000000" w:themeColor="text1"/>
        </w:rPr>
      </w:pPr>
    </w:p>
    <w:p w:rsidR="009B0ADA" w:rsidRPr="002B43E0" w:rsidRDefault="009B0ADA" w:rsidP="009B0ADA">
      <w:pPr>
        <w:jc w:val="both"/>
        <w:rPr>
          <w:rFonts w:ascii="Arial" w:hAnsi="Arial" w:cs="Arial"/>
          <w:lang w:val="es-MX"/>
        </w:rPr>
      </w:pPr>
      <w:r w:rsidRPr="002B43E0">
        <w:rPr>
          <w:rFonts w:ascii="Arial" w:hAnsi="Arial" w:cs="Arial"/>
          <w:color w:val="000000" w:themeColor="text1"/>
        </w:rPr>
        <w:t>Este año el sector cuenta con $</w:t>
      </w:r>
      <w:r>
        <w:rPr>
          <w:rFonts w:ascii="Arial" w:hAnsi="Arial" w:cs="Arial"/>
          <w:color w:val="000000" w:themeColor="text1"/>
        </w:rPr>
        <w:t xml:space="preserve"> </w:t>
      </w:r>
      <w:r w:rsidRPr="002B43E0">
        <w:rPr>
          <w:rFonts w:ascii="Arial" w:hAnsi="Arial" w:cs="Arial"/>
          <w:color w:val="000000" w:themeColor="text1"/>
        </w:rPr>
        <w:t>2,2 billones de recursos de inversión, un 75% más de lo que se tenía en 2010.</w:t>
      </w:r>
      <w:r w:rsidRPr="002B43E0">
        <w:rPr>
          <w:rFonts w:ascii="Arial" w:hAnsi="Arial" w:cs="Arial"/>
          <w:lang w:val="es-MX"/>
        </w:rPr>
        <w:t xml:space="preserve"> Este incremento refleja la importancia actual del agro colombiano e indudablemente es el resultado de la enorme transformación  del sector. </w:t>
      </w:r>
    </w:p>
    <w:p w:rsidR="009B0ADA" w:rsidRPr="002B43E0" w:rsidRDefault="009B0ADA" w:rsidP="009B0ADA">
      <w:pPr>
        <w:jc w:val="both"/>
        <w:rPr>
          <w:rFonts w:ascii="Arial" w:hAnsi="Arial" w:cs="Arial"/>
          <w:lang w:val="es-MX"/>
        </w:rPr>
      </w:pPr>
    </w:p>
    <w:p w:rsidR="009B0ADA" w:rsidRPr="002B43E0" w:rsidRDefault="009B0ADA" w:rsidP="009B0ADA">
      <w:pPr>
        <w:jc w:val="both"/>
        <w:rPr>
          <w:rFonts w:ascii="Arial" w:hAnsi="Arial" w:cs="Arial"/>
        </w:rPr>
      </w:pPr>
      <w:r w:rsidRPr="002B43E0">
        <w:rPr>
          <w:rFonts w:ascii="Arial" w:hAnsi="Arial" w:cs="Arial"/>
          <w:lang w:val="es-MX"/>
        </w:rPr>
        <w:t xml:space="preserve">Esta transformación, acorde a las condiciones actuales, ha venido acompañada de un gran esfuerzo para ampliar la oferta institucional </w:t>
      </w:r>
      <w:r w:rsidRPr="002B43E0">
        <w:rPr>
          <w:rFonts w:ascii="Arial" w:hAnsi="Arial" w:cs="Arial"/>
        </w:rPr>
        <w:t>en aras de dinamizar el crecimiento y desarrollo del sector, sentando sus bases en la modernización de la infraestructura productiva, el desarrollo tecnológico, el mejoramiento del uso del suelo según su vocación, el acceso a la tierra y la utilización de los factores productivos que garanticen un mejoramiento de la calidad de vida de la población rural.</w:t>
      </w:r>
    </w:p>
    <w:p w:rsidR="009B0ADA" w:rsidRPr="002B43E0" w:rsidRDefault="009B0ADA" w:rsidP="009B0ADA">
      <w:pPr>
        <w:jc w:val="both"/>
        <w:rPr>
          <w:rFonts w:ascii="Arial" w:hAnsi="Arial" w:cs="Arial"/>
        </w:rPr>
      </w:pPr>
    </w:p>
    <w:p w:rsidR="009B0ADA" w:rsidRPr="002B43E0" w:rsidRDefault="009B0ADA" w:rsidP="009B0ADA">
      <w:pPr>
        <w:jc w:val="both"/>
        <w:rPr>
          <w:rFonts w:ascii="Arial" w:hAnsi="Arial" w:cs="Arial"/>
          <w:lang w:val="es-MX"/>
        </w:rPr>
      </w:pPr>
      <w:r w:rsidRPr="002B43E0">
        <w:rPr>
          <w:rFonts w:ascii="Arial" w:hAnsi="Arial" w:cs="Arial"/>
          <w:lang w:val="es-MX"/>
        </w:rPr>
        <w:t>Si bien aún son muy cuantiosos los retos y las necesidades del sector, la irrigación de recursos en el sector agropecuario logrados por la actual administración no tiene precedentes en la historia reciente y sin lugar a dudas constituye uno de los pilares de la nueva política agropecuaria que el país tanto necesita.</w:t>
      </w:r>
    </w:p>
    <w:p w:rsidR="009B0ADA" w:rsidRPr="002B43E0" w:rsidRDefault="009B0ADA" w:rsidP="009B0ADA">
      <w:pPr>
        <w:jc w:val="both"/>
        <w:rPr>
          <w:rFonts w:ascii="Arial" w:hAnsi="Arial" w:cs="Arial"/>
          <w:color w:val="000000" w:themeColor="text1"/>
          <w:lang w:val="es-MX"/>
        </w:rPr>
      </w:pPr>
    </w:p>
    <w:p w:rsidR="009B0ADA" w:rsidRPr="002B43E0" w:rsidRDefault="009B0ADA" w:rsidP="009B0ADA">
      <w:pPr>
        <w:jc w:val="both"/>
        <w:rPr>
          <w:rFonts w:ascii="Arial" w:hAnsi="Arial" w:cs="Arial"/>
          <w:lang w:val="es-MX"/>
        </w:rPr>
      </w:pPr>
      <w:r w:rsidRPr="002B43E0">
        <w:rPr>
          <w:rFonts w:ascii="Arial" w:hAnsi="Arial" w:cs="Arial"/>
          <w:lang w:val="es-MX"/>
        </w:rPr>
        <w:t>En el marco del Plan Nacional de Desarrollo “Prosperidad para todos”, el Ministerio de Agricultura y Desarrollo Rural diseñó y puso en marcha instrumentos de política que apuntan a cuatro frentes:</w:t>
      </w:r>
    </w:p>
    <w:p w:rsidR="009B0ADA" w:rsidRPr="002B43E0" w:rsidRDefault="009B0ADA" w:rsidP="009B0ADA">
      <w:pPr>
        <w:jc w:val="both"/>
        <w:rPr>
          <w:rFonts w:ascii="Arial" w:hAnsi="Arial" w:cs="Arial"/>
          <w:lang w:val="es-MX"/>
        </w:rPr>
      </w:pPr>
    </w:p>
    <w:p w:rsidR="009B0ADA" w:rsidRPr="000709C3" w:rsidRDefault="009B0ADA" w:rsidP="009B0ADA">
      <w:pPr>
        <w:pStyle w:val="Prrafodelista"/>
        <w:numPr>
          <w:ilvl w:val="0"/>
          <w:numId w:val="38"/>
        </w:numPr>
        <w:ind w:firstLine="0"/>
        <w:jc w:val="both"/>
        <w:rPr>
          <w:rFonts w:ascii="Arial" w:hAnsi="Arial" w:cs="Arial"/>
          <w:color w:val="000000"/>
          <w:lang w:val="es-MX"/>
        </w:rPr>
      </w:pPr>
      <w:r w:rsidRPr="000709C3">
        <w:rPr>
          <w:rFonts w:ascii="Arial" w:hAnsi="Arial" w:cs="Arial"/>
          <w:b/>
          <w:color w:val="000000"/>
          <w:lang w:val="es-MX"/>
        </w:rPr>
        <w:t xml:space="preserve">Generación de Empleo e Ingresos en la Población Rural: </w:t>
      </w:r>
      <w:r w:rsidRPr="000709C3">
        <w:rPr>
          <w:rFonts w:ascii="Arial" w:hAnsi="Arial" w:cs="Arial"/>
          <w:color w:val="000000"/>
          <w:lang w:val="es-MX"/>
        </w:rPr>
        <w:t xml:space="preserve">Facilitar el acceso a la tierra, la asistencia técnica, entre otros factores esenciales </w:t>
      </w:r>
      <w:r w:rsidRPr="000709C3">
        <w:rPr>
          <w:rFonts w:ascii="Arial" w:hAnsi="Arial" w:cs="Arial"/>
          <w:color w:val="000000"/>
          <w:lang w:val="es-MX"/>
        </w:rPr>
        <w:lastRenderedPageBreak/>
        <w:t>para promover actividades agropecuarias que generen empleo e ingresos y mejoren la calidad de vida la población rural pobre a través de programas como D</w:t>
      </w:r>
      <w:proofErr w:type="spellStart"/>
      <w:r w:rsidRPr="000709C3">
        <w:rPr>
          <w:rFonts w:ascii="Arial" w:hAnsi="Arial" w:cs="Arial"/>
          <w:color w:val="000000"/>
        </w:rPr>
        <w:t>esarrollo</w:t>
      </w:r>
      <w:proofErr w:type="spellEnd"/>
      <w:r w:rsidRPr="000709C3">
        <w:rPr>
          <w:rFonts w:ascii="Arial" w:hAnsi="Arial" w:cs="Arial"/>
          <w:color w:val="000000"/>
        </w:rPr>
        <w:t xml:space="preserve"> Rural con Equidad – DRE, Mujer Rural, Jóvenes Rurales, Oportunidades Rurales, Alianzas Productivas y Vivienda de Interés Social Rural</w:t>
      </w:r>
    </w:p>
    <w:p w:rsidR="009B0ADA" w:rsidRPr="000709C3" w:rsidRDefault="009B0ADA" w:rsidP="009B0ADA">
      <w:pPr>
        <w:pStyle w:val="Prrafodelista"/>
        <w:ind w:left="360"/>
        <w:jc w:val="both"/>
        <w:rPr>
          <w:rFonts w:ascii="Arial" w:hAnsi="Arial" w:cs="Arial"/>
          <w:color w:val="000000"/>
          <w:lang w:val="es-MX"/>
        </w:rPr>
      </w:pPr>
      <w:r w:rsidRPr="000709C3">
        <w:rPr>
          <w:rFonts w:ascii="Arial" w:hAnsi="Arial" w:cs="Arial"/>
          <w:color w:val="000000"/>
          <w:lang w:val="es-MX"/>
        </w:rPr>
        <w:t xml:space="preserve"> </w:t>
      </w:r>
    </w:p>
    <w:p w:rsidR="009B0ADA" w:rsidRPr="000709C3" w:rsidRDefault="009B0ADA" w:rsidP="009B0ADA">
      <w:pPr>
        <w:pStyle w:val="Prrafodelista"/>
        <w:numPr>
          <w:ilvl w:val="0"/>
          <w:numId w:val="38"/>
        </w:numPr>
        <w:ind w:firstLine="0"/>
        <w:jc w:val="both"/>
        <w:rPr>
          <w:rFonts w:ascii="Arial" w:hAnsi="Arial" w:cs="Arial"/>
          <w:color w:val="000000"/>
          <w:lang w:val="es-MX"/>
        </w:rPr>
      </w:pPr>
      <w:r w:rsidRPr="000709C3">
        <w:rPr>
          <w:rFonts w:ascii="Arial" w:hAnsi="Arial" w:cs="Arial"/>
          <w:b/>
          <w:color w:val="000000"/>
          <w:lang w:val="es-MX"/>
        </w:rPr>
        <w:t>Incremento de la Competitividad Agropecuaria:</w:t>
      </w:r>
      <w:r w:rsidRPr="000709C3">
        <w:rPr>
          <w:rFonts w:ascii="Arial" w:hAnsi="Arial" w:cs="Arial"/>
          <w:color w:val="000000"/>
          <w:lang w:val="es-MX"/>
        </w:rPr>
        <w:t xml:space="preserve"> Financiamiento de las inversiones en infraestructura para la producción, transformación y comercialización de los bienes agropecuarios, el desarrollo de la investigación e innovación tecnológica y su incorporación en los procesos productivos, y el fortalecimiento sanitario. Para esto se cuenta con instrumentos como el </w:t>
      </w:r>
      <w:r w:rsidRPr="000709C3">
        <w:rPr>
          <w:rFonts w:ascii="Arial" w:hAnsi="Arial" w:cs="Arial"/>
          <w:color w:val="000000"/>
        </w:rPr>
        <w:t>crédito agropecuario, Incentivo a la Capitalización Rural – ICR, Fondo Agropecuario de Garantías – FAG, adecuación de tierras, investigación y desarrollo tecnológico.</w:t>
      </w:r>
    </w:p>
    <w:p w:rsidR="009B0ADA" w:rsidRPr="000709C3" w:rsidRDefault="009B0ADA" w:rsidP="009B0ADA">
      <w:pPr>
        <w:pStyle w:val="Prrafodelista"/>
        <w:jc w:val="both"/>
        <w:rPr>
          <w:rFonts w:ascii="Arial" w:hAnsi="Arial" w:cs="Arial"/>
          <w:color w:val="000000"/>
          <w:lang w:val="es-MX"/>
        </w:rPr>
      </w:pPr>
    </w:p>
    <w:p w:rsidR="009B0ADA" w:rsidRPr="000709C3" w:rsidRDefault="009B0ADA" w:rsidP="009B0ADA">
      <w:pPr>
        <w:pStyle w:val="Prrafodelista"/>
        <w:numPr>
          <w:ilvl w:val="0"/>
          <w:numId w:val="38"/>
        </w:numPr>
        <w:ind w:firstLine="0"/>
        <w:jc w:val="both"/>
        <w:rPr>
          <w:rFonts w:ascii="Arial" w:hAnsi="Arial" w:cs="Arial"/>
          <w:color w:val="000000"/>
          <w:lang w:val="es-MX"/>
        </w:rPr>
      </w:pPr>
      <w:r w:rsidRPr="000709C3">
        <w:rPr>
          <w:rFonts w:ascii="Arial" w:hAnsi="Arial" w:cs="Arial"/>
          <w:b/>
          <w:color w:val="000000"/>
          <w:lang w:val="es-MX"/>
        </w:rPr>
        <w:t xml:space="preserve">Ampliación y Diversificación del Mercado Interno y Externo: </w:t>
      </w:r>
      <w:r w:rsidRPr="000709C3">
        <w:rPr>
          <w:rFonts w:ascii="Arial" w:hAnsi="Arial" w:cs="Arial"/>
          <w:color w:val="000000"/>
          <w:lang w:val="es-MX"/>
        </w:rPr>
        <w:t xml:space="preserve">Buscar nuevos destinos de exportación de la producción nacional y diversificar la oferta exportable sectorial, a través de instrumentos como </w:t>
      </w:r>
      <w:r w:rsidRPr="000709C3">
        <w:rPr>
          <w:rFonts w:ascii="Arial" w:hAnsi="Arial" w:cs="Arial"/>
          <w:color w:val="000000"/>
        </w:rPr>
        <w:t>Plan País Maíz, Plan Decenal Cacaotero, admisibilidad en los mercados internacionales, Fondos de Estabilización de Precios.</w:t>
      </w:r>
    </w:p>
    <w:p w:rsidR="009B0ADA" w:rsidRPr="000709C3" w:rsidRDefault="009B0ADA" w:rsidP="009B0ADA">
      <w:pPr>
        <w:pStyle w:val="Prrafodelista"/>
        <w:rPr>
          <w:rFonts w:ascii="Arial" w:hAnsi="Arial" w:cs="Arial"/>
          <w:color w:val="000000"/>
          <w:lang w:val="es-MX"/>
        </w:rPr>
      </w:pPr>
    </w:p>
    <w:p w:rsidR="009B0ADA" w:rsidRPr="000709C3" w:rsidRDefault="009B0ADA" w:rsidP="009B0ADA">
      <w:pPr>
        <w:pStyle w:val="Prrafodelista"/>
        <w:numPr>
          <w:ilvl w:val="0"/>
          <w:numId w:val="38"/>
        </w:numPr>
        <w:ind w:firstLine="0"/>
        <w:jc w:val="both"/>
        <w:rPr>
          <w:rFonts w:ascii="Arial" w:hAnsi="Arial" w:cs="Arial"/>
          <w:color w:val="000000"/>
          <w:lang w:val="es-MX"/>
        </w:rPr>
      </w:pPr>
      <w:r w:rsidRPr="000709C3">
        <w:rPr>
          <w:rFonts w:ascii="Arial" w:hAnsi="Arial" w:cs="Arial"/>
          <w:b/>
          <w:color w:val="000000"/>
          <w:lang w:val="es-MX"/>
        </w:rPr>
        <w:t xml:space="preserve">Gestión del Riesgo Agropecuario: </w:t>
      </w:r>
      <w:r w:rsidRPr="000709C3">
        <w:rPr>
          <w:rFonts w:ascii="Arial" w:hAnsi="Arial" w:cs="Arial"/>
          <w:color w:val="000000"/>
          <w:lang w:val="es-MX"/>
        </w:rPr>
        <w:t xml:space="preserve">Buscar una mejor gestión del riesgo de la volatilidad de los precios de los productos, insumos, comportamiento de la tasa de cambio y del clima, a fin de atraer y mantener la inversión privada. Para esto se cuenta con programas como el </w:t>
      </w:r>
      <w:r w:rsidRPr="000709C3">
        <w:rPr>
          <w:rFonts w:ascii="Arial" w:hAnsi="Arial" w:cs="Arial"/>
          <w:color w:val="000000"/>
        </w:rPr>
        <w:t>seguro agropecuario y las  coberturas cambiaras.</w:t>
      </w:r>
    </w:p>
    <w:p w:rsidR="009B0ADA" w:rsidRPr="000709C3" w:rsidRDefault="009B0ADA" w:rsidP="009B0ADA">
      <w:pPr>
        <w:jc w:val="both"/>
        <w:rPr>
          <w:rFonts w:ascii="Arial" w:hAnsi="Arial" w:cs="Arial"/>
          <w:color w:val="000000"/>
          <w:lang w:val="es-MX"/>
        </w:rPr>
      </w:pPr>
    </w:p>
    <w:p w:rsidR="009B0ADA" w:rsidRPr="000709C3" w:rsidRDefault="009B0ADA" w:rsidP="009B0ADA">
      <w:pPr>
        <w:jc w:val="both"/>
        <w:rPr>
          <w:rFonts w:ascii="Arial" w:hAnsi="Arial" w:cs="Arial"/>
          <w:color w:val="000000"/>
          <w:lang w:val="es-MX"/>
        </w:rPr>
      </w:pPr>
      <w:r w:rsidRPr="000709C3">
        <w:rPr>
          <w:rFonts w:ascii="Arial" w:hAnsi="Arial" w:cs="Arial"/>
          <w:color w:val="000000"/>
          <w:lang w:val="es-MX"/>
        </w:rPr>
        <w:t>A continuación se resaltan algunos de los principales logros de los programas para lo corrido del actual período de Gobierno:</w:t>
      </w:r>
    </w:p>
    <w:p w:rsidR="009B0ADA" w:rsidRPr="000709C3" w:rsidRDefault="009B0ADA" w:rsidP="009B0ADA">
      <w:pPr>
        <w:jc w:val="center"/>
        <w:rPr>
          <w:rFonts w:ascii="Arial" w:hAnsi="Arial" w:cs="Arial"/>
          <w:color w:val="000000"/>
          <w:lang w:val="es-MX"/>
        </w:rPr>
      </w:pPr>
    </w:p>
    <w:p w:rsidR="009B0ADA" w:rsidRPr="000709C3" w:rsidRDefault="009B0ADA" w:rsidP="009B0ADA">
      <w:pPr>
        <w:pStyle w:val="Prrafodelista"/>
        <w:widowControl w:val="0"/>
        <w:numPr>
          <w:ilvl w:val="0"/>
          <w:numId w:val="39"/>
        </w:numPr>
        <w:suppressAutoHyphens/>
        <w:autoSpaceDN w:val="0"/>
        <w:ind w:firstLine="0"/>
        <w:jc w:val="both"/>
        <w:textAlignment w:val="baseline"/>
        <w:rPr>
          <w:rFonts w:ascii="Arial" w:hAnsi="Arial" w:cs="Arial"/>
          <w:color w:val="000000"/>
        </w:rPr>
      </w:pPr>
      <w:r w:rsidRPr="000709C3">
        <w:rPr>
          <w:rFonts w:ascii="Arial" w:hAnsi="Arial" w:cs="Arial"/>
          <w:color w:val="000000"/>
          <w:lang w:val="es-MX"/>
        </w:rPr>
        <w:t>E</w:t>
      </w:r>
      <w:r w:rsidRPr="000709C3">
        <w:rPr>
          <w:rFonts w:ascii="Arial" w:hAnsi="Arial" w:cs="Arial"/>
          <w:color w:val="000000"/>
        </w:rPr>
        <w:t>n materia de restitución de tierras, se han atendido más de 43 mil solicitudes de restitución de tierras que equivalen a 2,9 millones de hectáreas, restableciendo los derechos de miles de  víctimas de despojo y abandono forzado de tierras por la presencia del conflicto. Ya están en trámite 7.974 solicitudes que corresponden a más de 350 mil hectáreas. En 2013 se han restituido más de 13 mil hectáreas, gracias a 450 casos resueltos en 140 sentencias. A la fecha se han entregado más de $6 mil millones para proyectos productivos que han beneficiado a 223 familias en 3.048 hectáreas restituidas.</w:t>
      </w:r>
    </w:p>
    <w:p w:rsidR="009B0ADA" w:rsidRPr="000709C3" w:rsidRDefault="009B0ADA" w:rsidP="009B0ADA">
      <w:pPr>
        <w:pStyle w:val="Prrafodelista"/>
        <w:ind w:left="360"/>
        <w:jc w:val="both"/>
        <w:rPr>
          <w:rFonts w:ascii="Arial" w:hAnsi="Arial" w:cs="Arial"/>
          <w:color w:val="000000"/>
        </w:rPr>
      </w:pPr>
    </w:p>
    <w:p w:rsidR="009B0ADA" w:rsidRPr="000709C3" w:rsidRDefault="009B0ADA" w:rsidP="009B0ADA">
      <w:pPr>
        <w:pStyle w:val="Prrafodelista"/>
        <w:widowControl w:val="0"/>
        <w:numPr>
          <w:ilvl w:val="0"/>
          <w:numId w:val="39"/>
        </w:numPr>
        <w:suppressAutoHyphens/>
        <w:autoSpaceDN w:val="0"/>
        <w:ind w:firstLine="0"/>
        <w:jc w:val="both"/>
        <w:textAlignment w:val="baseline"/>
        <w:rPr>
          <w:rFonts w:ascii="Arial" w:hAnsi="Arial" w:cs="Arial"/>
          <w:color w:val="000000"/>
        </w:rPr>
      </w:pPr>
      <w:r w:rsidRPr="000709C3">
        <w:rPr>
          <w:rFonts w:ascii="Arial" w:hAnsi="Arial" w:cs="Arial"/>
          <w:color w:val="000000"/>
        </w:rPr>
        <w:t xml:space="preserve">Se han adjudicado más de 2 millones de hectáreas en lo corrido de este cuatrienio, beneficiando a 59.480 familias campesinas, </w:t>
      </w:r>
      <w:proofErr w:type="spellStart"/>
      <w:r w:rsidRPr="000709C3">
        <w:rPr>
          <w:rFonts w:ascii="Arial" w:hAnsi="Arial" w:cs="Arial"/>
          <w:color w:val="000000"/>
        </w:rPr>
        <w:t>afrodescendientes</w:t>
      </w:r>
      <w:proofErr w:type="spellEnd"/>
      <w:r w:rsidRPr="000709C3">
        <w:rPr>
          <w:rFonts w:ascii="Arial" w:hAnsi="Arial" w:cs="Arial"/>
          <w:color w:val="000000"/>
        </w:rPr>
        <w:t xml:space="preserve"> e indígenas. Muchas de estas hectáreas se han adjudicado con cofinanciación a proyectos productivos, acceso a educación técnica y mejoramiento de vivienda con recursos cercanos a los $70 mil millones.</w:t>
      </w:r>
    </w:p>
    <w:p w:rsidR="009B0ADA" w:rsidRPr="000709C3" w:rsidRDefault="009B0ADA" w:rsidP="009B0ADA">
      <w:pPr>
        <w:pStyle w:val="Prrafodelista"/>
        <w:ind w:left="360"/>
        <w:jc w:val="both"/>
        <w:rPr>
          <w:rFonts w:ascii="Arial" w:hAnsi="Arial" w:cs="Arial"/>
          <w:color w:val="000000"/>
        </w:rPr>
      </w:pPr>
    </w:p>
    <w:p w:rsidR="009B0ADA" w:rsidRPr="000709C3" w:rsidRDefault="009B0ADA" w:rsidP="009B0ADA">
      <w:pPr>
        <w:pStyle w:val="Prrafodelista"/>
        <w:numPr>
          <w:ilvl w:val="0"/>
          <w:numId w:val="39"/>
        </w:numPr>
        <w:ind w:firstLine="0"/>
        <w:jc w:val="both"/>
        <w:rPr>
          <w:rFonts w:ascii="Arial" w:hAnsi="Arial" w:cs="Arial"/>
          <w:color w:val="000000"/>
          <w:lang w:val="es-MX"/>
        </w:rPr>
      </w:pPr>
      <w:r w:rsidRPr="000709C3">
        <w:rPr>
          <w:rFonts w:ascii="Arial" w:hAnsi="Arial" w:cs="Arial"/>
          <w:color w:val="000000"/>
          <w:lang w:val="es-MX"/>
        </w:rPr>
        <w:t xml:space="preserve">Se han entregado más de 37.500 soluciones de vivienda, con un presupuesto de inversión cercano a $216 mil millones. En el mismo período se han adjudicado más de mil proyectos de vivienda de interés social rural para beneficiar a más de 59 mil hogares, a los cuales se les entregarán subsidios por $ 614 mil millones. </w:t>
      </w:r>
    </w:p>
    <w:p w:rsidR="009B0ADA" w:rsidRPr="000709C3" w:rsidRDefault="009B0ADA" w:rsidP="009B0ADA">
      <w:pPr>
        <w:pStyle w:val="Prrafodelista"/>
        <w:ind w:left="360"/>
        <w:jc w:val="both"/>
        <w:rPr>
          <w:rFonts w:ascii="Arial" w:hAnsi="Arial" w:cs="Arial"/>
          <w:color w:val="000000"/>
        </w:rPr>
      </w:pPr>
    </w:p>
    <w:p w:rsidR="009B0ADA" w:rsidRPr="000709C3" w:rsidRDefault="009B0ADA" w:rsidP="009B0ADA">
      <w:pPr>
        <w:pStyle w:val="Prrafodelista"/>
        <w:numPr>
          <w:ilvl w:val="0"/>
          <w:numId w:val="39"/>
        </w:numPr>
        <w:ind w:firstLine="0"/>
        <w:jc w:val="both"/>
        <w:rPr>
          <w:rFonts w:ascii="Arial" w:hAnsi="Arial" w:cs="Arial"/>
          <w:color w:val="000000"/>
        </w:rPr>
      </w:pPr>
      <w:r w:rsidRPr="000709C3">
        <w:rPr>
          <w:rFonts w:ascii="Arial" w:hAnsi="Arial" w:cs="Arial"/>
          <w:color w:val="000000"/>
        </w:rPr>
        <w:t xml:space="preserve">En crédito y financiamiento, en lo corrido del actual Gobierno, se han otorgado $17,6 billones de créditos agropecuarios a través de FINAGRO. En el año 2012 el desembolso de créditos fue histórico alcanzando $6,5 billones, 54,8% más de lo colocado en 2010 y en lo corrido de 2013 se registra un valor de $3,8 billones. </w:t>
      </w:r>
    </w:p>
    <w:p w:rsidR="009B0ADA" w:rsidRPr="000709C3" w:rsidRDefault="009B0ADA" w:rsidP="009B0ADA">
      <w:pPr>
        <w:pStyle w:val="Prrafodelista"/>
        <w:rPr>
          <w:rFonts w:ascii="Arial" w:hAnsi="Arial" w:cs="Arial"/>
          <w:color w:val="000000"/>
        </w:rPr>
      </w:pPr>
    </w:p>
    <w:p w:rsidR="009B0ADA" w:rsidRPr="000709C3" w:rsidRDefault="009B0ADA" w:rsidP="009B0ADA">
      <w:pPr>
        <w:pStyle w:val="Prrafodelista"/>
        <w:numPr>
          <w:ilvl w:val="0"/>
          <w:numId w:val="39"/>
        </w:numPr>
        <w:ind w:firstLine="0"/>
        <w:jc w:val="both"/>
        <w:rPr>
          <w:rFonts w:ascii="Arial" w:hAnsi="Arial" w:cs="Arial"/>
          <w:color w:val="000000"/>
        </w:rPr>
      </w:pPr>
      <w:r w:rsidRPr="000709C3">
        <w:rPr>
          <w:rFonts w:ascii="Arial" w:hAnsi="Arial" w:cs="Arial"/>
          <w:color w:val="000000"/>
        </w:rPr>
        <w:t xml:space="preserve">A través del </w:t>
      </w:r>
      <w:r>
        <w:rPr>
          <w:rFonts w:ascii="Arial" w:hAnsi="Arial" w:cs="Arial"/>
          <w:color w:val="000000"/>
        </w:rPr>
        <w:t>P</w:t>
      </w:r>
      <w:r w:rsidRPr="000709C3">
        <w:rPr>
          <w:rFonts w:ascii="Arial" w:hAnsi="Arial" w:cs="Arial"/>
          <w:color w:val="000000"/>
        </w:rPr>
        <w:t xml:space="preserve">rograma Desarrollo Rural con Equidad DRE, en lo corrido del Gobierno, se ha logrado impactar alrededor de 762 mil productores, proporcionando bienes públicos como acceso a tecnología, asistencia técnica, capital de trabajo e inversión, infraestructura de riego y drenaje. En este último se resalta la adecuación de 2.482 hectáreas con apoyos por $48.749 millones y 5.654 productores beneficiados. En materia de asistencia técnica se han otorgado apoyos por $36.910 millones, atendiendo a 138.150 productores. </w:t>
      </w:r>
    </w:p>
    <w:p w:rsidR="009B0ADA" w:rsidRPr="000709C3" w:rsidRDefault="009B0ADA" w:rsidP="009B0ADA">
      <w:pPr>
        <w:pStyle w:val="Prrafodelista"/>
        <w:rPr>
          <w:rFonts w:ascii="Arial" w:hAnsi="Arial" w:cs="Arial"/>
          <w:color w:val="000000"/>
        </w:rPr>
      </w:pPr>
    </w:p>
    <w:p w:rsidR="009B0ADA" w:rsidRPr="000709C3" w:rsidRDefault="009B0ADA" w:rsidP="009B0ADA">
      <w:pPr>
        <w:pStyle w:val="Prrafodelista"/>
        <w:numPr>
          <w:ilvl w:val="0"/>
          <w:numId w:val="39"/>
        </w:numPr>
        <w:ind w:firstLine="0"/>
        <w:jc w:val="both"/>
        <w:rPr>
          <w:rFonts w:ascii="Arial" w:hAnsi="Arial" w:cs="Arial"/>
          <w:color w:val="000000"/>
        </w:rPr>
      </w:pPr>
      <w:r w:rsidRPr="000709C3">
        <w:rPr>
          <w:rFonts w:ascii="Arial" w:hAnsi="Arial" w:cs="Arial"/>
          <w:color w:val="000000"/>
        </w:rPr>
        <w:t>Con el Incentivo a la Capitalización Rural (ICR) durante el período de Gobierno se han beneficiado 228.000 solicitudes, con un incentivo pagado por $803.346 millones, recursos que jalonaron inversiones para el sector por $2,9 billones. A través de la Línea Especial de Crédito (LEC) el subsidio a la tasa de interés alcanza $112.548 millones para 85.754 créditos solicitados.</w:t>
      </w:r>
    </w:p>
    <w:p w:rsidR="009B0ADA" w:rsidRPr="000709C3" w:rsidRDefault="009B0ADA" w:rsidP="009B0ADA">
      <w:pPr>
        <w:jc w:val="both"/>
        <w:rPr>
          <w:rFonts w:ascii="Arial" w:hAnsi="Arial" w:cs="Arial"/>
          <w:color w:val="000000"/>
        </w:rPr>
      </w:pPr>
    </w:p>
    <w:p w:rsidR="009B0ADA" w:rsidRPr="000709C3" w:rsidRDefault="009B0ADA" w:rsidP="009B0ADA">
      <w:pPr>
        <w:pStyle w:val="Prrafodelista"/>
        <w:numPr>
          <w:ilvl w:val="0"/>
          <w:numId w:val="39"/>
        </w:numPr>
        <w:ind w:firstLine="0"/>
        <w:jc w:val="both"/>
        <w:rPr>
          <w:rFonts w:ascii="Arial" w:hAnsi="Arial" w:cs="Arial"/>
          <w:color w:val="000000"/>
        </w:rPr>
      </w:pPr>
      <w:r w:rsidRPr="000709C3">
        <w:rPr>
          <w:rFonts w:ascii="Arial" w:hAnsi="Arial" w:cs="Arial"/>
          <w:color w:val="000000"/>
        </w:rPr>
        <w:t xml:space="preserve">A través de Coberturas Cambiarias, se cubrieron ventas del sector agroexportador por USD 1.672 millones, con un apoyo otorgado por el </w:t>
      </w:r>
      <w:r w:rsidRPr="000709C3">
        <w:rPr>
          <w:rFonts w:ascii="Arial" w:hAnsi="Arial" w:cs="Arial"/>
          <w:color w:val="000000"/>
        </w:rPr>
        <w:lastRenderedPageBreak/>
        <w:t xml:space="preserve">Ministerio de Agricultura y Desarrollo Rural de $99.919 millones para la adquisición de las coberturas. </w:t>
      </w:r>
    </w:p>
    <w:p w:rsidR="009B0ADA" w:rsidRPr="000709C3" w:rsidRDefault="009B0ADA" w:rsidP="009B0ADA">
      <w:pPr>
        <w:pStyle w:val="Prrafodelista"/>
        <w:rPr>
          <w:rFonts w:ascii="Arial" w:hAnsi="Arial" w:cs="Arial"/>
          <w:color w:val="000000"/>
        </w:rPr>
      </w:pPr>
    </w:p>
    <w:p w:rsidR="009B0ADA" w:rsidRPr="000709C3" w:rsidRDefault="009B0ADA" w:rsidP="009B0ADA">
      <w:pPr>
        <w:pStyle w:val="Prrafodelista"/>
        <w:numPr>
          <w:ilvl w:val="0"/>
          <w:numId w:val="39"/>
        </w:numPr>
        <w:ind w:firstLine="0"/>
        <w:jc w:val="both"/>
        <w:rPr>
          <w:rFonts w:ascii="Arial" w:hAnsi="Arial" w:cs="Arial"/>
          <w:color w:val="000000"/>
        </w:rPr>
      </w:pPr>
      <w:r w:rsidRPr="000709C3">
        <w:rPr>
          <w:rFonts w:ascii="Arial" w:hAnsi="Arial" w:cs="Arial"/>
          <w:color w:val="000000"/>
        </w:rPr>
        <w:t>Vía Programa de Seguro Agropecuario se aseguraron contra riesgos de origen climático 180.233 hectáreas, con un valor asegurado de $1,1 billones millones, sobre el cual el Ministerio de Agricultura y Desarrollo Rural otorgó $33.390 millones para apoyar la adquisición de las pólizas de seguro.</w:t>
      </w:r>
    </w:p>
    <w:p w:rsidR="009B0ADA" w:rsidRPr="000709C3" w:rsidRDefault="009B0ADA" w:rsidP="009B0ADA">
      <w:pPr>
        <w:jc w:val="both"/>
        <w:rPr>
          <w:rFonts w:ascii="Arial" w:hAnsi="Arial" w:cs="Arial"/>
          <w:color w:val="000000"/>
        </w:rPr>
      </w:pPr>
    </w:p>
    <w:p w:rsidR="009B0ADA" w:rsidRPr="000709C3" w:rsidRDefault="009B0ADA" w:rsidP="009B0ADA">
      <w:pPr>
        <w:pStyle w:val="Prrafodelista"/>
        <w:numPr>
          <w:ilvl w:val="0"/>
          <w:numId w:val="39"/>
        </w:numPr>
        <w:ind w:firstLine="0"/>
        <w:jc w:val="both"/>
        <w:rPr>
          <w:rFonts w:ascii="Arial" w:hAnsi="Arial" w:cs="Arial"/>
          <w:color w:val="000000"/>
        </w:rPr>
      </w:pPr>
      <w:r w:rsidRPr="000709C3">
        <w:rPr>
          <w:rFonts w:ascii="Arial" w:hAnsi="Arial" w:cs="Arial"/>
          <w:color w:val="000000"/>
        </w:rPr>
        <w:t xml:space="preserve">Con el Programa de Oportunidades Rurales, se han beneficiado más de 27.991 microempresarios del campo, con más de 1.057 proyectos apoyados con recursos financieros, servicios técnicos, conocimientos e información, para el desarrollo de iniciativas de </w:t>
      </w:r>
      <w:proofErr w:type="spellStart"/>
      <w:r w:rsidRPr="000709C3">
        <w:rPr>
          <w:rFonts w:ascii="Arial" w:hAnsi="Arial" w:cs="Arial"/>
          <w:color w:val="000000"/>
        </w:rPr>
        <w:t>agronegocios</w:t>
      </w:r>
      <w:proofErr w:type="spellEnd"/>
      <w:r w:rsidRPr="000709C3">
        <w:rPr>
          <w:rFonts w:ascii="Arial" w:hAnsi="Arial" w:cs="Arial"/>
          <w:color w:val="000000"/>
        </w:rPr>
        <w:t>, otorgando un apoyo $37.212 millones.</w:t>
      </w:r>
    </w:p>
    <w:p w:rsidR="009B0ADA" w:rsidRPr="000709C3" w:rsidRDefault="009B0ADA" w:rsidP="009B0ADA">
      <w:pPr>
        <w:pStyle w:val="Prrafodelista"/>
        <w:ind w:left="1080"/>
        <w:rPr>
          <w:rFonts w:ascii="Arial" w:hAnsi="Arial" w:cs="Arial"/>
          <w:color w:val="000000"/>
        </w:rPr>
      </w:pPr>
    </w:p>
    <w:p w:rsidR="009B0ADA" w:rsidRPr="000709C3" w:rsidRDefault="009B0ADA" w:rsidP="009B0ADA">
      <w:pPr>
        <w:pStyle w:val="Prrafodelista"/>
        <w:numPr>
          <w:ilvl w:val="0"/>
          <w:numId w:val="39"/>
        </w:numPr>
        <w:ind w:firstLine="0"/>
        <w:jc w:val="both"/>
        <w:rPr>
          <w:rFonts w:ascii="Arial" w:hAnsi="Arial" w:cs="Arial"/>
          <w:color w:val="000000"/>
        </w:rPr>
      </w:pPr>
      <w:r w:rsidRPr="000709C3">
        <w:rPr>
          <w:rFonts w:ascii="Arial" w:hAnsi="Arial" w:cs="Arial"/>
          <w:color w:val="000000"/>
        </w:rPr>
        <w:t>El programa de Alianzas Productivas entre 2010 y 2012 ha favorecido a más de 20.800 familias en 343 proyectos, con una inversión de $76.012 millones para promover la formalización y la vinculación a los mercados de los pequeños productores, con propuestas productivas rentables, sostenibles y competitivas.</w:t>
      </w:r>
    </w:p>
    <w:p w:rsidR="009B0ADA" w:rsidRPr="000709C3" w:rsidRDefault="009B0ADA" w:rsidP="009B0ADA">
      <w:pPr>
        <w:jc w:val="both"/>
        <w:rPr>
          <w:rFonts w:ascii="Arial" w:hAnsi="Arial" w:cs="Arial"/>
          <w:color w:val="000000"/>
        </w:rPr>
      </w:pPr>
    </w:p>
    <w:p w:rsidR="009B0ADA" w:rsidRPr="000709C3" w:rsidRDefault="009B0ADA" w:rsidP="009B0ADA">
      <w:pPr>
        <w:pStyle w:val="Prrafodelista"/>
        <w:numPr>
          <w:ilvl w:val="0"/>
          <w:numId w:val="39"/>
        </w:numPr>
        <w:ind w:firstLine="0"/>
        <w:jc w:val="both"/>
        <w:rPr>
          <w:rFonts w:ascii="Arial" w:hAnsi="Arial" w:cs="Arial"/>
          <w:color w:val="000000"/>
        </w:rPr>
      </w:pPr>
      <w:r w:rsidRPr="000709C3">
        <w:rPr>
          <w:rFonts w:ascii="Arial" w:hAnsi="Arial" w:cs="Arial"/>
          <w:color w:val="000000"/>
        </w:rPr>
        <w:t xml:space="preserve">Teniendo en cuenta la demanda creciente del campo colombiano en temas de relevo generacional, con el programa de Jóvenes Rurales, por primera vez 769 jóvenes rurales fueron apoyados con becas del ICETEX para educación superior en carreras afines al sector agropecuario, con un apoyo $5.826 millones. </w:t>
      </w:r>
    </w:p>
    <w:p w:rsidR="009B0ADA" w:rsidRPr="000709C3" w:rsidRDefault="009B0ADA" w:rsidP="009B0ADA">
      <w:pPr>
        <w:jc w:val="both"/>
        <w:rPr>
          <w:rFonts w:ascii="Arial" w:hAnsi="Arial" w:cs="Arial"/>
          <w:color w:val="000000"/>
        </w:rPr>
      </w:pPr>
    </w:p>
    <w:p w:rsidR="009B0ADA" w:rsidRPr="000709C3" w:rsidRDefault="009B0ADA" w:rsidP="009B0ADA">
      <w:pPr>
        <w:pStyle w:val="Prrafodelista"/>
        <w:numPr>
          <w:ilvl w:val="0"/>
          <w:numId w:val="39"/>
        </w:numPr>
        <w:ind w:firstLine="0"/>
        <w:jc w:val="both"/>
        <w:rPr>
          <w:rFonts w:ascii="Arial" w:hAnsi="Arial" w:cs="Arial"/>
          <w:color w:val="000000"/>
        </w:rPr>
      </w:pPr>
      <w:r w:rsidRPr="000709C3">
        <w:rPr>
          <w:rFonts w:ascii="Arial" w:hAnsi="Arial" w:cs="Arial"/>
          <w:color w:val="000000"/>
        </w:rPr>
        <w:t xml:space="preserve">Con el programa de </w:t>
      </w:r>
      <w:r w:rsidRPr="009B0ADA">
        <w:rPr>
          <w:rFonts w:ascii="Arial" w:hAnsi="Arial" w:cs="Arial"/>
          <w:b/>
          <w:color w:val="000000"/>
        </w:rPr>
        <w:t>Mujer Rural,</w:t>
      </w:r>
      <w:r w:rsidRPr="000709C3">
        <w:rPr>
          <w:rFonts w:ascii="Arial" w:hAnsi="Arial" w:cs="Arial"/>
          <w:color w:val="000000"/>
        </w:rPr>
        <w:t xml:space="preserve"> que vincula de manera activa a la mujeres rurales al ámbito productivo y en diversas actividades del campo bajo una visión empresarial de sus actividades productivas, han beneficiado a más de 4 mil mujeres en 132 proyectos de emprendimiento con subsidios por más de $6.423 millones.</w:t>
      </w:r>
    </w:p>
    <w:p w:rsidR="009B0ADA" w:rsidRPr="000709C3" w:rsidRDefault="009B0ADA" w:rsidP="009B0ADA">
      <w:pPr>
        <w:pStyle w:val="Prrafodelista"/>
        <w:rPr>
          <w:rFonts w:ascii="Arial" w:hAnsi="Arial" w:cs="Arial"/>
          <w:color w:val="000000"/>
        </w:rPr>
      </w:pPr>
    </w:p>
    <w:p w:rsidR="009B0ADA" w:rsidRPr="000709C3" w:rsidRDefault="009B0ADA" w:rsidP="009B0ADA">
      <w:pPr>
        <w:pStyle w:val="Prrafodelista"/>
        <w:numPr>
          <w:ilvl w:val="0"/>
          <w:numId w:val="39"/>
        </w:numPr>
        <w:ind w:firstLine="0"/>
        <w:jc w:val="both"/>
        <w:rPr>
          <w:rFonts w:ascii="Arial" w:hAnsi="Arial" w:cs="Arial"/>
          <w:color w:val="000000"/>
        </w:rPr>
      </w:pPr>
      <w:r w:rsidRPr="000709C3">
        <w:rPr>
          <w:rFonts w:ascii="Arial" w:hAnsi="Arial" w:cs="Arial"/>
          <w:color w:val="000000"/>
        </w:rPr>
        <w:t>Por el Certificado de Incentivo forestal – CIF entre 2010 y 2012 se logró establecer 80.839 hectáreas de cultivos forestales comerciales, por medio de 622 proyectos, a los cuales se les otorgó un apoyo de $70.193 millones.</w:t>
      </w:r>
    </w:p>
    <w:p w:rsidR="009B0ADA" w:rsidRPr="000709C3" w:rsidRDefault="009B0ADA" w:rsidP="009B0ADA">
      <w:pPr>
        <w:pStyle w:val="Prrafodelista"/>
        <w:rPr>
          <w:rFonts w:ascii="Arial" w:hAnsi="Arial" w:cs="Arial"/>
          <w:color w:val="000000"/>
        </w:rPr>
      </w:pPr>
    </w:p>
    <w:p w:rsidR="009B0ADA" w:rsidRPr="000709C3" w:rsidRDefault="009B0ADA" w:rsidP="009B0ADA">
      <w:pPr>
        <w:pStyle w:val="Prrafodelista"/>
        <w:numPr>
          <w:ilvl w:val="0"/>
          <w:numId w:val="39"/>
        </w:numPr>
        <w:ind w:firstLine="0"/>
        <w:jc w:val="both"/>
        <w:rPr>
          <w:rFonts w:ascii="Arial" w:hAnsi="Arial" w:cs="Arial"/>
          <w:color w:val="000000"/>
        </w:rPr>
      </w:pPr>
      <w:r w:rsidRPr="000709C3">
        <w:rPr>
          <w:rFonts w:ascii="Arial" w:hAnsi="Arial" w:cs="Arial"/>
          <w:color w:val="000000"/>
        </w:rPr>
        <w:lastRenderedPageBreak/>
        <w:t>Adicionalmente se ha fortalecido la estrategia de encadenamientos productivos, con miras a mejorar la competitividad de los diferentes sub-sectores frente a los retos del mercado interno y externo, que van desde la producción primaria hasta la comercialización,  pues se han generado los espacios de diálogo y concertación de estrategias y elaboración de agendas de trabajo con los actores y gremios representativos, a partir de las necesidades de cada uno de estos.</w:t>
      </w:r>
    </w:p>
    <w:p w:rsidR="009B0ADA" w:rsidRPr="000709C3" w:rsidRDefault="009B0ADA" w:rsidP="009B0ADA">
      <w:pPr>
        <w:pStyle w:val="Prrafodelista"/>
        <w:rPr>
          <w:rFonts w:ascii="Arial" w:hAnsi="Arial" w:cs="Arial"/>
          <w:color w:val="000000"/>
        </w:rPr>
      </w:pPr>
    </w:p>
    <w:p w:rsidR="009B0ADA" w:rsidRPr="002B43E0" w:rsidRDefault="009B0ADA" w:rsidP="009B0ADA">
      <w:pPr>
        <w:jc w:val="both"/>
        <w:rPr>
          <w:rFonts w:ascii="Arial" w:hAnsi="Arial" w:cs="Arial"/>
          <w:bCs/>
        </w:rPr>
      </w:pPr>
      <w:r w:rsidRPr="002B43E0">
        <w:rPr>
          <w:rFonts w:ascii="Arial" w:hAnsi="Arial" w:cs="Arial"/>
          <w:lang w:val="es-MX"/>
        </w:rPr>
        <w:t xml:space="preserve">Por otro lado, el Gobierno </w:t>
      </w:r>
      <w:r>
        <w:rPr>
          <w:rFonts w:ascii="Arial" w:hAnsi="Arial" w:cs="Arial"/>
          <w:lang w:val="es-MX"/>
        </w:rPr>
        <w:t>N</w:t>
      </w:r>
      <w:r w:rsidRPr="002B43E0">
        <w:rPr>
          <w:rFonts w:ascii="Arial" w:hAnsi="Arial" w:cs="Arial"/>
          <w:lang w:val="es-MX"/>
        </w:rPr>
        <w:t xml:space="preserve">acional en trabajo conjunto con </w:t>
      </w:r>
      <w:r w:rsidRPr="002B43E0">
        <w:rPr>
          <w:rFonts w:ascii="Arial" w:hAnsi="Arial" w:cs="Arial"/>
          <w:bCs/>
        </w:rPr>
        <w:t xml:space="preserve">sectores como maíz, cacao, papa, leche, algodón, arroz y café, ha venido haciendo grandes esfuerzos presupuestales para poner en marcha apoyos directos que mejoren las condiciones de competitividad y productividad, para proteger el empleo y mantener el ingreso de los productores. </w:t>
      </w:r>
    </w:p>
    <w:p w:rsidR="009B0ADA" w:rsidRPr="002B43E0" w:rsidRDefault="009B0ADA" w:rsidP="009B0ADA">
      <w:pPr>
        <w:jc w:val="both"/>
        <w:rPr>
          <w:rFonts w:ascii="Arial" w:hAnsi="Arial" w:cs="Arial"/>
          <w:bCs/>
        </w:rPr>
      </w:pPr>
    </w:p>
    <w:p w:rsidR="009B0ADA" w:rsidRPr="002B43E0" w:rsidRDefault="009B0ADA" w:rsidP="009B0ADA">
      <w:pPr>
        <w:jc w:val="both"/>
        <w:rPr>
          <w:rFonts w:ascii="Arial" w:hAnsi="Arial" w:cs="Arial"/>
        </w:rPr>
      </w:pPr>
      <w:r w:rsidRPr="002B43E0">
        <w:rPr>
          <w:rFonts w:ascii="Arial" w:hAnsi="Arial" w:cs="Arial"/>
          <w:lang w:val="es-MX"/>
        </w:rPr>
        <w:t xml:space="preserve">En el caso de maíz, </w:t>
      </w:r>
      <w:r w:rsidRPr="002B43E0">
        <w:rPr>
          <w:rFonts w:ascii="Arial" w:hAnsi="Arial" w:cs="Arial"/>
        </w:rPr>
        <w:t xml:space="preserve">el Gobierno </w:t>
      </w:r>
      <w:r>
        <w:rPr>
          <w:rFonts w:ascii="Arial" w:hAnsi="Arial" w:cs="Arial"/>
        </w:rPr>
        <w:t xml:space="preserve">Nacional </w:t>
      </w:r>
      <w:r w:rsidRPr="002B43E0">
        <w:rPr>
          <w:rFonts w:ascii="Arial" w:hAnsi="Arial" w:cs="Arial"/>
        </w:rPr>
        <w:t xml:space="preserve">está ayudando a los pequeños productores de maíz amarillo con recursos por $3.500 millones destinados a la cobertura de precios. En cuanto a los productores de maíz blanco, se  les está acompañando en los procesos de comercialización con recursos por $15.000. El programa de compensación, de $75.000 por tonelada, está reglamentado y entra a funcionar desde agosto hasta noviembre de este año.  </w:t>
      </w:r>
    </w:p>
    <w:p w:rsidR="009B0ADA" w:rsidRPr="002B43E0" w:rsidRDefault="009B0ADA" w:rsidP="009B0ADA">
      <w:pPr>
        <w:jc w:val="both"/>
        <w:textAlignment w:val="top"/>
        <w:rPr>
          <w:rFonts w:ascii="Arial" w:hAnsi="Arial" w:cs="Arial"/>
        </w:rPr>
      </w:pPr>
    </w:p>
    <w:p w:rsidR="009B0ADA" w:rsidRPr="002B43E0" w:rsidRDefault="009B0ADA" w:rsidP="009B0ADA">
      <w:pPr>
        <w:jc w:val="both"/>
        <w:textAlignment w:val="top"/>
        <w:rPr>
          <w:rFonts w:ascii="Arial" w:hAnsi="Arial" w:cs="Arial"/>
        </w:rPr>
      </w:pPr>
      <w:r w:rsidRPr="002B43E0">
        <w:rPr>
          <w:rFonts w:ascii="Arial" w:hAnsi="Arial" w:cs="Arial"/>
          <w:bCs/>
        </w:rPr>
        <w:t xml:space="preserve">En cacao, </w:t>
      </w:r>
      <w:r w:rsidRPr="002B43E0">
        <w:rPr>
          <w:rFonts w:ascii="Arial" w:hAnsi="Arial" w:cs="Arial"/>
        </w:rPr>
        <w:t xml:space="preserve">se definió un incentivo a la comercialización de $800.000 por tonelada, con lo cual entre marzo y diciembre se ayudará al sector con $32.000 millones. Igualmente se destinaron $6.000 millones para campañas sanitarias, se activó el Fondo de Estabilización de Precios con el cual se exportaron con compensación 2.000 toneladas de cacao entre marzo y junio de este año. </w:t>
      </w:r>
    </w:p>
    <w:p w:rsidR="009B0ADA" w:rsidRPr="002B43E0" w:rsidRDefault="009B0ADA" w:rsidP="009B0ADA">
      <w:pPr>
        <w:jc w:val="both"/>
        <w:textAlignment w:val="top"/>
        <w:rPr>
          <w:rFonts w:ascii="Arial" w:hAnsi="Arial" w:cs="Arial"/>
          <w:bCs/>
        </w:rPr>
      </w:pPr>
    </w:p>
    <w:p w:rsidR="009B0ADA" w:rsidRPr="002B43E0" w:rsidRDefault="009B0ADA" w:rsidP="009B0ADA">
      <w:pPr>
        <w:jc w:val="both"/>
        <w:textAlignment w:val="top"/>
        <w:rPr>
          <w:rFonts w:ascii="Arial" w:hAnsi="Arial" w:cs="Arial"/>
        </w:rPr>
      </w:pPr>
      <w:r w:rsidRPr="002B43E0">
        <w:rPr>
          <w:rFonts w:ascii="Arial" w:hAnsi="Arial" w:cs="Arial"/>
        </w:rPr>
        <w:t>Con los productores de papa se trabaja para buscar soluciones en temas de crédito y financiamiento. Al respecto ya se programaron brigadas de normalización de cartera, para mejorar las condiciones de acceso y mantenimiento de los créditos. También se acordó un programa nacional para promover el consumo de la papa. De igual manera y por solicitud de los productores, se evalúan alternativas distintas al subsidio directo para ejecutar los $40.000 millones aprobados para apoyar las inversiones en este subsector.</w:t>
      </w:r>
    </w:p>
    <w:p w:rsidR="009B0ADA" w:rsidRPr="002B43E0" w:rsidRDefault="009B0ADA" w:rsidP="009B0ADA">
      <w:pPr>
        <w:jc w:val="both"/>
        <w:textAlignment w:val="top"/>
        <w:rPr>
          <w:rFonts w:ascii="Arial" w:hAnsi="Arial" w:cs="Arial"/>
          <w:bCs/>
        </w:rPr>
      </w:pPr>
    </w:p>
    <w:p w:rsidR="009B0ADA" w:rsidRPr="002B43E0" w:rsidRDefault="009B0ADA" w:rsidP="009B0ADA">
      <w:pPr>
        <w:jc w:val="both"/>
        <w:textAlignment w:val="top"/>
        <w:rPr>
          <w:rFonts w:ascii="Arial" w:hAnsi="Arial" w:cs="Arial"/>
        </w:rPr>
      </w:pPr>
      <w:r w:rsidRPr="002B43E0">
        <w:rPr>
          <w:rFonts w:ascii="Arial" w:hAnsi="Arial" w:cs="Arial"/>
        </w:rPr>
        <w:t xml:space="preserve">En cuanto al sector lechero, se dispusieron $135.000 millones para mejorar la infraestructura y la logística del sector, y fomentar el consumo. De este </w:t>
      </w:r>
      <w:r w:rsidRPr="002B43E0">
        <w:rPr>
          <w:rFonts w:ascii="Arial" w:hAnsi="Arial" w:cs="Arial"/>
        </w:rPr>
        <w:lastRenderedPageBreak/>
        <w:t xml:space="preserve">monto, $35.000 millones corresponden a presupuesto del Ministerio de Agricultura </w:t>
      </w:r>
      <w:r>
        <w:rPr>
          <w:rFonts w:ascii="Arial" w:hAnsi="Arial" w:cs="Arial"/>
        </w:rPr>
        <w:t xml:space="preserve">y Desarrollo Rural </w:t>
      </w:r>
      <w:r w:rsidRPr="002B43E0">
        <w:rPr>
          <w:rFonts w:ascii="Arial" w:hAnsi="Arial" w:cs="Arial"/>
        </w:rPr>
        <w:t xml:space="preserve">que se han venido comprometiendo de acuerdo con lo establecido en el </w:t>
      </w:r>
      <w:proofErr w:type="spellStart"/>
      <w:r w:rsidRPr="002B43E0">
        <w:rPr>
          <w:rFonts w:ascii="Arial" w:hAnsi="Arial" w:cs="Arial"/>
        </w:rPr>
        <w:t>Conpes</w:t>
      </w:r>
      <w:proofErr w:type="spellEnd"/>
      <w:r w:rsidRPr="002B43E0">
        <w:rPr>
          <w:rFonts w:ascii="Arial" w:hAnsi="Arial" w:cs="Arial"/>
        </w:rPr>
        <w:t xml:space="preserve"> Lácteo. Los otros $100.000  millones son recursos provenientes del Plan de Impulso a la Productividad y el Empleo (Pipe), próximos a desembolsarse. </w:t>
      </w:r>
    </w:p>
    <w:p w:rsidR="009B0ADA" w:rsidRPr="002B43E0" w:rsidRDefault="009B0ADA" w:rsidP="009B0ADA">
      <w:pPr>
        <w:jc w:val="both"/>
        <w:textAlignment w:val="top"/>
        <w:rPr>
          <w:rFonts w:ascii="Arial" w:hAnsi="Arial" w:cs="Arial"/>
        </w:rPr>
      </w:pPr>
    </w:p>
    <w:p w:rsidR="009B0ADA" w:rsidRPr="002B43E0" w:rsidRDefault="009B0ADA" w:rsidP="009B0ADA">
      <w:pPr>
        <w:jc w:val="both"/>
        <w:textAlignment w:val="top"/>
        <w:rPr>
          <w:rFonts w:ascii="Arial" w:hAnsi="Arial" w:cs="Arial"/>
        </w:rPr>
      </w:pPr>
      <w:r w:rsidRPr="002B43E0">
        <w:rPr>
          <w:rFonts w:ascii="Arial" w:hAnsi="Arial" w:cs="Arial"/>
        </w:rPr>
        <w:t xml:space="preserve">En materia de algodón, se destinaron $47.000 millones a este sector, con el fin de garantizar el precio mínimo por medio del pago de compensaciones. </w:t>
      </w:r>
    </w:p>
    <w:p w:rsidR="009B0ADA" w:rsidRPr="002B43E0" w:rsidRDefault="009B0ADA" w:rsidP="009B0ADA">
      <w:pPr>
        <w:jc w:val="both"/>
        <w:textAlignment w:val="top"/>
        <w:rPr>
          <w:rFonts w:ascii="Arial" w:hAnsi="Arial" w:cs="Arial"/>
        </w:rPr>
      </w:pPr>
    </w:p>
    <w:p w:rsidR="009B0ADA" w:rsidRPr="002B43E0" w:rsidRDefault="009B0ADA" w:rsidP="009B0ADA">
      <w:pPr>
        <w:jc w:val="both"/>
        <w:textAlignment w:val="top"/>
        <w:rPr>
          <w:rFonts w:ascii="Arial" w:hAnsi="Arial" w:cs="Arial"/>
        </w:rPr>
      </w:pPr>
      <w:r w:rsidRPr="002B43E0">
        <w:rPr>
          <w:rFonts w:ascii="Arial" w:hAnsi="Arial" w:cs="Arial"/>
        </w:rPr>
        <w:t>Respecto a los productores de arroz, se reglamentó el programa de incentivos al almacenamiento, medición de inventarios y apoyo a laboratorios, con una inversión de $10.500 millones para la cosecha del segundo semestre.</w:t>
      </w:r>
    </w:p>
    <w:p w:rsidR="009B0ADA" w:rsidRPr="002B43E0" w:rsidRDefault="009B0ADA" w:rsidP="009B0ADA">
      <w:pPr>
        <w:jc w:val="both"/>
        <w:textAlignment w:val="top"/>
        <w:rPr>
          <w:rFonts w:ascii="Arial" w:hAnsi="Arial" w:cs="Arial"/>
        </w:rPr>
      </w:pPr>
    </w:p>
    <w:p w:rsidR="009B0ADA" w:rsidRPr="002B43E0" w:rsidRDefault="009B0ADA" w:rsidP="009B0ADA">
      <w:pPr>
        <w:jc w:val="both"/>
        <w:textAlignment w:val="top"/>
        <w:rPr>
          <w:rFonts w:ascii="Arial" w:hAnsi="Arial" w:cs="Arial"/>
        </w:rPr>
      </w:pPr>
      <w:r w:rsidRPr="002B43E0">
        <w:rPr>
          <w:rFonts w:ascii="Arial" w:hAnsi="Arial" w:cs="Arial"/>
        </w:rPr>
        <w:t xml:space="preserve">El incentivo al almacenamiento para compradores y productores, para un volumen de hasta 350 mil toneladas de </w:t>
      </w:r>
      <w:proofErr w:type="spellStart"/>
      <w:r w:rsidRPr="002B43E0">
        <w:rPr>
          <w:rFonts w:ascii="Arial" w:hAnsi="Arial" w:cs="Arial"/>
        </w:rPr>
        <w:t>paddy</w:t>
      </w:r>
      <w:proofErr w:type="spellEnd"/>
      <w:r w:rsidRPr="002B43E0">
        <w:rPr>
          <w:rFonts w:ascii="Arial" w:hAnsi="Arial" w:cs="Arial"/>
        </w:rPr>
        <w:t xml:space="preserve">, será de $23.000 por tonelada. La compra de toda la cosecha está garantizada. </w:t>
      </w:r>
    </w:p>
    <w:p w:rsidR="009B0ADA" w:rsidRPr="002B43E0" w:rsidRDefault="009B0ADA" w:rsidP="009B0ADA">
      <w:pPr>
        <w:jc w:val="both"/>
        <w:textAlignment w:val="top"/>
        <w:rPr>
          <w:rFonts w:ascii="Arial" w:hAnsi="Arial" w:cs="Arial"/>
        </w:rPr>
      </w:pPr>
    </w:p>
    <w:p w:rsidR="009B0ADA" w:rsidRPr="002B43E0" w:rsidRDefault="009B0ADA" w:rsidP="009B0ADA">
      <w:pPr>
        <w:jc w:val="both"/>
        <w:textAlignment w:val="top"/>
        <w:rPr>
          <w:rFonts w:ascii="Arial" w:hAnsi="Arial" w:cs="Arial"/>
        </w:rPr>
      </w:pPr>
      <w:r w:rsidRPr="002B43E0">
        <w:rPr>
          <w:rFonts w:ascii="Arial" w:hAnsi="Arial" w:cs="Arial"/>
        </w:rPr>
        <w:t xml:space="preserve">Adicionalmente se estableció una franja de precios internos para la compra de arroz hasta el 31 de diciembre, como resultado de un acuerdo entre la industria y los productores. En noviembre se va a revisar para definir las condiciones de ese acuerdo para el año entrante. </w:t>
      </w:r>
    </w:p>
    <w:p w:rsidR="009B0ADA" w:rsidRPr="002B43E0" w:rsidRDefault="009B0ADA" w:rsidP="009B0ADA">
      <w:pPr>
        <w:jc w:val="both"/>
        <w:textAlignment w:val="top"/>
        <w:rPr>
          <w:rFonts w:ascii="Arial" w:hAnsi="Arial" w:cs="Arial"/>
        </w:rPr>
      </w:pPr>
    </w:p>
    <w:p w:rsidR="009B0ADA" w:rsidRPr="002B43E0" w:rsidRDefault="009B0ADA" w:rsidP="009B0ADA">
      <w:pPr>
        <w:jc w:val="both"/>
        <w:rPr>
          <w:rFonts w:ascii="Arial" w:hAnsi="Arial" w:cs="Arial"/>
        </w:rPr>
      </w:pPr>
      <w:r w:rsidRPr="002B43E0">
        <w:rPr>
          <w:rFonts w:ascii="Arial" w:hAnsi="Arial" w:cs="Arial"/>
        </w:rPr>
        <w:t>En relación con el sector cafetero, a la fecha más de 320 mil cafeteros han recibido del PIC - Programa de Protección al Ingreso Cafetero, $577.000 millones. También es importante resaltar, que en la mesa de financiamiento que se estableció con los cafeteros, el Gobierno</w:t>
      </w:r>
      <w:r>
        <w:rPr>
          <w:rFonts w:ascii="Arial" w:hAnsi="Arial" w:cs="Arial"/>
        </w:rPr>
        <w:t xml:space="preserve"> Nacional</w:t>
      </w:r>
      <w:r w:rsidRPr="002B43E0">
        <w:rPr>
          <w:rFonts w:ascii="Arial" w:hAnsi="Arial" w:cs="Arial"/>
        </w:rPr>
        <w:t xml:space="preserve"> llegó a un acuerdo con los voceros de los productores en lo relacionado con los créditos de la línea de café del Banco Agrario. Al respecto se redefinieron las condiciones de las tasas de interés, los plazos, y el manejo de los cobros judiciales, para que los créditos sean mucho más favorables. </w:t>
      </w:r>
    </w:p>
    <w:p w:rsidR="009B0ADA" w:rsidRPr="002B43E0" w:rsidRDefault="009B0ADA" w:rsidP="009B0ADA">
      <w:pPr>
        <w:jc w:val="both"/>
        <w:rPr>
          <w:rFonts w:ascii="Arial" w:hAnsi="Arial" w:cs="Arial"/>
        </w:rPr>
      </w:pPr>
    </w:p>
    <w:p w:rsidR="009B0ADA" w:rsidRPr="002B43E0" w:rsidRDefault="009B0ADA" w:rsidP="009B0ADA">
      <w:pPr>
        <w:jc w:val="both"/>
        <w:rPr>
          <w:rFonts w:ascii="Arial" w:hAnsi="Arial" w:cs="Arial"/>
          <w:lang w:val="es-MX"/>
        </w:rPr>
      </w:pPr>
      <w:r w:rsidRPr="002B43E0">
        <w:rPr>
          <w:rFonts w:ascii="Arial" w:hAnsi="Arial" w:cs="Arial"/>
        </w:rPr>
        <w:t>Lo anterior es una muestra contundente del esfuerzo fiscal</w:t>
      </w:r>
      <w:r>
        <w:rPr>
          <w:rFonts w:ascii="Arial" w:hAnsi="Arial" w:cs="Arial"/>
        </w:rPr>
        <w:t xml:space="preserve"> que está haciendo el Gobierno N</w:t>
      </w:r>
      <w:r w:rsidRPr="002B43E0">
        <w:rPr>
          <w:rFonts w:ascii="Arial" w:hAnsi="Arial" w:cs="Arial"/>
        </w:rPr>
        <w:t xml:space="preserve">acional para </w:t>
      </w:r>
      <w:r w:rsidRPr="002B43E0">
        <w:rPr>
          <w:rFonts w:ascii="Arial" w:hAnsi="Arial" w:cs="Arial"/>
          <w:lang w:val="es-MX"/>
        </w:rPr>
        <w:t xml:space="preserve">apoyar con subsidios, créditos blandos, reprogramación de obligaciones e incentivos a la capitalización, entre otras medidas, las diferentes actividades del agro que se encuentran en dificultades. </w:t>
      </w:r>
    </w:p>
    <w:p w:rsidR="009B0ADA" w:rsidRDefault="009B0ADA" w:rsidP="009B0ADA">
      <w:pPr>
        <w:jc w:val="both"/>
        <w:rPr>
          <w:rFonts w:ascii="Arial" w:hAnsi="Arial" w:cs="Arial"/>
        </w:rPr>
      </w:pPr>
    </w:p>
    <w:p w:rsidR="009B0ADA" w:rsidRDefault="009B0ADA" w:rsidP="009B0ADA">
      <w:pPr>
        <w:jc w:val="both"/>
        <w:rPr>
          <w:rFonts w:ascii="Arial" w:hAnsi="Arial" w:cs="Arial"/>
        </w:rPr>
      </w:pPr>
    </w:p>
    <w:p w:rsidR="009B0ADA" w:rsidRPr="002B43E0" w:rsidRDefault="009B0ADA" w:rsidP="009B0ADA">
      <w:pPr>
        <w:jc w:val="both"/>
        <w:rPr>
          <w:rFonts w:ascii="Arial" w:hAnsi="Arial" w:cs="Arial"/>
        </w:rPr>
      </w:pPr>
    </w:p>
    <w:p w:rsidR="009B0ADA" w:rsidRDefault="009B0ADA" w:rsidP="009B0ADA">
      <w:pPr>
        <w:jc w:val="both"/>
        <w:rPr>
          <w:rFonts w:ascii="Arial" w:hAnsi="Arial" w:cs="Arial"/>
          <w:b/>
        </w:rPr>
      </w:pPr>
      <w:r w:rsidRPr="002B43E0">
        <w:rPr>
          <w:rFonts w:ascii="Arial" w:hAnsi="Arial" w:cs="Arial"/>
          <w:b/>
        </w:rPr>
        <w:lastRenderedPageBreak/>
        <w:t>Retos a futuro</w:t>
      </w:r>
    </w:p>
    <w:p w:rsidR="009B0ADA" w:rsidRPr="002B43E0" w:rsidRDefault="009B0ADA" w:rsidP="009B0ADA">
      <w:pPr>
        <w:jc w:val="both"/>
        <w:rPr>
          <w:rFonts w:ascii="Arial" w:hAnsi="Arial" w:cs="Arial"/>
          <w:b/>
        </w:rPr>
      </w:pPr>
    </w:p>
    <w:p w:rsidR="009B0ADA" w:rsidRPr="002B43E0" w:rsidRDefault="009B0ADA" w:rsidP="009B0ADA">
      <w:pPr>
        <w:widowControl w:val="0"/>
        <w:suppressAutoHyphens/>
        <w:autoSpaceDN w:val="0"/>
        <w:jc w:val="both"/>
        <w:textAlignment w:val="baseline"/>
        <w:rPr>
          <w:rFonts w:ascii="Arial" w:hAnsi="Arial" w:cs="Arial"/>
        </w:rPr>
      </w:pPr>
      <w:r w:rsidRPr="002B43E0">
        <w:rPr>
          <w:rFonts w:ascii="Arial" w:hAnsi="Arial" w:cs="Arial"/>
        </w:rPr>
        <w:t>Indudablemente son muchos los retos que tiene el sector agropecuario, pero son muchas más las oportunidades que en este momento se presentan. El gran reto es continuar impulsando y fortaleciendo el crecimiento del sector a través de los instrumentos de política que</w:t>
      </w:r>
      <w:r>
        <w:rPr>
          <w:rFonts w:ascii="Arial" w:hAnsi="Arial" w:cs="Arial"/>
        </w:rPr>
        <w:t xml:space="preserve"> se han dispuesto durante este G</w:t>
      </w:r>
      <w:r w:rsidRPr="002B43E0">
        <w:rPr>
          <w:rFonts w:ascii="Arial" w:hAnsi="Arial" w:cs="Arial"/>
        </w:rPr>
        <w:t xml:space="preserve">obierno y que han permitido retomar esa senda que se había perdido en el pasado. </w:t>
      </w:r>
    </w:p>
    <w:p w:rsidR="009B0ADA" w:rsidRPr="002B43E0" w:rsidRDefault="009B0ADA" w:rsidP="009B0ADA">
      <w:pPr>
        <w:widowControl w:val="0"/>
        <w:suppressAutoHyphens/>
        <w:autoSpaceDN w:val="0"/>
        <w:jc w:val="both"/>
        <w:textAlignment w:val="baseline"/>
        <w:rPr>
          <w:rFonts w:ascii="Arial" w:hAnsi="Arial" w:cs="Arial"/>
          <w:caps/>
        </w:rPr>
      </w:pPr>
    </w:p>
    <w:p w:rsidR="009B0ADA" w:rsidRPr="002B43E0" w:rsidRDefault="009B0ADA" w:rsidP="009B0ADA">
      <w:pPr>
        <w:widowControl w:val="0"/>
        <w:suppressAutoHyphens/>
        <w:autoSpaceDN w:val="0"/>
        <w:jc w:val="both"/>
        <w:textAlignment w:val="baseline"/>
        <w:rPr>
          <w:rFonts w:ascii="Arial" w:hAnsi="Arial" w:cs="Arial"/>
        </w:rPr>
      </w:pPr>
      <w:r w:rsidRPr="002B43E0">
        <w:rPr>
          <w:rFonts w:ascii="Arial" w:hAnsi="Arial" w:cs="Arial"/>
        </w:rPr>
        <w:t>Con el ánimo de reactivar y fortalecer la locomotora agropecuaria, contamos con los recursos del Plan de Impulso a la Productividad y el Empleo (PIPE) que trae una inyección de recursos por $</w:t>
      </w:r>
      <w:r>
        <w:rPr>
          <w:rFonts w:ascii="Arial" w:hAnsi="Arial" w:cs="Arial"/>
        </w:rPr>
        <w:t xml:space="preserve"> </w:t>
      </w:r>
      <w:r w:rsidRPr="002B43E0">
        <w:rPr>
          <w:rFonts w:ascii="Arial" w:hAnsi="Arial" w:cs="Arial"/>
        </w:rPr>
        <w:t xml:space="preserve">465 mil millones para el sector. Estos se invertirán en la reconversión del sector lácteo, la renovación de hectáreas de cultivos afectados por problemas fitosanitarios, el programa de coberturas cambiarias para apoyar a los exportadores afectados por la revaluación de la tasa de cambio y el programa de vivienda rural. </w:t>
      </w:r>
    </w:p>
    <w:p w:rsidR="009B0ADA" w:rsidRPr="002B43E0" w:rsidRDefault="009B0ADA" w:rsidP="009B0ADA">
      <w:pPr>
        <w:widowControl w:val="0"/>
        <w:suppressAutoHyphens/>
        <w:autoSpaceDN w:val="0"/>
        <w:jc w:val="both"/>
        <w:textAlignment w:val="baseline"/>
        <w:rPr>
          <w:rFonts w:ascii="Arial" w:hAnsi="Arial" w:cs="Arial"/>
          <w:caps/>
        </w:rPr>
      </w:pPr>
    </w:p>
    <w:p w:rsidR="009B0ADA" w:rsidRPr="002B43E0" w:rsidRDefault="009B0ADA" w:rsidP="009B0ADA">
      <w:pPr>
        <w:widowControl w:val="0"/>
        <w:suppressAutoHyphens/>
        <w:autoSpaceDE w:val="0"/>
        <w:autoSpaceDN w:val="0"/>
        <w:adjustRightInd w:val="0"/>
        <w:jc w:val="both"/>
        <w:textAlignment w:val="baseline"/>
        <w:rPr>
          <w:rFonts w:ascii="Arial" w:hAnsi="Arial" w:cs="Arial"/>
        </w:rPr>
      </w:pPr>
      <w:r w:rsidRPr="002B43E0">
        <w:rPr>
          <w:rFonts w:ascii="Arial" w:hAnsi="Arial" w:cs="Arial"/>
        </w:rPr>
        <w:t>El Ministerio, con el apoyo de sus entidades adscritas y vinculadas y e</w:t>
      </w:r>
      <w:r>
        <w:rPr>
          <w:rFonts w:ascii="Arial" w:hAnsi="Arial" w:cs="Arial"/>
        </w:rPr>
        <w:t>n compañía de los gremios, está</w:t>
      </w:r>
      <w:r w:rsidRPr="002B43E0">
        <w:rPr>
          <w:rFonts w:ascii="Arial" w:hAnsi="Arial" w:cs="Arial"/>
        </w:rPr>
        <w:t xml:space="preserve"> diseñando una estrategia de reorientación de los actuales instrumentos de política, con el fin de promover conglomerados productivos competitivos que se ajusten a los nuevos patrones de consumo, la demanda y la dinámica de los mercados nacionales e internacionales. </w:t>
      </w:r>
    </w:p>
    <w:p w:rsidR="009B0ADA" w:rsidRPr="002B43E0" w:rsidRDefault="009B0ADA" w:rsidP="009B0ADA">
      <w:pPr>
        <w:widowControl w:val="0"/>
        <w:suppressAutoHyphens/>
        <w:autoSpaceDE w:val="0"/>
        <w:autoSpaceDN w:val="0"/>
        <w:adjustRightInd w:val="0"/>
        <w:jc w:val="both"/>
        <w:textAlignment w:val="baseline"/>
        <w:rPr>
          <w:rFonts w:ascii="Arial" w:hAnsi="Arial" w:cs="Arial"/>
        </w:rPr>
      </w:pPr>
    </w:p>
    <w:p w:rsidR="009B0ADA" w:rsidRPr="002B43E0" w:rsidRDefault="009B0ADA" w:rsidP="009B0ADA">
      <w:pPr>
        <w:widowControl w:val="0"/>
        <w:suppressAutoHyphens/>
        <w:autoSpaceDE w:val="0"/>
        <w:autoSpaceDN w:val="0"/>
        <w:adjustRightInd w:val="0"/>
        <w:jc w:val="both"/>
        <w:textAlignment w:val="baseline"/>
        <w:rPr>
          <w:rFonts w:ascii="Arial" w:hAnsi="Arial" w:cs="Arial"/>
        </w:rPr>
      </w:pPr>
      <w:r w:rsidRPr="002B43E0">
        <w:rPr>
          <w:rFonts w:ascii="Arial" w:hAnsi="Arial" w:cs="Arial"/>
        </w:rPr>
        <w:t>Con esta reorientación, se busca aprovec</w:t>
      </w:r>
      <w:r>
        <w:rPr>
          <w:rFonts w:ascii="Arial" w:hAnsi="Arial" w:cs="Arial"/>
        </w:rPr>
        <w:t>har las ventajas que traen los Tratados de L</w:t>
      </w:r>
      <w:r w:rsidRPr="002B43E0">
        <w:rPr>
          <w:rFonts w:ascii="Arial" w:hAnsi="Arial" w:cs="Arial"/>
        </w:rPr>
        <w:t xml:space="preserve">ibre </w:t>
      </w:r>
      <w:r>
        <w:rPr>
          <w:rFonts w:ascii="Arial" w:hAnsi="Arial" w:cs="Arial"/>
        </w:rPr>
        <w:t>C</w:t>
      </w:r>
      <w:r w:rsidRPr="002B43E0">
        <w:rPr>
          <w:rFonts w:ascii="Arial" w:hAnsi="Arial" w:cs="Arial"/>
        </w:rPr>
        <w:t xml:space="preserve">omercio firmados, promoviendo una oferta exportadora diversificada, más amplia y con valor agregado, que nos permita posicionarnos mejor en los mercados internacionales de productos agropecuarios. El ejercicio también pretende potenciar la agricultura familiar y conectarla con un mercado interno fortalecido que haga sostenible su actividad productiva.   </w:t>
      </w:r>
    </w:p>
    <w:p w:rsidR="009B0ADA" w:rsidRPr="002B43E0" w:rsidRDefault="009B0ADA" w:rsidP="009B0ADA">
      <w:pPr>
        <w:widowControl w:val="0"/>
        <w:suppressAutoHyphens/>
        <w:autoSpaceDE w:val="0"/>
        <w:autoSpaceDN w:val="0"/>
        <w:adjustRightInd w:val="0"/>
        <w:jc w:val="both"/>
        <w:textAlignment w:val="baseline"/>
        <w:rPr>
          <w:rFonts w:ascii="Arial" w:hAnsi="Arial" w:cs="Arial"/>
        </w:rPr>
      </w:pPr>
    </w:p>
    <w:p w:rsidR="009B0ADA" w:rsidRPr="002B43E0" w:rsidRDefault="009B0ADA" w:rsidP="009B0ADA">
      <w:pPr>
        <w:widowControl w:val="0"/>
        <w:suppressAutoHyphens/>
        <w:autoSpaceDE w:val="0"/>
        <w:autoSpaceDN w:val="0"/>
        <w:adjustRightInd w:val="0"/>
        <w:jc w:val="both"/>
        <w:textAlignment w:val="baseline"/>
        <w:rPr>
          <w:rFonts w:ascii="Arial" w:hAnsi="Arial" w:cs="Arial"/>
        </w:rPr>
      </w:pPr>
      <w:r w:rsidRPr="002B43E0">
        <w:rPr>
          <w:rFonts w:ascii="Arial" w:hAnsi="Arial" w:cs="Arial"/>
          <w:caps/>
        </w:rPr>
        <w:t>A</w:t>
      </w:r>
      <w:r w:rsidRPr="002B43E0">
        <w:rPr>
          <w:rFonts w:ascii="Arial" w:hAnsi="Arial" w:cs="Arial"/>
        </w:rPr>
        <w:t>dicionalmente, se está trabajando en dos nuevos proyectos de ley que está imp</w:t>
      </w:r>
      <w:r>
        <w:rPr>
          <w:rFonts w:ascii="Arial" w:hAnsi="Arial" w:cs="Arial"/>
        </w:rPr>
        <w:t>ulsando el G</w:t>
      </w:r>
      <w:r w:rsidRPr="002B43E0">
        <w:rPr>
          <w:rFonts w:ascii="Arial" w:hAnsi="Arial" w:cs="Arial"/>
        </w:rPr>
        <w:t xml:space="preserve">obierno a través del Ministerio de Agricultura y Desarrollo Rural. Uno es el proyecto de impulso a la productividad y competitividad del sector agropecuario, con el cual se busca diseñar una serie de incentivos y medidas tendientes a mejorar los niveles de productividad del sector, a la luz de nuevos retos ligados a la internacionalización de la economía y las transformaciones del mercado interno. </w:t>
      </w:r>
    </w:p>
    <w:p w:rsidR="009B0ADA" w:rsidRPr="002B43E0" w:rsidRDefault="009B0ADA" w:rsidP="009B0ADA">
      <w:pPr>
        <w:widowControl w:val="0"/>
        <w:suppressAutoHyphens/>
        <w:autoSpaceDE w:val="0"/>
        <w:autoSpaceDN w:val="0"/>
        <w:adjustRightInd w:val="0"/>
        <w:jc w:val="both"/>
        <w:textAlignment w:val="baseline"/>
        <w:rPr>
          <w:rFonts w:ascii="Arial" w:hAnsi="Arial" w:cs="Arial"/>
          <w:caps/>
        </w:rPr>
      </w:pPr>
    </w:p>
    <w:p w:rsidR="009B0ADA" w:rsidRDefault="009B0ADA" w:rsidP="009B0ADA">
      <w:pPr>
        <w:widowControl w:val="0"/>
        <w:suppressAutoHyphens/>
        <w:autoSpaceDE w:val="0"/>
        <w:autoSpaceDN w:val="0"/>
        <w:adjustRightInd w:val="0"/>
        <w:jc w:val="both"/>
        <w:textAlignment w:val="baseline"/>
        <w:rPr>
          <w:rFonts w:ascii="Arial" w:hAnsi="Arial" w:cs="Arial"/>
        </w:rPr>
      </w:pPr>
      <w:r w:rsidRPr="002B43E0">
        <w:rPr>
          <w:rFonts w:ascii="Arial" w:hAnsi="Arial" w:cs="Arial"/>
        </w:rPr>
        <w:t xml:space="preserve">El otro proyecto está relacionado con el tema de baldíos y pretende </w:t>
      </w:r>
      <w:r w:rsidRPr="002B43E0">
        <w:rPr>
          <w:rFonts w:ascii="Arial" w:hAnsi="Arial" w:cs="Arial"/>
        </w:rPr>
        <w:lastRenderedPageBreak/>
        <w:t xml:space="preserve">restablecer la seguridad jurídica en transacciones sobre predios rurales, aumentar la confianza inversionista y establecer normas claras sobre adjudicación y utilización con el fin de permitir el desarrollo de diferentes modelos de producción agropecuaria. </w:t>
      </w:r>
    </w:p>
    <w:p w:rsidR="009B0ADA" w:rsidRDefault="009B0ADA" w:rsidP="009B0ADA">
      <w:pPr>
        <w:widowControl w:val="0"/>
        <w:suppressAutoHyphens/>
        <w:autoSpaceDE w:val="0"/>
        <w:autoSpaceDN w:val="0"/>
        <w:adjustRightInd w:val="0"/>
        <w:jc w:val="both"/>
        <w:textAlignment w:val="baseline"/>
        <w:rPr>
          <w:rFonts w:ascii="Arial" w:hAnsi="Arial" w:cs="Arial"/>
        </w:rPr>
      </w:pPr>
    </w:p>
    <w:p w:rsidR="009B0ADA" w:rsidRPr="007A156D" w:rsidRDefault="009B0ADA" w:rsidP="009B0ADA">
      <w:pPr>
        <w:widowControl w:val="0"/>
        <w:suppressAutoHyphens/>
        <w:autoSpaceDE w:val="0"/>
        <w:autoSpaceDN w:val="0"/>
        <w:adjustRightInd w:val="0"/>
        <w:jc w:val="both"/>
        <w:textAlignment w:val="baseline"/>
        <w:rPr>
          <w:rFonts w:ascii="Arial" w:hAnsi="Arial" w:cs="Arial"/>
          <w:b/>
        </w:rPr>
      </w:pPr>
      <w:r>
        <w:rPr>
          <w:rFonts w:ascii="Arial" w:hAnsi="Arial" w:cs="Arial"/>
        </w:rPr>
        <w:t xml:space="preserve">Todas las anteriores medidas buscan mejorar las condiciones no solo de la mujer rural, sino de todos los campesinos colombianos. </w:t>
      </w:r>
    </w:p>
    <w:p w:rsidR="00F41634" w:rsidRPr="006717A7" w:rsidRDefault="00F41634" w:rsidP="006717A7">
      <w:pPr>
        <w:jc w:val="both"/>
        <w:rPr>
          <w:rFonts w:ascii="Arial" w:hAnsi="Arial" w:cs="Arial"/>
          <w:b/>
        </w:rPr>
      </w:pPr>
    </w:p>
    <w:p w:rsidR="00ED6923" w:rsidRPr="006717A7" w:rsidRDefault="00ED6923" w:rsidP="006717A7">
      <w:pPr>
        <w:jc w:val="both"/>
        <w:rPr>
          <w:rFonts w:ascii="Arial" w:hAnsi="Arial" w:cs="Arial"/>
          <w:b/>
        </w:rPr>
      </w:pPr>
      <w:r w:rsidRPr="006717A7">
        <w:rPr>
          <w:rFonts w:ascii="Arial" w:hAnsi="Arial" w:cs="Arial"/>
          <w:b/>
        </w:rPr>
        <w:t>3. Señale las medidas que desde su Ministerio ha acompañado a otras instituciones del Estado, para evitar la pobreza extrema de las mujeres que viven el Sector Rural.</w:t>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rPr>
      </w:pPr>
      <w:r w:rsidRPr="006717A7">
        <w:rPr>
          <w:rFonts w:ascii="Arial" w:hAnsi="Arial" w:cs="Arial"/>
        </w:rPr>
        <w:t xml:space="preserve">EL Ministerio de Agricultura y Desarrollo Rural contribuye a la disminución de la pobreza de la mujer rural a través del apoyo a emprendimientos productivos, el desarrollo de capacidades personales, empresariales y asociativas, con recursos no reembolsables.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Para dar cumplimiento a este objetivo, el programa </w:t>
      </w:r>
      <w:r w:rsidR="009B0ADA">
        <w:rPr>
          <w:rFonts w:ascii="Arial" w:hAnsi="Arial" w:cs="Arial"/>
        </w:rPr>
        <w:t xml:space="preserve">Mujer Rural </w:t>
      </w:r>
      <w:r w:rsidRPr="006717A7">
        <w:rPr>
          <w:rFonts w:ascii="Arial" w:hAnsi="Arial" w:cs="Arial"/>
        </w:rPr>
        <w:t>se desarrolla en la implementación de componentes:</w:t>
      </w:r>
    </w:p>
    <w:p w:rsidR="00ED6923" w:rsidRPr="006717A7" w:rsidRDefault="00ED6923" w:rsidP="006717A7">
      <w:pPr>
        <w:jc w:val="both"/>
        <w:rPr>
          <w:rFonts w:ascii="Arial" w:hAnsi="Arial" w:cs="Arial"/>
        </w:rPr>
      </w:pPr>
    </w:p>
    <w:p w:rsidR="00ED6923" w:rsidRPr="006717A7" w:rsidRDefault="00ED6923" w:rsidP="006717A7">
      <w:pPr>
        <w:pStyle w:val="Prrafodelista"/>
        <w:numPr>
          <w:ilvl w:val="0"/>
          <w:numId w:val="11"/>
        </w:numPr>
        <w:spacing w:after="200"/>
        <w:ind w:left="426" w:firstLine="0"/>
        <w:jc w:val="both"/>
        <w:rPr>
          <w:rFonts w:ascii="Arial" w:hAnsi="Arial" w:cs="Arial"/>
          <w:b/>
        </w:rPr>
      </w:pPr>
      <w:r w:rsidRPr="006717A7">
        <w:rPr>
          <w:rFonts w:ascii="Arial" w:hAnsi="Arial" w:cs="Arial"/>
          <w:b/>
        </w:rPr>
        <w:t>APOYO A EMPRENDIMIENTOS PRODUCTIVO</w:t>
      </w:r>
      <w:r w:rsidR="009B0ADA">
        <w:rPr>
          <w:rFonts w:ascii="Arial" w:hAnsi="Arial" w:cs="Arial"/>
          <w:b/>
        </w:rPr>
        <w:t>S</w:t>
      </w:r>
      <w:r w:rsidRPr="006717A7">
        <w:rPr>
          <w:rFonts w:ascii="Arial" w:hAnsi="Arial" w:cs="Arial"/>
          <w:b/>
        </w:rPr>
        <w:t>:</w:t>
      </w:r>
    </w:p>
    <w:p w:rsidR="00ED6923" w:rsidRPr="006717A7" w:rsidRDefault="00ED6923" w:rsidP="006717A7">
      <w:pPr>
        <w:pStyle w:val="Prrafodelista"/>
        <w:ind w:left="0"/>
        <w:jc w:val="both"/>
        <w:rPr>
          <w:rFonts w:ascii="Arial" w:hAnsi="Arial" w:cs="Arial"/>
        </w:rPr>
      </w:pPr>
    </w:p>
    <w:p w:rsidR="00ED6923" w:rsidRPr="006717A7" w:rsidRDefault="00ED6923" w:rsidP="006717A7">
      <w:pPr>
        <w:pStyle w:val="Prrafodelista"/>
        <w:ind w:left="0"/>
        <w:jc w:val="both"/>
        <w:rPr>
          <w:rFonts w:ascii="Arial" w:hAnsi="Arial" w:cs="Arial"/>
        </w:rPr>
      </w:pPr>
      <w:r w:rsidRPr="006717A7">
        <w:rPr>
          <w:rFonts w:ascii="Arial" w:hAnsi="Arial" w:cs="Arial"/>
        </w:rPr>
        <w:t>Con este componente se busca apoyar las iniciativas empresariales y proyectos productivos de las organizaciones y asociaciones de mujeres rurales, a través de la cofinanciación de proyectos, potenciando el rol de la mujer como gestora de desarrollo, líder de procesos empresariales y protagonista clave en el proceso de modernización productividad del campo.</w:t>
      </w:r>
    </w:p>
    <w:p w:rsidR="00ED6923" w:rsidRPr="006717A7" w:rsidRDefault="00ED6923" w:rsidP="006717A7">
      <w:pPr>
        <w:pStyle w:val="Prrafodelista"/>
        <w:ind w:left="0"/>
        <w:jc w:val="both"/>
        <w:rPr>
          <w:rFonts w:ascii="Arial" w:hAnsi="Arial" w:cs="Arial"/>
        </w:rPr>
      </w:pPr>
    </w:p>
    <w:p w:rsidR="00ED6923" w:rsidRPr="006717A7" w:rsidRDefault="00ED6923" w:rsidP="006717A7">
      <w:pPr>
        <w:pStyle w:val="Prrafodelista"/>
        <w:ind w:left="0"/>
        <w:jc w:val="both"/>
        <w:rPr>
          <w:rFonts w:ascii="Arial" w:hAnsi="Arial" w:cs="Arial"/>
        </w:rPr>
      </w:pPr>
      <w:r w:rsidRPr="006717A7">
        <w:rPr>
          <w:rFonts w:ascii="Arial" w:hAnsi="Arial" w:cs="Arial"/>
        </w:rPr>
        <w:t>En el proceso de ejecución del acápite de fortalecimiento a emprendimientos productivos se han cofinanciado en el período 2011 – a agosto de 2013, 132 organizaciones legalmente constituidas que han presentado propuestas para desarrollar proyectos productivos en líneas: agropecuarias, agroindustrial o transformación, artesanal, turísticas, ambientales forestales, entre otras, en el marco de las convocatorias públicas abiertas para tal fin; beneficiando directamente a 4.100 mujeres con una inversión de $ 6.423 millones de pesos</w:t>
      </w:r>
      <w:r w:rsidR="009B0ADA">
        <w:rPr>
          <w:rFonts w:ascii="Arial" w:hAnsi="Arial" w:cs="Arial"/>
        </w:rPr>
        <w:t>:</w:t>
      </w:r>
    </w:p>
    <w:p w:rsidR="00ED6923" w:rsidRPr="006717A7" w:rsidRDefault="00ED6923" w:rsidP="006717A7">
      <w:pPr>
        <w:pStyle w:val="Prrafodelista"/>
        <w:ind w:left="0"/>
        <w:jc w:val="both"/>
        <w:rPr>
          <w:rFonts w:ascii="Arial" w:hAnsi="Arial" w:cs="Arial"/>
        </w:rPr>
      </w:pPr>
    </w:p>
    <w:p w:rsidR="00ED6923" w:rsidRPr="006717A7" w:rsidRDefault="00ED6923" w:rsidP="006717A7">
      <w:pPr>
        <w:pStyle w:val="Prrafodelista"/>
        <w:ind w:left="0"/>
        <w:jc w:val="both"/>
        <w:rPr>
          <w:rFonts w:ascii="Arial" w:hAnsi="Arial" w:cs="Arial"/>
        </w:rPr>
      </w:pPr>
    </w:p>
    <w:p w:rsidR="00ED6923" w:rsidRPr="006717A7" w:rsidRDefault="009323B2" w:rsidP="006717A7">
      <w:pPr>
        <w:pStyle w:val="Prrafodelista"/>
        <w:ind w:left="0"/>
        <w:jc w:val="center"/>
        <w:rPr>
          <w:rFonts w:ascii="Arial" w:hAnsi="Arial" w:cs="Arial"/>
        </w:rPr>
      </w:pPr>
      <w:r w:rsidRPr="006717A7">
        <w:rPr>
          <w:rFonts w:ascii="Arial" w:hAnsi="Arial" w:cs="Arial"/>
          <w:noProof/>
          <w:lang w:val="es-CO" w:eastAsia="es-CO"/>
        </w:rPr>
        <w:lastRenderedPageBreak/>
        <w:drawing>
          <wp:inline distT="0" distB="0" distL="0" distR="0" wp14:anchorId="7A2E2395" wp14:editId="5717F18E">
            <wp:extent cx="3038475" cy="1657350"/>
            <wp:effectExtent l="0" t="0" r="9525" b="0"/>
            <wp:docPr id="3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038475" cy="1657350"/>
                    </a:xfrm>
                    <a:prstGeom prst="rect">
                      <a:avLst/>
                    </a:prstGeom>
                    <a:noFill/>
                    <a:ln>
                      <a:noFill/>
                    </a:ln>
                  </pic:spPr>
                </pic:pic>
              </a:graphicData>
            </a:graphic>
          </wp:inline>
        </w:drawing>
      </w:r>
    </w:p>
    <w:p w:rsidR="00ED6923" w:rsidRPr="006717A7" w:rsidRDefault="00ED6923" w:rsidP="006717A7">
      <w:pPr>
        <w:pStyle w:val="Prrafodelista"/>
        <w:ind w:left="0"/>
        <w:jc w:val="both"/>
        <w:rPr>
          <w:rFonts w:ascii="Arial" w:hAnsi="Arial" w:cs="Arial"/>
        </w:rPr>
      </w:pPr>
    </w:p>
    <w:p w:rsidR="00ED6923" w:rsidRPr="006717A7" w:rsidRDefault="00ED6923" w:rsidP="006717A7">
      <w:pPr>
        <w:pStyle w:val="Prrafodelista"/>
        <w:ind w:left="0"/>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w:t>
      </w:r>
      <w:r w:rsidRPr="006717A7">
        <w:rPr>
          <w:rFonts w:ascii="Arial" w:hAnsi="Arial" w:cs="Arial"/>
        </w:rPr>
        <w:tab/>
      </w:r>
      <w:r w:rsidRPr="006717A7">
        <w:rPr>
          <w:rFonts w:ascii="Arial" w:hAnsi="Arial" w:cs="Arial"/>
          <w:b/>
        </w:rPr>
        <w:t>FORMACIÓN INTEGRAL:</w:t>
      </w:r>
      <w:r w:rsidRPr="006717A7">
        <w:rPr>
          <w:rFonts w:ascii="Arial" w:hAnsi="Arial" w:cs="Arial"/>
        </w:rPr>
        <w:t xml:space="preserve">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Con este elemento se busca promover el desarrollo de capacidades personales, empresariales y asociativas, mediante procesos formativos desde un enfoque de desarrollo humano y de derecho de las mujeres rurales, partiendo desde una dimensión personal, pasando por la dimensión comunitaria hasta llegar a la dimensión empresarial.</w:t>
      </w:r>
    </w:p>
    <w:p w:rsidR="00ED6923" w:rsidRPr="006717A7" w:rsidRDefault="00ED6923" w:rsidP="006717A7">
      <w:pPr>
        <w:jc w:val="both"/>
        <w:rPr>
          <w:rFonts w:ascii="Arial" w:hAnsi="Arial" w:cs="Arial"/>
        </w:rPr>
      </w:pPr>
    </w:p>
    <w:p w:rsidR="00ED6923" w:rsidRPr="006717A7" w:rsidRDefault="00ED6923" w:rsidP="006717A7">
      <w:pPr>
        <w:rPr>
          <w:rFonts w:ascii="Arial" w:hAnsi="Arial" w:cs="Arial"/>
        </w:rPr>
      </w:pPr>
      <w:r w:rsidRPr="006717A7">
        <w:rPr>
          <w:rFonts w:ascii="Arial" w:hAnsi="Arial" w:cs="Arial"/>
        </w:rPr>
        <w:t>En el proceso de formación integral, se les está brindado a 838 mujeres con una inversi</w:t>
      </w:r>
      <w:r w:rsidR="009B0ADA">
        <w:rPr>
          <w:rFonts w:ascii="Arial" w:hAnsi="Arial" w:cs="Arial"/>
        </w:rPr>
        <w:t>ón de $ 1.300 millones de pesos:</w:t>
      </w:r>
      <w:r w:rsidRPr="006717A7">
        <w:rPr>
          <w:rFonts w:ascii="Arial" w:hAnsi="Arial" w:cs="Arial"/>
        </w:rPr>
        <w:t xml:space="preserve"> </w:t>
      </w:r>
    </w:p>
    <w:p w:rsidR="00ED6923" w:rsidRPr="006717A7" w:rsidRDefault="00ED6923" w:rsidP="006717A7">
      <w:pPr>
        <w:rPr>
          <w:rFonts w:ascii="Arial" w:hAnsi="Arial" w:cs="Arial"/>
        </w:rPr>
      </w:pPr>
    </w:p>
    <w:p w:rsidR="00ED6923" w:rsidRPr="006717A7" w:rsidRDefault="009323B2" w:rsidP="006717A7">
      <w:pPr>
        <w:jc w:val="center"/>
        <w:rPr>
          <w:rFonts w:ascii="Arial" w:hAnsi="Arial" w:cs="Arial"/>
        </w:rPr>
      </w:pPr>
      <w:r w:rsidRPr="006717A7">
        <w:rPr>
          <w:rFonts w:ascii="Arial" w:hAnsi="Arial" w:cs="Arial"/>
          <w:noProof/>
          <w:lang w:val="es-CO" w:eastAsia="es-CO"/>
        </w:rPr>
        <w:drawing>
          <wp:inline distT="0" distB="0" distL="0" distR="0" wp14:anchorId="4C9ABA1D" wp14:editId="66E2C918">
            <wp:extent cx="4933950" cy="291465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933950" cy="2914650"/>
                    </a:xfrm>
                    <a:prstGeom prst="rect">
                      <a:avLst/>
                    </a:prstGeom>
                    <a:noFill/>
                    <a:ln>
                      <a:noFill/>
                    </a:ln>
                  </pic:spPr>
                </pic:pic>
              </a:graphicData>
            </a:graphic>
          </wp:inline>
        </w:drawing>
      </w:r>
      <w:r w:rsidR="00ED6923" w:rsidRPr="006717A7">
        <w:rPr>
          <w:rFonts w:ascii="Arial" w:hAnsi="Arial" w:cs="Arial"/>
        </w:rPr>
        <w:t>.</w:t>
      </w:r>
    </w:p>
    <w:p w:rsidR="00F41634" w:rsidRPr="006717A7" w:rsidRDefault="00F41634" w:rsidP="006717A7">
      <w:pPr>
        <w:pStyle w:val="Prrafodelista"/>
        <w:spacing w:after="200"/>
        <w:ind w:left="0"/>
        <w:jc w:val="both"/>
        <w:rPr>
          <w:rFonts w:ascii="Arial" w:hAnsi="Arial" w:cs="Arial"/>
          <w:b/>
        </w:rPr>
      </w:pPr>
      <w:r w:rsidRPr="006717A7">
        <w:rPr>
          <w:rFonts w:ascii="Arial" w:hAnsi="Arial" w:cs="Arial"/>
          <w:b/>
        </w:rPr>
        <w:lastRenderedPageBreak/>
        <w:t>4. Emita copia de los estudios que permitieron que MADR acompañaran la suscripción e implementación de los acuerdos comerciales suscritos por Colombia con Estados Unidos, la Unión Europea, Canadá, México, China, Corea, Brasil y Suiza.</w:t>
      </w:r>
    </w:p>
    <w:p w:rsidR="00F41634" w:rsidRPr="006717A7" w:rsidRDefault="009B0ADA" w:rsidP="006717A7">
      <w:pPr>
        <w:jc w:val="both"/>
        <w:rPr>
          <w:rFonts w:ascii="Arial" w:hAnsi="Arial" w:cs="Arial"/>
        </w:rPr>
      </w:pPr>
      <w:r>
        <w:rPr>
          <w:rFonts w:ascii="Arial" w:hAnsi="Arial" w:cs="Arial"/>
        </w:rPr>
        <w:t xml:space="preserve">A continuación </w:t>
      </w:r>
      <w:r w:rsidR="00F41634" w:rsidRPr="006717A7">
        <w:rPr>
          <w:rFonts w:ascii="Arial" w:hAnsi="Arial" w:cs="Arial"/>
        </w:rPr>
        <w:t xml:space="preserve">los estudios realizados </w:t>
      </w:r>
      <w:r w:rsidR="00191FBA">
        <w:rPr>
          <w:rFonts w:ascii="Arial" w:hAnsi="Arial" w:cs="Arial"/>
        </w:rPr>
        <w:t>y que se tuvieron en cuenta por parte del</w:t>
      </w:r>
      <w:r w:rsidR="00F41634" w:rsidRPr="006717A7">
        <w:rPr>
          <w:rFonts w:ascii="Arial" w:hAnsi="Arial" w:cs="Arial"/>
        </w:rPr>
        <w:t xml:space="preserve"> M</w:t>
      </w:r>
      <w:r>
        <w:rPr>
          <w:rFonts w:ascii="Arial" w:hAnsi="Arial" w:cs="Arial"/>
        </w:rPr>
        <w:t xml:space="preserve">inisterio de </w:t>
      </w:r>
      <w:r w:rsidR="00F41634" w:rsidRPr="006717A7">
        <w:rPr>
          <w:rFonts w:ascii="Arial" w:hAnsi="Arial" w:cs="Arial"/>
        </w:rPr>
        <w:t>A</w:t>
      </w:r>
      <w:r>
        <w:rPr>
          <w:rFonts w:ascii="Arial" w:hAnsi="Arial" w:cs="Arial"/>
        </w:rPr>
        <w:t xml:space="preserve">gricultura y </w:t>
      </w:r>
      <w:r w:rsidR="00F41634" w:rsidRPr="006717A7">
        <w:rPr>
          <w:rFonts w:ascii="Arial" w:hAnsi="Arial" w:cs="Arial"/>
        </w:rPr>
        <w:t>D</w:t>
      </w:r>
      <w:r>
        <w:rPr>
          <w:rFonts w:ascii="Arial" w:hAnsi="Arial" w:cs="Arial"/>
        </w:rPr>
        <w:t xml:space="preserve">esarrollo </w:t>
      </w:r>
      <w:r w:rsidR="00F41634" w:rsidRPr="006717A7">
        <w:rPr>
          <w:rFonts w:ascii="Arial" w:hAnsi="Arial" w:cs="Arial"/>
        </w:rPr>
        <w:t>R</w:t>
      </w:r>
      <w:r>
        <w:rPr>
          <w:rFonts w:ascii="Arial" w:hAnsi="Arial" w:cs="Arial"/>
        </w:rPr>
        <w:t>ural</w:t>
      </w:r>
      <w:r w:rsidR="00F41634" w:rsidRPr="006717A7">
        <w:rPr>
          <w:rFonts w:ascii="Arial" w:hAnsi="Arial" w:cs="Arial"/>
        </w:rPr>
        <w:t>:</w:t>
      </w:r>
    </w:p>
    <w:p w:rsidR="00F41634" w:rsidRPr="006717A7" w:rsidRDefault="00F41634" w:rsidP="006717A7">
      <w:pPr>
        <w:jc w:val="both"/>
        <w:rPr>
          <w:rFonts w:ascii="Arial" w:hAnsi="Arial" w:cs="Arial"/>
        </w:rPr>
      </w:pPr>
    </w:p>
    <w:p w:rsidR="00F41634" w:rsidRPr="006717A7" w:rsidRDefault="00F41634" w:rsidP="006717A7">
      <w:pPr>
        <w:pStyle w:val="Prrafodelista"/>
        <w:numPr>
          <w:ilvl w:val="0"/>
          <w:numId w:val="36"/>
        </w:numPr>
        <w:spacing w:after="200"/>
        <w:ind w:firstLine="0"/>
        <w:jc w:val="both"/>
        <w:rPr>
          <w:rStyle w:val="Hipervnculo"/>
          <w:rFonts w:ascii="Arial" w:hAnsi="Arial" w:cs="Arial"/>
          <w:color w:val="auto"/>
          <w:u w:val="none"/>
        </w:rPr>
      </w:pPr>
      <w:r w:rsidRPr="006717A7">
        <w:rPr>
          <w:rFonts w:ascii="Arial" w:hAnsi="Arial" w:cs="Arial"/>
        </w:rPr>
        <w:t xml:space="preserve">El agro colombiano frente al TLC con los Estados Unidos. Consular en </w:t>
      </w:r>
      <w:proofErr w:type="spellStart"/>
      <w:r w:rsidRPr="006717A7">
        <w:rPr>
          <w:rFonts w:ascii="Arial" w:hAnsi="Arial" w:cs="Arial"/>
        </w:rPr>
        <w:t>Agronet</w:t>
      </w:r>
      <w:proofErr w:type="spellEnd"/>
      <w:r w:rsidRPr="006717A7">
        <w:rPr>
          <w:rFonts w:ascii="Arial" w:hAnsi="Arial" w:cs="Arial"/>
        </w:rPr>
        <w:t xml:space="preserve"> </w:t>
      </w:r>
      <w:hyperlink r:id="rId51" w:history="1">
        <w:r w:rsidRPr="006717A7">
          <w:rPr>
            <w:rStyle w:val="Hipervnculo"/>
            <w:rFonts w:ascii="Arial" w:hAnsi="Arial" w:cs="Arial"/>
            <w:color w:val="auto"/>
          </w:rPr>
          <w:t>http://201.234.78.28:8080/jspui/handle/123456789/2298</w:t>
        </w:r>
      </w:hyperlink>
    </w:p>
    <w:p w:rsidR="00F41634" w:rsidRPr="006717A7" w:rsidRDefault="00F41634" w:rsidP="006717A7">
      <w:pPr>
        <w:pStyle w:val="Prrafodelista"/>
        <w:spacing w:after="200"/>
        <w:jc w:val="both"/>
        <w:rPr>
          <w:rFonts w:ascii="Arial" w:hAnsi="Arial" w:cs="Arial"/>
        </w:rPr>
      </w:pPr>
    </w:p>
    <w:p w:rsidR="00F41634" w:rsidRDefault="00191FBA" w:rsidP="006717A7">
      <w:pPr>
        <w:pStyle w:val="Prrafodelista"/>
        <w:numPr>
          <w:ilvl w:val="0"/>
          <w:numId w:val="36"/>
        </w:numPr>
        <w:spacing w:after="200"/>
        <w:ind w:firstLine="0"/>
        <w:jc w:val="both"/>
        <w:rPr>
          <w:rFonts w:ascii="Arial" w:hAnsi="Arial" w:cs="Arial"/>
        </w:rPr>
      </w:pPr>
      <w:r>
        <w:rPr>
          <w:rFonts w:ascii="Arial" w:hAnsi="Arial" w:cs="Arial"/>
        </w:rPr>
        <w:t xml:space="preserve">Finalmente, se anexas unos estudios en los que encontrará </w:t>
      </w:r>
      <w:r w:rsidR="00F41634" w:rsidRPr="006717A7">
        <w:rPr>
          <w:rFonts w:ascii="Arial" w:hAnsi="Arial" w:cs="Arial"/>
        </w:rPr>
        <w:t>los perfiles elaborados para cada uno de los países con el fin de evaluar su posición económica y determinar cuáles son las herramientas claves para la negociación.</w:t>
      </w:r>
    </w:p>
    <w:p w:rsidR="0065511B" w:rsidRPr="0065511B" w:rsidRDefault="0065511B" w:rsidP="0065511B">
      <w:pPr>
        <w:pStyle w:val="Prrafodelista"/>
        <w:rPr>
          <w:rFonts w:ascii="Arial" w:hAnsi="Arial" w:cs="Arial"/>
        </w:rPr>
      </w:pPr>
    </w:p>
    <w:p w:rsidR="0065511B" w:rsidRDefault="0065511B" w:rsidP="0065511B">
      <w:pPr>
        <w:pStyle w:val="Prrafodelista"/>
        <w:numPr>
          <w:ilvl w:val="0"/>
          <w:numId w:val="38"/>
        </w:numPr>
        <w:spacing w:after="200"/>
        <w:jc w:val="both"/>
        <w:rPr>
          <w:rFonts w:ascii="Arial" w:hAnsi="Arial" w:cs="Arial"/>
          <w:b/>
        </w:rPr>
      </w:pPr>
      <w:r w:rsidRPr="0065511B">
        <w:rPr>
          <w:rFonts w:ascii="Arial" w:hAnsi="Arial" w:cs="Arial"/>
          <w:b/>
        </w:rPr>
        <w:t>Indique si existió o no un análisis, desde su sector, sobre la afectación a las mujeres colombianas con la firma de cada uno de los Acuerdos de Promoción Comercial suscritos por el Gobierno colombiano. Especifique si lo hubo previamente a la realización de los Acuerdos con los Estados Unidos y la Unión Europea y/o se ha realizado en el proceso de implementación.</w:t>
      </w:r>
    </w:p>
    <w:p w:rsidR="0065511B" w:rsidRDefault="0065511B" w:rsidP="0065511B">
      <w:pPr>
        <w:spacing w:after="200"/>
        <w:jc w:val="both"/>
        <w:rPr>
          <w:rFonts w:ascii="Arial" w:hAnsi="Arial" w:cs="Arial"/>
        </w:rPr>
      </w:pPr>
      <w:r>
        <w:rPr>
          <w:rFonts w:ascii="Arial" w:hAnsi="Arial" w:cs="Arial"/>
        </w:rPr>
        <w:t xml:space="preserve">El Gobierno Nacional ha analizado la afectación o beneficio del sector bajo una visión integral en la cual se miran las oportunidades y potencialidades que tiene el sector. En virtud de lo anterior no hay un estudio desde la perspectiva de género. </w:t>
      </w:r>
    </w:p>
    <w:p w:rsidR="0065511B" w:rsidRPr="0065511B" w:rsidRDefault="0065511B" w:rsidP="0065511B">
      <w:pPr>
        <w:spacing w:after="200"/>
        <w:jc w:val="both"/>
        <w:rPr>
          <w:rFonts w:ascii="Arial" w:hAnsi="Arial" w:cs="Arial"/>
        </w:rPr>
      </w:pPr>
      <w:r>
        <w:rPr>
          <w:rFonts w:ascii="Arial" w:hAnsi="Arial" w:cs="Arial"/>
        </w:rPr>
        <w:t xml:space="preserve">Esta Cartera negocia y estudia cada Acuerdo Comercial teniendo en cuenta las potencialidades para el sector agrícola.  </w:t>
      </w: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p>
    <w:p w:rsidR="00ED6923" w:rsidRPr="006717A7" w:rsidRDefault="00ED6923" w:rsidP="006717A7">
      <w:pPr>
        <w:jc w:val="both"/>
        <w:rPr>
          <w:rFonts w:ascii="Arial" w:hAnsi="Arial" w:cs="Arial"/>
          <w:b/>
        </w:rPr>
      </w:pPr>
      <w:r w:rsidRPr="006717A7">
        <w:rPr>
          <w:rFonts w:ascii="Arial" w:hAnsi="Arial" w:cs="Arial"/>
          <w:b/>
        </w:rPr>
        <w:lastRenderedPageBreak/>
        <w:t>RESPUESTA A LA PROPOSICION 30 DE 2013 DE LA HONORABLE REPRESENTANTE GLORIA STELLA DÍAZ</w:t>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p>
    <w:p w:rsidR="00F41634" w:rsidRPr="0065511B" w:rsidRDefault="00F41634" w:rsidP="0065511B">
      <w:pPr>
        <w:pStyle w:val="Prrafodelista"/>
        <w:numPr>
          <w:ilvl w:val="0"/>
          <w:numId w:val="40"/>
        </w:numPr>
        <w:spacing w:after="200"/>
        <w:jc w:val="both"/>
        <w:rPr>
          <w:rFonts w:ascii="Arial" w:hAnsi="Arial" w:cs="Arial"/>
          <w:b/>
        </w:rPr>
      </w:pPr>
      <w:r w:rsidRPr="0065511B">
        <w:rPr>
          <w:rFonts w:ascii="Arial" w:hAnsi="Arial" w:cs="Arial"/>
          <w:b/>
        </w:rPr>
        <w:t>¿Cuáles son las salvaguardias que estableció el Estado Colombiano para proteger el agro colombiano frente a cada uno de los TLC suscritos hasta el día de hoy? Por favor indique las salvaguardias por cada uno de los TLC.</w:t>
      </w:r>
    </w:p>
    <w:p w:rsidR="0065511B" w:rsidRDefault="00F41634" w:rsidP="006717A7">
      <w:pPr>
        <w:jc w:val="both"/>
        <w:rPr>
          <w:rFonts w:ascii="Arial" w:hAnsi="Arial" w:cs="Arial"/>
        </w:rPr>
      </w:pPr>
      <w:r w:rsidRPr="006717A7">
        <w:rPr>
          <w:rFonts w:ascii="Arial" w:hAnsi="Arial" w:cs="Arial"/>
        </w:rPr>
        <w:t>Con el propósito de proteger a la industria nacional frente al aumento de las importaciones producto de los TLC</w:t>
      </w:r>
      <w:r w:rsidR="0065511B">
        <w:rPr>
          <w:rFonts w:ascii="Arial" w:hAnsi="Arial" w:cs="Arial"/>
        </w:rPr>
        <w:t>,</w:t>
      </w:r>
      <w:r w:rsidRPr="006717A7">
        <w:rPr>
          <w:rFonts w:ascii="Arial" w:hAnsi="Arial" w:cs="Arial"/>
        </w:rPr>
        <w:t xml:space="preserve"> el Gobierno Nacional ha establecido en los </w:t>
      </w:r>
      <w:r w:rsidR="0065511B">
        <w:rPr>
          <w:rFonts w:ascii="Arial" w:hAnsi="Arial" w:cs="Arial"/>
        </w:rPr>
        <w:t>A</w:t>
      </w:r>
      <w:r w:rsidRPr="006717A7">
        <w:rPr>
          <w:rFonts w:ascii="Arial" w:hAnsi="Arial" w:cs="Arial"/>
        </w:rPr>
        <w:t xml:space="preserve">cuerdos </w:t>
      </w:r>
      <w:r w:rsidR="0065511B">
        <w:rPr>
          <w:rFonts w:ascii="Arial" w:hAnsi="Arial" w:cs="Arial"/>
        </w:rPr>
        <w:t>C</w:t>
      </w:r>
      <w:r w:rsidRPr="006717A7">
        <w:rPr>
          <w:rFonts w:ascii="Arial" w:hAnsi="Arial" w:cs="Arial"/>
        </w:rPr>
        <w:t xml:space="preserve">omerciales medidas de salvaguardia, que se aplican cuando hay daño o amenaza de daño grave a cualquier rama de la industria nacional incluido el sector agropecuario. </w:t>
      </w:r>
    </w:p>
    <w:p w:rsidR="0065511B" w:rsidRDefault="0065511B"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 xml:space="preserve">En cualquier caso la Organización </w:t>
      </w:r>
      <w:r w:rsidR="0065511B">
        <w:rPr>
          <w:rFonts w:ascii="Arial" w:hAnsi="Arial" w:cs="Arial"/>
        </w:rPr>
        <w:t>M</w:t>
      </w:r>
      <w:r w:rsidRPr="006717A7">
        <w:rPr>
          <w:rFonts w:ascii="Arial" w:hAnsi="Arial" w:cs="Arial"/>
        </w:rPr>
        <w:t xml:space="preserve">undial de Comercio permite que </w:t>
      </w:r>
      <w:r w:rsidR="0065511B">
        <w:rPr>
          <w:rFonts w:ascii="Arial" w:hAnsi="Arial" w:cs="Arial"/>
        </w:rPr>
        <w:t xml:space="preserve">así </w:t>
      </w:r>
      <w:r w:rsidRPr="006717A7">
        <w:rPr>
          <w:rFonts w:ascii="Arial" w:hAnsi="Arial" w:cs="Arial"/>
        </w:rPr>
        <w:t>haya o no haya tratado, los países pueda</w:t>
      </w:r>
      <w:r w:rsidR="0065511B">
        <w:rPr>
          <w:rFonts w:ascii="Arial" w:hAnsi="Arial" w:cs="Arial"/>
        </w:rPr>
        <w:t>n</w:t>
      </w:r>
      <w:r w:rsidRPr="006717A7">
        <w:rPr>
          <w:rFonts w:ascii="Arial" w:hAnsi="Arial" w:cs="Arial"/>
        </w:rPr>
        <w:t xml:space="preserve"> aplicar medidas de salvaguardia para proteger en caso de necesidad</w:t>
      </w:r>
      <w:r w:rsidR="0065511B">
        <w:rPr>
          <w:rFonts w:ascii="Arial" w:hAnsi="Arial" w:cs="Arial"/>
        </w:rPr>
        <w:t>,</w:t>
      </w:r>
      <w:r w:rsidRPr="006717A7">
        <w:rPr>
          <w:rFonts w:ascii="Arial" w:hAnsi="Arial" w:cs="Arial"/>
        </w:rPr>
        <w:t xml:space="preserve"> sus sistemas de producci</w:t>
      </w:r>
      <w:r w:rsidR="0065511B">
        <w:rPr>
          <w:rFonts w:ascii="Arial" w:hAnsi="Arial" w:cs="Arial"/>
        </w:rPr>
        <w:t>ón industriales y agropecuarios.</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Los Tratados de Libre Comercio que Colombia tiene actualmente son con Canadá, Es</w:t>
      </w:r>
      <w:r w:rsidR="00D17895">
        <w:rPr>
          <w:rFonts w:ascii="Arial" w:hAnsi="Arial" w:cs="Arial"/>
        </w:rPr>
        <w:t>tados Unidos y la Unión Europea;</w:t>
      </w:r>
      <w:r w:rsidRPr="006717A7">
        <w:rPr>
          <w:rFonts w:ascii="Arial" w:hAnsi="Arial" w:cs="Arial"/>
        </w:rPr>
        <w:t xml:space="preserve"> para estos TLC el Gobierno Nacional estableció las siguientes salvaguardias:</w:t>
      </w:r>
    </w:p>
    <w:p w:rsidR="00F41634" w:rsidRPr="006717A7" w:rsidRDefault="00F41634" w:rsidP="006717A7">
      <w:pPr>
        <w:jc w:val="both"/>
        <w:rPr>
          <w:rFonts w:ascii="Arial" w:hAnsi="Arial" w:cs="Arial"/>
          <w:b/>
        </w:rPr>
      </w:pPr>
    </w:p>
    <w:p w:rsidR="00F41634" w:rsidRDefault="00F41634" w:rsidP="006717A7">
      <w:pPr>
        <w:jc w:val="both"/>
        <w:rPr>
          <w:rFonts w:ascii="Arial" w:hAnsi="Arial" w:cs="Arial"/>
          <w:b/>
        </w:rPr>
      </w:pPr>
      <w:r w:rsidRPr="006717A7">
        <w:rPr>
          <w:rFonts w:ascii="Arial" w:hAnsi="Arial" w:cs="Arial"/>
          <w:b/>
        </w:rPr>
        <w:t>Canadá</w:t>
      </w:r>
    </w:p>
    <w:p w:rsidR="00D17895" w:rsidRPr="006717A7" w:rsidRDefault="00D17895" w:rsidP="006717A7">
      <w:pPr>
        <w:jc w:val="both"/>
        <w:rPr>
          <w:rFonts w:ascii="Arial" w:hAnsi="Arial" w:cs="Arial"/>
          <w:b/>
        </w:rPr>
      </w:pPr>
    </w:p>
    <w:p w:rsidR="00F41634" w:rsidRPr="006717A7" w:rsidRDefault="00F41634" w:rsidP="006717A7">
      <w:pPr>
        <w:pStyle w:val="Prrafodelista"/>
        <w:numPr>
          <w:ilvl w:val="0"/>
          <w:numId w:val="33"/>
        </w:numPr>
        <w:spacing w:after="200"/>
        <w:ind w:firstLine="0"/>
        <w:jc w:val="both"/>
        <w:rPr>
          <w:rFonts w:ascii="Arial" w:hAnsi="Arial" w:cs="Arial"/>
        </w:rPr>
      </w:pPr>
      <w:r w:rsidRPr="006717A7">
        <w:rPr>
          <w:rFonts w:ascii="Arial" w:hAnsi="Arial" w:cs="Arial"/>
          <w:b/>
        </w:rPr>
        <w:t>Carne de bovino</w:t>
      </w:r>
      <w:r w:rsidRPr="006717A7">
        <w:rPr>
          <w:rFonts w:ascii="Arial" w:hAnsi="Arial" w:cs="Arial"/>
        </w:rPr>
        <w:t xml:space="preserve"> “cortes Finos”.- Partidas Arancelarias: 0201200000a, 0201300010, 0202200000A, 0202300010. 150% del contingente arancelario.</w:t>
      </w:r>
    </w:p>
    <w:p w:rsidR="00F41634" w:rsidRPr="006717A7" w:rsidRDefault="00F41634" w:rsidP="006717A7">
      <w:pPr>
        <w:pStyle w:val="Prrafodelista"/>
        <w:numPr>
          <w:ilvl w:val="0"/>
          <w:numId w:val="33"/>
        </w:numPr>
        <w:spacing w:after="200"/>
        <w:ind w:firstLine="0"/>
        <w:jc w:val="both"/>
        <w:rPr>
          <w:rFonts w:ascii="Arial" w:hAnsi="Arial" w:cs="Arial"/>
        </w:rPr>
      </w:pPr>
      <w:r w:rsidRPr="006717A7">
        <w:rPr>
          <w:rFonts w:ascii="Arial" w:hAnsi="Arial" w:cs="Arial"/>
          <w:b/>
        </w:rPr>
        <w:t>Carne de bovino</w:t>
      </w:r>
      <w:r w:rsidRPr="006717A7">
        <w:rPr>
          <w:rFonts w:ascii="Arial" w:hAnsi="Arial" w:cs="Arial"/>
        </w:rPr>
        <w:t xml:space="preserve"> “Cortes Industriales”- Partidas Arancelarias: 0201100000, 0201200000B, 0201300090, 0202100000, 0202200000B y 0202300090. Activador: 120% del contingente arancelario.</w:t>
      </w:r>
    </w:p>
    <w:p w:rsidR="00F41634" w:rsidRPr="006717A7" w:rsidRDefault="00F41634" w:rsidP="006717A7">
      <w:pPr>
        <w:pStyle w:val="Prrafodelista"/>
        <w:numPr>
          <w:ilvl w:val="0"/>
          <w:numId w:val="33"/>
        </w:numPr>
        <w:spacing w:after="200"/>
        <w:ind w:firstLine="0"/>
        <w:jc w:val="both"/>
        <w:rPr>
          <w:rFonts w:ascii="Arial" w:hAnsi="Arial" w:cs="Arial"/>
        </w:rPr>
      </w:pPr>
      <w:r w:rsidRPr="006717A7">
        <w:rPr>
          <w:rFonts w:ascii="Arial" w:hAnsi="Arial" w:cs="Arial"/>
          <w:b/>
        </w:rPr>
        <w:t>Carne de Bovino</w:t>
      </w:r>
      <w:r w:rsidRPr="006717A7">
        <w:rPr>
          <w:rFonts w:ascii="Arial" w:hAnsi="Arial" w:cs="Arial"/>
        </w:rPr>
        <w:t xml:space="preserve"> – Despojos – Activador: 120% del TRQ- Partidas Arancelarias: 0206100000, 0206210000,0206220000, 0206290000, 05040010000. 0504002000, 0504003000.Para 2013 (Año 3): 371 Ton</w:t>
      </w:r>
    </w:p>
    <w:p w:rsidR="00F41634" w:rsidRPr="006717A7" w:rsidRDefault="00F41634" w:rsidP="006717A7">
      <w:pPr>
        <w:pStyle w:val="Prrafodelista"/>
        <w:numPr>
          <w:ilvl w:val="0"/>
          <w:numId w:val="33"/>
        </w:numPr>
        <w:spacing w:after="200"/>
        <w:ind w:firstLine="0"/>
        <w:jc w:val="both"/>
        <w:rPr>
          <w:rFonts w:ascii="Arial" w:hAnsi="Arial" w:cs="Arial"/>
        </w:rPr>
      </w:pPr>
      <w:r w:rsidRPr="006717A7">
        <w:rPr>
          <w:rFonts w:ascii="Arial" w:hAnsi="Arial" w:cs="Arial"/>
          <w:b/>
        </w:rPr>
        <w:t>Fríjoles</w:t>
      </w:r>
      <w:r w:rsidRPr="006717A7">
        <w:rPr>
          <w:rFonts w:ascii="Arial" w:hAnsi="Arial" w:cs="Arial"/>
        </w:rPr>
        <w:t>, Partidas Arancelarias: 0713329000, 0713339100, 0713339200, 0713339900 y 0713399900. Activador: 120% del TRQ- Para 2013 (Año 3): 848</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b/>
        </w:rPr>
      </w:pPr>
      <w:r w:rsidRPr="006717A7">
        <w:rPr>
          <w:rFonts w:ascii="Arial" w:hAnsi="Arial" w:cs="Arial"/>
          <w:b/>
        </w:rPr>
        <w:t>Estados Unidos</w:t>
      </w:r>
    </w:p>
    <w:p w:rsidR="00F41634" w:rsidRPr="006717A7" w:rsidRDefault="00F41634" w:rsidP="006717A7">
      <w:pPr>
        <w:jc w:val="both"/>
        <w:rPr>
          <w:rFonts w:ascii="Arial" w:hAnsi="Arial" w:cs="Arial"/>
          <w:b/>
        </w:rPr>
      </w:pPr>
    </w:p>
    <w:p w:rsidR="00F41634" w:rsidRPr="006717A7" w:rsidRDefault="00F41634" w:rsidP="006717A7">
      <w:pPr>
        <w:pStyle w:val="Prrafodelista"/>
        <w:numPr>
          <w:ilvl w:val="0"/>
          <w:numId w:val="31"/>
        </w:numPr>
        <w:spacing w:after="200"/>
        <w:ind w:firstLine="0"/>
        <w:jc w:val="both"/>
        <w:rPr>
          <w:rFonts w:ascii="Arial" w:hAnsi="Arial" w:cs="Arial"/>
        </w:rPr>
      </w:pPr>
      <w:r w:rsidRPr="006717A7">
        <w:rPr>
          <w:rFonts w:ascii="Arial" w:hAnsi="Arial" w:cs="Arial"/>
          <w:b/>
        </w:rPr>
        <w:t>Carne de Bovino de Calidad Estándar</w:t>
      </w:r>
      <w:r w:rsidRPr="006717A7">
        <w:rPr>
          <w:rFonts w:ascii="Arial" w:hAnsi="Arial" w:cs="Arial"/>
        </w:rPr>
        <w:t>- 0201200000.B, 0201300090, 0202200000.B, y 0202300090-140% del contingente Arancelario- Arancel Base 80%-2013(Año 2): 882 TM.</w:t>
      </w:r>
    </w:p>
    <w:p w:rsidR="00F41634" w:rsidRPr="006717A7" w:rsidRDefault="00F41634" w:rsidP="006717A7">
      <w:pPr>
        <w:pStyle w:val="Prrafodelista"/>
        <w:numPr>
          <w:ilvl w:val="0"/>
          <w:numId w:val="31"/>
        </w:numPr>
        <w:spacing w:after="200"/>
        <w:ind w:firstLine="0"/>
        <w:jc w:val="both"/>
        <w:rPr>
          <w:rFonts w:ascii="Arial" w:hAnsi="Arial" w:cs="Arial"/>
        </w:rPr>
      </w:pPr>
      <w:r w:rsidRPr="006717A7">
        <w:rPr>
          <w:rFonts w:ascii="Arial" w:hAnsi="Arial" w:cs="Arial"/>
          <w:b/>
        </w:rPr>
        <w:t>Aves que han terminado su ciclo productivo/</w:t>
      </w:r>
      <w:proofErr w:type="spellStart"/>
      <w:r w:rsidRPr="006717A7">
        <w:rPr>
          <w:rFonts w:ascii="Arial" w:hAnsi="Arial" w:cs="Arial"/>
          <w:b/>
        </w:rPr>
        <w:t>spent</w:t>
      </w:r>
      <w:proofErr w:type="spellEnd"/>
      <w:r w:rsidRPr="006717A7">
        <w:rPr>
          <w:rFonts w:ascii="Arial" w:hAnsi="Arial" w:cs="Arial"/>
          <w:b/>
        </w:rPr>
        <w:t xml:space="preserve"> </w:t>
      </w:r>
      <w:proofErr w:type="spellStart"/>
      <w:r w:rsidRPr="006717A7">
        <w:rPr>
          <w:rFonts w:ascii="Arial" w:hAnsi="Arial" w:cs="Arial"/>
          <w:b/>
        </w:rPr>
        <w:t>Fowl</w:t>
      </w:r>
      <w:proofErr w:type="spellEnd"/>
      <w:r w:rsidRPr="006717A7">
        <w:rPr>
          <w:rFonts w:ascii="Arial" w:hAnsi="Arial" w:cs="Arial"/>
          <w:b/>
        </w:rPr>
        <w:t xml:space="preserve"> (</w:t>
      </w:r>
      <w:proofErr w:type="spellStart"/>
      <w:r w:rsidRPr="006717A7">
        <w:rPr>
          <w:rFonts w:ascii="Arial" w:hAnsi="Arial" w:cs="Arial"/>
          <w:b/>
        </w:rPr>
        <w:t>chikens</w:t>
      </w:r>
      <w:proofErr w:type="spellEnd"/>
      <w:r w:rsidRPr="006717A7">
        <w:rPr>
          <w:rFonts w:ascii="Arial" w:hAnsi="Arial" w:cs="Arial"/>
          <w:b/>
        </w:rPr>
        <w:t>)-</w:t>
      </w:r>
      <w:r w:rsidRPr="006717A7">
        <w:rPr>
          <w:rFonts w:ascii="Arial" w:hAnsi="Arial" w:cs="Arial"/>
        </w:rPr>
        <w:t xml:space="preserve">     0207110000.A, y 0207120000A-130% del contingente Arancelario-2013(Año 2): 127 TM</w:t>
      </w:r>
    </w:p>
    <w:p w:rsidR="00F41634" w:rsidRPr="006717A7" w:rsidRDefault="00F41634" w:rsidP="006717A7">
      <w:pPr>
        <w:pStyle w:val="Prrafodelista"/>
        <w:numPr>
          <w:ilvl w:val="0"/>
          <w:numId w:val="31"/>
        </w:numPr>
        <w:spacing w:after="200"/>
        <w:ind w:firstLine="0"/>
        <w:jc w:val="both"/>
        <w:rPr>
          <w:rFonts w:ascii="Arial" w:hAnsi="Arial" w:cs="Arial"/>
        </w:rPr>
      </w:pPr>
      <w:r w:rsidRPr="006717A7">
        <w:rPr>
          <w:rFonts w:ascii="Arial" w:hAnsi="Arial" w:cs="Arial"/>
          <w:b/>
        </w:rPr>
        <w:t>Cuartos Traseros De Pollo-</w:t>
      </w:r>
      <w:r w:rsidRPr="006717A7">
        <w:rPr>
          <w:rFonts w:ascii="Arial" w:hAnsi="Arial" w:cs="Arial"/>
        </w:rPr>
        <w:t>130% del contingente Arancelario-0207130000.A, 0207140000.A, y 1602321000-2013(Año 2):</w:t>
      </w:r>
    </w:p>
    <w:p w:rsidR="00F41634" w:rsidRPr="006717A7" w:rsidRDefault="00F41634" w:rsidP="006717A7">
      <w:pPr>
        <w:pStyle w:val="Prrafodelista"/>
        <w:numPr>
          <w:ilvl w:val="0"/>
          <w:numId w:val="31"/>
        </w:numPr>
        <w:spacing w:after="200"/>
        <w:ind w:firstLine="0"/>
        <w:jc w:val="both"/>
        <w:rPr>
          <w:rFonts w:ascii="Arial" w:hAnsi="Arial" w:cs="Arial"/>
        </w:rPr>
      </w:pPr>
      <w:r w:rsidRPr="006717A7">
        <w:rPr>
          <w:rFonts w:ascii="Arial" w:hAnsi="Arial" w:cs="Arial"/>
          <w:b/>
        </w:rPr>
        <w:t>TM-Frijol Seco</w:t>
      </w:r>
      <w:r w:rsidRPr="006717A7">
        <w:rPr>
          <w:rFonts w:ascii="Arial" w:hAnsi="Arial" w:cs="Arial"/>
        </w:rPr>
        <w:t xml:space="preserve">-0713319000, 0713329000, 0713339100, 0713339200, 0713339900, 0713349000, 0713359000, 0713399100, y 0713399900 120% del Contingente Arancelario-2013(Año 2): 16511 </w:t>
      </w:r>
    </w:p>
    <w:p w:rsidR="00F41634" w:rsidRPr="006717A7" w:rsidRDefault="00F41634" w:rsidP="006717A7">
      <w:pPr>
        <w:pStyle w:val="Prrafodelista"/>
        <w:numPr>
          <w:ilvl w:val="0"/>
          <w:numId w:val="31"/>
        </w:numPr>
        <w:spacing w:after="200"/>
        <w:ind w:firstLine="0"/>
        <w:jc w:val="both"/>
        <w:rPr>
          <w:rFonts w:ascii="Arial" w:hAnsi="Arial" w:cs="Arial"/>
        </w:rPr>
      </w:pPr>
      <w:r w:rsidRPr="006717A7">
        <w:rPr>
          <w:rFonts w:ascii="Arial" w:hAnsi="Arial" w:cs="Arial"/>
          <w:b/>
        </w:rPr>
        <w:t>TM-Arroz-</w:t>
      </w:r>
      <w:r w:rsidRPr="006717A7">
        <w:rPr>
          <w:rFonts w:ascii="Arial" w:hAnsi="Arial" w:cs="Arial"/>
        </w:rPr>
        <w:t>1006109000, 1006200000, 1006300010, 1006300090, y 1006400000</w:t>
      </w:r>
    </w:p>
    <w:p w:rsidR="00F41634" w:rsidRPr="006717A7" w:rsidRDefault="00F41634" w:rsidP="006717A7">
      <w:pPr>
        <w:jc w:val="both"/>
        <w:rPr>
          <w:rFonts w:ascii="Arial" w:hAnsi="Arial" w:cs="Arial"/>
          <w:b/>
        </w:rPr>
      </w:pPr>
      <w:r w:rsidRPr="006717A7">
        <w:rPr>
          <w:rFonts w:ascii="Arial" w:hAnsi="Arial" w:cs="Arial"/>
          <w:b/>
        </w:rPr>
        <w:t>Unión Europea</w:t>
      </w: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rPr>
      </w:pPr>
      <w:r w:rsidRPr="006717A7">
        <w:rPr>
          <w:rFonts w:ascii="Arial" w:hAnsi="Arial" w:cs="Arial"/>
        </w:rPr>
        <w:t>Para las siguientes partidas en lácteos se acordaron las siguientes salvaguardias:</w:t>
      </w:r>
    </w:p>
    <w:p w:rsidR="00F41634" w:rsidRPr="006717A7" w:rsidRDefault="00F41634" w:rsidP="006717A7">
      <w:pPr>
        <w:pStyle w:val="Prrafodelista"/>
        <w:numPr>
          <w:ilvl w:val="0"/>
          <w:numId w:val="32"/>
        </w:numPr>
        <w:spacing w:after="200"/>
        <w:ind w:firstLine="0"/>
        <w:jc w:val="both"/>
        <w:rPr>
          <w:rFonts w:ascii="Arial" w:hAnsi="Arial" w:cs="Arial"/>
        </w:rPr>
      </w:pPr>
      <w:r w:rsidRPr="006717A7">
        <w:rPr>
          <w:rFonts w:ascii="Arial" w:hAnsi="Arial" w:cs="Arial"/>
        </w:rPr>
        <w:t>04021010 04021090 04022111 04022119 04022191 04022199- 20% del volumen del contingente – Año 1 5280 Tm</w:t>
      </w:r>
    </w:p>
    <w:p w:rsidR="00F41634" w:rsidRPr="006717A7" w:rsidRDefault="00F41634" w:rsidP="006717A7">
      <w:pPr>
        <w:pStyle w:val="Prrafodelista"/>
        <w:numPr>
          <w:ilvl w:val="0"/>
          <w:numId w:val="32"/>
        </w:numPr>
        <w:spacing w:after="200"/>
        <w:ind w:firstLine="0"/>
        <w:jc w:val="both"/>
        <w:rPr>
          <w:rFonts w:ascii="Arial" w:hAnsi="Arial" w:cs="Arial"/>
        </w:rPr>
      </w:pPr>
      <w:r w:rsidRPr="006717A7">
        <w:rPr>
          <w:rFonts w:ascii="Arial" w:hAnsi="Arial" w:cs="Arial"/>
        </w:rPr>
        <w:t>04022911 04022919 04022991 04022999 04029110 04029190 04029990- 20% del volumen del contingente- Año 1 660  Tm</w:t>
      </w:r>
    </w:p>
    <w:p w:rsidR="00F41634" w:rsidRPr="006717A7" w:rsidRDefault="00F41634" w:rsidP="006717A7">
      <w:pPr>
        <w:pStyle w:val="Prrafodelista"/>
        <w:numPr>
          <w:ilvl w:val="0"/>
          <w:numId w:val="32"/>
        </w:numPr>
        <w:spacing w:after="200"/>
        <w:ind w:firstLine="0"/>
        <w:jc w:val="both"/>
        <w:rPr>
          <w:rFonts w:ascii="Arial" w:hAnsi="Arial" w:cs="Arial"/>
        </w:rPr>
      </w:pPr>
      <w:r w:rsidRPr="006717A7">
        <w:rPr>
          <w:rFonts w:ascii="Arial" w:hAnsi="Arial" w:cs="Arial"/>
        </w:rPr>
        <w:t>04041010 04041090 04049000 – 20% del volumen del contingente- Año 13300Tm</w:t>
      </w:r>
    </w:p>
    <w:p w:rsidR="00F41634" w:rsidRPr="006717A7" w:rsidRDefault="00F41634" w:rsidP="006717A7">
      <w:pPr>
        <w:pStyle w:val="Prrafodelista"/>
        <w:numPr>
          <w:ilvl w:val="0"/>
          <w:numId w:val="32"/>
        </w:numPr>
        <w:spacing w:after="200"/>
        <w:ind w:firstLine="0"/>
        <w:jc w:val="both"/>
        <w:rPr>
          <w:rFonts w:ascii="Arial" w:hAnsi="Arial" w:cs="Arial"/>
        </w:rPr>
      </w:pPr>
      <w:r w:rsidRPr="006717A7">
        <w:rPr>
          <w:rFonts w:ascii="Arial" w:hAnsi="Arial" w:cs="Arial"/>
        </w:rPr>
        <w:t>04062000 04063000 04064000 04069040 04069050 04069060 04069090- 20% del volumen del contingente- Año 1 3049 Tm</w:t>
      </w:r>
    </w:p>
    <w:p w:rsidR="00F41634" w:rsidRPr="006717A7" w:rsidRDefault="00F41634" w:rsidP="006717A7">
      <w:pPr>
        <w:pStyle w:val="Prrafodelista"/>
        <w:numPr>
          <w:ilvl w:val="0"/>
          <w:numId w:val="32"/>
        </w:numPr>
        <w:spacing w:after="200"/>
        <w:ind w:firstLine="0"/>
        <w:jc w:val="both"/>
        <w:rPr>
          <w:rFonts w:ascii="Arial" w:hAnsi="Arial" w:cs="Arial"/>
        </w:rPr>
      </w:pPr>
      <w:r w:rsidRPr="006717A7">
        <w:rPr>
          <w:rFonts w:ascii="Arial" w:hAnsi="Arial" w:cs="Arial"/>
        </w:rPr>
        <w:t xml:space="preserve">19011010 19011091 19011099- 20% del </w:t>
      </w:r>
      <w:proofErr w:type="spellStart"/>
      <w:r w:rsidRPr="006717A7">
        <w:rPr>
          <w:rFonts w:ascii="Arial" w:hAnsi="Arial" w:cs="Arial"/>
        </w:rPr>
        <w:t>vulomen</w:t>
      </w:r>
      <w:proofErr w:type="spellEnd"/>
      <w:r w:rsidRPr="006717A7">
        <w:rPr>
          <w:rFonts w:ascii="Arial" w:hAnsi="Arial" w:cs="Arial"/>
        </w:rPr>
        <w:t xml:space="preserve"> del contingente- Año 1: 1452 Tm</w:t>
      </w:r>
    </w:p>
    <w:p w:rsidR="00F41634" w:rsidRPr="006717A7" w:rsidRDefault="00F41634" w:rsidP="006717A7">
      <w:pPr>
        <w:jc w:val="both"/>
        <w:rPr>
          <w:rFonts w:ascii="Arial" w:hAnsi="Arial" w:cs="Arial"/>
        </w:rPr>
      </w:pPr>
      <w:r w:rsidRPr="006717A7">
        <w:rPr>
          <w:rFonts w:ascii="Arial" w:hAnsi="Arial" w:cs="Arial"/>
        </w:rPr>
        <w:t>Para otro tipo de acuerdos comerciales, como los acuerdos de complementación económica las medidas en salvaguardia fueron impuestas de la siguiente forma:</w:t>
      </w: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r w:rsidRPr="006717A7">
        <w:rPr>
          <w:rFonts w:ascii="Arial" w:hAnsi="Arial" w:cs="Arial"/>
          <w:b/>
        </w:rPr>
        <w:t>Mercosur</w:t>
      </w: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i/>
        </w:rPr>
      </w:pPr>
      <w:r w:rsidRPr="006717A7">
        <w:rPr>
          <w:rFonts w:ascii="Arial" w:hAnsi="Arial" w:cs="Arial"/>
          <w:i/>
        </w:rPr>
        <w:t>“Las partes podrán adoptar y aplicar, con carácter excepcional y en condicion</w:t>
      </w:r>
      <w:r w:rsidR="00D17895">
        <w:rPr>
          <w:rFonts w:ascii="Arial" w:hAnsi="Arial" w:cs="Arial"/>
          <w:i/>
        </w:rPr>
        <w:t>es establecidas en este anexo (</w:t>
      </w:r>
      <w:r w:rsidRPr="006717A7">
        <w:rPr>
          <w:rFonts w:ascii="Arial" w:hAnsi="Arial" w:cs="Arial"/>
          <w:i/>
        </w:rPr>
        <w:t xml:space="preserve">Anexo V, Régimen de </w:t>
      </w:r>
      <w:r w:rsidRPr="006717A7">
        <w:rPr>
          <w:rFonts w:ascii="Arial" w:hAnsi="Arial" w:cs="Arial"/>
          <w:i/>
        </w:rPr>
        <w:lastRenderedPageBreak/>
        <w:t xml:space="preserve">Salvaguardias, Decreto 141 de 2005) medidas de salvaguardia a las importaciones de los productos que se beneficien del programa de liberación comercial establecido en el presente acuerdo… Pueden Hacerlo: </w:t>
      </w:r>
      <w:r w:rsidRPr="006717A7">
        <w:rPr>
          <w:rFonts w:ascii="Arial" w:hAnsi="Arial" w:cs="Arial"/>
          <w:b/>
          <w:i/>
        </w:rPr>
        <w:t>Como parte contratante:</w:t>
      </w:r>
      <w:r w:rsidRPr="006717A7">
        <w:rPr>
          <w:rFonts w:ascii="Arial" w:hAnsi="Arial" w:cs="Arial"/>
          <w:i/>
        </w:rPr>
        <w:t xml:space="preserve"> En cuyo caso, los requisitos para determinación de la existencia de daño grave o amenaza de daño grave se basarán en cada una de las partes signatarias de dicha parte contratante… </w:t>
      </w:r>
      <w:r w:rsidRPr="006717A7">
        <w:rPr>
          <w:rFonts w:ascii="Arial" w:hAnsi="Arial" w:cs="Arial"/>
          <w:b/>
          <w:i/>
        </w:rPr>
        <w:t>Como parte Signataria:</w:t>
      </w:r>
      <w:r w:rsidRPr="006717A7">
        <w:rPr>
          <w:rFonts w:ascii="Arial" w:hAnsi="Arial" w:cs="Arial"/>
          <w:i/>
        </w:rPr>
        <w:t xml:space="preserve"> En cuyo caso, los requisitos para la determinación de la existencia de daño grave o amenaza de daño grave se basarán en las condiciones existentes en la parte signataria afectada y el alcance de la medida se limitará a la parte signataria…”</w:t>
      </w: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r w:rsidRPr="006717A7">
        <w:rPr>
          <w:rFonts w:ascii="Arial" w:hAnsi="Arial" w:cs="Arial"/>
          <w:b/>
        </w:rPr>
        <w:t>CAN</w:t>
      </w: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r w:rsidRPr="006717A7">
        <w:rPr>
          <w:rFonts w:ascii="Arial" w:hAnsi="Arial" w:cs="Arial"/>
          <w:b/>
        </w:rPr>
        <w:t xml:space="preserve">Capítulo XI </w:t>
      </w:r>
      <w:r w:rsidR="00D17895" w:rsidRPr="006717A7">
        <w:rPr>
          <w:rFonts w:ascii="Arial" w:hAnsi="Arial" w:cs="Arial"/>
          <w:b/>
        </w:rPr>
        <w:t>Cláusulas</w:t>
      </w:r>
      <w:r w:rsidRPr="006717A7">
        <w:rPr>
          <w:rFonts w:ascii="Arial" w:hAnsi="Arial" w:cs="Arial"/>
          <w:b/>
        </w:rPr>
        <w:t xml:space="preserve"> de Salvaguardia</w:t>
      </w:r>
    </w:p>
    <w:p w:rsidR="00F41634" w:rsidRPr="006717A7" w:rsidRDefault="00F41634" w:rsidP="006717A7">
      <w:pPr>
        <w:shd w:val="clear" w:color="auto" w:fill="FFFFFF"/>
        <w:spacing w:before="100" w:beforeAutospacing="1" w:after="100" w:afterAutospacing="1"/>
        <w:jc w:val="both"/>
        <w:rPr>
          <w:rFonts w:ascii="Arial" w:hAnsi="Arial" w:cs="Arial"/>
          <w:lang w:eastAsia="es-CO"/>
        </w:rPr>
      </w:pPr>
      <w:r w:rsidRPr="006717A7">
        <w:rPr>
          <w:rFonts w:ascii="Arial" w:hAnsi="Arial" w:cs="Arial"/>
          <w:lang w:eastAsia="es-CO"/>
        </w:rPr>
        <w:t xml:space="preserve">“Artículo 95.- Un País Miembro que haya adoptado medidas para corregir el desequilibrio de su balanza de pagos global, podrá extender dichas medidas, previa autorización de la Secretaría General, con carácter transitorio y en forma no discriminatoria, al comercio </w:t>
      </w:r>
      <w:proofErr w:type="spellStart"/>
      <w:r w:rsidRPr="006717A7">
        <w:rPr>
          <w:rFonts w:ascii="Arial" w:hAnsi="Arial" w:cs="Arial"/>
          <w:lang w:eastAsia="es-CO"/>
        </w:rPr>
        <w:t>intrasubregional</w:t>
      </w:r>
      <w:proofErr w:type="spellEnd"/>
      <w:r w:rsidRPr="006717A7">
        <w:rPr>
          <w:rFonts w:ascii="Arial" w:hAnsi="Arial" w:cs="Arial"/>
          <w:lang w:eastAsia="es-CO"/>
        </w:rPr>
        <w:t xml:space="preserve"> de productos incorporados al Programa de Liberación.</w:t>
      </w:r>
    </w:p>
    <w:p w:rsidR="00F41634" w:rsidRPr="006717A7" w:rsidRDefault="00F41634" w:rsidP="006717A7">
      <w:pPr>
        <w:shd w:val="clear" w:color="auto" w:fill="FFFFFF"/>
        <w:spacing w:before="100" w:beforeAutospacing="1" w:after="100" w:afterAutospacing="1"/>
        <w:jc w:val="both"/>
        <w:rPr>
          <w:rFonts w:ascii="Arial" w:hAnsi="Arial" w:cs="Arial"/>
          <w:lang w:eastAsia="es-CO"/>
        </w:rPr>
      </w:pPr>
      <w:r w:rsidRPr="006717A7">
        <w:rPr>
          <w:rFonts w:ascii="Arial" w:hAnsi="Arial" w:cs="Arial"/>
          <w:lang w:eastAsia="es-CO"/>
        </w:rPr>
        <w:t>Los Países Miembros procurarán que la imposición de restricciones en virtud de la situación del balance de pagos no afecte, dentro de la Subregión, al comercio de los productos incorporados al Programa de Liberación.</w:t>
      </w:r>
    </w:p>
    <w:p w:rsidR="00F41634" w:rsidRPr="006717A7" w:rsidRDefault="00F41634" w:rsidP="006717A7">
      <w:pPr>
        <w:shd w:val="clear" w:color="auto" w:fill="FFFFFF"/>
        <w:spacing w:before="100" w:beforeAutospacing="1" w:after="100" w:afterAutospacing="1"/>
        <w:jc w:val="both"/>
        <w:rPr>
          <w:rFonts w:ascii="Arial" w:hAnsi="Arial" w:cs="Arial"/>
          <w:lang w:eastAsia="es-CO"/>
        </w:rPr>
      </w:pPr>
      <w:r w:rsidRPr="006717A7">
        <w:rPr>
          <w:rFonts w:ascii="Arial" w:hAnsi="Arial" w:cs="Arial"/>
          <w:lang w:eastAsia="es-CO"/>
        </w:rPr>
        <w:t>Cuando la situación contemplada en el presente artículo exigiere providencias inmediatas, el País Miembro interesado podrá, con carácter de emergencia, aplicar las medidas previstas, debiendo en este sentido comunicarlas de inmediato a la Secretaría General, la que se pronunciará dentro de los treinta días siguientes, ya sea para autorizarlas, modificarlas o suspenderlas.</w:t>
      </w:r>
    </w:p>
    <w:p w:rsidR="00F41634" w:rsidRPr="006717A7" w:rsidRDefault="00F41634" w:rsidP="006717A7">
      <w:pPr>
        <w:shd w:val="clear" w:color="auto" w:fill="FFFFFF"/>
        <w:spacing w:before="100" w:beforeAutospacing="1" w:after="100" w:afterAutospacing="1"/>
        <w:jc w:val="both"/>
        <w:rPr>
          <w:rFonts w:ascii="Arial" w:hAnsi="Arial" w:cs="Arial"/>
          <w:lang w:eastAsia="es-CO"/>
        </w:rPr>
      </w:pPr>
      <w:r w:rsidRPr="006717A7">
        <w:rPr>
          <w:rFonts w:ascii="Arial" w:hAnsi="Arial" w:cs="Arial"/>
          <w:lang w:eastAsia="es-CO"/>
        </w:rPr>
        <w:t>Si la aplicación de las medidas contempladas en este artículo se prolongase por más de un año, la Secretaría General propondrá a la Comisión, por iniciativa propia o a pedido de cualquier País Miembro, la iniciación inmediata de negociaciones a fin de procurar la eliminación de las restricciones adoptadas.</w:t>
      </w:r>
    </w:p>
    <w:p w:rsidR="00F41634" w:rsidRPr="006717A7" w:rsidRDefault="00F41634" w:rsidP="006717A7">
      <w:pPr>
        <w:shd w:val="clear" w:color="auto" w:fill="FFFFFF"/>
        <w:spacing w:before="100" w:beforeAutospacing="1" w:after="100" w:afterAutospacing="1"/>
        <w:jc w:val="both"/>
        <w:rPr>
          <w:rFonts w:ascii="Arial" w:hAnsi="Arial" w:cs="Arial"/>
          <w:lang w:eastAsia="es-CO"/>
        </w:rPr>
      </w:pPr>
      <w:r w:rsidRPr="006717A7">
        <w:rPr>
          <w:rFonts w:ascii="Arial" w:hAnsi="Arial" w:cs="Arial"/>
          <w:lang w:eastAsia="es-CO"/>
        </w:rPr>
        <w:lastRenderedPageBreak/>
        <w:t>Artículo 96.- Si el cumplimiento del Programa de Liberación del Acuerdo causa o amenaza causar perjuicios graves a la economía de un País Miembro o a un sector significativo de su actividad económica, dicho país podrá, previa autorización de la Secretaría General, aplicar medidas correctivas de carácter transitorio y en forma no discriminatoria. Cuando fuere necesario, la Secretaría General deberá proponer a la Comisión medidas de cooperación colectiva destinadas a superar los inconvenientes surgidos.”</w:t>
      </w:r>
    </w:p>
    <w:p w:rsidR="00F41634" w:rsidRPr="006717A7" w:rsidRDefault="00F41634" w:rsidP="006717A7">
      <w:pPr>
        <w:jc w:val="both"/>
        <w:rPr>
          <w:rFonts w:ascii="Arial" w:hAnsi="Arial" w:cs="Arial"/>
          <w:b/>
        </w:rPr>
      </w:pPr>
    </w:p>
    <w:p w:rsidR="00F41634" w:rsidRPr="006717A7" w:rsidRDefault="00F41634" w:rsidP="00D17895">
      <w:pPr>
        <w:jc w:val="both"/>
        <w:rPr>
          <w:rFonts w:ascii="Arial" w:hAnsi="Arial" w:cs="Arial"/>
          <w:b/>
        </w:rPr>
      </w:pPr>
      <w:r w:rsidRPr="006717A7">
        <w:rPr>
          <w:rFonts w:ascii="Arial" w:hAnsi="Arial" w:cs="Arial"/>
          <w:b/>
        </w:rPr>
        <w:t>Chile</w:t>
      </w:r>
    </w:p>
    <w:p w:rsidR="00F41634" w:rsidRPr="006717A7" w:rsidRDefault="00F41634" w:rsidP="00D17895">
      <w:pPr>
        <w:jc w:val="both"/>
        <w:rPr>
          <w:rFonts w:ascii="Arial" w:hAnsi="Arial" w:cs="Arial"/>
          <w:b/>
        </w:rPr>
      </w:pPr>
    </w:p>
    <w:p w:rsidR="00F41634" w:rsidRPr="006717A7" w:rsidRDefault="00F41634" w:rsidP="00D17895">
      <w:pPr>
        <w:pStyle w:val="Sinespaciado"/>
        <w:jc w:val="both"/>
        <w:rPr>
          <w:rFonts w:ascii="Arial" w:hAnsi="Arial" w:cs="Arial"/>
          <w:b/>
          <w:i/>
          <w:sz w:val="24"/>
          <w:szCs w:val="24"/>
        </w:rPr>
      </w:pPr>
      <w:r w:rsidRPr="006717A7">
        <w:rPr>
          <w:rFonts w:ascii="Arial" w:hAnsi="Arial" w:cs="Arial"/>
          <w:b/>
          <w:i/>
          <w:sz w:val="24"/>
          <w:szCs w:val="24"/>
        </w:rPr>
        <w:t xml:space="preserve">Capítulo V- </w:t>
      </w:r>
      <w:r w:rsidR="00D17895" w:rsidRPr="006717A7">
        <w:rPr>
          <w:rFonts w:ascii="Arial" w:hAnsi="Arial" w:cs="Arial"/>
          <w:b/>
          <w:i/>
          <w:sz w:val="24"/>
          <w:szCs w:val="24"/>
        </w:rPr>
        <w:t>Cláusula</w:t>
      </w:r>
      <w:r w:rsidRPr="006717A7">
        <w:rPr>
          <w:rFonts w:ascii="Arial" w:hAnsi="Arial" w:cs="Arial"/>
          <w:b/>
          <w:i/>
          <w:sz w:val="24"/>
          <w:szCs w:val="24"/>
        </w:rPr>
        <w:t xml:space="preserve"> de Salvaguardia</w:t>
      </w:r>
    </w:p>
    <w:p w:rsidR="00F41634" w:rsidRPr="006717A7" w:rsidRDefault="00F41634" w:rsidP="00D17895">
      <w:pPr>
        <w:pStyle w:val="Sinespaciado"/>
        <w:jc w:val="both"/>
        <w:rPr>
          <w:rFonts w:ascii="Arial" w:hAnsi="Arial" w:cs="Arial"/>
          <w:b/>
          <w:i/>
          <w:sz w:val="24"/>
          <w:szCs w:val="24"/>
        </w:rPr>
      </w:pPr>
    </w:p>
    <w:p w:rsidR="00F41634" w:rsidRPr="006717A7" w:rsidRDefault="00F41634" w:rsidP="00D17895">
      <w:pPr>
        <w:pStyle w:val="Sinespaciado"/>
        <w:jc w:val="both"/>
        <w:rPr>
          <w:rFonts w:ascii="Arial" w:hAnsi="Arial" w:cs="Arial"/>
          <w:sz w:val="24"/>
          <w:szCs w:val="24"/>
        </w:rPr>
      </w:pPr>
      <w:r w:rsidRPr="006717A7">
        <w:rPr>
          <w:rFonts w:ascii="Arial" w:hAnsi="Arial" w:cs="Arial"/>
          <w:sz w:val="24"/>
          <w:szCs w:val="24"/>
        </w:rPr>
        <w:t>Artículo 14: “Previo aviso oportuno, los países signatarios podrán aplicar a las importaciones realizadas al</w:t>
      </w:r>
      <w:r w:rsidR="00D17895">
        <w:rPr>
          <w:rFonts w:ascii="Arial" w:hAnsi="Arial" w:cs="Arial"/>
          <w:sz w:val="24"/>
          <w:szCs w:val="24"/>
        </w:rPr>
        <w:t xml:space="preserve"> </w:t>
      </w:r>
      <w:r w:rsidRPr="006717A7">
        <w:rPr>
          <w:rFonts w:ascii="Arial" w:hAnsi="Arial" w:cs="Arial"/>
          <w:sz w:val="24"/>
          <w:szCs w:val="24"/>
        </w:rPr>
        <w:t>amparo del Programa de Liberación del presente Acuerdo, el Régimen Regional del Salvaguardia</w:t>
      </w:r>
      <w:r w:rsidR="00D17895">
        <w:rPr>
          <w:rFonts w:ascii="Arial" w:hAnsi="Arial" w:cs="Arial"/>
          <w:sz w:val="24"/>
          <w:szCs w:val="24"/>
        </w:rPr>
        <w:t xml:space="preserve"> </w:t>
      </w:r>
      <w:r w:rsidRPr="006717A7">
        <w:rPr>
          <w:rFonts w:ascii="Arial" w:hAnsi="Arial" w:cs="Arial"/>
          <w:sz w:val="24"/>
          <w:szCs w:val="24"/>
        </w:rPr>
        <w:t>de la ALADI, aprobado mediante la Resolución 70 del Comite de Representantes de la Asociación</w:t>
      </w:r>
      <w:r w:rsidR="00D17895">
        <w:rPr>
          <w:rFonts w:ascii="Arial" w:hAnsi="Arial" w:cs="Arial"/>
          <w:sz w:val="24"/>
          <w:szCs w:val="24"/>
        </w:rPr>
        <w:t xml:space="preserve"> </w:t>
      </w:r>
      <w:r w:rsidRPr="006717A7">
        <w:rPr>
          <w:rFonts w:ascii="Arial" w:hAnsi="Arial" w:cs="Arial"/>
          <w:sz w:val="24"/>
          <w:szCs w:val="24"/>
        </w:rPr>
        <w:t xml:space="preserve">con las siguientes limitaciones: </w:t>
      </w:r>
    </w:p>
    <w:p w:rsidR="00F41634" w:rsidRPr="006717A7" w:rsidRDefault="00F41634" w:rsidP="00D17895">
      <w:pPr>
        <w:autoSpaceDE w:val="0"/>
        <w:autoSpaceDN w:val="0"/>
        <w:adjustRightInd w:val="0"/>
        <w:jc w:val="both"/>
        <w:rPr>
          <w:rFonts w:ascii="Arial" w:hAnsi="Arial" w:cs="Arial"/>
        </w:rPr>
      </w:pPr>
    </w:p>
    <w:p w:rsidR="00F41634" w:rsidRPr="006717A7" w:rsidRDefault="00F41634" w:rsidP="00D17895">
      <w:pPr>
        <w:autoSpaceDE w:val="0"/>
        <w:autoSpaceDN w:val="0"/>
        <w:adjustRightInd w:val="0"/>
        <w:jc w:val="both"/>
        <w:rPr>
          <w:rFonts w:ascii="Arial" w:hAnsi="Arial" w:cs="Arial"/>
        </w:rPr>
      </w:pPr>
      <w:r w:rsidRPr="006717A7">
        <w:rPr>
          <w:rFonts w:ascii="Arial" w:hAnsi="Arial" w:cs="Arial"/>
        </w:rPr>
        <w:t>(a) En los casos que se invoquen razones de desequilibrios en la</w:t>
      </w:r>
      <w:r w:rsidR="00D17895">
        <w:rPr>
          <w:rFonts w:ascii="Arial" w:hAnsi="Arial" w:cs="Arial"/>
        </w:rPr>
        <w:t xml:space="preserve"> </w:t>
      </w:r>
      <w:r w:rsidRPr="006717A7">
        <w:rPr>
          <w:rFonts w:ascii="Arial" w:hAnsi="Arial" w:cs="Arial"/>
        </w:rPr>
        <w:t>balanza de pagos global de uno de los países signatarios, las medidas que se adopten podrán</w:t>
      </w:r>
      <w:r w:rsidR="00D17895">
        <w:rPr>
          <w:rFonts w:ascii="Arial" w:hAnsi="Arial" w:cs="Arial"/>
        </w:rPr>
        <w:t xml:space="preserve"> </w:t>
      </w:r>
      <w:r w:rsidRPr="006717A7">
        <w:rPr>
          <w:rFonts w:ascii="Arial" w:hAnsi="Arial" w:cs="Arial"/>
        </w:rPr>
        <w:t>tener un plazo de hasta un año y no podrán ser discriminatorias ni selectivas, aplicándose</w:t>
      </w:r>
      <w:r w:rsidR="00D17895">
        <w:rPr>
          <w:rFonts w:ascii="Arial" w:hAnsi="Arial" w:cs="Arial"/>
        </w:rPr>
        <w:t xml:space="preserve"> </w:t>
      </w:r>
      <w:r w:rsidRPr="006717A7">
        <w:rPr>
          <w:rFonts w:ascii="Arial" w:hAnsi="Arial" w:cs="Arial"/>
        </w:rPr>
        <w:t>sobretasas arancelarias parejas que afecten a la totalidad de las importaciones.</w:t>
      </w:r>
    </w:p>
    <w:p w:rsidR="00F41634" w:rsidRPr="006717A7" w:rsidRDefault="00F41634" w:rsidP="00D17895">
      <w:pPr>
        <w:autoSpaceDE w:val="0"/>
        <w:autoSpaceDN w:val="0"/>
        <w:adjustRightInd w:val="0"/>
        <w:jc w:val="both"/>
        <w:rPr>
          <w:rFonts w:ascii="Arial" w:hAnsi="Arial" w:cs="Arial"/>
        </w:rPr>
      </w:pPr>
    </w:p>
    <w:p w:rsidR="00F41634" w:rsidRPr="006717A7" w:rsidRDefault="00F41634" w:rsidP="00D17895">
      <w:pPr>
        <w:autoSpaceDE w:val="0"/>
        <w:autoSpaceDN w:val="0"/>
        <w:adjustRightInd w:val="0"/>
        <w:jc w:val="both"/>
        <w:rPr>
          <w:rFonts w:ascii="Arial" w:hAnsi="Arial" w:cs="Arial"/>
        </w:rPr>
      </w:pPr>
      <w:r w:rsidRPr="006717A7">
        <w:rPr>
          <w:rFonts w:ascii="Arial" w:hAnsi="Arial" w:cs="Arial"/>
        </w:rPr>
        <w:t xml:space="preserve"> (b) En los casos</w:t>
      </w:r>
      <w:r w:rsidR="00D17895">
        <w:rPr>
          <w:rFonts w:ascii="Arial" w:hAnsi="Arial" w:cs="Arial"/>
        </w:rPr>
        <w:t xml:space="preserve"> </w:t>
      </w:r>
      <w:r w:rsidRPr="006717A7">
        <w:rPr>
          <w:rFonts w:ascii="Arial" w:hAnsi="Arial" w:cs="Arial"/>
        </w:rPr>
        <w:t>en los cuales la importación de uno o varios productos beneficiados por la aplicación del Capítulo</w:t>
      </w:r>
      <w:r w:rsidR="00D17895">
        <w:rPr>
          <w:rFonts w:ascii="Arial" w:hAnsi="Arial" w:cs="Arial"/>
        </w:rPr>
        <w:t xml:space="preserve"> </w:t>
      </w:r>
      <w:r w:rsidRPr="006717A7">
        <w:rPr>
          <w:rFonts w:ascii="Arial" w:hAnsi="Arial" w:cs="Arial"/>
        </w:rPr>
        <w:t>II del presente Acuerdo cause o amenace causar daño significativo a las producciones internas</w:t>
      </w:r>
      <w:r w:rsidR="00D17895">
        <w:rPr>
          <w:rFonts w:ascii="Arial" w:hAnsi="Arial" w:cs="Arial"/>
        </w:rPr>
        <w:t xml:space="preserve"> </w:t>
      </w:r>
      <w:r w:rsidRPr="006717A7">
        <w:rPr>
          <w:rFonts w:ascii="Arial" w:hAnsi="Arial" w:cs="Arial"/>
        </w:rPr>
        <w:t>de mercaderías similares o directamente competitivas, los países signatarios podrán aplicar</w:t>
      </w:r>
      <w:r w:rsidR="00D17895">
        <w:rPr>
          <w:rFonts w:ascii="Arial" w:hAnsi="Arial" w:cs="Arial"/>
        </w:rPr>
        <w:t xml:space="preserve"> </w:t>
      </w:r>
      <w:r w:rsidRPr="006717A7">
        <w:rPr>
          <w:rFonts w:ascii="Arial" w:hAnsi="Arial" w:cs="Arial"/>
        </w:rPr>
        <w:t>cláusulas de salvaguardia, de carácter transitorio y en forma no discriminatoria, por el plazo de</w:t>
      </w:r>
      <w:r w:rsidR="00D17895">
        <w:rPr>
          <w:rFonts w:ascii="Arial" w:hAnsi="Arial" w:cs="Arial"/>
        </w:rPr>
        <w:t xml:space="preserve"> </w:t>
      </w:r>
      <w:r w:rsidRPr="006717A7">
        <w:rPr>
          <w:rFonts w:ascii="Arial" w:hAnsi="Arial" w:cs="Arial"/>
        </w:rPr>
        <w:t>un año.</w:t>
      </w:r>
    </w:p>
    <w:p w:rsidR="00F41634" w:rsidRPr="006717A7" w:rsidRDefault="00F41634" w:rsidP="00D17895">
      <w:pPr>
        <w:autoSpaceDE w:val="0"/>
        <w:autoSpaceDN w:val="0"/>
        <w:adjustRightInd w:val="0"/>
        <w:jc w:val="both"/>
        <w:rPr>
          <w:rFonts w:ascii="Arial" w:hAnsi="Arial" w:cs="Arial"/>
        </w:rPr>
      </w:pPr>
    </w:p>
    <w:p w:rsidR="00F41634" w:rsidRPr="006717A7" w:rsidRDefault="00F41634" w:rsidP="00D17895">
      <w:pPr>
        <w:autoSpaceDE w:val="0"/>
        <w:autoSpaceDN w:val="0"/>
        <w:adjustRightInd w:val="0"/>
        <w:jc w:val="both"/>
        <w:rPr>
          <w:rFonts w:ascii="Arial" w:hAnsi="Arial" w:cs="Arial"/>
          <w:b/>
        </w:rPr>
      </w:pPr>
      <w:r w:rsidRPr="006717A7">
        <w:rPr>
          <w:rFonts w:ascii="Arial" w:hAnsi="Arial" w:cs="Arial"/>
        </w:rPr>
        <w:t>La prórroga de las cláusulas de salvaguardia, por un nuevo período, requerirá de un examen</w:t>
      </w:r>
      <w:r w:rsidR="00D17895">
        <w:rPr>
          <w:rFonts w:ascii="Arial" w:hAnsi="Arial" w:cs="Arial"/>
        </w:rPr>
        <w:t xml:space="preserve"> </w:t>
      </w:r>
      <w:r w:rsidRPr="006717A7">
        <w:rPr>
          <w:rFonts w:ascii="Arial" w:hAnsi="Arial" w:cs="Arial"/>
        </w:rPr>
        <w:t>conjunto por las partes signatarias…”</w:t>
      </w:r>
    </w:p>
    <w:p w:rsidR="00F41634" w:rsidRDefault="00F41634" w:rsidP="006717A7">
      <w:pPr>
        <w:jc w:val="both"/>
        <w:rPr>
          <w:rFonts w:ascii="Arial" w:hAnsi="Arial" w:cs="Arial"/>
          <w:b/>
        </w:rPr>
      </w:pPr>
    </w:p>
    <w:p w:rsidR="00D17895" w:rsidRDefault="00D17895" w:rsidP="006717A7">
      <w:pPr>
        <w:jc w:val="both"/>
        <w:rPr>
          <w:rFonts w:ascii="Arial" w:hAnsi="Arial" w:cs="Arial"/>
          <w:b/>
        </w:rPr>
      </w:pPr>
    </w:p>
    <w:p w:rsidR="00D17895" w:rsidRDefault="00D17895" w:rsidP="006717A7">
      <w:pPr>
        <w:jc w:val="both"/>
        <w:rPr>
          <w:rFonts w:ascii="Arial" w:hAnsi="Arial" w:cs="Arial"/>
          <w:b/>
        </w:rPr>
      </w:pPr>
    </w:p>
    <w:p w:rsidR="00D17895" w:rsidRDefault="00D17895" w:rsidP="006717A7">
      <w:pPr>
        <w:jc w:val="both"/>
        <w:rPr>
          <w:rFonts w:ascii="Arial" w:hAnsi="Arial" w:cs="Arial"/>
          <w:b/>
        </w:rPr>
      </w:pPr>
    </w:p>
    <w:p w:rsidR="00D17895" w:rsidRPr="006717A7" w:rsidRDefault="00D17895" w:rsidP="006717A7">
      <w:pPr>
        <w:jc w:val="both"/>
        <w:rPr>
          <w:rFonts w:ascii="Arial" w:hAnsi="Arial" w:cs="Arial"/>
          <w:b/>
        </w:rPr>
      </w:pPr>
    </w:p>
    <w:p w:rsidR="00F41634" w:rsidRPr="006717A7" w:rsidRDefault="00F41634" w:rsidP="006717A7">
      <w:pPr>
        <w:jc w:val="both"/>
        <w:rPr>
          <w:rFonts w:ascii="Arial" w:hAnsi="Arial" w:cs="Arial"/>
          <w:b/>
        </w:rPr>
      </w:pPr>
      <w:r w:rsidRPr="006717A7">
        <w:rPr>
          <w:rFonts w:ascii="Arial" w:hAnsi="Arial" w:cs="Arial"/>
          <w:b/>
        </w:rPr>
        <w:lastRenderedPageBreak/>
        <w:t>Venezuela</w:t>
      </w: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rPr>
      </w:pPr>
      <w:r w:rsidRPr="006717A7">
        <w:rPr>
          <w:rFonts w:ascii="Arial" w:hAnsi="Arial" w:cs="Arial"/>
        </w:rPr>
        <w:t xml:space="preserve">“Las partes podrán adoptar y aplicar medidas de Salvaguardia bilateral, previa investigación, si las importaciones de un bien originario  bajo aranceles preferenciales de la otra parte, han aumentado en términos absolutos o en relación a la producción nacional, y en condiciones tales que causen o amenacen  causar daño a la producción nacional  de bienes similares o directamente competidores. </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A tales efectos se entenderá como daño el deterioro o menoscabo general significativo de una rama de producción nacional de bienes similares o directamente competidores”</w:t>
      </w: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b/>
        </w:rPr>
      </w:pPr>
      <w:r w:rsidRPr="006717A7">
        <w:rPr>
          <w:rFonts w:ascii="Arial" w:hAnsi="Arial" w:cs="Arial"/>
          <w:b/>
        </w:rPr>
        <w:t>Cuba</w:t>
      </w:r>
    </w:p>
    <w:p w:rsidR="00F41634" w:rsidRPr="006717A7" w:rsidRDefault="00F41634" w:rsidP="006717A7">
      <w:pPr>
        <w:jc w:val="both"/>
        <w:rPr>
          <w:rFonts w:ascii="Arial" w:hAnsi="Arial" w:cs="Arial"/>
          <w:b/>
        </w:rPr>
      </w:pPr>
    </w:p>
    <w:p w:rsidR="00F41634" w:rsidRPr="006717A7" w:rsidRDefault="00F41634" w:rsidP="006717A7">
      <w:pPr>
        <w:jc w:val="both"/>
        <w:rPr>
          <w:rFonts w:ascii="Arial" w:hAnsi="Arial" w:cs="Arial"/>
        </w:rPr>
      </w:pPr>
      <w:r w:rsidRPr="006717A7">
        <w:rPr>
          <w:rFonts w:ascii="Arial" w:hAnsi="Arial" w:cs="Arial"/>
        </w:rPr>
        <w:t xml:space="preserve">“Las Partes podrán aplicar salvaguardias cuando se produzca un aumento sustancial en la importación de un producto incluido en los Anexos I o </w:t>
      </w:r>
      <w:proofErr w:type="gramStart"/>
      <w:r w:rsidRPr="006717A7">
        <w:rPr>
          <w:rFonts w:ascii="Arial" w:hAnsi="Arial" w:cs="Arial"/>
        </w:rPr>
        <w:t>II ,</w:t>
      </w:r>
      <w:proofErr w:type="gramEnd"/>
      <w:r w:rsidRPr="006717A7">
        <w:rPr>
          <w:rFonts w:ascii="Arial" w:hAnsi="Arial" w:cs="Arial"/>
        </w:rPr>
        <w:t xml:space="preserve"> según sea el caso, en cantidades y en condiciones tales que amenacen causar o causen un daño grave a la producción nacional de un producto idéntico, similar o directamente competidor. La salvaguardia consistirá en el restablecimiento del arancel hasta el nivel fijado a terceros países.” (Adjunto Anexo I y II)</w:t>
      </w:r>
    </w:p>
    <w:p w:rsidR="00F41634" w:rsidRPr="006717A7" w:rsidRDefault="00F41634" w:rsidP="006717A7">
      <w:pPr>
        <w:pStyle w:val="Textosinformato"/>
        <w:jc w:val="both"/>
        <w:rPr>
          <w:rFonts w:ascii="Arial" w:hAnsi="Arial" w:cs="Arial"/>
          <w:sz w:val="24"/>
          <w:szCs w:val="24"/>
          <w:lang w:val="pt-BR"/>
        </w:rPr>
      </w:pPr>
      <w:r w:rsidRPr="006717A7">
        <w:rPr>
          <w:rFonts w:ascii="Arial" w:hAnsi="Arial" w:cs="Arial"/>
          <w:sz w:val="24"/>
          <w:szCs w:val="24"/>
        </w:rPr>
        <w:t xml:space="preserve">    </w:t>
      </w:r>
    </w:p>
    <w:p w:rsidR="00F41634" w:rsidRDefault="00F41634" w:rsidP="006717A7">
      <w:pPr>
        <w:jc w:val="both"/>
        <w:rPr>
          <w:rFonts w:ascii="Arial" w:hAnsi="Arial" w:cs="Arial"/>
          <w:b/>
        </w:rPr>
      </w:pPr>
      <w:r w:rsidRPr="006717A7">
        <w:rPr>
          <w:rFonts w:ascii="Arial" w:hAnsi="Arial" w:cs="Arial"/>
          <w:b/>
        </w:rPr>
        <w:t>Nicaragua</w:t>
      </w:r>
    </w:p>
    <w:p w:rsidR="00D17895" w:rsidRPr="006717A7" w:rsidRDefault="00D17895" w:rsidP="006717A7">
      <w:pPr>
        <w:jc w:val="both"/>
        <w:rPr>
          <w:rFonts w:ascii="Arial" w:hAnsi="Arial" w:cs="Arial"/>
          <w:b/>
        </w:rPr>
      </w:pPr>
    </w:p>
    <w:p w:rsidR="00F41634" w:rsidRPr="006717A7" w:rsidRDefault="00F41634" w:rsidP="006717A7">
      <w:pPr>
        <w:pStyle w:val="Default"/>
        <w:jc w:val="both"/>
        <w:rPr>
          <w:rFonts w:ascii="Arial" w:hAnsi="Arial" w:cs="Arial"/>
          <w:color w:val="auto"/>
        </w:rPr>
      </w:pPr>
      <w:r w:rsidRPr="006717A7">
        <w:rPr>
          <w:rFonts w:ascii="Arial" w:hAnsi="Arial" w:cs="Arial"/>
          <w:color w:val="auto"/>
        </w:rPr>
        <w:t xml:space="preserve">“Los países signatarios del Acuerdo, podrán aplicar, unilateralmente, con carácter transitorio, restricciones a las importaciones de los productos objeto de concesiones cuando se realicen en condiciones y cantidades tales que causen o amenacen causar perjuicios graves a determinadas actividades productivas de significativa importancia para la economía nacional. </w:t>
      </w:r>
    </w:p>
    <w:p w:rsidR="00F41634" w:rsidRPr="006717A7" w:rsidRDefault="00F41634" w:rsidP="006717A7">
      <w:pPr>
        <w:pStyle w:val="Default"/>
        <w:jc w:val="both"/>
        <w:rPr>
          <w:rFonts w:ascii="Arial" w:hAnsi="Arial" w:cs="Arial"/>
          <w:color w:val="auto"/>
        </w:rPr>
      </w:pPr>
    </w:p>
    <w:p w:rsidR="00F41634" w:rsidRDefault="00F41634" w:rsidP="006717A7">
      <w:pPr>
        <w:jc w:val="both"/>
        <w:rPr>
          <w:rFonts w:ascii="Arial" w:hAnsi="Arial" w:cs="Arial"/>
        </w:rPr>
      </w:pPr>
      <w:r w:rsidRPr="006717A7">
        <w:rPr>
          <w:rFonts w:ascii="Arial" w:hAnsi="Arial" w:cs="Arial"/>
        </w:rPr>
        <w:t>Estas restricciones no pueden recaer sobre concesiones que tengan menos de un año de estar en vigencia y aplicación. Dichas restricciones no podrán subsistir por más de un año, vencido el cual, sin que se hubiere solucionado el problema que originó tal aplicación, los países signatarios procederán a la revisión de la respectiva preferencia.”</w:t>
      </w:r>
    </w:p>
    <w:p w:rsidR="00D17895" w:rsidRDefault="00D17895" w:rsidP="006717A7">
      <w:pPr>
        <w:jc w:val="both"/>
        <w:rPr>
          <w:rFonts w:ascii="Arial" w:hAnsi="Arial" w:cs="Arial"/>
        </w:rPr>
      </w:pPr>
    </w:p>
    <w:p w:rsidR="00D17895" w:rsidRPr="006717A7" w:rsidRDefault="00D17895" w:rsidP="006717A7">
      <w:pPr>
        <w:jc w:val="both"/>
        <w:rPr>
          <w:rFonts w:ascii="Arial" w:hAnsi="Arial" w:cs="Arial"/>
        </w:rPr>
      </w:pPr>
    </w:p>
    <w:p w:rsidR="00F41634" w:rsidRPr="006717A7" w:rsidRDefault="00F41634" w:rsidP="006717A7">
      <w:pPr>
        <w:jc w:val="both"/>
        <w:rPr>
          <w:rFonts w:ascii="Arial" w:hAnsi="Arial" w:cs="Arial"/>
          <w:b/>
        </w:rPr>
      </w:pPr>
    </w:p>
    <w:p w:rsidR="00F41634" w:rsidRPr="00D17895" w:rsidRDefault="00F41634" w:rsidP="00D17895">
      <w:pPr>
        <w:pStyle w:val="Prrafodelista"/>
        <w:numPr>
          <w:ilvl w:val="0"/>
          <w:numId w:val="40"/>
        </w:numPr>
        <w:spacing w:after="200"/>
        <w:jc w:val="both"/>
        <w:rPr>
          <w:rFonts w:ascii="Arial" w:hAnsi="Arial" w:cs="Arial"/>
          <w:b/>
        </w:rPr>
      </w:pPr>
      <w:r w:rsidRPr="00D17895">
        <w:rPr>
          <w:rFonts w:ascii="Arial" w:hAnsi="Arial" w:cs="Arial"/>
          <w:b/>
        </w:rPr>
        <w:lastRenderedPageBreak/>
        <w:t>¿Qué medidas va adoptar el Gobierno Nacional en relación con cada uno de los TLC que actualmente están suscritos por Colombia, con el fin de mejorar la situación de la producción agrícola y de la población rural del país</w:t>
      </w:r>
      <w:proofErr w:type="gramStart"/>
      <w:r w:rsidRPr="00D17895">
        <w:rPr>
          <w:rFonts w:ascii="Arial" w:hAnsi="Arial" w:cs="Arial"/>
          <w:b/>
        </w:rPr>
        <w:t>?</w:t>
      </w:r>
      <w:proofErr w:type="gramEnd"/>
      <w:r w:rsidRPr="00D17895">
        <w:rPr>
          <w:rFonts w:ascii="Arial" w:hAnsi="Arial" w:cs="Arial"/>
          <w:b/>
        </w:rPr>
        <w:t xml:space="preserve"> Indique las medidas para cada uno de los acuerdos suscritos.</w:t>
      </w:r>
    </w:p>
    <w:p w:rsidR="00D17895" w:rsidRDefault="00F41634" w:rsidP="006717A7">
      <w:pPr>
        <w:jc w:val="both"/>
        <w:rPr>
          <w:rFonts w:ascii="Arial" w:hAnsi="Arial" w:cs="Arial"/>
        </w:rPr>
      </w:pPr>
      <w:r w:rsidRPr="006717A7">
        <w:rPr>
          <w:rFonts w:ascii="Arial" w:hAnsi="Arial" w:cs="Arial"/>
        </w:rPr>
        <w:t>El Gobierno Nacional en colaboración con el Ministerio de Agricultura y Desarrollo Rural ha venido adoptando una serie de medidas y políticas estructuradas para cada uno de los sectores con más necesidad de apoyo, que le permita mejorar el estándar de producción, tecnificación y competitividad de cada uno</w:t>
      </w:r>
      <w:r w:rsidR="00D17895">
        <w:rPr>
          <w:rFonts w:ascii="Arial" w:hAnsi="Arial" w:cs="Arial"/>
        </w:rPr>
        <w:t>, frente a los T</w:t>
      </w:r>
      <w:r w:rsidRPr="006717A7">
        <w:rPr>
          <w:rFonts w:ascii="Arial" w:hAnsi="Arial" w:cs="Arial"/>
        </w:rPr>
        <w:t xml:space="preserve">ratados de </w:t>
      </w:r>
      <w:r w:rsidR="00D17895">
        <w:rPr>
          <w:rFonts w:ascii="Arial" w:hAnsi="Arial" w:cs="Arial"/>
        </w:rPr>
        <w:t>L</w:t>
      </w:r>
      <w:r w:rsidRPr="006717A7">
        <w:rPr>
          <w:rFonts w:ascii="Arial" w:hAnsi="Arial" w:cs="Arial"/>
        </w:rPr>
        <w:t xml:space="preserve">ibre </w:t>
      </w:r>
      <w:r w:rsidR="00D17895">
        <w:rPr>
          <w:rFonts w:ascii="Arial" w:hAnsi="Arial" w:cs="Arial"/>
        </w:rPr>
        <w:t>C</w:t>
      </w:r>
      <w:r w:rsidRPr="006717A7">
        <w:rPr>
          <w:rFonts w:ascii="Arial" w:hAnsi="Arial" w:cs="Arial"/>
        </w:rPr>
        <w:t>omercio actualmente vigentes con Esta</w:t>
      </w:r>
      <w:r w:rsidR="00D17895">
        <w:rPr>
          <w:rFonts w:ascii="Arial" w:hAnsi="Arial" w:cs="Arial"/>
        </w:rPr>
        <w:t xml:space="preserve">dos Unidos y la Unión Europea. </w:t>
      </w:r>
    </w:p>
    <w:p w:rsidR="00D17895" w:rsidRDefault="00D17895"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A su vez, se apoya en la oferta institucional que ofrece el M</w:t>
      </w:r>
      <w:r w:rsidR="00D17895">
        <w:rPr>
          <w:rFonts w:ascii="Arial" w:hAnsi="Arial" w:cs="Arial"/>
        </w:rPr>
        <w:t xml:space="preserve">inisterio de </w:t>
      </w:r>
      <w:r w:rsidRPr="006717A7">
        <w:rPr>
          <w:rFonts w:ascii="Arial" w:hAnsi="Arial" w:cs="Arial"/>
        </w:rPr>
        <w:t>A</w:t>
      </w:r>
      <w:r w:rsidR="00D17895">
        <w:rPr>
          <w:rFonts w:ascii="Arial" w:hAnsi="Arial" w:cs="Arial"/>
        </w:rPr>
        <w:t xml:space="preserve">gricultura y </w:t>
      </w:r>
      <w:r w:rsidRPr="006717A7">
        <w:rPr>
          <w:rFonts w:ascii="Arial" w:hAnsi="Arial" w:cs="Arial"/>
        </w:rPr>
        <w:t>D</w:t>
      </w:r>
      <w:r w:rsidR="00D17895">
        <w:rPr>
          <w:rFonts w:ascii="Arial" w:hAnsi="Arial" w:cs="Arial"/>
        </w:rPr>
        <w:t xml:space="preserve">esarrollo </w:t>
      </w:r>
      <w:r w:rsidRPr="006717A7">
        <w:rPr>
          <w:rFonts w:ascii="Arial" w:hAnsi="Arial" w:cs="Arial"/>
        </w:rPr>
        <w:t>R</w:t>
      </w:r>
      <w:r w:rsidR="00D17895">
        <w:rPr>
          <w:rFonts w:ascii="Arial" w:hAnsi="Arial" w:cs="Arial"/>
        </w:rPr>
        <w:t>ural</w:t>
      </w:r>
      <w:r w:rsidRPr="006717A7">
        <w:rPr>
          <w:rFonts w:ascii="Arial" w:hAnsi="Arial" w:cs="Arial"/>
        </w:rPr>
        <w:t xml:space="preserve"> para fortalecer la estrategia de encadenamientos productivos con miras a mejorar la competitividad frente a los retos del mercado interno y externo a través de asistencia técnica, líneas de crédito blandos, subsidios encaminados a mejorar la infraestructura y medios de trabajo para pequeño y mediano productor.</w:t>
      </w:r>
    </w:p>
    <w:p w:rsidR="00F41634" w:rsidRPr="006717A7" w:rsidRDefault="00F41634" w:rsidP="006717A7">
      <w:pPr>
        <w:jc w:val="both"/>
        <w:rPr>
          <w:rFonts w:ascii="Arial" w:hAnsi="Arial" w:cs="Arial"/>
        </w:rPr>
      </w:pPr>
    </w:p>
    <w:p w:rsidR="00F41634" w:rsidRDefault="00F41634" w:rsidP="006717A7">
      <w:pPr>
        <w:jc w:val="both"/>
        <w:rPr>
          <w:rFonts w:ascii="Arial" w:hAnsi="Arial" w:cs="Arial"/>
        </w:rPr>
      </w:pPr>
      <w:r w:rsidRPr="006717A7">
        <w:rPr>
          <w:rFonts w:ascii="Arial" w:hAnsi="Arial" w:cs="Arial"/>
        </w:rPr>
        <w:t>En este orden de ideas, a continuación se expondrá</w:t>
      </w:r>
      <w:r w:rsidR="00D17895">
        <w:rPr>
          <w:rFonts w:ascii="Arial" w:hAnsi="Arial" w:cs="Arial"/>
        </w:rPr>
        <w:t>n</w:t>
      </w:r>
      <w:r w:rsidRPr="006717A7">
        <w:rPr>
          <w:rFonts w:ascii="Arial" w:hAnsi="Arial" w:cs="Arial"/>
        </w:rPr>
        <w:t xml:space="preserve"> las medidas que el Gobierno Nacional y el </w:t>
      </w:r>
      <w:r w:rsidR="00D17895" w:rsidRPr="006717A7">
        <w:rPr>
          <w:rFonts w:ascii="Arial" w:hAnsi="Arial" w:cs="Arial"/>
        </w:rPr>
        <w:t>M</w:t>
      </w:r>
      <w:r w:rsidR="00D17895">
        <w:rPr>
          <w:rFonts w:ascii="Arial" w:hAnsi="Arial" w:cs="Arial"/>
        </w:rPr>
        <w:t xml:space="preserve">inisterio de </w:t>
      </w:r>
      <w:r w:rsidR="00D17895" w:rsidRPr="006717A7">
        <w:rPr>
          <w:rFonts w:ascii="Arial" w:hAnsi="Arial" w:cs="Arial"/>
        </w:rPr>
        <w:t>A</w:t>
      </w:r>
      <w:r w:rsidR="00D17895">
        <w:rPr>
          <w:rFonts w:ascii="Arial" w:hAnsi="Arial" w:cs="Arial"/>
        </w:rPr>
        <w:t xml:space="preserve">gricultura y </w:t>
      </w:r>
      <w:r w:rsidR="00D17895" w:rsidRPr="006717A7">
        <w:rPr>
          <w:rFonts w:ascii="Arial" w:hAnsi="Arial" w:cs="Arial"/>
        </w:rPr>
        <w:t>D</w:t>
      </w:r>
      <w:r w:rsidR="00D17895">
        <w:rPr>
          <w:rFonts w:ascii="Arial" w:hAnsi="Arial" w:cs="Arial"/>
        </w:rPr>
        <w:t xml:space="preserve">esarrollo </w:t>
      </w:r>
      <w:r w:rsidR="00D17895" w:rsidRPr="006717A7">
        <w:rPr>
          <w:rFonts w:ascii="Arial" w:hAnsi="Arial" w:cs="Arial"/>
        </w:rPr>
        <w:t>R</w:t>
      </w:r>
      <w:r w:rsidR="00D17895">
        <w:rPr>
          <w:rFonts w:ascii="Arial" w:hAnsi="Arial" w:cs="Arial"/>
        </w:rPr>
        <w:t>ural</w:t>
      </w:r>
      <w:r w:rsidR="00D17895" w:rsidRPr="006717A7">
        <w:rPr>
          <w:rFonts w:ascii="Arial" w:hAnsi="Arial" w:cs="Arial"/>
        </w:rPr>
        <w:t xml:space="preserve"> </w:t>
      </w:r>
      <w:r w:rsidRPr="006717A7">
        <w:rPr>
          <w:rFonts w:ascii="Arial" w:hAnsi="Arial" w:cs="Arial"/>
        </w:rPr>
        <w:t>han adoptado para cada uno de los sectores con alta necesidad de</w:t>
      </w:r>
      <w:r w:rsidR="00D17895">
        <w:rPr>
          <w:rFonts w:ascii="Arial" w:hAnsi="Arial" w:cs="Arial"/>
        </w:rPr>
        <w:t xml:space="preserve"> apoyo y por último se explicará</w:t>
      </w:r>
      <w:r w:rsidRPr="006717A7">
        <w:rPr>
          <w:rFonts w:ascii="Arial" w:hAnsi="Arial" w:cs="Arial"/>
        </w:rPr>
        <w:t>n los programas más utilizados dentro de la oferta institucional que ofrece el Ministerio de Agricultura y Desarrollo Rural que permiten mejorar la situación de la producción agrícola y por consiguiente de l</w:t>
      </w:r>
      <w:r w:rsidR="00D17895">
        <w:rPr>
          <w:rFonts w:ascii="Arial" w:hAnsi="Arial" w:cs="Arial"/>
        </w:rPr>
        <w:t>a población rural frente a los Tratados de Libre C</w:t>
      </w:r>
      <w:r w:rsidRPr="006717A7">
        <w:rPr>
          <w:rFonts w:ascii="Arial" w:hAnsi="Arial" w:cs="Arial"/>
        </w:rPr>
        <w:t xml:space="preserve">omercio vigentes con Estados Unidos y la Unión Europea. </w:t>
      </w:r>
    </w:p>
    <w:p w:rsidR="00F41634" w:rsidRPr="006717A7" w:rsidRDefault="00F41634" w:rsidP="006717A7">
      <w:pPr>
        <w:jc w:val="both"/>
        <w:rPr>
          <w:rFonts w:ascii="Arial" w:hAnsi="Arial" w:cs="Arial"/>
          <w:b/>
          <w:u w:val="single"/>
        </w:rPr>
      </w:pPr>
    </w:p>
    <w:p w:rsidR="00F41634" w:rsidRPr="006717A7" w:rsidRDefault="00F41634" w:rsidP="006717A7">
      <w:pPr>
        <w:jc w:val="both"/>
        <w:rPr>
          <w:rFonts w:ascii="Arial" w:hAnsi="Arial" w:cs="Arial"/>
          <w:u w:val="single"/>
        </w:rPr>
      </w:pPr>
      <w:r w:rsidRPr="006717A7">
        <w:rPr>
          <w:rFonts w:ascii="Arial" w:hAnsi="Arial" w:cs="Arial"/>
          <w:b/>
          <w:u w:val="single"/>
        </w:rPr>
        <w:t>Sector Lácteo</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Se ha vinculado al sector lácteo en los acuerdos sectoriales de  competitividad, implementado con la expedición de la Ley 811 de 2003, el Decreto Reglamentario 3800 de 2006 y la Resolución 186 de 2008 que, en lo fundamental, crea las organizaciones de cadena del sector agropecuario con el fin de mejorar la competitividad del sector a través de los siguientes ejes estratégicos:</w:t>
      </w:r>
    </w:p>
    <w:p w:rsidR="00F41634" w:rsidRPr="006717A7" w:rsidRDefault="00F41634" w:rsidP="006717A7">
      <w:pPr>
        <w:jc w:val="both"/>
        <w:rPr>
          <w:rFonts w:ascii="Arial" w:hAnsi="Arial" w:cs="Arial"/>
        </w:rPr>
      </w:pPr>
    </w:p>
    <w:p w:rsidR="00F41634" w:rsidRPr="006717A7" w:rsidRDefault="00F41634" w:rsidP="006717A7">
      <w:pPr>
        <w:pStyle w:val="Default"/>
        <w:numPr>
          <w:ilvl w:val="0"/>
          <w:numId w:val="27"/>
        </w:numPr>
        <w:suppressAutoHyphens/>
        <w:adjustRightInd/>
        <w:spacing w:after="18"/>
        <w:ind w:firstLine="0"/>
        <w:jc w:val="both"/>
        <w:rPr>
          <w:rFonts w:ascii="Arial" w:hAnsi="Arial" w:cs="Arial"/>
          <w:color w:val="auto"/>
          <w:lang w:eastAsia="en-US"/>
        </w:rPr>
      </w:pPr>
      <w:r w:rsidRPr="006717A7">
        <w:rPr>
          <w:rFonts w:ascii="Arial" w:hAnsi="Arial" w:cs="Arial"/>
          <w:color w:val="auto"/>
          <w:lang w:eastAsia="en-US"/>
        </w:rPr>
        <w:t xml:space="preserve">Formalización de la Cadena Láctea: La Cadena cumplió con los requisitos planteados en la Resolución 186 de 2008 y tiene el </w:t>
      </w:r>
      <w:r w:rsidRPr="006717A7">
        <w:rPr>
          <w:rFonts w:ascii="Arial" w:hAnsi="Arial" w:cs="Arial"/>
          <w:color w:val="auto"/>
          <w:lang w:eastAsia="en-US"/>
        </w:rPr>
        <w:lastRenderedPageBreak/>
        <w:t xml:space="preserve">reconocimiento del Ministerio de Agricultura y Desarrollo Rural, a través de la Resolución 082 de marzo 24 de 2011.  </w:t>
      </w:r>
    </w:p>
    <w:p w:rsidR="00F41634" w:rsidRPr="006717A7" w:rsidRDefault="00F41634" w:rsidP="006717A7">
      <w:pPr>
        <w:pStyle w:val="Default"/>
        <w:numPr>
          <w:ilvl w:val="0"/>
          <w:numId w:val="27"/>
        </w:numPr>
        <w:suppressAutoHyphens/>
        <w:adjustRightInd/>
        <w:spacing w:after="18"/>
        <w:ind w:firstLine="0"/>
        <w:jc w:val="both"/>
        <w:rPr>
          <w:rFonts w:ascii="Arial" w:hAnsi="Arial" w:cs="Arial"/>
          <w:color w:val="auto"/>
          <w:lang w:eastAsia="en-US"/>
        </w:rPr>
      </w:pPr>
      <w:r w:rsidRPr="006717A7">
        <w:rPr>
          <w:rFonts w:ascii="Arial" w:hAnsi="Arial" w:cs="Arial"/>
          <w:color w:val="auto"/>
          <w:lang w:eastAsia="en-US"/>
        </w:rPr>
        <w:t>Desarrollo de Conglomerados</w:t>
      </w:r>
      <w:r w:rsidR="00D17895">
        <w:rPr>
          <w:rFonts w:ascii="Arial" w:hAnsi="Arial" w:cs="Arial"/>
          <w:color w:val="auto"/>
          <w:lang w:eastAsia="en-US"/>
        </w:rPr>
        <w:t>.</w:t>
      </w:r>
      <w:r w:rsidRPr="006717A7">
        <w:rPr>
          <w:rFonts w:ascii="Arial" w:hAnsi="Arial" w:cs="Arial"/>
          <w:color w:val="auto"/>
          <w:lang w:eastAsia="en-US"/>
        </w:rPr>
        <w:t xml:space="preserve"> </w:t>
      </w:r>
    </w:p>
    <w:p w:rsidR="00F41634" w:rsidRPr="006717A7" w:rsidRDefault="00F41634" w:rsidP="006717A7">
      <w:pPr>
        <w:pStyle w:val="Default"/>
        <w:numPr>
          <w:ilvl w:val="0"/>
          <w:numId w:val="27"/>
        </w:numPr>
        <w:adjustRightInd/>
        <w:spacing w:after="18"/>
        <w:ind w:firstLine="0"/>
        <w:jc w:val="both"/>
        <w:rPr>
          <w:rFonts w:ascii="Arial" w:hAnsi="Arial" w:cs="Arial"/>
          <w:color w:val="auto"/>
          <w:lang w:eastAsia="en-US"/>
        </w:rPr>
      </w:pPr>
      <w:r w:rsidRPr="006717A7">
        <w:rPr>
          <w:rFonts w:ascii="Arial" w:hAnsi="Arial" w:cs="Arial"/>
          <w:color w:val="auto"/>
          <w:lang w:eastAsia="en-US"/>
        </w:rPr>
        <w:t>Promoción del Consumo</w:t>
      </w:r>
      <w:r w:rsidR="00D17895">
        <w:rPr>
          <w:rFonts w:ascii="Arial" w:hAnsi="Arial" w:cs="Arial"/>
          <w:color w:val="auto"/>
          <w:lang w:eastAsia="en-US"/>
        </w:rPr>
        <w:t>.</w:t>
      </w:r>
      <w:r w:rsidRPr="006717A7">
        <w:rPr>
          <w:rFonts w:ascii="Arial" w:hAnsi="Arial" w:cs="Arial"/>
          <w:color w:val="auto"/>
          <w:lang w:eastAsia="en-US"/>
        </w:rPr>
        <w:t xml:space="preserve"> </w:t>
      </w:r>
    </w:p>
    <w:p w:rsidR="00F41634" w:rsidRPr="006717A7" w:rsidRDefault="00F41634" w:rsidP="006717A7">
      <w:pPr>
        <w:pStyle w:val="Default"/>
        <w:numPr>
          <w:ilvl w:val="0"/>
          <w:numId w:val="27"/>
        </w:numPr>
        <w:adjustRightInd/>
        <w:spacing w:after="18"/>
        <w:ind w:firstLine="0"/>
        <w:rPr>
          <w:rFonts w:ascii="Arial" w:hAnsi="Arial" w:cs="Arial"/>
          <w:color w:val="auto"/>
          <w:lang w:eastAsia="en-US"/>
        </w:rPr>
      </w:pPr>
      <w:r w:rsidRPr="006717A7">
        <w:rPr>
          <w:rFonts w:ascii="Arial" w:hAnsi="Arial" w:cs="Arial"/>
          <w:color w:val="auto"/>
          <w:lang w:eastAsia="en-US"/>
        </w:rPr>
        <w:t>Desarrollo de Mercados Externos</w:t>
      </w:r>
      <w:r w:rsidR="00D17895">
        <w:rPr>
          <w:rFonts w:ascii="Arial" w:hAnsi="Arial" w:cs="Arial"/>
          <w:color w:val="auto"/>
          <w:lang w:eastAsia="en-US"/>
        </w:rPr>
        <w:t>.</w:t>
      </w:r>
    </w:p>
    <w:p w:rsidR="00F41634" w:rsidRPr="006717A7" w:rsidRDefault="00F41634" w:rsidP="006717A7">
      <w:pPr>
        <w:pStyle w:val="Default"/>
        <w:numPr>
          <w:ilvl w:val="0"/>
          <w:numId w:val="27"/>
        </w:numPr>
        <w:suppressAutoHyphens/>
        <w:adjustRightInd/>
        <w:spacing w:after="18"/>
        <w:ind w:firstLine="0"/>
        <w:jc w:val="both"/>
        <w:rPr>
          <w:rFonts w:ascii="Arial" w:hAnsi="Arial" w:cs="Arial"/>
          <w:color w:val="auto"/>
          <w:lang w:eastAsia="en-US"/>
        </w:rPr>
      </w:pPr>
      <w:r w:rsidRPr="006717A7">
        <w:rPr>
          <w:rFonts w:ascii="Arial" w:hAnsi="Arial" w:cs="Arial"/>
          <w:color w:val="auto"/>
          <w:lang w:eastAsia="en-US"/>
        </w:rPr>
        <w:t>Modernización Tecnológica e Integración</w:t>
      </w:r>
      <w:r w:rsidR="00D17895">
        <w:rPr>
          <w:rFonts w:ascii="Arial" w:hAnsi="Arial" w:cs="Arial"/>
          <w:color w:val="auto"/>
          <w:lang w:eastAsia="en-US"/>
        </w:rPr>
        <w:t>.</w:t>
      </w:r>
    </w:p>
    <w:p w:rsidR="00F41634" w:rsidRPr="006717A7" w:rsidRDefault="00F41634" w:rsidP="006717A7">
      <w:pPr>
        <w:pStyle w:val="Default"/>
        <w:numPr>
          <w:ilvl w:val="0"/>
          <w:numId w:val="27"/>
        </w:numPr>
        <w:adjustRightInd/>
        <w:ind w:firstLine="0"/>
        <w:rPr>
          <w:rFonts w:ascii="Arial" w:hAnsi="Arial" w:cs="Arial"/>
          <w:color w:val="auto"/>
          <w:lang w:eastAsia="en-US"/>
        </w:rPr>
      </w:pPr>
      <w:r w:rsidRPr="006717A7">
        <w:rPr>
          <w:rFonts w:ascii="Arial" w:hAnsi="Arial" w:cs="Arial"/>
          <w:color w:val="auto"/>
          <w:lang w:eastAsia="en-US"/>
        </w:rPr>
        <w:t>Fortalecimiento Institucional</w:t>
      </w:r>
      <w:r w:rsidR="00D17895">
        <w:rPr>
          <w:rFonts w:ascii="Arial" w:hAnsi="Arial" w:cs="Arial"/>
          <w:color w:val="auto"/>
          <w:lang w:eastAsia="en-US"/>
        </w:rPr>
        <w:t>.</w:t>
      </w:r>
      <w:r w:rsidRPr="006717A7">
        <w:rPr>
          <w:rFonts w:ascii="Arial" w:hAnsi="Arial" w:cs="Arial"/>
          <w:color w:val="auto"/>
          <w:lang w:eastAsia="en-US"/>
        </w:rPr>
        <w:t xml:space="preserve"> </w:t>
      </w:r>
    </w:p>
    <w:p w:rsidR="00F41634" w:rsidRPr="006717A7" w:rsidRDefault="00F41634" w:rsidP="006717A7">
      <w:pPr>
        <w:pStyle w:val="Default"/>
        <w:numPr>
          <w:ilvl w:val="0"/>
          <w:numId w:val="27"/>
        </w:numPr>
        <w:suppressAutoHyphens/>
        <w:adjustRightInd/>
        <w:spacing w:after="18"/>
        <w:ind w:firstLine="0"/>
        <w:jc w:val="both"/>
        <w:rPr>
          <w:rFonts w:ascii="Arial" w:hAnsi="Arial" w:cs="Arial"/>
          <w:color w:val="auto"/>
          <w:lang w:eastAsia="en-US"/>
        </w:rPr>
      </w:pPr>
      <w:r w:rsidRPr="006717A7">
        <w:rPr>
          <w:rFonts w:ascii="Arial" w:hAnsi="Arial" w:cs="Arial"/>
          <w:color w:val="auto"/>
          <w:lang w:eastAsia="en-US"/>
        </w:rPr>
        <w:t>Sistema de Precios, Calidad y Funcionamiento de los mercados lácteos</w:t>
      </w:r>
      <w:r w:rsidR="00D17895">
        <w:rPr>
          <w:rFonts w:ascii="Arial" w:hAnsi="Arial" w:cs="Arial"/>
          <w:color w:val="auto"/>
          <w:lang w:eastAsia="en-US"/>
        </w:rPr>
        <w:t>.</w:t>
      </w:r>
    </w:p>
    <w:p w:rsidR="00F41634" w:rsidRPr="006717A7" w:rsidRDefault="00F41634" w:rsidP="006717A7">
      <w:pPr>
        <w:pStyle w:val="Default"/>
        <w:suppressAutoHyphens/>
        <w:jc w:val="both"/>
        <w:rPr>
          <w:rFonts w:ascii="Arial" w:hAnsi="Arial" w:cs="Arial"/>
          <w:color w:val="auto"/>
          <w:lang w:eastAsia="en-US"/>
        </w:rPr>
      </w:pPr>
    </w:p>
    <w:p w:rsidR="00F41634" w:rsidRPr="006717A7" w:rsidRDefault="00F41634" w:rsidP="006717A7">
      <w:pPr>
        <w:pStyle w:val="Default"/>
        <w:suppressAutoHyphens/>
        <w:jc w:val="both"/>
        <w:rPr>
          <w:rFonts w:ascii="Arial" w:hAnsi="Arial" w:cs="Arial"/>
          <w:color w:val="auto"/>
          <w:lang w:eastAsia="en-US"/>
        </w:rPr>
      </w:pPr>
      <w:r w:rsidRPr="006717A7">
        <w:rPr>
          <w:rFonts w:ascii="Arial" w:hAnsi="Arial" w:cs="Arial"/>
          <w:color w:val="auto"/>
          <w:lang w:eastAsia="en-US"/>
        </w:rPr>
        <w:t>Estos ejes estratégicos fueron contemp</w:t>
      </w:r>
      <w:r w:rsidR="00D17895">
        <w:rPr>
          <w:rFonts w:ascii="Arial" w:hAnsi="Arial" w:cs="Arial"/>
          <w:color w:val="auto"/>
          <w:lang w:eastAsia="en-US"/>
        </w:rPr>
        <w:t>lados en la construcción de la política n</w:t>
      </w:r>
      <w:r w:rsidRPr="006717A7">
        <w:rPr>
          <w:rFonts w:ascii="Arial" w:hAnsi="Arial" w:cs="Arial"/>
          <w:color w:val="auto"/>
          <w:lang w:eastAsia="en-US"/>
        </w:rPr>
        <w:t xml:space="preserve">acional para mejorar la competitividad del sector lácteo colombiano y la cual fue plasmada en un documento </w:t>
      </w:r>
      <w:proofErr w:type="spellStart"/>
      <w:r w:rsidRPr="006717A7">
        <w:rPr>
          <w:rFonts w:ascii="Arial" w:hAnsi="Arial" w:cs="Arial"/>
          <w:color w:val="auto"/>
          <w:lang w:eastAsia="en-US"/>
        </w:rPr>
        <w:t>Conpes</w:t>
      </w:r>
      <w:proofErr w:type="spellEnd"/>
      <w:r w:rsidRPr="006717A7">
        <w:rPr>
          <w:rFonts w:ascii="Arial" w:hAnsi="Arial" w:cs="Arial"/>
          <w:color w:val="auto"/>
          <w:lang w:eastAsia="en-US"/>
        </w:rPr>
        <w:t xml:space="preserve"> 3675, del año 2010. Actualmente el Gobierno Nacional trabaja en el debido cumplimiento de esta política pública con</w:t>
      </w:r>
      <w:r w:rsidR="00D17895">
        <w:rPr>
          <w:rFonts w:ascii="Arial" w:hAnsi="Arial" w:cs="Arial"/>
          <w:color w:val="auto"/>
          <w:lang w:eastAsia="en-US"/>
        </w:rPr>
        <w:t xml:space="preserve"> el fin de mejorar e innovar</w:t>
      </w:r>
      <w:r w:rsidRPr="006717A7">
        <w:rPr>
          <w:rFonts w:ascii="Arial" w:hAnsi="Arial" w:cs="Arial"/>
          <w:color w:val="auto"/>
          <w:lang w:eastAsia="en-US"/>
        </w:rPr>
        <w:t xml:space="preserve"> en todo el proceso de producción de la cadena láctea.</w:t>
      </w:r>
    </w:p>
    <w:p w:rsidR="00F41634" w:rsidRPr="006717A7" w:rsidRDefault="00F41634" w:rsidP="006717A7">
      <w:pPr>
        <w:pStyle w:val="Default"/>
        <w:suppressAutoHyphens/>
        <w:jc w:val="both"/>
        <w:rPr>
          <w:rFonts w:ascii="Arial" w:hAnsi="Arial" w:cs="Arial"/>
          <w:color w:val="auto"/>
          <w:lang w:eastAsia="en-US"/>
        </w:rPr>
      </w:pPr>
    </w:p>
    <w:p w:rsidR="00F41634" w:rsidRPr="006717A7" w:rsidRDefault="00F41634" w:rsidP="006717A7">
      <w:pPr>
        <w:pStyle w:val="Default"/>
        <w:suppressAutoHyphens/>
        <w:jc w:val="both"/>
        <w:rPr>
          <w:rFonts w:ascii="Arial" w:hAnsi="Arial" w:cs="Arial"/>
          <w:color w:val="auto"/>
          <w:lang w:eastAsia="en-US"/>
        </w:rPr>
      </w:pPr>
      <w:r w:rsidRPr="006717A7">
        <w:rPr>
          <w:rFonts w:ascii="Arial" w:hAnsi="Arial" w:cs="Arial"/>
          <w:color w:val="auto"/>
          <w:lang w:eastAsia="en-US"/>
        </w:rPr>
        <w:t>El Ministerio de Agricultura y Desarrollo Rural, ha priorizado y asignado para el año 2012, un total de $</w:t>
      </w:r>
      <w:r w:rsidR="00D17895">
        <w:rPr>
          <w:rFonts w:ascii="Arial" w:hAnsi="Arial" w:cs="Arial"/>
          <w:color w:val="auto"/>
          <w:lang w:eastAsia="en-US"/>
        </w:rPr>
        <w:t xml:space="preserve"> </w:t>
      </w:r>
      <w:r w:rsidRPr="006717A7">
        <w:rPr>
          <w:rFonts w:ascii="Arial" w:hAnsi="Arial" w:cs="Arial"/>
          <w:color w:val="auto"/>
          <w:lang w:eastAsia="en-US"/>
        </w:rPr>
        <w:t>25.000 millones que aseguraron el cumplimiento del sector lácteo en todas las actividad</w:t>
      </w:r>
      <w:r w:rsidR="00D17895">
        <w:rPr>
          <w:rFonts w:ascii="Arial" w:hAnsi="Arial" w:cs="Arial"/>
          <w:color w:val="auto"/>
          <w:lang w:eastAsia="en-US"/>
        </w:rPr>
        <w:t xml:space="preserve">es definidas por el </w:t>
      </w:r>
      <w:proofErr w:type="spellStart"/>
      <w:r w:rsidR="00D17895">
        <w:rPr>
          <w:rFonts w:ascii="Arial" w:hAnsi="Arial" w:cs="Arial"/>
          <w:color w:val="auto"/>
          <w:lang w:eastAsia="en-US"/>
        </w:rPr>
        <w:t>Conpes</w:t>
      </w:r>
      <w:proofErr w:type="spellEnd"/>
      <w:r w:rsidR="00D17895">
        <w:rPr>
          <w:rFonts w:ascii="Arial" w:hAnsi="Arial" w:cs="Arial"/>
          <w:color w:val="auto"/>
          <w:lang w:eastAsia="en-US"/>
        </w:rPr>
        <w:t>. En e</w:t>
      </w:r>
      <w:r w:rsidRPr="006717A7">
        <w:rPr>
          <w:rFonts w:ascii="Arial" w:hAnsi="Arial" w:cs="Arial"/>
          <w:color w:val="auto"/>
          <w:lang w:eastAsia="en-US"/>
        </w:rPr>
        <w:t>l año 2013 se dispusieron $</w:t>
      </w:r>
      <w:r w:rsidR="00D17895">
        <w:rPr>
          <w:rFonts w:ascii="Arial" w:hAnsi="Arial" w:cs="Arial"/>
          <w:color w:val="auto"/>
          <w:lang w:eastAsia="en-US"/>
        </w:rPr>
        <w:t xml:space="preserve"> </w:t>
      </w:r>
      <w:r w:rsidRPr="006717A7">
        <w:rPr>
          <w:rFonts w:ascii="Arial" w:hAnsi="Arial" w:cs="Arial"/>
          <w:color w:val="auto"/>
          <w:lang w:eastAsia="en-US"/>
        </w:rPr>
        <w:t>135.000 millones para mejorar la infraestructura y la logística del sector, y  fomentar el consumo. De este monto, $</w:t>
      </w:r>
      <w:r w:rsidR="00D17895">
        <w:rPr>
          <w:rFonts w:ascii="Arial" w:hAnsi="Arial" w:cs="Arial"/>
          <w:color w:val="auto"/>
          <w:lang w:eastAsia="en-US"/>
        </w:rPr>
        <w:t xml:space="preserve"> </w:t>
      </w:r>
      <w:r w:rsidRPr="006717A7">
        <w:rPr>
          <w:rFonts w:ascii="Arial" w:hAnsi="Arial" w:cs="Arial"/>
          <w:color w:val="auto"/>
          <w:lang w:eastAsia="en-US"/>
        </w:rPr>
        <w:t>35.000 millones corresponden a presupuesto del Ministerio de Agricultura</w:t>
      </w:r>
      <w:r w:rsidR="00D17895">
        <w:rPr>
          <w:rFonts w:ascii="Arial" w:hAnsi="Arial" w:cs="Arial"/>
          <w:color w:val="auto"/>
          <w:lang w:eastAsia="en-US"/>
        </w:rPr>
        <w:t xml:space="preserve"> y Desarrollo Rural</w:t>
      </w:r>
      <w:r w:rsidRPr="006717A7">
        <w:rPr>
          <w:rFonts w:ascii="Arial" w:hAnsi="Arial" w:cs="Arial"/>
          <w:color w:val="auto"/>
          <w:lang w:eastAsia="en-US"/>
        </w:rPr>
        <w:t xml:space="preserve"> que se han venido comprometiendo de acuerdo con lo establecido en el </w:t>
      </w:r>
      <w:proofErr w:type="spellStart"/>
      <w:r w:rsidRPr="006717A7">
        <w:rPr>
          <w:rFonts w:ascii="Arial" w:hAnsi="Arial" w:cs="Arial"/>
          <w:color w:val="auto"/>
          <w:lang w:eastAsia="en-US"/>
        </w:rPr>
        <w:t>Conpes</w:t>
      </w:r>
      <w:proofErr w:type="spellEnd"/>
      <w:r w:rsidRPr="006717A7">
        <w:rPr>
          <w:rFonts w:ascii="Arial" w:hAnsi="Arial" w:cs="Arial"/>
          <w:color w:val="auto"/>
          <w:lang w:eastAsia="en-US"/>
        </w:rPr>
        <w:t xml:space="preserve"> Lácteo. Los otros $</w:t>
      </w:r>
      <w:r w:rsidR="00D17895">
        <w:rPr>
          <w:rFonts w:ascii="Arial" w:hAnsi="Arial" w:cs="Arial"/>
          <w:color w:val="auto"/>
          <w:lang w:eastAsia="en-US"/>
        </w:rPr>
        <w:t xml:space="preserve"> </w:t>
      </w:r>
      <w:r w:rsidRPr="006717A7">
        <w:rPr>
          <w:rFonts w:ascii="Arial" w:hAnsi="Arial" w:cs="Arial"/>
          <w:color w:val="auto"/>
          <w:lang w:eastAsia="en-US"/>
        </w:rPr>
        <w:t>100.000  millones son recursos provenientes del Plan de Impulso a la Productividad y el Empleo (Pipe), próximos a desembolsarse.</w:t>
      </w:r>
    </w:p>
    <w:p w:rsidR="00F41634" w:rsidRPr="006717A7" w:rsidRDefault="00F41634" w:rsidP="006717A7">
      <w:pPr>
        <w:pStyle w:val="Default"/>
        <w:suppressAutoHyphens/>
        <w:jc w:val="both"/>
        <w:rPr>
          <w:rFonts w:ascii="Arial" w:hAnsi="Arial" w:cs="Arial"/>
          <w:color w:val="auto"/>
          <w:lang w:eastAsia="en-US"/>
        </w:rPr>
      </w:pPr>
    </w:p>
    <w:p w:rsidR="00F41634" w:rsidRPr="006717A7" w:rsidRDefault="00F41634" w:rsidP="006717A7">
      <w:pPr>
        <w:pStyle w:val="Default"/>
        <w:suppressAutoHyphens/>
        <w:jc w:val="both"/>
        <w:rPr>
          <w:rFonts w:ascii="Arial" w:hAnsi="Arial" w:cs="Arial"/>
          <w:b/>
          <w:color w:val="auto"/>
          <w:u w:val="single"/>
          <w:lang w:eastAsia="en-US"/>
        </w:rPr>
      </w:pPr>
      <w:r w:rsidRPr="006717A7">
        <w:rPr>
          <w:rFonts w:ascii="Arial" w:hAnsi="Arial" w:cs="Arial"/>
          <w:b/>
          <w:color w:val="auto"/>
          <w:u w:val="single"/>
          <w:lang w:eastAsia="en-US"/>
        </w:rPr>
        <w:t>Sector Ganadero</w:t>
      </w:r>
    </w:p>
    <w:p w:rsidR="00F41634" w:rsidRPr="006717A7" w:rsidRDefault="00F41634" w:rsidP="006717A7">
      <w:pPr>
        <w:pStyle w:val="Default"/>
        <w:suppressAutoHyphens/>
        <w:jc w:val="both"/>
        <w:rPr>
          <w:rFonts w:ascii="Arial" w:hAnsi="Arial" w:cs="Arial"/>
          <w:b/>
          <w:color w:val="auto"/>
          <w:u w:val="single"/>
          <w:lang w:eastAsia="en-US"/>
        </w:rPr>
      </w:pPr>
    </w:p>
    <w:p w:rsidR="00F41634" w:rsidRPr="006717A7" w:rsidRDefault="00F41634" w:rsidP="006717A7">
      <w:pPr>
        <w:pStyle w:val="Default"/>
        <w:suppressAutoHyphens/>
        <w:jc w:val="both"/>
        <w:rPr>
          <w:rFonts w:ascii="Arial" w:hAnsi="Arial" w:cs="Arial"/>
          <w:color w:val="auto"/>
          <w:lang w:eastAsia="en-US"/>
        </w:rPr>
      </w:pPr>
      <w:r w:rsidRPr="006717A7">
        <w:rPr>
          <w:rFonts w:ascii="Arial" w:hAnsi="Arial" w:cs="Arial"/>
          <w:color w:val="auto"/>
          <w:lang w:eastAsia="en-US"/>
        </w:rPr>
        <w:t>A través de la oferta institucional del Ministerio de Agri</w:t>
      </w:r>
      <w:r w:rsidR="00D17895">
        <w:rPr>
          <w:rFonts w:ascii="Arial" w:hAnsi="Arial" w:cs="Arial"/>
          <w:color w:val="auto"/>
          <w:lang w:eastAsia="en-US"/>
        </w:rPr>
        <w:t>cultura y Desarrollo Rural, el G</w:t>
      </w:r>
      <w:r w:rsidRPr="006717A7">
        <w:rPr>
          <w:rFonts w:ascii="Arial" w:hAnsi="Arial" w:cs="Arial"/>
          <w:color w:val="auto"/>
          <w:lang w:eastAsia="en-US"/>
        </w:rPr>
        <w:t xml:space="preserve">obierno </w:t>
      </w:r>
      <w:r w:rsidR="00D17895">
        <w:rPr>
          <w:rFonts w:ascii="Arial" w:hAnsi="Arial" w:cs="Arial"/>
          <w:color w:val="auto"/>
          <w:lang w:eastAsia="en-US"/>
        </w:rPr>
        <w:t>N</w:t>
      </w:r>
      <w:r w:rsidRPr="006717A7">
        <w:rPr>
          <w:rFonts w:ascii="Arial" w:hAnsi="Arial" w:cs="Arial"/>
          <w:color w:val="auto"/>
          <w:lang w:eastAsia="en-US"/>
        </w:rPr>
        <w:t xml:space="preserve">acional busca volver al sector ganadero más competitivo, a través del Programa de Transformación Productiva y mejorar la sanidad e inocuidad de los alimentos de este sector por medio de la implementación del </w:t>
      </w:r>
      <w:proofErr w:type="spellStart"/>
      <w:r w:rsidRPr="006717A7">
        <w:rPr>
          <w:rFonts w:ascii="Arial" w:hAnsi="Arial" w:cs="Arial"/>
          <w:color w:val="auto"/>
          <w:lang w:eastAsia="en-US"/>
        </w:rPr>
        <w:t>Conpes</w:t>
      </w:r>
      <w:proofErr w:type="spellEnd"/>
      <w:r w:rsidRPr="006717A7">
        <w:rPr>
          <w:rFonts w:ascii="Arial" w:hAnsi="Arial" w:cs="Arial"/>
          <w:color w:val="auto"/>
          <w:lang w:eastAsia="en-US"/>
        </w:rPr>
        <w:t xml:space="preserve"> Sanitario 3375 y 3376, con el fin mejorar el estándar sanitario nacional en sanidad animal y en calidad e inocuidad de la carne producida en el país.</w:t>
      </w:r>
    </w:p>
    <w:p w:rsidR="00F41634" w:rsidRPr="006717A7" w:rsidRDefault="00F41634" w:rsidP="006717A7">
      <w:pPr>
        <w:pStyle w:val="Default"/>
        <w:suppressAutoHyphens/>
        <w:jc w:val="both"/>
        <w:rPr>
          <w:rFonts w:ascii="Arial" w:hAnsi="Arial" w:cs="Arial"/>
          <w:color w:val="auto"/>
          <w:lang w:eastAsia="en-US"/>
        </w:rPr>
      </w:pPr>
    </w:p>
    <w:p w:rsidR="00F41634" w:rsidRPr="006717A7" w:rsidRDefault="00F41634" w:rsidP="006717A7">
      <w:pPr>
        <w:jc w:val="both"/>
        <w:rPr>
          <w:rFonts w:ascii="Arial" w:hAnsi="Arial" w:cs="Arial"/>
          <w:lang w:val="es-MX"/>
        </w:rPr>
      </w:pPr>
      <w:r w:rsidRPr="006717A7">
        <w:rPr>
          <w:rFonts w:ascii="Arial" w:hAnsi="Arial" w:cs="Arial"/>
          <w:lang w:val="es-MX"/>
        </w:rPr>
        <w:lastRenderedPageBreak/>
        <w:t>También se trabaja desde el año 2011 en el programa de trazabilidad animal, que permitirá conocer por medio de la identificación, de forma individual, del ganado bovino, la información de raza, propietario, predio, salud, consumo de alimento y de drogas, sacrificio, desposte y distribución de la carne en cada animal brindando condiciones adecuadas de la producción ganadera y seguridad para el consumidor.</w:t>
      </w:r>
    </w:p>
    <w:p w:rsidR="00F41634" w:rsidRPr="006717A7" w:rsidRDefault="00F41634" w:rsidP="006717A7">
      <w:pPr>
        <w:jc w:val="both"/>
        <w:rPr>
          <w:rFonts w:ascii="Arial" w:hAnsi="Arial" w:cs="Arial"/>
          <w:lang w:val="es-MX"/>
        </w:rPr>
      </w:pPr>
    </w:p>
    <w:p w:rsidR="00F41634" w:rsidRPr="006717A7" w:rsidRDefault="00F41634" w:rsidP="006717A7">
      <w:pPr>
        <w:jc w:val="both"/>
        <w:rPr>
          <w:rFonts w:ascii="Arial" w:hAnsi="Arial" w:cs="Arial"/>
          <w:lang w:val="es-MX"/>
        </w:rPr>
      </w:pPr>
      <w:r w:rsidRPr="006717A7">
        <w:rPr>
          <w:rFonts w:ascii="Arial" w:hAnsi="Arial" w:cs="Arial"/>
          <w:lang w:val="es-MX"/>
        </w:rPr>
        <w:t xml:space="preserve">De igual forma, el Gobierno Nacional promociona la oferta institucional que tiene </w:t>
      </w:r>
      <w:r w:rsidR="00D17895">
        <w:rPr>
          <w:rFonts w:ascii="Arial" w:hAnsi="Arial" w:cs="Arial"/>
          <w:lang w:val="es-MX"/>
        </w:rPr>
        <w:t>el Ministerio de Agricultura y D</w:t>
      </w:r>
      <w:r w:rsidRPr="006717A7">
        <w:rPr>
          <w:rFonts w:ascii="Arial" w:hAnsi="Arial" w:cs="Arial"/>
          <w:lang w:val="es-MX"/>
        </w:rPr>
        <w:t>esarrollo Rural, para mejorar la cadena productiva del sector, mejorar su infraestructura, acceder a líneas de crédito blandas e incentivos con el fin de enfrentar cualquier estado de emergencia o crisis que se pueda presentar.</w:t>
      </w:r>
    </w:p>
    <w:p w:rsidR="00F41634" w:rsidRPr="006717A7" w:rsidRDefault="00F41634" w:rsidP="006717A7">
      <w:pPr>
        <w:jc w:val="both"/>
        <w:rPr>
          <w:rFonts w:ascii="Arial" w:hAnsi="Arial" w:cs="Arial"/>
          <w:b/>
          <w:u w:val="single"/>
        </w:rPr>
      </w:pPr>
    </w:p>
    <w:p w:rsidR="00F41634" w:rsidRPr="006717A7" w:rsidRDefault="00F41634" w:rsidP="006717A7">
      <w:pPr>
        <w:jc w:val="both"/>
        <w:rPr>
          <w:rFonts w:ascii="Arial" w:hAnsi="Arial" w:cs="Arial"/>
          <w:b/>
          <w:u w:val="single"/>
        </w:rPr>
      </w:pPr>
      <w:r w:rsidRPr="006717A7">
        <w:rPr>
          <w:rFonts w:ascii="Arial" w:hAnsi="Arial" w:cs="Arial"/>
          <w:b/>
          <w:u w:val="single"/>
        </w:rPr>
        <w:t>Sector Maicero</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 xml:space="preserve">De conformidad con el </w:t>
      </w:r>
      <w:r w:rsidR="00232637">
        <w:rPr>
          <w:rFonts w:ascii="Arial" w:hAnsi="Arial" w:cs="Arial"/>
        </w:rPr>
        <w:t>P</w:t>
      </w:r>
      <w:r w:rsidRPr="006717A7">
        <w:rPr>
          <w:rFonts w:ascii="Arial" w:hAnsi="Arial" w:cs="Arial"/>
        </w:rPr>
        <w:t xml:space="preserve">lan </w:t>
      </w:r>
      <w:r w:rsidR="00232637">
        <w:rPr>
          <w:rFonts w:ascii="Arial" w:hAnsi="Arial" w:cs="Arial"/>
        </w:rPr>
        <w:t>N</w:t>
      </w:r>
      <w:r w:rsidRPr="006717A7">
        <w:rPr>
          <w:rFonts w:ascii="Arial" w:hAnsi="Arial" w:cs="Arial"/>
        </w:rPr>
        <w:t xml:space="preserve">acional </w:t>
      </w:r>
      <w:r w:rsidR="00232637">
        <w:rPr>
          <w:rFonts w:ascii="Arial" w:hAnsi="Arial" w:cs="Arial"/>
        </w:rPr>
        <w:t xml:space="preserve">de Desarrollo </w:t>
      </w:r>
      <w:r w:rsidRPr="006717A7">
        <w:rPr>
          <w:rFonts w:ascii="Arial" w:hAnsi="Arial" w:cs="Arial"/>
        </w:rPr>
        <w:t>y en el marco del documento CONPES 1113 y la estrategia “plan maíz” se fortalece la seguridad alimentaria de los colombianos, al aumentar la oferta nacional de maíz amarillo que en su primer año de implementación, el área sembrada con maíz aument</w:t>
      </w:r>
      <w:r w:rsidR="00232637">
        <w:rPr>
          <w:rFonts w:ascii="Arial" w:hAnsi="Arial" w:cs="Arial"/>
        </w:rPr>
        <w:t>ó</w:t>
      </w:r>
      <w:r w:rsidRPr="006717A7">
        <w:rPr>
          <w:rFonts w:ascii="Arial" w:hAnsi="Arial" w:cs="Arial"/>
        </w:rPr>
        <w:t xml:space="preserve"> en un 24</w:t>
      </w:r>
      <w:r w:rsidR="00232637">
        <w:rPr>
          <w:rFonts w:ascii="Arial" w:hAnsi="Arial" w:cs="Arial"/>
        </w:rPr>
        <w:t xml:space="preserve"> </w:t>
      </w:r>
      <w:r w:rsidRPr="006717A7">
        <w:rPr>
          <w:rFonts w:ascii="Arial" w:hAnsi="Arial" w:cs="Arial"/>
        </w:rPr>
        <w:t xml:space="preserve">%, al pasar de 137.000 hectáreas en el 2010 a 170.000 hectáreas en el 2011, equivalente a 33.000 nuevas hectáreas de maíz amarillo tecnificado de un año a otro. En este orden de ideas y con el fin de enfrentar cualquier estado de crisis o emergencia presente, el Gobierno Nacional y el Ministerio de Agricultura y Desarrollo Rural establecen la segunda fase de este plan estratégico </w:t>
      </w:r>
      <w:r w:rsidR="00232637">
        <w:rPr>
          <w:rFonts w:ascii="Arial" w:hAnsi="Arial" w:cs="Arial"/>
        </w:rPr>
        <w:t xml:space="preserve">y </w:t>
      </w:r>
      <w:r w:rsidRPr="006717A7">
        <w:rPr>
          <w:rFonts w:ascii="Arial" w:hAnsi="Arial" w:cs="Arial"/>
        </w:rPr>
        <w:t>tiene como objetivo el incremento de productividad de maíz en el país.</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En el año 2013, el Gobierno ha apoyado a los pequeños productores de maíz amarillo con recursos por $</w:t>
      </w:r>
      <w:r w:rsidR="00232637">
        <w:rPr>
          <w:rFonts w:ascii="Arial" w:hAnsi="Arial" w:cs="Arial"/>
        </w:rPr>
        <w:t xml:space="preserve"> </w:t>
      </w:r>
      <w:r w:rsidRPr="006717A7">
        <w:rPr>
          <w:rFonts w:ascii="Arial" w:hAnsi="Arial" w:cs="Arial"/>
        </w:rPr>
        <w:t>3.500 millones destinados a la cobertura de precios. En cuanto a los productores de maíz blanco, se les está acompañando en los procesos de comercialización con recursos por $</w:t>
      </w:r>
      <w:r w:rsidR="00232637">
        <w:rPr>
          <w:rFonts w:ascii="Arial" w:hAnsi="Arial" w:cs="Arial"/>
        </w:rPr>
        <w:t xml:space="preserve"> </w:t>
      </w:r>
      <w:r w:rsidRPr="006717A7">
        <w:rPr>
          <w:rFonts w:ascii="Arial" w:hAnsi="Arial" w:cs="Arial"/>
        </w:rPr>
        <w:t>15.000 millones.</w:t>
      </w:r>
    </w:p>
    <w:p w:rsidR="00F41634" w:rsidRPr="006717A7" w:rsidRDefault="00F41634" w:rsidP="006717A7">
      <w:pPr>
        <w:jc w:val="both"/>
        <w:rPr>
          <w:rFonts w:ascii="Arial" w:hAnsi="Arial" w:cs="Arial"/>
          <w:b/>
          <w:u w:val="single"/>
        </w:rPr>
      </w:pPr>
    </w:p>
    <w:p w:rsidR="00F41634" w:rsidRPr="006717A7" w:rsidRDefault="00F41634" w:rsidP="006717A7">
      <w:pPr>
        <w:jc w:val="both"/>
        <w:rPr>
          <w:rFonts w:ascii="Arial" w:hAnsi="Arial" w:cs="Arial"/>
          <w:b/>
          <w:u w:val="single"/>
        </w:rPr>
      </w:pPr>
      <w:r w:rsidRPr="006717A7">
        <w:rPr>
          <w:rFonts w:ascii="Arial" w:hAnsi="Arial" w:cs="Arial"/>
          <w:b/>
          <w:u w:val="single"/>
        </w:rPr>
        <w:t>Sector arrocero</w:t>
      </w:r>
    </w:p>
    <w:p w:rsidR="00F41634" w:rsidRPr="006717A7" w:rsidRDefault="00F41634" w:rsidP="006717A7">
      <w:pPr>
        <w:jc w:val="both"/>
        <w:rPr>
          <w:rFonts w:ascii="Arial" w:hAnsi="Arial" w:cs="Arial"/>
          <w:b/>
          <w:u w:val="single"/>
        </w:rPr>
      </w:pPr>
    </w:p>
    <w:p w:rsidR="00F41634" w:rsidRPr="006717A7" w:rsidRDefault="00F41634" w:rsidP="006717A7">
      <w:pPr>
        <w:jc w:val="both"/>
        <w:rPr>
          <w:rFonts w:ascii="Arial" w:hAnsi="Arial" w:cs="Arial"/>
        </w:rPr>
      </w:pPr>
      <w:r w:rsidRPr="006717A7">
        <w:rPr>
          <w:rFonts w:ascii="Arial" w:hAnsi="Arial" w:cs="Arial"/>
        </w:rPr>
        <w:t xml:space="preserve">En el año 2013 y para lo que viene el </w:t>
      </w:r>
      <w:r w:rsidR="00232637">
        <w:rPr>
          <w:rFonts w:ascii="Arial" w:hAnsi="Arial" w:cs="Arial"/>
        </w:rPr>
        <w:t>año 2014, el Gobierno Nacional,</w:t>
      </w:r>
      <w:r w:rsidRPr="006717A7">
        <w:rPr>
          <w:rFonts w:ascii="Arial" w:hAnsi="Arial" w:cs="Arial"/>
        </w:rPr>
        <w:t xml:space="preserve"> con la coordinación del Ministerio de Agricultura y Desarrollo Rural reglamentó el programa de incentivos al almacenamiento, que tiene como fin asegurar la producción nacional contra riesgos climáticos como lluvias, vientos, inundaciones; medición de inventarios y apoyo a laboratorios.</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A través de este programa se ha logrado una inversión de $</w:t>
      </w:r>
      <w:r w:rsidR="00232637">
        <w:rPr>
          <w:rFonts w:ascii="Arial" w:hAnsi="Arial" w:cs="Arial"/>
        </w:rPr>
        <w:t xml:space="preserve"> </w:t>
      </w:r>
      <w:r w:rsidRPr="006717A7">
        <w:rPr>
          <w:rFonts w:ascii="Arial" w:hAnsi="Arial" w:cs="Arial"/>
        </w:rPr>
        <w:t>10.500 millones para la cosecha del segundo semestre del 2013 y primer semestre del 2014.</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El incentivo al almacenamiento será direccionado hacia comprad</w:t>
      </w:r>
      <w:r w:rsidR="00232637">
        <w:rPr>
          <w:rFonts w:ascii="Arial" w:hAnsi="Arial" w:cs="Arial"/>
        </w:rPr>
        <w:t>ores y productores, para un volu</w:t>
      </w:r>
      <w:r w:rsidR="00232637" w:rsidRPr="006717A7">
        <w:rPr>
          <w:rFonts w:ascii="Arial" w:hAnsi="Arial" w:cs="Arial"/>
        </w:rPr>
        <w:t>men</w:t>
      </w:r>
      <w:r w:rsidRPr="006717A7">
        <w:rPr>
          <w:rFonts w:ascii="Arial" w:hAnsi="Arial" w:cs="Arial"/>
        </w:rPr>
        <w:t xml:space="preserve"> de hasta 350 mil toneladas de </w:t>
      </w:r>
      <w:proofErr w:type="spellStart"/>
      <w:r w:rsidRPr="006717A7">
        <w:rPr>
          <w:rFonts w:ascii="Arial" w:hAnsi="Arial" w:cs="Arial"/>
        </w:rPr>
        <w:t>paddy</w:t>
      </w:r>
      <w:proofErr w:type="spellEnd"/>
      <w:r w:rsidRPr="006717A7">
        <w:rPr>
          <w:rFonts w:ascii="Arial" w:hAnsi="Arial" w:cs="Arial"/>
        </w:rPr>
        <w:t>, será de $</w:t>
      </w:r>
      <w:r w:rsidR="00232637">
        <w:rPr>
          <w:rFonts w:ascii="Arial" w:hAnsi="Arial" w:cs="Arial"/>
        </w:rPr>
        <w:t xml:space="preserve"> </w:t>
      </w:r>
      <w:r w:rsidRPr="006717A7">
        <w:rPr>
          <w:rFonts w:ascii="Arial" w:hAnsi="Arial" w:cs="Arial"/>
        </w:rPr>
        <w:t xml:space="preserve">23.000 por tonelada. Adicionalmente se estableció una franja de precios internos para la compra de arroz hasta el 31 de diciembre de 2013, como resultado de un acuerdo entre la industria y los productores. </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De l</w:t>
      </w:r>
      <w:r w:rsidR="00232637">
        <w:rPr>
          <w:rFonts w:ascii="Arial" w:hAnsi="Arial" w:cs="Arial"/>
        </w:rPr>
        <w:t>a misma forma, el sector continú</w:t>
      </w:r>
      <w:r w:rsidRPr="006717A7">
        <w:rPr>
          <w:rFonts w:ascii="Arial" w:hAnsi="Arial" w:cs="Arial"/>
        </w:rPr>
        <w:t>a con el apoyo de los instrumentos que ofrece el programa de desarrollo rural con equidad DRE, teniendo en cuenta que el cultivo de cereal fue incluido entre las actividades financiables con línea especial de crédito, es decir con tasa subsidiada del DTF +1% para los pequeños y el DTF + 2% para medianos productores. En este mismo orden de ideas, se vincula con el programa de distritos de riego y drenaje que permitan adelantar las obras de adecuación de riego y mejorar el sistema de producción del arroz.</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b/>
          <w:u w:val="single"/>
        </w:rPr>
      </w:pPr>
      <w:r w:rsidRPr="006717A7">
        <w:rPr>
          <w:rFonts w:ascii="Arial" w:hAnsi="Arial" w:cs="Arial"/>
          <w:b/>
          <w:u w:val="single"/>
        </w:rPr>
        <w:t>Sector Cacaotero</w:t>
      </w:r>
    </w:p>
    <w:p w:rsidR="00F41634" w:rsidRPr="006717A7" w:rsidRDefault="00F41634" w:rsidP="006717A7">
      <w:pPr>
        <w:jc w:val="both"/>
        <w:rPr>
          <w:rFonts w:ascii="Arial" w:hAnsi="Arial" w:cs="Arial"/>
          <w:b/>
          <w:u w:val="single"/>
        </w:rPr>
      </w:pPr>
    </w:p>
    <w:p w:rsidR="00F41634" w:rsidRPr="006717A7" w:rsidRDefault="00F41634" w:rsidP="006717A7">
      <w:pPr>
        <w:jc w:val="both"/>
        <w:rPr>
          <w:rFonts w:ascii="Arial" w:hAnsi="Arial" w:cs="Arial"/>
        </w:rPr>
      </w:pPr>
      <w:r w:rsidRPr="006717A7">
        <w:rPr>
          <w:rFonts w:ascii="Arial" w:hAnsi="Arial" w:cs="Arial"/>
        </w:rPr>
        <w:t>En el año 2011 fue aprob</w:t>
      </w:r>
      <w:r w:rsidR="00232637">
        <w:rPr>
          <w:rFonts w:ascii="Arial" w:hAnsi="Arial" w:cs="Arial"/>
        </w:rPr>
        <w:t>ado por el Consejo Nacional el Plan Decenal C</w:t>
      </w:r>
      <w:r w:rsidRPr="006717A7">
        <w:rPr>
          <w:rFonts w:ascii="Arial" w:hAnsi="Arial" w:cs="Arial"/>
        </w:rPr>
        <w:t>acaotero con el fin de mejorar y optimizar las condiciones para siembra. Esta política se proyectó a 3 años y requirió de una inversión por valor de $</w:t>
      </w:r>
      <w:r w:rsidR="00232637">
        <w:rPr>
          <w:rFonts w:ascii="Arial" w:hAnsi="Arial" w:cs="Arial"/>
        </w:rPr>
        <w:t xml:space="preserve"> </w:t>
      </w:r>
      <w:r w:rsidRPr="006717A7">
        <w:rPr>
          <w:rFonts w:ascii="Arial" w:hAnsi="Arial" w:cs="Arial"/>
        </w:rPr>
        <w:t xml:space="preserve">900.000 mil millones. </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 xml:space="preserve">Para el año 2013, se proyecta incrementar la productividad en promedio de 400 kg a 1.200 kg por hectárea, vincular a más de 30.000 familias al cultivo de cacao, modernizar 80.000 hectáreas y renovar 40.000 hectáreas. </w:t>
      </w:r>
    </w:p>
    <w:p w:rsidR="00F41634" w:rsidRPr="006717A7" w:rsidRDefault="00F41634" w:rsidP="006717A7">
      <w:pPr>
        <w:jc w:val="both"/>
        <w:rPr>
          <w:rFonts w:ascii="Arial" w:hAnsi="Arial" w:cs="Arial"/>
        </w:rPr>
      </w:pPr>
    </w:p>
    <w:p w:rsidR="00F41634" w:rsidRDefault="00F41634" w:rsidP="006717A7">
      <w:pPr>
        <w:jc w:val="both"/>
        <w:rPr>
          <w:rFonts w:ascii="Arial" w:hAnsi="Arial" w:cs="Arial"/>
        </w:rPr>
      </w:pPr>
      <w:r w:rsidRPr="006717A7">
        <w:rPr>
          <w:rFonts w:ascii="Arial" w:hAnsi="Arial" w:cs="Arial"/>
        </w:rPr>
        <w:t>Para el año 2013 se definió un incentivo a la comercialización de $</w:t>
      </w:r>
      <w:r w:rsidR="00232637">
        <w:rPr>
          <w:rFonts w:ascii="Arial" w:hAnsi="Arial" w:cs="Arial"/>
        </w:rPr>
        <w:t xml:space="preserve"> </w:t>
      </w:r>
      <w:r w:rsidRPr="006717A7">
        <w:rPr>
          <w:rFonts w:ascii="Arial" w:hAnsi="Arial" w:cs="Arial"/>
        </w:rPr>
        <w:t>800.000 por tonelada, con lo cual entre marzo y diciembre se ayudará al sector con $</w:t>
      </w:r>
      <w:r w:rsidR="00232637">
        <w:rPr>
          <w:rFonts w:ascii="Arial" w:hAnsi="Arial" w:cs="Arial"/>
        </w:rPr>
        <w:t xml:space="preserve"> </w:t>
      </w:r>
      <w:r w:rsidRPr="006717A7">
        <w:rPr>
          <w:rFonts w:ascii="Arial" w:hAnsi="Arial" w:cs="Arial"/>
        </w:rPr>
        <w:t>32.000 millones. Igualmente se destinaron $</w:t>
      </w:r>
      <w:r w:rsidR="00232637">
        <w:rPr>
          <w:rFonts w:ascii="Arial" w:hAnsi="Arial" w:cs="Arial"/>
        </w:rPr>
        <w:t xml:space="preserve"> </w:t>
      </w:r>
      <w:r w:rsidRPr="006717A7">
        <w:rPr>
          <w:rFonts w:ascii="Arial" w:hAnsi="Arial" w:cs="Arial"/>
        </w:rPr>
        <w:t xml:space="preserve">6.000 millones para campañas sanitarias, se activó el Fondo de Estabilización de Precios con el cual se exportaron con compensación 2.000 toneladas de cacao entre marzo y junio de este año. </w:t>
      </w:r>
      <w:r w:rsidR="00232637">
        <w:rPr>
          <w:rFonts w:ascii="Arial" w:hAnsi="Arial" w:cs="Arial"/>
        </w:rPr>
        <w:t xml:space="preserve">    </w:t>
      </w:r>
    </w:p>
    <w:p w:rsidR="00232637" w:rsidRDefault="00232637" w:rsidP="006717A7">
      <w:pPr>
        <w:jc w:val="both"/>
        <w:rPr>
          <w:rFonts w:ascii="Arial" w:hAnsi="Arial" w:cs="Arial"/>
        </w:rPr>
      </w:pPr>
    </w:p>
    <w:p w:rsidR="00232637" w:rsidRDefault="00232637" w:rsidP="006717A7">
      <w:pPr>
        <w:jc w:val="both"/>
        <w:rPr>
          <w:rFonts w:ascii="Arial" w:hAnsi="Arial" w:cs="Arial"/>
        </w:rPr>
      </w:pPr>
    </w:p>
    <w:p w:rsidR="00232637" w:rsidRPr="006717A7" w:rsidRDefault="00232637" w:rsidP="006717A7">
      <w:pPr>
        <w:jc w:val="both"/>
        <w:rPr>
          <w:rFonts w:ascii="Arial" w:hAnsi="Arial" w:cs="Arial"/>
        </w:rPr>
      </w:pP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b/>
          <w:u w:val="single"/>
        </w:rPr>
      </w:pPr>
      <w:r w:rsidRPr="006717A7">
        <w:rPr>
          <w:rFonts w:ascii="Arial" w:hAnsi="Arial" w:cs="Arial"/>
          <w:b/>
          <w:u w:val="single"/>
        </w:rPr>
        <w:lastRenderedPageBreak/>
        <w:t>Los demás sectores</w:t>
      </w:r>
    </w:p>
    <w:p w:rsidR="00F41634" w:rsidRPr="006717A7" w:rsidRDefault="00F41634" w:rsidP="006717A7">
      <w:pPr>
        <w:jc w:val="both"/>
        <w:rPr>
          <w:rFonts w:ascii="Arial" w:hAnsi="Arial" w:cs="Arial"/>
          <w:b/>
          <w:u w:val="single"/>
        </w:rPr>
      </w:pPr>
    </w:p>
    <w:p w:rsidR="00F41634" w:rsidRPr="006717A7" w:rsidRDefault="00232637" w:rsidP="006717A7">
      <w:pPr>
        <w:jc w:val="both"/>
        <w:rPr>
          <w:rFonts w:ascii="Arial" w:hAnsi="Arial" w:cs="Arial"/>
        </w:rPr>
      </w:pPr>
      <w:r>
        <w:rPr>
          <w:rFonts w:ascii="Arial" w:hAnsi="Arial" w:cs="Arial"/>
        </w:rPr>
        <w:t>El Gobierno N</w:t>
      </w:r>
      <w:r w:rsidR="00F41634" w:rsidRPr="006717A7">
        <w:rPr>
          <w:rFonts w:ascii="Arial" w:hAnsi="Arial" w:cs="Arial"/>
        </w:rPr>
        <w:t xml:space="preserve">acional ha impulsado una política de apoyo a los pequeños y medianos productores a través de líneas de crédito blandas, subsidios dirigidos a la modernización y transferencia de tecnología de los diferentes sectores, asistencia técnica y desarrollo de proyectos por medio de los diferentes programas de la oferta institucional que tiene el Ministerio de Agricultura y Desarrollo Rural y sus entidades adscritas. </w:t>
      </w:r>
    </w:p>
    <w:p w:rsidR="00F41634" w:rsidRPr="006717A7" w:rsidRDefault="00F41634" w:rsidP="006717A7">
      <w:pPr>
        <w:jc w:val="both"/>
        <w:rPr>
          <w:rFonts w:ascii="Arial" w:hAnsi="Arial" w:cs="Arial"/>
        </w:rPr>
      </w:pPr>
    </w:p>
    <w:p w:rsidR="00F41634" w:rsidRPr="006717A7" w:rsidRDefault="00232637" w:rsidP="006717A7">
      <w:pPr>
        <w:jc w:val="both"/>
        <w:rPr>
          <w:rFonts w:ascii="Arial" w:hAnsi="Arial" w:cs="Arial"/>
        </w:rPr>
      </w:pPr>
      <w:r>
        <w:rPr>
          <w:rFonts w:ascii="Arial" w:hAnsi="Arial" w:cs="Arial"/>
        </w:rPr>
        <w:t>A continuación se nombrará</w:t>
      </w:r>
      <w:r w:rsidR="00F41634" w:rsidRPr="006717A7">
        <w:rPr>
          <w:rFonts w:ascii="Arial" w:hAnsi="Arial" w:cs="Arial"/>
        </w:rPr>
        <w:t>n algunos de los programas más significativos que han sido utilizados por los diferentes sectores con el fin de aumentar la productividad y mejorar los sistemas de producción.</w:t>
      </w:r>
    </w:p>
    <w:p w:rsidR="00F41634" w:rsidRPr="006717A7" w:rsidRDefault="00F41634" w:rsidP="006717A7">
      <w:pPr>
        <w:jc w:val="both"/>
        <w:rPr>
          <w:rFonts w:ascii="Arial" w:hAnsi="Arial" w:cs="Arial"/>
        </w:rPr>
      </w:pPr>
    </w:p>
    <w:p w:rsidR="00F41634" w:rsidRPr="006717A7" w:rsidRDefault="00F41634" w:rsidP="006717A7">
      <w:pPr>
        <w:pStyle w:val="Prrafodelista"/>
        <w:numPr>
          <w:ilvl w:val="0"/>
          <w:numId w:val="29"/>
        </w:numPr>
        <w:spacing w:after="200"/>
        <w:ind w:firstLine="0"/>
        <w:jc w:val="both"/>
        <w:rPr>
          <w:rFonts w:ascii="Arial" w:hAnsi="Arial" w:cs="Arial"/>
        </w:rPr>
      </w:pPr>
      <w:r w:rsidRPr="006717A7">
        <w:rPr>
          <w:rFonts w:ascii="Arial" w:hAnsi="Arial" w:cs="Arial"/>
          <w:b/>
        </w:rPr>
        <w:t>Líneas de crédito FINAGRO</w:t>
      </w:r>
      <w:r w:rsidRPr="00232637">
        <w:rPr>
          <w:rFonts w:ascii="Arial" w:hAnsi="Arial" w:cs="Arial"/>
          <w:b/>
        </w:rPr>
        <w:t>:</w:t>
      </w:r>
      <w:r w:rsidRPr="006717A7">
        <w:rPr>
          <w:rFonts w:ascii="Arial" w:hAnsi="Arial" w:cs="Arial"/>
        </w:rPr>
        <w:t xml:space="preserve"> en lo corrido del actual </w:t>
      </w:r>
      <w:r w:rsidR="00232637">
        <w:rPr>
          <w:rFonts w:ascii="Arial" w:hAnsi="Arial" w:cs="Arial"/>
        </w:rPr>
        <w:t>G</w:t>
      </w:r>
      <w:r w:rsidRPr="006717A7">
        <w:rPr>
          <w:rFonts w:ascii="Arial" w:hAnsi="Arial" w:cs="Arial"/>
        </w:rPr>
        <w:t>obierno se han otorgado $</w:t>
      </w:r>
      <w:r w:rsidR="00232637">
        <w:rPr>
          <w:rFonts w:ascii="Arial" w:hAnsi="Arial" w:cs="Arial"/>
        </w:rPr>
        <w:t xml:space="preserve"> </w:t>
      </w:r>
      <w:r w:rsidRPr="006717A7">
        <w:rPr>
          <w:rFonts w:ascii="Arial" w:hAnsi="Arial" w:cs="Arial"/>
        </w:rPr>
        <w:t>17,6 billones de créditos agropecuarios. En el año 2012 el desembolso de créditos fue histórico alcanzando $</w:t>
      </w:r>
      <w:r w:rsidR="00232637">
        <w:rPr>
          <w:rFonts w:ascii="Arial" w:hAnsi="Arial" w:cs="Arial"/>
        </w:rPr>
        <w:t xml:space="preserve"> </w:t>
      </w:r>
      <w:r w:rsidRPr="006717A7">
        <w:rPr>
          <w:rFonts w:ascii="Arial" w:hAnsi="Arial" w:cs="Arial"/>
        </w:rPr>
        <w:t>6,5 billones, 54,8</w:t>
      </w:r>
      <w:r w:rsidR="00232637">
        <w:rPr>
          <w:rFonts w:ascii="Arial" w:hAnsi="Arial" w:cs="Arial"/>
        </w:rPr>
        <w:t xml:space="preserve"> </w:t>
      </w:r>
      <w:r w:rsidRPr="006717A7">
        <w:rPr>
          <w:rFonts w:ascii="Arial" w:hAnsi="Arial" w:cs="Arial"/>
        </w:rPr>
        <w:t>% más de lo colocado en 2010 y en lo corrido de 2013 se registra un valor de $</w:t>
      </w:r>
      <w:r w:rsidR="00232637">
        <w:rPr>
          <w:rFonts w:ascii="Arial" w:hAnsi="Arial" w:cs="Arial"/>
        </w:rPr>
        <w:t xml:space="preserve"> </w:t>
      </w:r>
      <w:r w:rsidRPr="006717A7">
        <w:rPr>
          <w:rFonts w:ascii="Arial" w:hAnsi="Arial" w:cs="Arial"/>
        </w:rPr>
        <w:t>3,8 billones.</w:t>
      </w:r>
    </w:p>
    <w:p w:rsidR="00F41634" w:rsidRPr="006717A7" w:rsidRDefault="00F41634" w:rsidP="006717A7">
      <w:pPr>
        <w:pStyle w:val="Prrafodelista"/>
        <w:spacing w:after="200"/>
        <w:jc w:val="both"/>
        <w:rPr>
          <w:rFonts w:ascii="Arial" w:hAnsi="Arial" w:cs="Arial"/>
        </w:rPr>
      </w:pPr>
    </w:p>
    <w:p w:rsidR="00F41634" w:rsidRPr="006717A7" w:rsidRDefault="00F41634" w:rsidP="006717A7">
      <w:pPr>
        <w:pStyle w:val="Prrafodelista"/>
        <w:numPr>
          <w:ilvl w:val="0"/>
          <w:numId w:val="28"/>
        </w:numPr>
        <w:spacing w:after="200"/>
        <w:ind w:firstLine="0"/>
        <w:jc w:val="both"/>
        <w:rPr>
          <w:rFonts w:ascii="Arial" w:hAnsi="Arial" w:cs="Arial"/>
        </w:rPr>
      </w:pPr>
      <w:r w:rsidRPr="006717A7">
        <w:rPr>
          <w:rFonts w:ascii="Arial" w:hAnsi="Arial" w:cs="Arial"/>
          <w:b/>
        </w:rPr>
        <w:t>Programa D</w:t>
      </w:r>
      <w:r w:rsidR="00232637">
        <w:rPr>
          <w:rFonts w:ascii="Arial" w:hAnsi="Arial" w:cs="Arial"/>
          <w:b/>
        </w:rPr>
        <w:t>esarrollo Rural con Equidad DRE:</w:t>
      </w:r>
      <w:r w:rsidRPr="006717A7">
        <w:rPr>
          <w:rFonts w:ascii="Arial" w:hAnsi="Arial" w:cs="Arial"/>
        </w:rPr>
        <w:t xml:space="preserve"> Este programa ha proporcionado bienes públicos para fomentar el acceso a tecnología, asistencia técnica, capital de trabajo, inversión, infraestructura de riego y drenaje. En este programa se han adecuado 2.482 hectáreas con apoyos por $</w:t>
      </w:r>
      <w:r w:rsidR="00232637">
        <w:rPr>
          <w:rFonts w:ascii="Arial" w:hAnsi="Arial" w:cs="Arial"/>
        </w:rPr>
        <w:t xml:space="preserve"> </w:t>
      </w:r>
      <w:r w:rsidRPr="006717A7">
        <w:rPr>
          <w:rFonts w:ascii="Arial" w:hAnsi="Arial" w:cs="Arial"/>
        </w:rPr>
        <w:t>48.749 millones y 5.654 productores beneficiados. En materia de asistencia técnica se han otorgado apoyos por $</w:t>
      </w:r>
      <w:r w:rsidR="00232637">
        <w:rPr>
          <w:rFonts w:ascii="Arial" w:hAnsi="Arial" w:cs="Arial"/>
        </w:rPr>
        <w:t xml:space="preserve"> </w:t>
      </w:r>
      <w:r w:rsidRPr="006717A7">
        <w:rPr>
          <w:rFonts w:ascii="Arial" w:hAnsi="Arial" w:cs="Arial"/>
        </w:rPr>
        <w:t>36.910 millones, atendiendo a 138.150 productores.</w:t>
      </w:r>
    </w:p>
    <w:p w:rsidR="00F41634" w:rsidRPr="006717A7" w:rsidRDefault="00F41634" w:rsidP="006717A7">
      <w:pPr>
        <w:pStyle w:val="Prrafodelista"/>
        <w:spacing w:after="200"/>
        <w:jc w:val="both"/>
        <w:rPr>
          <w:rFonts w:ascii="Arial" w:hAnsi="Arial" w:cs="Arial"/>
        </w:rPr>
      </w:pPr>
    </w:p>
    <w:p w:rsidR="00F41634" w:rsidRPr="006717A7" w:rsidRDefault="00F41634" w:rsidP="006717A7">
      <w:pPr>
        <w:pStyle w:val="Prrafodelista"/>
        <w:numPr>
          <w:ilvl w:val="0"/>
          <w:numId w:val="28"/>
        </w:numPr>
        <w:spacing w:after="200"/>
        <w:ind w:firstLine="0"/>
        <w:jc w:val="both"/>
        <w:rPr>
          <w:rFonts w:ascii="Arial" w:hAnsi="Arial" w:cs="Arial"/>
        </w:rPr>
      </w:pPr>
      <w:r w:rsidRPr="006717A7">
        <w:rPr>
          <w:rFonts w:ascii="Arial" w:hAnsi="Arial" w:cs="Arial"/>
          <w:b/>
        </w:rPr>
        <w:t>Incentivo a la Capitalización Rural (ICR)</w:t>
      </w:r>
      <w:r w:rsidR="00232637">
        <w:rPr>
          <w:rFonts w:ascii="Arial" w:hAnsi="Arial" w:cs="Arial"/>
          <w:b/>
        </w:rPr>
        <w:t>:</w:t>
      </w:r>
      <w:r w:rsidRPr="006717A7">
        <w:rPr>
          <w:rFonts w:ascii="Arial" w:hAnsi="Arial" w:cs="Arial"/>
        </w:rPr>
        <w:t xml:space="preserve"> El cual ha permitido la adecuación de tierras, adquisición de maquinaria, infraestructura para la producción y mantenimiento de</w:t>
      </w:r>
      <w:r w:rsidR="00232637">
        <w:rPr>
          <w:rFonts w:ascii="Arial" w:hAnsi="Arial" w:cs="Arial"/>
        </w:rPr>
        <w:t xml:space="preserve"> cultivos. Durante el presente G</w:t>
      </w:r>
      <w:r w:rsidRPr="006717A7">
        <w:rPr>
          <w:rFonts w:ascii="Arial" w:hAnsi="Arial" w:cs="Arial"/>
        </w:rPr>
        <w:t>obierno se han beneficiado 228.000 solicitudes, con un incentivo pagado por $</w:t>
      </w:r>
      <w:r w:rsidR="00232637">
        <w:rPr>
          <w:rFonts w:ascii="Arial" w:hAnsi="Arial" w:cs="Arial"/>
        </w:rPr>
        <w:t xml:space="preserve"> </w:t>
      </w:r>
      <w:r w:rsidRPr="006717A7">
        <w:rPr>
          <w:rFonts w:ascii="Arial" w:hAnsi="Arial" w:cs="Arial"/>
        </w:rPr>
        <w:t>803.346 millones, recursos que jalonaron inversiones para el sector por $2,9 billones. A través de la Línea Especial de Crédito (LEC) el subsidio a la tasa de interés alcanza $</w:t>
      </w:r>
      <w:r w:rsidR="00232637">
        <w:rPr>
          <w:rFonts w:ascii="Arial" w:hAnsi="Arial" w:cs="Arial"/>
        </w:rPr>
        <w:t xml:space="preserve"> </w:t>
      </w:r>
      <w:r w:rsidRPr="006717A7">
        <w:rPr>
          <w:rFonts w:ascii="Arial" w:hAnsi="Arial" w:cs="Arial"/>
        </w:rPr>
        <w:t>112.548 millones para 85.754 créditos solicitados.</w:t>
      </w:r>
    </w:p>
    <w:p w:rsidR="00F41634" w:rsidRPr="006717A7" w:rsidRDefault="00F41634" w:rsidP="00232637">
      <w:pPr>
        <w:pStyle w:val="Prrafodelista"/>
        <w:spacing w:after="200"/>
        <w:jc w:val="both"/>
        <w:rPr>
          <w:rFonts w:ascii="Arial" w:hAnsi="Arial" w:cs="Arial"/>
        </w:rPr>
      </w:pPr>
    </w:p>
    <w:p w:rsidR="00F41634" w:rsidRPr="006717A7" w:rsidRDefault="00232637" w:rsidP="006717A7">
      <w:pPr>
        <w:pStyle w:val="Prrafodelista"/>
        <w:numPr>
          <w:ilvl w:val="0"/>
          <w:numId w:val="28"/>
        </w:numPr>
        <w:spacing w:after="200"/>
        <w:ind w:firstLine="0"/>
        <w:jc w:val="both"/>
        <w:rPr>
          <w:rFonts w:ascii="Arial" w:hAnsi="Arial" w:cs="Arial"/>
        </w:rPr>
      </w:pPr>
      <w:r>
        <w:rPr>
          <w:rFonts w:ascii="Arial" w:hAnsi="Arial" w:cs="Arial"/>
          <w:b/>
        </w:rPr>
        <w:t>P</w:t>
      </w:r>
      <w:r w:rsidR="00F41634" w:rsidRPr="006717A7">
        <w:rPr>
          <w:rFonts w:ascii="Arial" w:hAnsi="Arial" w:cs="Arial"/>
          <w:b/>
        </w:rPr>
        <w:t>rograma de Seguro Agropecuario</w:t>
      </w:r>
      <w:r>
        <w:rPr>
          <w:rFonts w:ascii="Arial" w:hAnsi="Arial" w:cs="Arial"/>
          <w:b/>
        </w:rPr>
        <w:t>:</w:t>
      </w:r>
      <w:r w:rsidR="00F41634" w:rsidRPr="006717A7">
        <w:rPr>
          <w:rFonts w:ascii="Arial" w:hAnsi="Arial" w:cs="Arial"/>
        </w:rPr>
        <w:t xml:space="preserve"> </w:t>
      </w:r>
      <w:r>
        <w:rPr>
          <w:rFonts w:ascii="Arial" w:hAnsi="Arial" w:cs="Arial"/>
        </w:rPr>
        <w:t>S</w:t>
      </w:r>
      <w:r w:rsidR="00F41634" w:rsidRPr="006717A7">
        <w:rPr>
          <w:rFonts w:ascii="Arial" w:hAnsi="Arial" w:cs="Arial"/>
        </w:rPr>
        <w:t xml:space="preserve">e aseguraron contra riesgos de origen climático 180.233 hectáreas, con un valor asegurado </w:t>
      </w:r>
      <w:r w:rsidR="00F41634" w:rsidRPr="006717A7">
        <w:rPr>
          <w:rFonts w:ascii="Arial" w:hAnsi="Arial" w:cs="Arial"/>
        </w:rPr>
        <w:lastRenderedPageBreak/>
        <w:t>de $</w:t>
      </w:r>
      <w:r>
        <w:rPr>
          <w:rFonts w:ascii="Arial" w:hAnsi="Arial" w:cs="Arial"/>
        </w:rPr>
        <w:t xml:space="preserve"> </w:t>
      </w:r>
      <w:r w:rsidR="00F41634" w:rsidRPr="006717A7">
        <w:rPr>
          <w:rFonts w:ascii="Arial" w:hAnsi="Arial" w:cs="Arial"/>
        </w:rPr>
        <w:t xml:space="preserve">1,1 billones, sobre el cual el Ministerio de Agricultura </w:t>
      </w:r>
      <w:r>
        <w:rPr>
          <w:rFonts w:ascii="Arial" w:hAnsi="Arial" w:cs="Arial"/>
        </w:rPr>
        <w:t xml:space="preserve">y Desarrollo Rural </w:t>
      </w:r>
      <w:r w:rsidR="00F41634" w:rsidRPr="006717A7">
        <w:rPr>
          <w:rFonts w:ascii="Arial" w:hAnsi="Arial" w:cs="Arial"/>
        </w:rPr>
        <w:t>otorgó $</w:t>
      </w:r>
      <w:r>
        <w:rPr>
          <w:rFonts w:ascii="Arial" w:hAnsi="Arial" w:cs="Arial"/>
        </w:rPr>
        <w:t xml:space="preserve"> </w:t>
      </w:r>
      <w:r w:rsidR="00F41634" w:rsidRPr="006717A7">
        <w:rPr>
          <w:rFonts w:ascii="Arial" w:hAnsi="Arial" w:cs="Arial"/>
        </w:rPr>
        <w:t>33.390 millones para apoyar la adquisición de las pólizas de seguro.</w:t>
      </w:r>
    </w:p>
    <w:p w:rsidR="00F41634" w:rsidRPr="006717A7" w:rsidRDefault="00F41634" w:rsidP="006717A7">
      <w:pPr>
        <w:jc w:val="both"/>
        <w:rPr>
          <w:rFonts w:ascii="Arial" w:hAnsi="Arial" w:cs="Arial"/>
        </w:rPr>
      </w:pPr>
      <w:r w:rsidRPr="006717A7">
        <w:rPr>
          <w:rFonts w:ascii="Arial" w:hAnsi="Arial" w:cs="Arial"/>
        </w:rPr>
        <w:t>Finalmente se concluye que el Gobierno Nacional en coordinación con el Ministerio de Agricultura y Desarrollo Rural ha planificado con</w:t>
      </w:r>
      <w:r w:rsidR="00232637">
        <w:rPr>
          <w:rFonts w:ascii="Arial" w:hAnsi="Arial" w:cs="Arial"/>
        </w:rPr>
        <w:t xml:space="preserve"> la entrada en vigencia de los Tratados de Libre C</w:t>
      </w:r>
      <w:r w:rsidRPr="006717A7">
        <w:rPr>
          <w:rFonts w:ascii="Arial" w:hAnsi="Arial" w:cs="Arial"/>
        </w:rPr>
        <w:t>omercio con Estados Unidos y la Unión Europea, una serie de políticas que le permitan mejorar la competitividad de los sectores más vulnerables con el propósito de fortalecerlos frente a la nueva dinámica comercial con los TLC vigentes y a su vez se apoya en cuatro programas de la oferta institucional del M</w:t>
      </w:r>
      <w:r w:rsidR="00232637">
        <w:rPr>
          <w:rFonts w:ascii="Arial" w:hAnsi="Arial" w:cs="Arial"/>
        </w:rPr>
        <w:t xml:space="preserve">inisterio de </w:t>
      </w:r>
      <w:r w:rsidRPr="006717A7">
        <w:rPr>
          <w:rFonts w:ascii="Arial" w:hAnsi="Arial" w:cs="Arial"/>
        </w:rPr>
        <w:t>A</w:t>
      </w:r>
      <w:r w:rsidR="00232637">
        <w:rPr>
          <w:rFonts w:ascii="Arial" w:hAnsi="Arial" w:cs="Arial"/>
        </w:rPr>
        <w:t xml:space="preserve">gricultura y </w:t>
      </w:r>
      <w:r w:rsidRPr="006717A7">
        <w:rPr>
          <w:rFonts w:ascii="Arial" w:hAnsi="Arial" w:cs="Arial"/>
        </w:rPr>
        <w:t>D</w:t>
      </w:r>
      <w:r w:rsidR="00232637">
        <w:rPr>
          <w:rFonts w:ascii="Arial" w:hAnsi="Arial" w:cs="Arial"/>
        </w:rPr>
        <w:t xml:space="preserve">esarrollo </w:t>
      </w:r>
      <w:r w:rsidRPr="006717A7">
        <w:rPr>
          <w:rFonts w:ascii="Arial" w:hAnsi="Arial" w:cs="Arial"/>
        </w:rPr>
        <w:t>R</w:t>
      </w:r>
      <w:r w:rsidR="00232637">
        <w:rPr>
          <w:rFonts w:ascii="Arial" w:hAnsi="Arial" w:cs="Arial"/>
        </w:rPr>
        <w:t>ural</w:t>
      </w:r>
      <w:r w:rsidRPr="006717A7">
        <w:rPr>
          <w:rFonts w:ascii="Arial" w:hAnsi="Arial" w:cs="Arial"/>
        </w:rPr>
        <w:t xml:space="preserve"> con el fin de mejorar la situación de la producción agrícola y de la población rural del país frente a los TLC.</w:t>
      </w:r>
    </w:p>
    <w:p w:rsidR="00ED6923" w:rsidRPr="006717A7" w:rsidRDefault="00ED6923" w:rsidP="006717A7">
      <w:pPr>
        <w:jc w:val="both"/>
        <w:rPr>
          <w:rFonts w:ascii="Arial" w:hAnsi="Arial" w:cs="Arial"/>
        </w:rPr>
      </w:pPr>
    </w:p>
    <w:p w:rsidR="00ED6923" w:rsidRPr="00232637" w:rsidRDefault="00ED6923" w:rsidP="00232637">
      <w:pPr>
        <w:pStyle w:val="Prrafodelista"/>
        <w:numPr>
          <w:ilvl w:val="0"/>
          <w:numId w:val="40"/>
        </w:numPr>
        <w:rPr>
          <w:rFonts w:ascii="Arial" w:hAnsi="Arial" w:cs="Arial"/>
          <w:b/>
          <w:lang w:val="es-MX"/>
        </w:rPr>
      </w:pPr>
      <w:r w:rsidRPr="00232637">
        <w:rPr>
          <w:rFonts w:ascii="Arial" w:hAnsi="Arial" w:cs="Arial"/>
          <w:b/>
          <w:lang w:val="es-MX"/>
        </w:rPr>
        <w:t>Por favor cuantifique el costo económico que tuvo el paro agrario en  Colombia.</w:t>
      </w:r>
    </w:p>
    <w:p w:rsidR="00ED6923" w:rsidRPr="006717A7" w:rsidRDefault="00ED6923" w:rsidP="006717A7">
      <w:pPr>
        <w:rPr>
          <w:rFonts w:ascii="Arial" w:hAnsi="Arial" w:cs="Arial"/>
          <w:b/>
          <w:lang w:val="es-MX"/>
        </w:rPr>
      </w:pPr>
    </w:p>
    <w:p w:rsidR="00ED6923" w:rsidRPr="006717A7" w:rsidRDefault="00ED6923" w:rsidP="006717A7">
      <w:pPr>
        <w:widowControl w:val="0"/>
        <w:suppressAutoHyphens/>
        <w:autoSpaceDN w:val="0"/>
        <w:jc w:val="both"/>
        <w:textAlignment w:val="baseline"/>
        <w:rPr>
          <w:rFonts w:ascii="Arial" w:hAnsi="Arial" w:cs="Arial"/>
          <w:lang w:val="es-MX"/>
        </w:rPr>
      </w:pPr>
      <w:r w:rsidRPr="006717A7">
        <w:rPr>
          <w:rFonts w:ascii="Arial" w:hAnsi="Arial" w:cs="Arial"/>
          <w:lang w:val="es-MX"/>
        </w:rPr>
        <w:t xml:space="preserve">El Ministerio de Agricultura y Desarrollo Rural no cuenta con información oficial sobre los costos económicos del paro agrario. El bloqueo de las vías ha afectado la movilización de los productos agropecuarios en el mercado interno, por lo que las pérdidas en comercialización son cuantiosas como lo han manifestado los productores de papa, avicultores, lecheros, y porcicultores. Las operaciones de comercio exterior también se han visto afectadas por las dificultades para movilizar las cargas desde y hacia los puertos. </w:t>
      </w:r>
    </w:p>
    <w:p w:rsidR="00ED6923" w:rsidRPr="006717A7" w:rsidRDefault="00ED6923" w:rsidP="006717A7">
      <w:pPr>
        <w:widowControl w:val="0"/>
        <w:suppressAutoHyphens/>
        <w:autoSpaceDN w:val="0"/>
        <w:jc w:val="both"/>
        <w:textAlignment w:val="baseline"/>
        <w:rPr>
          <w:rFonts w:ascii="Arial" w:hAnsi="Arial" w:cs="Arial"/>
          <w:lang w:val="es-MX"/>
        </w:rPr>
      </w:pPr>
    </w:p>
    <w:p w:rsidR="00ED6923" w:rsidRPr="006717A7" w:rsidRDefault="00ED6923" w:rsidP="006717A7">
      <w:pPr>
        <w:widowControl w:val="0"/>
        <w:suppressAutoHyphens/>
        <w:autoSpaceDN w:val="0"/>
        <w:jc w:val="both"/>
        <w:textAlignment w:val="baseline"/>
        <w:rPr>
          <w:rFonts w:ascii="Arial" w:hAnsi="Arial" w:cs="Arial"/>
          <w:lang w:val="es-MX"/>
        </w:rPr>
      </w:pPr>
      <w:r w:rsidRPr="006717A7">
        <w:rPr>
          <w:rFonts w:ascii="Arial" w:hAnsi="Arial" w:cs="Arial"/>
          <w:lang w:val="es-MX"/>
        </w:rPr>
        <w:t>Los consumidores también han asumido los costos económicos del paro debido a las alzas registradas en los precios de alimentos perecederos como  papa, cebolla, tomate, zanahoria y arveja, especialmente para la semana del 20 al 23 de agosto, aunque en la primera semana de septiembre la mayoría de las cotizaciones se vienen estabilizando, tal como se detalla más adelante en la pregunta 4. El abastecimiento local ha sido fundamental para mantener el flujo de productos en las principales centrales mayoristas del país.</w:t>
      </w:r>
    </w:p>
    <w:p w:rsidR="00ED6923" w:rsidRPr="006717A7" w:rsidRDefault="00ED6923" w:rsidP="006717A7">
      <w:pPr>
        <w:widowControl w:val="0"/>
        <w:suppressAutoHyphens/>
        <w:autoSpaceDN w:val="0"/>
        <w:jc w:val="both"/>
        <w:textAlignment w:val="baseline"/>
        <w:rPr>
          <w:rFonts w:ascii="Arial" w:hAnsi="Arial" w:cs="Arial"/>
          <w:lang w:val="es-MX"/>
        </w:rPr>
      </w:pPr>
    </w:p>
    <w:p w:rsidR="00ED6923" w:rsidRPr="006717A7" w:rsidRDefault="00ED6923" w:rsidP="006717A7">
      <w:pPr>
        <w:widowControl w:val="0"/>
        <w:suppressAutoHyphens/>
        <w:autoSpaceDN w:val="0"/>
        <w:jc w:val="both"/>
        <w:textAlignment w:val="baseline"/>
        <w:rPr>
          <w:rFonts w:ascii="Arial" w:hAnsi="Arial" w:cs="Arial"/>
        </w:rPr>
      </w:pPr>
      <w:r w:rsidRPr="006717A7">
        <w:rPr>
          <w:rFonts w:ascii="Arial" w:hAnsi="Arial" w:cs="Arial"/>
          <w:lang w:val="es-MX"/>
        </w:rPr>
        <w:t xml:space="preserve">Si bien el IPC de alimentos </w:t>
      </w:r>
      <w:r w:rsidRPr="006717A7">
        <w:rPr>
          <w:rFonts w:ascii="Arial" w:hAnsi="Arial" w:cs="Arial"/>
          <w:lang w:val="es-AR"/>
        </w:rPr>
        <w:t>en agosto fue de 0,15 %, registrando un incremento de 0,13 puntos porcentuales frente mismo mes de 2012 (0,02</w:t>
      </w:r>
      <w:r w:rsidR="00232637">
        <w:rPr>
          <w:rFonts w:ascii="Arial" w:hAnsi="Arial" w:cs="Arial"/>
          <w:lang w:val="es-AR"/>
        </w:rPr>
        <w:t xml:space="preserve"> </w:t>
      </w:r>
      <w:r w:rsidRPr="006717A7">
        <w:rPr>
          <w:rFonts w:ascii="Arial" w:hAnsi="Arial" w:cs="Arial"/>
          <w:lang w:val="es-AR"/>
        </w:rPr>
        <w:t xml:space="preserve">%), no impactó de manera determinante el IPC total </w:t>
      </w:r>
      <w:r w:rsidRPr="006717A7">
        <w:rPr>
          <w:rFonts w:ascii="Arial" w:hAnsi="Arial" w:cs="Arial"/>
        </w:rPr>
        <w:t>que presentó una variación del 0,08</w:t>
      </w:r>
      <w:r w:rsidR="00232637">
        <w:rPr>
          <w:rFonts w:ascii="Arial" w:hAnsi="Arial" w:cs="Arial"/>
        </w:rPr>
        <w:t xml:space="preserve"> </w:t>
      </w:r>
      <w:r w:rsidRPr="006717A7">
        <w:rPr>
          <w:rFonts w:ascii="Arial" w:hAnsi="Arial" w:cs="Arial"/>
        </w:rPr>
        <w:t>%, 0,04 puntos porcentuales superior al registrado en el mismo mes del año 2012 (0,04%). En lo corrido del año, la inflación de alimentos alcanza 1,72</w:t>
      </w:r>
      <w:r w:rsidR="00232637">
        <w:rPr>
          <w:rFonts w:ascii="Arial" w:hAnsi="Arial" w:cs="Arial"/>
        </w:rPr>
        <w:t xml:space="preserve"> </w:t>
      </w:r>
      <w:r w:rsidRPr="006717A7">
        <w:rPr>
          <w:rFonts w:ascii="Arial" w:hAnsi="Arial" w:cs="Arial"/>
        </w:rPr>
        <w:t>%, menor en 0,74 puntos frente a la registrada en el 2012 (2,46</w:t>
      </w:r>
      <w:r w:rsidR="00232637">
        <w:rPr>
          <w:rFonts w:ascii="Arial" w:hAnsi="Arial" w:cs="Arial"/>
        </w:rPr>
        <w:t xml:space="preserve"> </w:t>
      </w:r>
      <w:r w:rsidRPr="006717A7">
        <w:rPr>
          <w:rFonts w:ascii="Arial" w:hAnsi="Arial" w:cs="Arial"/>
        </w:rPr>
        <w:t>%).</w:t>
      </w:r>
    </w:p>
    <w:p w:rsidR="00ED6923" w:rsidRPr="006717A7" w:rsidRDefault="00ED6923" w:rsidP="006717A7">
      <w:pPr>
        <w:widowControl w:val="0"/>
        <w:suppressAutoHyphens/>
        <w:autoSpaceDN w:val="0"/>
        <w:jc w:val="both"/>
        <w:textAlignment w:val="baseline"/>
        <w:rPr>
          <w:rFonts w:ascii="Arial" w:hAnsi="Arial" w:cs="Arial"/>
        </w:rPr>
      </w:pPr>
    </w:p>
    <w:p w:rsidR="00ED6923" w:rsidRPr="006717A7" w:rsidRDefault="00ED6923" w:rsidP="006717A7">
      <w:pPr>
        <w:widowControl w:val="0"/>
        <w:suppressAutoHyphens/>
        <w:autoSpaceDN w:val="0"/>
        <w:jc w:val="both"/>
        <w:textAlignment w:val="baseline"/>
        <w:rPr>
          <w:rFonts w:ascii="Arial" w:hAnsi="Arial" w:cs="Arial"/>
          <w:lang w:val="es-MX"/>
        </w:rPr>
      </w:pPr>
      <w:r w:rsidRPr="006717A7">
        <w:rPr>
          <w:rFonts w:ascii="Arial" w:hAnsi="Arial" w:cs="Arial"/>
          <w:lang w:val="es-MX"/>
        </w:rPr>
        <w:t>Las presiones inflacionarias que se generan por el alza en el precio de algunos alimentos son transitorias, con lo cual se mantiene controlada la inflación total dentro del rango de meta establecido por el Banco de la República (</w:t>
      </w:r>
      <w:r w:rsidRPr="006717A7">
        <w:rPr>
          <w:rFonts w:ascii="Arial" w:hAnsi="Arial" w:cs="Arial"/>
        </w:rPr>
        <w:t>2% - 4%)</w:t>
      </w:r>
      <w:r w:rsidRPr="006717A7">
        <w:rPr>
          <w:rFonts w:ascii="Arial" w:hAnsi="Arial" w:cs="Arial"/>
          <w:lang w:val="es-MX"/>
        </w:rPr>
        <w:t>. Se espera que la comercialización y los precios de los productos se normalicen en la medida que se vayan logrando acuerdos y avances en las mesas de negociación con los productores.</w:t>
      </w:r>
    </w:p>
    <w:p w:rsidR="00ED6923" w:rsidRPr="006717A7" w:rsidRDefault="00ED6923" w:rsidP="006717A7">
      <w:pPr>
        <w:jc w:val="both"/>
        <w:rPr>
          <w:rFonts w:ascii="Arial" w:hAnsi="Arial" w:cs="Arial"/>
          <w:lang w:val="es-AR"/>
        </w:rPr>
      </w:pPr>
    </w:p>
    <w:p w:rsidR="00ED6923" w:rsidRPr="00232637" w:rsidRDefault="00ED6923" w:rsidP="00232637">
      <w:pPr>
        <w:pStyle w:val="Prrafodelista"/>
        <w:numPr>
          <w:ilvl w:val="0"/>
          <w:numId w:val="40"/>
        </w:numPr>
        <w:jc w:val="both"/>
        <w:rPr>
          <w:rFonts w:ascii="Arial" w:hAnsi="Arial" w:cs="Arial"/>
          <w:b/>
          <w:lang w:val="es-MX"/>
        </w:rPr>
      </w:pPr>
      <w:r w:rsidRPr="00232637">
        <w:rPr>
          <w:rFonts w:ascii="Arial" w:hAnsi="Arial" w:cs="Arial"/>
          <w:b/>
          <w:lang w:val="es-MX"/>
        </w:rPr>
        <w:t xml:space="preserve">Como miembro directivo de la junta de </w:t>
      </w:r>
      <w:proofErr w:type="spellStart"/>
      <w:r w:rsidRPr="00232637">
        <w:rPr>
          <w:rFonts w:ascii="Arial" w:hAnsi="Arial" w:cs="Arial"/>
          <w:b/>
          <w:lang w:val="es-MX"/>
        </w:rPr>
        <w:t>Corabastos</w:t>
      </w:r>
      <w:proofErr w:type="spellEnd"/>
      <w:r w:rsidRPr="00232637">
        <w:rPr>
          <w:rFonts w:ascii="Arial" w:hAnsi="Arial" w:cs="Arial"/>
          <w:b/>
          <w:lang w:val="es-MX"/>
        </w:rPr>
        <w:t>, por favor indique en cuanto se incrementó el costo de los alimentos, que usualmente llegan a la central. Indique la diferencia neta y porcentual, por cada uno de los productos, por cada uno de los días de paro agrario.</w:t>
      </w:r>
    </w:p>
    <w:p w:rsidR="00ED6923" w:rsidRPr="006717A7" w:rsidRDefault="00ED6923" w:rsidP="006717A7">
      <w:pPr>
        <w:rPr>
          <w:rFonts w:ascii="Arial" w:hAnsi="Arial" w:cs="Arial"/>
          <w:b/>
        </w:rPr>
      </w:pPr>
    </w:p>
    <w:p w:rsidR="00ED6923" w:rsidRPr="006717A7" w:rsidRDefault="00ED6923" w:rsidP="006717A7">
      <w:pPr>
        <w:pStyle w:val="Default"/>
        <w:jc w:val="both"/>
        <w:rPr>
          <w:rFonts w:ascii="Arial" w:hAnsi="Arial" w:cs="Arial"/>
          <w:color w:val="auto"/>
        </w:rPr>
      </w:pPr>
      <w:r w:rsidRPr="006717A7">
        <w:rPr>
          <w:rFonts w:ascii="Arial" w:hAnsi="Arial" w:cs="Arial"/>
          <w:color w:val="auto"/>
        </w:rPr>
        <w:t>A través del Sistema de Información de Precios y Abastecimiento del Sector Agropecuario, SIPSA reportado por el DANE, en la</w:t>
      </w:r>
      <w:r w:rsidR="00232637">
        <w:rPr>
          <w:rFonts w:ascii="Arial" w:hAnsi="Arial" w:cs="Arial"/>
          <w:color w:val="auto"/>
        </w:rPr>
        <w:t>s dos últimas semanas de agosto de 20</w:t>
      </w:r>
      <w:r w:rsidRPr="006717A7">
        <w:rPr>
          <w:rFonts w:ascii="Arial" w:hAnsi="Arial" w:cs="Arial"/>
          <w:color w:val="auto"/>
        </w:rPr>
        <w:t xml:space="preserve">13, se ha presentado una tendencia al alza en el precio </w:t>
      </w:r>
      <w:r w:rsidRPr="006717A7">
        <w:rPr>
          <w:rFonts w:ascii="Arial" w:hAnsi="Arial" w:cs="Arial"/>
          <w:color w:val="auto"/>
          <w:u w:val="single"/>
        </w:rPr>
        <w:t>algunos</w:t>
      </w:r>
      <w:r w:rsidRPr="006717A7">
        <w:rPr>
          <w:rFonts w:ascii="Arial" w:hAnsi="Arial" w:cs="Arial"/>
          <w:color w:val="auto"/>
        </w:rPr>
        <w:t xml:space="preserve"> productos del grupo de las hortalizas, los frutales y los tubérculos, como consecuencia de los bloqueos e inconvenientes en carreteras presentados alrededor del paro agrario. Los productos más sensibles a esta situación fueron la papa negra, criolla, cebolla </w:t>
      </w:r>
      <w:proofErr w:type="spellStart"/>
      <w:r w:rsidRPr="006717A7">
        <w:rPr>
          <w:rFonts w:ascii="Arial" w:hAnsi="Arial" w:cs="Arial"/>
          <w:color w:val="auto"/>
        </w:rPr>
        <w:t>junca</w:t>
      </w:r>
      <w:proofErr w:type="spellEnd"/>
      <w:r w:rsidRPr="006717A7">
        <w:rPr>
          <w:rFonts w:ascii="Arial" w:hAnsi="Arial" w:cs="Arial"/>
          <w:color w:val="auto"/>
        </w:rPr>
        <w:t xml:space="preserve"> y cabezona blanca, tomate </w:t>
      </w:r>
      <w:proofErr w:type="spellStart"/>
      <w:r w:rsidRPr="006717A7">
        <w:rPr>
          <w:rFonts w:ascii="Arial" w:hAnsi="Arial" w:cs="Arial"/>
          <w:color w:val="auto"/>
        </w:rPr>
        <w:t>chonto</w:t>
      </w:r>
      <w:proofErr w:type="spellEnd"/>
      <w:r w:rsidRPr="006717A7">
        <w:rPr>
          <w:rFonts w:ascii="Arial" w:hAnsi="Arial" w:cs="Arial"/>
          <w:color w:val="auto"/>
        </w:rPr>
        <w:t>, la zanahoria y la arveja verde en vaina</w:t>
      </w:r>
      <w:r w:rsidR="00A6723B">
        <w:rPr>
          <w:rFonts w:ascii="Arial" w:hAnsi="Arial" w:cs="Arial"/>
          <w:color w:val="auto"/>
        </w:rPr>
        <w:t>,</w:t>
      </w:r>
      <w:r w:rsidRPr="006717A7">
        <w:rPr>
          <w:rFonts w:ascii="Arial" w:hAnsi="Arial" w:cs="Arial"/>
          <w:color w:val="auto"/>
        </w:rPr>
        <w:t xml:space="preserve"> los cuales fueron afectados en sus niveles de abastecimiento, situación que se tradujo en un aumento de sus cotizaciones.</w:t>
      </w:r>
    </w:p>
    <w:p w:rsidR="00ED6923" w:rsidRPr="006717A7" w:rsidRDefault="00ED6923" w:rsidP="006717A7">
      <w:pPr>
        <w:pStyle w:val="Default"/>
        <w:jc w:val="both"/>
        <w:rPr>
          <w:rFonts w:ascii="Arial" w:hAnsi="Arial" w:cs="Arial"/>
          <w:color w:val="auto"/>
        </w:rPr>
      </w:pPr>
    </w:p>
    <w:p w:rsidR="00ED6923" w:rsidRPr="006717A7" w:rsidRDefault="00ED6923" w:rsidP="006717A7">
      <w:pPr>
        <w:pStyle w:val="Default"/>
        <w:jc w:val="both"/>
        <w:rPr>
          <w:rFonts w:ascii="Arial" w:hAnsi="Arial" w:cs="Arial"/>
          <w:color w:val="auto"/>
        </w:rPr>
      </w:pPr>
      <w:r w:rsidRPr="006717A7">
        <w:rPr>
          <w:rFonts w:ascii="Arial" w:hAnsi="Arial" w:cs="Arial"/>
          <w:color w:val="auto"/>
        </w:rPr>
        <w:t xml:space="preserve">En el caso de papa negra (según variedad predominante en el mercado), la cotización promedio en la semana antes del paro (entre el 12-16 de agosto) en </w:t>
      </w:r>
      <w:proofErr w:type="spellStart"/>
      <w:r w:rsidRPr="006717A7">
        <w:rPr>
          <w:rFonts w:ascii="Arial" w:hAnsi="Arial" w:cs="Arial"/>
          <w:color w:val="auto"/>
        </w:rPr>
        <w:t>Corabastos</w:t>
      </w:r>
      <w:proofErr w:type="spellEnd"/>
      <w:r w:rsidRPr="006717A7">
        <w:rPr>
          <w:rFonts w:ascii="Arial" w:hAnsi="Arial" w:cs="Arial"/>
          <w:color w:val="auto"/>
        </w:rPr>
        <w:t xml:space="preserve"> fue de $</w:t>
      </w:r>
      <w:r w:rsidR="00A6723B">
        <w:rPr>
          <w:rFonts w:ascii="Arial" w:hAnsi="Arial" w:cs="Arial"/>
          <w:color w:val="auto"/>
        </w:rPr>
        <w:t xml:space="preserve"> </w:t>
      </w:r>
      <w:r w:rsidRPr="006717A7">
        <w:rPr>
          <w:rFonts w:ascii="Arial" w:hAnsi="Arial" w:cs="Arial"/>
          <w:color w:val="auto"/>
        </w:rPr>
        <w:t>808/Kg, en la primera semana de paro (del 20 al 23 de agosto) de $</w:t>
      </w:r>
      <w:r w:rsidR="00A6723B">
        <w:rPr>
          <w:rFonts w:ascii="Arial" w:hAnsi="Arial" w:cs="Arial"/>
          <w:color w:val="auto"/>
        </w:rPr>
        <w:t xml:space="preserve"> </w:t>
      </w:r>
      <w:r w:rsidRPr="006717A7">
        <w:rPr>
          <w:rFonts w:ascii="Arial" w:hAnsi="Arial" w:cs="Arial"/>
          <w:color w:val="auto"/>
        </w:rPr>
        <w:t>1.104/Kg y en la semana del 26 al 30 de agosto la cotización promedio fue de $</w:t>
      </w:r>
      <w:r w:rsidR="00A6723B">
        <w:rPr>
          <w:rFonts w:ascii="Arial" w:hAnsi="Arial" w:cs="Arial"/>
          <w:color w:val="auto"/>
        </w:rPr>
        <w:t xml:space="preserve"> </w:t>
      </w:r>
      <w:r w:rsidRPr="006717A7">
        <w:rPr>
          <w:rFonts w:ascii="Arial" w:hAnsi="Arial" w:cs="Arial"/>
          <w:color w:val="auto"/>
        </w:rPr>
        <w:t xml:space="preserve">1.282/Kg; lo que representó un incremento del 35% en la primera semana y del 56% en la segunda. </w:t>
      </w:r>
    </w:p>
    <w:p w:rsidR="00ED6923" w:rsidRPr="006717A7" w:rsidRDefault="00ED6923" w:rsidP="006717A7">
      <w:pPr>
        <w:pStyle w:val="Default"/>
        <w:jc w:val="both"/>
        <w:rPr>
          <w:rFonts w:ascii="Arial" w:hAnsi="Arial" w:cs="Arial"/>
          <w:color w:val="auto"/>
        </w:rPr>
      </w:pPr>
    </w:p>
    <w:p w:rsidR="00ED6923" w:rsidRPr="006717A7" w:rsidRDefault="00ED6923" w:rsidP="006717A7">
      <w:pPr>
        <w:pStyle w:val="Default"/>
        <w:jc w:val="both"/>
        <w:rPr>
          <w:rFonts w:ascii="Arial" w:hAnsi="Arial" w:cs="Arial"/>
          <w:color w:val="auto"/>
        </w:rPr>
      </w:pPr>
      <w:r w:rsidRPr="006717A7">
        <w:rPr>
          <w:rFonts w:ascii="Arial" w:hAnsi="Arial" w:cs="Arial"/>
          <w:color w:val="auto"/>
        </w:rPr>
        <w:t>De otra parte y teniendo en cuenta el desbloqueo de vías, al final</w:t>
      </w:r>
      <w:r w:rsidR="00A6723B">
        <w:rPr>
          <w:rFonts w:ascii="Arial" w:hAnsi="Arial" w:cs="Arial"/>
          <w:color w:val="auto"/>
        </w:rPr>
        <w:t xml:space="preserve">izar la última semana de agosto de </w:t>
      </w:r>
      <w:r w:rsidRPr="006717A7">
        <w:rPr>
          <w:rFonts w:ascii="Arial" w:hAnsi="Arial" w:cs="Arial"/>
          <w:color w:val="auto"/>
        </w:rPr>
        <w:t>13 la oferta de este producto entre otros, empezó a mejorar en las principales centrales de abasto, influyendo en la regulación del precio, pues el promedio en los primeros días del mes en curso se ubica en $812/Kg.</w:t>
      </w:r>
    </w:p>
    <w:p w:rsidR="00ED6923" w:rsidRPr="006717A7" w:rsidRDefault="00ED6923" w:rsidP="006717A7">
      <w:pPr>
        <w:pStyle w:val="Default"/>
        <w:jc w:val="both"/>
        <w:rPr>
          <w:rFonts w:ascii="Arial" w:hAnsi="Arial" w:cs="Arial"/>
          <w:color w:val="auto"/>
        </w:rPr>
      </w:pPr>
    </w:p>
    <w:p w:rsidR="00ED6923" w:rsidRPr="006717A7" w:rsidRDefault="00ED6923" w:rsidP="006717A7">
      <w:pPr>
        <w:pStyle w:val="Default"/>
        <w:jc w:val="both"/>
        <w:rPr>
          <w:rFonts w:ascii="Arial" w:hAnsi="Arial" w:cs="Arial"/>
          <w:color w:val="auto"/>
        </w:rPr>
      </w:pPr>
      <w:r w:rsidRPr="006717A7">
        <w:rPr>
          <w:rFonts w:ascii="Arial" w:hAnsi="Arial" w:cs="Arial"/>
          <w:color w:val="auto"/>
        </w:rPr>
        <w:t xml:space="preserve">Para el caso de la cebolla </w:t>
      </w:r>
      <w:proofErr w:type="spellStart"/>
      <w:r w:rsidRPr="006717A7">
        <w:rPr>
          <w:rFonts w:ascii="Arial" w:hAnsi="Arial" w:cs="Arial"/>
          <w:color w:val="auto"/>
        </w:rPr>
        <w:t>junca</w:t>
      </w:r>
      <w:proofErr w:type="spellEnd"/>
      <w:r w:rsidRPr="006717A7">
        <w:rPr>
          <w:rFonts w:ascii="Arial" w:hAnsi="Arial" w:cs="Arial"/>
          <w:color w:val="auto"/>
        </w:rPr>
        <w:t xml:space="preserve">, la cotización promedio en la semana antes del paro en </w:t>
      </w:r>
      <w:proofErr w:type="spellStart"/>
      <w:r w:rsidRPr="006717A7">
        <w:rPr>
          <w:rFonts w:ascii="Arial" w:hAnsi="Arial" w:cs="Arial"/>
          <w:color w:val="auto"/>
        </w:rPr>
        <w:t>Corabastos</w:t>
      </w:r>
      <w:proofErr w:type="spellEnd"/>
      <w:r w:rsidRPr="006717A7">
        <w:rPr>
          <w:rFonts w:ascii="Arial" w:hAnsi="Arial" w:cs="Arial"/>
          <w:color w:val="auto"/>
        </w:rPr>
        <w:t xml:space="preserve"> fue de $</w:t>
      </w:r>
      <w:r w:rsidR="00A6723B">
        <w:rPr>
          <w:rFonts w:ascii="Arial" w:hAnsi="Arial" w:cs="Arial"/>
          <w:color w:val="auto"/>
        </w:rPr>
        <w:t xml:space="preserve"> </w:t>
      </w:r>
      <w:r w:rsidRPr="006717A7">
        <w:rPr>
          <w:rFonts w:ascii="Arial" w:hAnsi="Arial" w:cs="Arial"/>
          <w:color w:val="auto"/>
        </w:rPr>
        <w:t>896/Kg, en la primera semana de paro de $</w:t>
      </w:r>
      <w:r w:rsidR="00A6723B">
        <w:rPr>
          <w:rFonts w:ascii="Arial" w:hAnsi="Arial" w:cs="Arial"/>
          <w:color w:val="auto"/>
        </w:rPr>
        <w:t xml:space="preserve"> </w:t>
      </w:r>
      <w:r w:rsidRPr="006717A7">
        <w:rPr>
          <w:rFonts w:ascii="Arial" w:hAnsi="Arial" w:cs="Arial"/>
          <w:color w:val="auto"/>
        </w:rPr>
        <w:lastRenderedPageBreak/>
        <w:t>2.491/Kg y en la semana del 26 al 30 de agosto la cotización promedio fue de $</w:t>
      </w:r>
      <w:r w:rsidR="00A6723B">
        <w:rPr>
          <w:rFonts w:ascii="Arial" w:hAnsi="Arial" w:cs="Arial"/>
          <w:color w:val="auto"/>
        </w:rPr>
        <w:t xml:space="preserve"> </w:t>
      </w:r>
      <w:r w:rsidRPr="006717A7">
        <w:rPr>
          <w:rFonts w:ascii="Arial" w:hAnsi="Arial" w:cs="Arial"/>
          <w:color w:val="auto"/>
        </w:rPr>
        <w:t>2.310/Kg, lo que representó un incremento del 178</w:t>
      </w:r>
      <w:r w:rsidR="00A6723B">
        <w:rPr>
          <w:rFonts w:ascii="Arial" w:hAnsi="Arial" w:cs="Arial"/>
          <w:color w:val="auto"/>
        </w:rPr>
        <w:t xml:space="preserve"> </w:t>
      </w:r>
      <w:r w:rsidRPr="006717A7">
        <w:rPr>
          <w:rFonts w:ascii="Arial" w:hAnsi="Arial" w:cs="Arial"/>
          <w:color w:val="auto"/>
        </w:rPr>
        <w:t xml:space="preserve">% frente </w:t>
      </w:r>
      <w:r w:rsidR="00A6723B">
        <w:rPr>
          <w:rFonts w:ascii="Arial" w:hAnsi="Arial" w:cs="Arial"/>
          <w:color w:val="auto"/>
        </w:rPr>
        <w:t>a</w:t>
      </w:r>
      <w:r w:rsidRPr="006717A7">
        <w:rPr>
          <w:rFonts w:ascii="Arial" w:hAnsi="Arial" w:cs="Arial"/>
          <w:color w:val="auto"/>
        </w:rPr>
        <w:t xml:space="preserve"> la primera semana de paro y del 158</w:t>
      </w:r>
      <w:r w:rsidR="00A6723B">
        <w:rPr>
          <w:rFonts w:ascii="Arial" w:hAnsi="Arial" w:cs="Arial"/>
          <w:color w:val="auto"/>
        </w:rPr>
        <w:t xml:space="preserve"> </w:t>
      </w:r>
      <w:r w:rsidRPr="006717A7">
        <w:rPr>
          <w:rFonts w:ascii="Arial" w:hAnsi="Arial" w:cs="Arial"/>
          <w:color w:val="auto"/>
        </w:rPr>
        <w:t>% en la segunda. El producto más afectado fue el de Aquitania en Boyacá, teniendo en cuenta que no fue posible sacarlo de esa zona en la mayoría de los días de paro. Se destaca que en los primeros días del mes de septiembre la cotización se ubicó en promedio en $</w:t>
      </w:r>
      <w:r w:rsidR="00A6723B">
        <w:rPr>
          <w:rFonts w:ascii="Arial" w:hAnsi="Arial" w:cs="Arial"/>
          <w:color w:val="auto"/>
        </w:rPr>
        <w:t xml:space="preserve"> </w:t>
      </w:r>
      <w:r w:rsidRPr="006717A7">
        <w:rPr>
          <w:rFonts w:ascii="Arial" w:hAnsi="Arial" w:cs="Arial"/>
          <w:color w:val="auto"/>
        </w:rPr>
        <w:t>847/Kg.</w:t>
      </w:r>
    </w:p>
    <w:p w:rsidR="00ED6923" w:rsidRPr="006717A7" w:rsidRDefault="00ED6923" w:rsidP="006717A7">
      <w:pPr>
        <w:pStyle w:val="Default"/>
        <w:jc w:val="both"/>
        <w:rPr>
          <w:rFonts w:ascii="Arial" w:hAnsi="Arial" w:cs="Arial"/>
          <w:color w:val="auto"/>
        </w:rPr>
      </w:pPr>
    </w:p>
    <w:p w:rsidR="00ED6923" w:rsidRPr="006717A7" w:rsidRDefault="00ED6923" w:rsidP="006717A7">
      <w:pPr>
        <w:pStyle w:val="Default"/>
        <w:jc w:val="both"/>
        <w:rPr>
          <w:rFonts w:ascii="Arial" w:hAnsi="Arial" w:cs="Arial"/>
          <w:color w:val="auto"/>
        </w:rPr>
      </w:pPr>
      <w:r w:rsidRPr="006717A7">
        <w:rPr>
          <w:rFonts w:ascii="Arial" w:hAnsi="Arial" w:cs="Arial"/>
          <w:color w:val="auto"/>
        </w:rPr>
        <w:t xml:space="preserve">En el caso de la cebolla cabezona blanca, la cotización promedio en la semana antes del paro en </w:t>
      </w:r>
      <w:proofErr w:type="spellStart"/>
      <w:r w:rsidRPr="006717A7">
        <w:rPr>
          <w:rFonts w:ascii="Arial" w:hAnsi="Arial" w:cs="Arial"/>
          <w:color w:val="auto"/>
        </w:rPr>
        <w:t>Corabastos</w:t>
      </w:r>
      <w:proofErr w:type="spellEnd"/>
      <w:r w:rsidRPr="006717A7">
        <w:rPr>
          <w:rFonts w:ascii="Arial" w:hAnsi="Arial" w:cs="Arial"/>
          <w:color w:val="auto"/>
        </w:rPr>
        <w:t xml:space="preserve"> fue de $</w:t>
      </w:r>
      <w:r w:rsidR="00A6723B">
        <w:rPr>
          <w:rFonts w:ascii="Arial" w:hAnsi="Arial" w:cs="Arial"/>
          <w:color w:val="auto"/>
        </w:rPr>
        <w:t xml:space="preserve"> </w:t>
      </w:r>
      <w:r w:rsidRPr="006717A7">
        <w:rPr>
          <w:rFonts w:ascii="Arial" w:hAnsi="Arial" w:cs="Arial"/>
          <w:color w:val="auto"/>
        </w:rPr>
        <w:t>1.131/Kg, en la primera semana de paro de $</w:t>
      </w:r>
      <w:r w:rsidR="00A6723B">
        <w:rPr>
          <w:rFonts w:ascii="Arial" w:hAnsi="Arial" w:cs="Arial"/>
          <w:color w:val="auto"/>
        </w:rPr>
        <w:t xml:space="preserve"> 1.493/</w:t>
      </w:r>
      <w:r w:rsidRPr="006717A7">
        <w:rPr>
          <w:rFonts w:ascii="Arial" w:hAnsi="Arial" w:cs="Arial"/>
          <w:color w:val="auto"/>
        </w:rPr>
        <w:t>Kg y en la semana del 26 al 30 de agosto la cotización promedio fue de $1.838/Kg, lo que representó un incremento del 32% en la primera semana del paro y del 62% con respecto a la segunda; sin embargo en los primeros días del mes de septiembre de 2013, el precio promedio se ubica en $1.134/Kg</w:t>
      </w:r>
      <w:r w:rsidR="00A5403F">
        <w:rPr>
          <w:rFonts w:ascii="Arial" w:hAnsi="Arial" w:cs="Arial"/>
          <w:color w:val="auto"/>
        </w:rPr>
        <w:t>.</w:t>
      </w:r>
    </w:p>
    <w:p w:rsidR="00ED6923" w:rsidRPr="006717A7" w:rsidRDefault="00ED6923" w:rsidP="006717A7">
      <w:pPr>
        <w:pStyle w:val="Default"/>
        <w:jc w:val="both"/>
        <w:rPr>
          <w:rFonts w:ascii="Arial" w:hAnsi="Arial" w:cs="Arial"/>
          <w:color w:val="auto"/>
        </w:rPr>
      </w:pPr>
    </w:p>
    <w:p w:rsidR="00ED6923" w:rsidRPr="006717A7" w:rsidRDefault="00ED6923" w:rsidP="006717A7">
      <w:pPr>
        <w:pStyle w:val="Default"/>
        <w:jc w:val="both"/>
        <w:rPr>
          <w:rFonts w:ascii="Arial" w:hAnsi="Arial" w:cs="Arial"/>
          <w:color w:val="auto"/>
        </w:rPr>
      </w:pPr>
      <w:r w:rsidRPr="006717A7">
        <w:rPr>
          <w:rFonts w:ascii="Arial" w:hAnsi="Arial" w:cs="Arial"/>
          <w:color w:val="auto"/>
        </w:rPr>
        <w:t xml:space="preserve">Por otra parte, en la última semana del mes de agosto la arveja verde en vaina, en </w:t>
      </w:r>
      <w:proofErr w:type="spellStart"/>
      <w:r w:rsidRPr="006717A7">
        <w:rPr>
          <w:rFonts w:ascii="Arial" w:hAnsi="Arial" w:cs="Arial"/>
          <w:color w:val="auto"/>
        </w:rPr>
        <w:t>Corabastos</w:t>
      </w:r>
      <w:proofErr w:type="spellEnd"/>
      <w:r w:rsidRPr="006717A7">
        <w:rPr>
          <w:rFonts w:ascii="Arial" w:hAnsi="Arial" w:cs="Arial"/>
          <w:color w:val="auto"/>
        </w:rPr>
        <w:t>, presentó una variación en el precio de 143</w:t>
      </w:r>
      <w:r w:rsidR="00A5403F">
        <w:rPr>
          <w:rFonts w:ascii="Arial" w:hAnsi="Arial" w:cs="Arial"/>
          <w:color w:val="auto"/>
        </w:rPr>
        <w:t xml:space="preserve"> </w:t>
      </w:r>
      <w:r w:rsidRPr="006717A7">
        <w:rPr>
          <w:rFonts w:ascii="Arial" w:hAnsi="Arial" w:cs="Arial"/>
          <w:color w:val="auto"/>
        </w:rPr>
        <w:t>% respecto a la cotización promedio de la semana del 12 al 16 de agosto. Sin embargo en el mes en curso la cotización se está estabilizando.</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lang w:val="es-AR"/>
        </w:rPr>
      </w:pPr>
      <w:r w:rsidRPr="006717A7">
        <w:rPr>
          <w:rFonts w:ascii="Arial" w:hAnsi="Arial" w:cs="Arial"/>
        </w:rPr>
        <w:t>Como ya se mencionó en la pregunta 3, el Índice de Precios al Consumidor en el mes</w:t>
      </w:r>
      <w:r w:rsidR="00A5403F">
        <w:rPr>
          <w:rFonts w:ascii="Arial" w:hAnsi="Arial" w:cs="Arial"/>
        </w:rPr>
        <w:t xml:space="preserve"> de agosto de 20</w:t>
      </w:r>
      <w:r w:rsidRPr="006717A7">
        <w:rPr>
          <w:rFonts w:ascii="Arial" w:hAnsi="Arial" w:cs="Arial"/>
        </w:rPr>
        <w:t>13 presentó una variación del 0,08</w:t>
      </w:r>
      <w:r w:rsidR="00A5403F">
        <w:rPr>
          <w:rFonts w:ascii="Arial" w:hAnsi="Arial" w:cs="Arial"/>
        </w:rPr>
        <w:t xml:space="preserve"> </w:t>
      </w:r>
      <w:r w:rsidRPr="006717A7">
        <w:rPr>
          <w:rFonts w:ascii="Arial" w:hAnsi="Arial" w:cs="Arial"/>
        </w:rPr>
        <w:t>%, 0,04 puntos porcentuales superior al registrado en el mismo mes del año 2012 (0,04%), situación que no compromete la meta de inflación para este año (que se encuentra en el rango de 2 a 4%). P</w:t>
      </w:r>
      <w:proofErr w:type="spellStart"/>
      <w:r w:rsidRPr="006717A7">
        <w:rPr>
          <w:rFonts w:ascii="Arial" w:hAnsi="Arial" w:cs="Arial"/>
          <w:lang w:val="es-AR"/>
        </w:rPr>
        <w:t>or</w:t>
      </w:r>
      <w:proofErr w:type="spellEnd"/>
      <w:r w:rsidRPr="006717A7">
        <w:rPr>
          <w:rFonts w:ascii="Arial" w:hAnsi="Arial" w:cs="Arial"/>
          <w:lang w:val="es-AR"/>
        </w:rPr>
        <w:t xml:space="preserve"> su parte, la inflación de alimentos fue de 0,15</w:t>
      </w:r>
      <w:r w:rsidR="00A5403F">
        <w:rPr>
          <w:rFonts w:ascii="Arial" w:hAnsi="Arial" w:cs="Arial"/>
          <w:lang w:val="es-AR"/>
        </w:rPr>
        <w:t xml:space="preserve"> </w:t>
      </w:r>
      <w:r w:rsidRPr="006717A7">
        <w:rPr>
          <w:rFonts w:ascii="Arial" w:hAnsi="Arial" w:cs="Arial"/>
          <w:lang w:val="es-AR"/>
        </w:rPr>
        <w:t>%, registrando un incremento de 0,13 puntos porcentuales frente mismo mes de 2012 (0,02%).</w:t>
      </w:r>
    </w:p>
    <w:p w:rsidR="00ED6923" w:rsidRPr="006717A7" w:rsidRDefault="00ED6923" w:rsidP="006717A7">
      <w:pPr>
        <w:tabs>
          <w:tab w:val="left" w:pos="1077"/>
        </w:tabs>
        <w:rPr>
          <w:rFonts w:ascii="Arial" w:hAnsi="Arial" w:cs="Arial"/>
        </w:rPr>
      </w:pPr>
    </w:p>
    <w:p w:rsidR="00ED6923" w:rsidRPr="006717A7" w:rsidRDefault="00ED6923" w:rsidP="006717A7">
      <w:pPr>
        <w:tabs>
          <w:tab w:val="left" w:pos="1077"/>
        </w:tabs>
        <w:jc w:val="both"/>
        <w:rPr>
          <w:rFonts w:ascii="Arial" w:hAnsi="Arial" w:cs="Arial"/>
          <w:b/>
          <w:lang w:val="es-MX"/>
        </w:rPr>
      </w:pPr>
      <w:r w:rsidRPr="006717A7">
        <w:rPr>
          <w:rFonts w:ascii="Arial" w:hAnsi="Arial" w:cs="Arial"/>
        </w:rPr>
        <w:t>Como anexo</w:t>
      </w:r>
      <w:r w:rsidR="00A5403F">
        <w:rPr>
          <w:rFonts w:ascii="Arial" w:hAnsi="Arial" w:cs="Arial"/>
        </w:rPr>
        <w:t xml:space="preserve"> se remite</w:t>
      </w:r>
      <w:r w:rsidRPr="006717A7">
        <w:rPr>
          <w:rFonts w:ascii="Arial" w:hAnsi="Arial" w:cs="Arial"/>
        </w:rPr>
        <w:t xml:space="preserve"> </w:t>
      </w:r>
      <w:r w:rsidR="00A5403F">
        <w:rPr>
          <w:rFonts w:ascii="Arial" w:hAnsi="Arial" w:cs="Arial"/>
        </w:rPr>
        <w:t>un informe con los</w:t>
      </w:r>
      <w:r w:rsidRPr="006717A7">
        <w:rPr>
          <w:rFonts w:ascii="Arial" w:hAnsi="Arial" w:cs="Arial"/>
        </w:rPr>
        <w:t xml:space="preserve"> detalle</w:t>
      </w:r>
      <w:r w:rsidR="00A5403F">
        <w:rPr>
          <w:rFonts w:ascii="Arial" w:hAnsi="Arial" w:cs="Arial"/>
        </w:rPr>
        <w:t>s</w:t>
      </w:r>
      <w:r w:rsidRPr="006717A7">
        <w:rPr>
          <w:rFonts w:ascii="Arial" w:hAnsi="Arial" w:cs="Arial"/>
        </w:rPr>
        <w:t xml:space="preserve"> de los precios diarios - fuente SIPSA- de los diferentes productos, desde el 20 de agosto hasta el</w:t>
      </w:r>
      <w:r w:rsidR="00A5403F">
        <w:rPr>
          <w:rFonts w:ascii="Arial" w:hAnsi="Arial" w:cs="Arial"/>
        </w:rPr>
        <w:t xml:space="preserve"> 5 de septiembre de 20</w:t>
      </w:r>
      <w:r w:rsidRPr="006717A7">
        <w:rPr>
          <w:rFonts w:ascii="Arial" w:hAnsi="Arial" w:cs="Arial"/>
        </w:rPr>
        <w:t xml:space="preserve">13, con la variación neta y porcentual.  </w:t>
      </w:r>
    </w:p>
    <w:p w:rsidR="00ED6923" w:rsidRPr="006717A7" w:rsidRDefault="00ED6923" w:rsidP="006717A7">
      <w:pPr>
        <w:rPr>
          <w:rFonts w:ascii="Arial" w:hAnsi="Arial" w:cs="Arial"/>
          <w:b/>
          <w:lang w:val="es-MX"/>
        </w:rPr>
      </w:pPr>
    </w:p>
    <w:p w:rsidR="00ED6923" w:rsidRPr="00A5403F" w:rsidRDefault="00ED6923" w:rsidP="00A5403F">
      <w:pPr>
        <w:pStyle w:val="Prrafodelista"/>
        <w:numPr>
          <w:ilvl w:val="0"/>
          <w:numId w:val="40"/>
        </w:numPr>
        <w:jc w:val="both"/>
        <w:rPr>
          <w:rFonts w:ascii="Arial" w:hAnsi="Arial" w:cs="Arial"/>
          <w:b/>
        </w:rPr>
      </w:pPr>
      <w:r w:rsidRPr="00A5403F">
        <w:rPr>
          <w:rFonts w:ascii="Arial" w:hAnsi="Arial" w:cs="Arial"/>
          <w:b/>
        </w:rPr>
        <w:t>¿Cuáles son los proyectos de inversión que ha coordinado el Ministerio de Agricultura y Desarrollo Rural para el mejoramiento de las condiciones de salud, educación y vivienda de la población rural?</w:t>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rPr>
      </w:pPr>
      <w:r w:rsidRPr="006717A7">
        <w:rPr>
          <w:rFonts w:ascii="Arial" w:hAnsi="Arial" w:cs="Arial"/>
        </w:rPr>
        <w:t>En lo referente a Educación el Ministerio de Agricultura y Desarrollo Rural está implementando los siguientes proyectos:</w:t>
      </w:r>
    </w:p>
    <w:p w:rsidR="00ED6923" w:rsidRPr="006717A7" w:rsidRDefault="00ED6923" w:rsidP="006717A7">
      <w:pPr>
        <w:jc w:val="both"/>
        <w:rPr>
          <w:rFonts w:ascii="Arial" w:hAnsi="Arial" w:cs="Arial"/>
        </w:rPr>
      </w:pPr>
    </w:p>
    <w:p w:rsidR="00ED6923" w:rsidRPr="00F27CDF" w:rsidRDefault="00ED6923" w:rsidP="00F27CDF">
      <w:pPr>
        <w:pStyle w:val="Prrafodelista"/>
        <w:numPr>
          <w:ilvl w:val="0"/>
          <w:numId w:val="41"/>
        </w:numPr>
        <w:jc w:val="both"/>
        <w:rPr>
          <w:rFonts w:ascii="Arial" w:hAnsi="Arial" w:cs="Arial"/>
          <w:b/>
        </w:rPr>
      </w:pPr>
      <w:r w:rsidRPr="00F27CDF">
        <w:rPr>
          <w:rFonts w:ascii="Arial" w:hAnsi="Arial" w:cs="Arial"/>
          <w:b/>
        </w:rPr>
        <w:lastRenderedPageBreak/>
        <w:t>ACCESO A LA EDUCACIÓN SUPERIOR:</w:t>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rPr>
      </w:pPr>
      <w:r w:rsidRPr="006717A7">
        <w:rPr>
          <w:rFonts w:ascii="Arial" w:hAnsi="Arial" w:cs="Arial"/>
        </w:rPr>
        <w:t>El Ministerio de Agricultura y Desarrollo Rural  busca incentivar al joven rural para que adelante estudios de educación superior en ciencias agropecuarias, ya sea a nivel profesional o técnico. Este apoyo está dirigido a jóvenes rurales pertenecientes a los niveles 1 y 2 del SISBEN (versión III). Incluye la financiación de hasta el 100</w:t>
      </w:r>
      <w:r w:rsidR="00A5403F">
        <w:rPr>
          <w:rFonts w:ascii="Arial" w:hAnsi="Arial" w:cs="Arial"/>
        </w:rPr>
        <w:t xml:space="preserve"> </w:t>
      </w:r>
      <w:r w:rsidRPr="006717A7">
        <w:rPr>
          <w:rFonts w:ascii="Arial" w:hAnsi="Arial" w:cs="Arial"/>
        </w:rPr>
        <w:t>% del valor de la matricula por semestre, siempre y cuando no supere los 11 S.M.L.V.  Adicionalmente, se le otorga un subsidio de sostenimiento equivalente a un salario mínimo mensual por semestre.</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El  75 %  del valor del crédito, se convierte en una beca; siempre y cuando el joven realice antes del quinto semestre una práctica académica de apoyo al desarrollo rural por 160 horas, la cual debe ser certificada por la Secretaria de Agricultura y termine exitosamente los estudios académicos.</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Esta estrategia se inició en el año 2012, los recursos invertidos en la alianza ascienden a $</w:t>
      </w:r>
      <w:r w:rsidR="00A5403F">
        <w:rPr>
          <w:rFonts w:ascii="Arial" w:hAnsi="Arial" w:cs="Arial"/>
        </w:rPr>
        <w:t xml:space="preserve"> </w:t>
      </w:r>
      <w:r w:rsidRPr="006717A7">
        <w:rPr>
          <w:rFonts w:ascii="Arial" w:hAnsi="Arial" w:cs="Arial"/>
        </w:rPr>
        <w:t>31.832 millones, cada entidad ha aportado el 50% de los recursos.</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Se han aprobado solicitudes de financiación de carreras a 1.700 jóvenes y se han comprometido recursos por valor de $</w:t>
      </w:r>
      <w:r w:rsidR="00A5403F">
        <w:rPr>
          <w:rFonts w:ascii="Arial" w:hAnsi="Arial" w:cs="Arial"/>
        </w:rPr>
        <w:t xml:space="preserve"> </w:t>
      </w:r>
      <w:r w:rsidRPr="006717A7">
        <w:rPr>
          <w:rFonts w:ascii="Arial" w:hAnsi="Arial" w:cs="Arial"/>
        </w:rPr>
        <w:t xml:space="preserve">30.000 millones, en alianza con el ICETEX. </w:t>
      </w:r>
    </w:p>
    <w:p w:rsidR="00ED6923" w:rsidRPr="006717A7" w:rsidRDefault="00ED6923" w:rsidP="006717A7">
      <w:pPr>
        <w:jc w:val="both"/>
        <w:rPr>
          <w:rFonts w:ascii="Arial" w:hAnsi="Arial" w:cs="Arial"/>
          <w:b/>
        </w:rPr>
      </w:pPr>
    </w:p>
    <w:p w:rsidR="00ED6923" w:rsidRPr="006717A7" w:rsidRDefault="009323B2" w:rsidP="006717A7">
      <w:pPr>
        <w:jc w:val="center"/>
        <w:rPr>
          <w:rFonts w:ascii="Arial" w:hAnsi="Arial" w:cs="Arial"/>
          <w:b/>
        </w:rPr>
      </w:pPr>
      <w:r w:rsidRPr="006717A7">
        <w:rPr>
          <w:rFonts w:ascii="Arial" w:hAnsi="Arial" w:cs="Arial"/>
          <w:noProof/>
          <w:lang w:val="es-CO" w:eastAsia="es-CO"/>
        </w:rPr>
        <w:lastRenderedPageBreak/>
        <w:drawing>
          <wp:inline distT="0" distB="0" distL="0" distR="0" wp14:anchorId="25498067" wp14:editId="0FCFAB5D">
            <wp:extent cx="3895725" cy="4552950"/>
            <wp:effectExtent l="0" t="0" r="9525" b="0"/>
            <wp:docPr id="2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895725" cy="4552950"/>
                    </a:xfrm>
                    <a:prstGeom prst="rect">
                      <a:avLst/>
                    </a:prstGeom>
                    <a:noFill/>
                    <a:ln>
                      <a:noFill/>
                    </a:ln>
                  </pic:spPr>
                </pic:pic>
              </a:graphicData>
            </a:graphic>
          </wp:inline>
        </w:drawing>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r w:rsidRPr="006717A7">
        <w:rPr>
          <w:rFonts w:ascii="Arial" w:hAnsi="Arial" w:cs="Arial"/>
          <w:b/>
        </w:rPr>
        <w:t>EMPRENDIMIENTOS PRODUCTIVOS:</w:t>
      </w:r>
    </w:p>
    <w:p w:rsidR="00ED6923" w:rsidRPr="006717A7" w:rsidRDefault="00ED6923" w:rsidP="006717A7">
      <w:pPr>
        <w:jc w:val="both"/>
        <w:rPr>
          <w:rFonts w:ascii="Arial" w:hAnsi="Arial" w:cs="Arial"/>
          <w:b/>
        </w:rPr>
      </w:pPr>
    </w:p>
    <w:p w:rsidR="00F27CDF" w:rsidRDefault="00A5403F" w:rsidP="006717A7">
      <w:pPr>
        <w:jc w:val="both"/>
        <w:rPr>
          <w:rFonts w:ascii="Arial" w:hAnsi="Arial" w:cs="Arial"/>
        </w:rPr>
      </w:pPr>
      <w:r>
        <w:rPr>
          <w:rFonts w:ascii="Arial" w:hAnsi="Arial" w:cs="Arial"/>
        </w:rPr>
        <w:t>Esta estrategia inició</w:t>
      </w:r>
      <w:r w:rsidR="00ED6923" w:rsidRPr="006717A7">
        <w:rPr>
          <w:rFonts w:ascii="Arial" w:hAnsi="Arial" w:cs="Arial"/>
        </w:rPr>
        <w:t xml:space="preserve"> en el año 2013</w:t>
      </w:r>
      <w:r>
        <w:rPr>
          <w:rFonts w:ascii="Arial" w:hAnsi="Arial" w:cs="Arial"/>
        </w:rPr>
        <w:t xml:space="preserve">. </w:t>
      </w:r>
    </w:p>
    <w:p w:rsidR="00F27CDF" w:rsidRDefault="00F27CDF"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A través de alianzas con instituciones que implementan acciones en territorios rurales con población joven, el Ministerio de Agricultura y Desarrollo Rural busca fomentar y potenciar los emprendimientos de esta población, con miras a generar oportunidades de ingreso y empleo para los jóvenes en sus territorios.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F27CDF">
        <w:rPr>
          <w:rFonts w:ascii="Arial" w:hAnsi="Arial" w:cs="Arial"/>
          <w:b/>
        </w:rPr>
        <w:t xml:space="preserve">Alianza con el Ministerio de Educación Nacional: </w:t>
      </w:r>
      <w:r w:rsidRPr="00F27CDF">
        <w:rPr>
          <w:rFonts w:ascii="Arial" w:hAnsi="Arial" w:cs="Arial"/>
        </w:rPr>
        <w:t>La</w:t>
      </w:r>
      <w:r w:rsidRPr="006717A7">
        <w:rPr>
          <w:rFonts w:ascii="Arial" w:hAnsi="Arial" w:cs="Arial"/>
        </w:rPr>
        <w:t xml:space="preserve"> estrategia está dirigida a apoyar tanto a jóvenes de educación media de colegios rurales </w:t>
      </w:r>
      <w:r w:rsidRPr="006717A7">
        <w:rPr>
          <w:rFonts w:ascii="Arial" w:hAnsi="Arial" w:cs="Arial"/>
        </w:rPr>
        <w:lastRenderedPageBreak/>
        <w:t>como de educación superior que cursen carreras afines al sector rural, cofinanciando ideas de negocios y proyectos productivos presentados por los estudiantes, bien sea de manera individual o colectiva, que aporten al desarrollo local y regional.</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En el nivel de educación media la estrategia de trabajo para el año 2013 vinculará 10 i</w:t>
      </w:r>
      <w:r w:rsidR="00F27CDF">
        <w:rPr>
          <w:rFonts w:ascii="Arial" w:hAnsi="Arial" w:cs="Arial"/>
        </w:rPr>
        <w:t>nstituciones educativas en dos D</w:t>
      </w:r>
      <w:r w:rsidRPr="006717A7">
        <w:rPr>
          <w:rFonts w:ascii="Arial" w:hAnsi="Arial" w:cs="Arial"/>
        </w:rPr>
        <w:t>epartamentos. Los estudiantes participantes recibirán una asesoría directa para la formulación o ajuste de su propuesta de negocio. Posteriormente estas propuestas deberán concursar a nivel de cada colegio por los recursos de cofinanciación. El propósito es apoyar iniciativas de carácter agrícola, pecuario, artesanal, servicios, ambiental, turístico y/o agroindustrial, que se constituyan en campo socio ocupacional propio para los jóvenes.</w:t>
      </w:r>
    </w:p>
    <w:p w:rsidR="00ED6923" w:rsidRPr="006717A7" w:rsidRDefault="00ED6923" w:rsidP="006717A7">
      <w:pPr>
        <w:jc w:val="both"/>
        <w:rPr>
          <w:rFonts w:ascii="Arial" w:hAnsi="Arial" w:cs="Arial"/>
        </w:rPr>
      </w:pPr>
    </w:p>
    <w:p w:rsidR="00ED6923" w:rsidRDefault="00ED6923" w:rsidP="006717A7">
      <w:pPr>
        <w:jc w:val="both"/>
        <w:rPr>
          <w:rFonts w:ascii="Arial" w:hAnsi="Arial" w:cs="Arial"/>
        </w:rPr>
      </w:pPr>
      <w:r w:rsidRPr="006717A7">
        <w:rPr>
          <w:rFonts w:ascii="Arial" w:hAnsi="Arial" w:cs="Arial"/>
        </w:rPr>
        <w:t>En el nivel de educación superior se busca apoyar proyectos productivos dirigidos al desarrollo rural presentados por estudiantes y/o grupos asociativos de estudiantes, a través de las unidades de emprendimiento de los Centros Regionales de Educación Superior (CERES) y las instituciones de educación superior con oferta de programas técnicos profesionales y tecnológicos vinculados con el medio rural y el sector agropecuario. La entrega de los recursos de cofinanciación se hará mediante convocatoria, en la cual se presentan propuestas de carácter individual o de un grupo de estudiantes con el aval del CERES o de la institución de educación técnica y tecnológica a la que pertenezcan.</w:t>
      </w:r>
    </w:p>
    <w:p w:rsidR="00F27CDF" w:rsidRPr="006717A7" w:rsidRDefault="00F27CDF" w:rsidP="006717A7">
      <w:pPr>
        <w:jc w:val="both"/>
        <w:rPr>
          <w:rFonts w:ascii="Arial" w:hAnsi="Arial" w:cs="Arial"/>
          <w:b/>
        </w:rPr>
      </w:pPr>
    </w:p>
    <w:p w:rsidR="00ED6923" w:rsidRPr="006717A7" w:rsidRDefault="009323B2" w:rsidP="006717A7">
      <w:pPr>
        <w:jc w:val="center"/>
        <w:rPr>
          <w:rFonts w:ascii="Arial" w:hAnsi="Arial" w:cs="Arial"/>
          <w:b/>
        </w:rPr>
      </w:pPr>
      <w:r w:rsidRPr="006717A7">
        <w:rPr>
          <w:rFonts w:ascii="Arial" w:hAnsi="Arial" w:cs="Arial"/>
          <w:noProof/>
          <w:lang w:val="es-CO" w:eastAsia="es-CO"/>
        </w:rPr>
        <w:lastRenderedPageBreak/>
        <w:drawing>
          <wp:inline distT="0" distB="0" distL="0" distR="0" wp14:anchorId="2CEDCE40" wp14:editId="3A0E4152">
            <wp:extent cx="4762500" cy="2990850"/>
            <wp:effectExtent l="0" t="0" r="0" b="0"/>
            <wp:docPr id="2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762500" cy="2990850"/>
                    </a:xfrm>
                    <a:prstGeom prst="rect">
                      <a:avLst/>
                    </a:prstGeom>
                    <a:noFill/>
                    <a:ln>
                      <a:noFill/>
                    </a:ln>
                  </pic:spPr>
                </pic:pic>
              </a:graphicData>
            </a:graphic>
          </wp:inline>
        </w:drawing>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rPr>
      </w:pPr>
      <w:r w:rsidRPr="006717A7">
        <w:rPr>
          <w:rFonts w:ascii="Arial" w:hAnsi="Arial" w:cs="Arial"/>
          <w:b/>
        </w:rPr>
        <w:t xml:space="preserve">FORMACIÓN: </w:t>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rPr>
      </w:pPr>
      <w:r w:rsidRPr="006717A7">
        <w:rPr>
          <w:rFonts w:ascii="Arial" w:hAnsi="Arial" w:cs="Arial"/>
        </w:rPr>
        <w:t>Esta estrategia inicio en el año 2013</w:t>
      </w:r>
      <w:r w:rsidR="00F27CDF">
        <w:rPr>
          <w:rFonts w:ascii="Arial" w:hAnsi="Arial" w:cs="Arial"/>
        </w:rPr>
        <w:t>.</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Se propone capacitar a los jóvenes rurales que por diversas razones han abandonado el sistema de educación regular, buscando con esto fortalecer su reconocimiento social como jóvenes del sector rural, desarrollando desde sus diferentes contextos, conocimientos y habilidades de </w:t>
      </w:r>
      <w:proofErr w:type="spellStart"/>
      <w:r w:rsidRPr="006717A7">
        <w:rPr>
          <w:rFonts w:ascii="Arial" w:hAnsi="Arial" w:cs="Arial"/>
        </w:rPr>
        <w:t>asociatividad</w:t>
      </w:r>
      <w:proofErr w:type="spellEnd"/>
      <w:r w:rsidRPr="006717A7">
        <w:rPr>
          <w:rFonts w:ascii="Arial" w:hAnsi="Arial" w:cs="Arial"/>
        </w:rPr>
        <w:t xml:space="preserve">, emprendimiento y liderazgo, que al final del proceso de acompañamiento se reflejen en propuestas e iniciativas de gestión de un plan de vida que integra lo humano, lo productivo y lo educativo.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La primera etapa de este proceso se está llevando a cabo en los departamentos de la Guajira, Córdoba, Norte de Santander, Caquetá, Putumayo y Amazonas, en los cuales se espera acompañar en el proceso de formación una población de 760 jóvenes.</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Se tiene identificados 856 jóvenes en los 6 departamentos:</w:t>
      </w:r>
    </w:p>
    <w:p w:rsidR="00ED6923" w:rsidRPr="006717A7" w:rsidRDefault="00ED6923" w:rsidP="006717A7">
      <w:pPr>
        <w:jc w:val="both"/>
        <w:rPr>
          <w:rFonts w:ascii="Arial" w:hAnsi="Arial" w:cs="Arial"/>
        </w:rPr>
      </w:pPr>
      <w:r w:rsidRPr="006717A7">
        <w:rPr>
          <w:rFonts w:ascii="Arial" w:hAnsi="Arial" w:cs="Arial"/>
        </w:rPr>
        <w:t xml:space="preserve">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p>
    <w:p w:rsidR="00ED6923" w:rsidRPr="006717A7" w:rsidRDefault="009323B2" w:rsidP="006717A7">
      <w:pPr>
        <w:jc w:val="center"/>
        <w:rPr>
          <w:rFonts w:ascii="Arial" w:hAnsi="Arial" w:cs="Arial"/>
          <w:b/>
        </w:rPr>
      </w:pPr>
      <w:r w:rsidRPr="006717A7">
        <w:rPr>
          <w:rFonts w:ascii="Arial" w:hAnsi="Arial" w:cs="Arial"/>
          <w:noProof/>
          <w:lang w:val="es-CO" w:eastAsia="es-CO"/>
        </w:rPr>
        <w:lastRenderedPageBreak/>
        <w:drawing>
          <wp:inline distT="0" distB="0" distL="0" distR="0" wp14:anchorId="4FECB8FC" wp14:editId="47817F5A">
            <wp:extent cx="3124200" cy="2828925"/>
            <wp:effectExtent l="0" t="0" r="0" b="9525"/>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124200" cy="2828925"/>
                    </a:xfrm>
                    <a:prstGeom prst="rect">
                      <a:avLst/>
                    </a:prstGeom>
                    <a:noFill/>
                    <a:ln>
                      <a:noFill/>
                    </a:ln>
                  </pic:spPr>
                </pic:pic>
              </a:graphicData>
            </a:graphic>
          </wp:inline>
        </w:drawing>
      </w:r>
    </w:p>
    <w:p w:rsidR="00ED6923" w:rsidRPr="006717A7" w:rsidRDefault="00ED6923" w:rsidP="006717A7">
      <w:pPr>
        <w:jc w:val="center"/>
        <w:rPr>
          <w:rFonts w:ascii="Arial" w:hAnsi="Arial" w:cs="Arial"/>
          <w:b/>
        </w:rPr>
      </w:pPr>
    </w:p>
    <w:p w:rsidR="00ED6923" w:rsidRPr="006717A7" w:rsidRDefault="00ED6923" w:rsidP="006717A7">
      <w:pPr>
        <w:jc w:val="center"/>
        <w:rPr>
          <w:rFonts w:ascii="Arial" w:hAnsi="Arial" w:cs="Arial"/>
          <w:b/>
        </w:rPr>
      </w:pPr>
    </w:p>
    <w:p w:rsidR="00ED6923" w:rsidRPr="00F27CDF" w:rsidRDefault="00F27CDF" w:rsidP="00F27CDF">
      <w:pPr>
        <w:pStyle w:val="Prrafodelista"/>
        <w:numPr>
          <w:ilvl w:val="0"/>
          <w:numId w:val="41"/>
        </w:numPr>
        <w:jc w:val="both"/>
        <w:rPr>
          <w:rFonts w:ascii="Arial" w:hAnsi="Arial" w:cs="Arial"/>
          <w:b/>
        </w:rPr>
      </w:pPr>
      <w:r w:rsidRPr="00F27CDF">
        <w:rPr>
          <w:rFonts w:ascii="Arial" w:hAnsi="Arial" w:cs="Arial"/>
          <w:b/>
        </w:rPr>
        <w:t>PROGRAMA DE VIVIENDA RURAL</w:t>
      </w:r>
    </w:p>
    <w:p w:rsidR="00ED6923" w:rsidRPr="006717A7" w:rsidRDefault="00ED6923" w:rsidP="006717A7">
      <w:pPr>
        <w:rPr>
          <w:rFonts w:ascii="Arial" w:hAnsi="Arial" w:cs="Arial"/>
          <w:b/>
        </w:rPr>
      </w:pPr>
    </w:p>
    <w:p w:rsidR="00ED6923" w:rsidRPr="006717A7" w:rsidRDefault="00ED6923" w:rsidP="006717A7">
      <w:pPr>
        <w:jc w:val="both"/>
        <w:rPr>
          <w:rFonts w:ascii="Arial" w:hAnsi="Arial" w:cs="Arial"/>
        </w:rPr>
      </w:pPr>
      <w:r w:rsidRPr="006717A7">
        <w:rPr>
          <w:rFonts w:ascii="Arial" w:hAnsi="Arial" w:cs="Arial"/>
        </w:rPr>
        <w:t xml:space="preserve">El Ministerio de Agricultura y Desarrollo Rural tiene diseñados para atender el tema de Vivienda de Interés Social Rural, dos proyectos de inversión, uno de Política Sectorial y Departamental, con el cual se atiende principalmente vía convocatoria a las entidades territoriales que formulan proyectos para tal fin; por esta vía adicionalmente y desde la vigencia 2.012 se han atendido programas especiales encaminados a atender población postulada por gremios relacionados con la agricultura y/o proyectos de interés prioritario para el Gobierno Nacional, como es el caso de los denominados Contratos Plan que se encuentran en implementación, y que son liderados por el Departamento Nacional de Planeación DNP, o también proyectos de coordinación con el Fondo de Adaptación al Cambio Climático, para atender población afectada por desastres naturales.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El segundo proyecto de inversión se encuentra focalizado a atender P</w:t>
      </w:r>
      <w:r w:rsidR="00F27CDF">
        <w:rPr>
          <w:rFonts w:ascii="Arial" w:hAnsi="Arial" w:cs="Arial"/>
        </w:rPr>
        <w:t>oblación Victima del Conflicto A</w:t>
      </w:r>
      <w:r w:rsidRPr="006717A7">
        <w:rPr>
          <w:rFonts w:ascii="Arial" w:hAnsi="Arial" w:cs="Arial"/>
        </w:rPr>
        <w:t xml:space="preserve">rmado en Colombia, el cual en parte,  también atiende a la población objetivo por medio de convocatoria pública; y en parte por medio de los denominados Proyectos Estratégicos de Atención Integral, los cuales se encuentran diseñados para atender mediante subsidio o restitución de tierras el tema de la propiedad y mediante el Subsidio de </w:t>
      </w:r>
      <w:r w:rsidRPr="00F27CDF">
        <w:rPr>
          <w:rFonts w:ascii="Arial" w:hAnsi="Arial" w:cs="Arial"/>
        </w:rPr>
        <w:lastRenderedPageBreak/>
        <w:t>V</w:t>
      </w:r>
      <w:r w:rsidR="00F27CDF" w:rsidRPr="00F27CDF">
        <w:rPr>
          <w:rFonts w:ascii="Arial" w:hAnsi="Arial" w:cs="Arial"/>
        </w:rPr>
        <w:t xml:space="preserve">ivienda de Interés </w:t>
      </w:r>
      <w:r w:rsidRPr="00F27CDF">
        <w:rPr>
          <w:rFonts w:ascii="Arial" w:hAnsi="Arial" w:cs="Arial"/>
        </w:rPr>
        <w:t>S</w:t>
      </w:r>
      <w:r w:rsidR="00F27CDF" w:rsidRPr="00F27CDF">
        <w:rPr>
          <w:rFonts w:ascii="Arial" w:hAnsi="Arial" w:cs="Arial"/>
        </w:rPr>
        <w:t xml:space="preserve">ocial </w:t>
      </w:r>
      <w:r w:rsidRPr="00F27CDF">
        <w:rPr>
          <w:rFonts w:ascii="Arial" w:hAnsi="Arial" w:cs="Arial"/>
        </w:rPr>
        <w:t>R</w:t>
      </w:r>
      <w:r w:rsidR="00F27CDF" w:rsidRPr="00F27CDF">
        <w:rPr>
          <w:rFonts w:ascii="Arial" w:hAnsi="Arial" w:cs="Arial"/>
        </w:rPr>
        <w:t>ural</w:t>
      </w:r>
      <w:r w:rsidRPr="006717A7">
        <w:rPr>
          <w:rFonts w:ascii="Arial" w:hAnsi="Arial" w:cs="Arial"/>
        </w:rPr>
        <w:t xml:space="preserve"> </w:t>
      </w:r>
      <w:r w:rsidR="00F27CDF">
        <w:rPr>
          <w:rFonts w:ascii="Arial" w:hAnsi="Arial" w:cs="Arial"/>
        </w:rPr>
        <w:t xml:space="preserve">- VISR, </w:t>
      </w:r>
      <w:r w:rsidRPr="006717A7">
        <w:rPr>
          <w:rFonts w:ascii="Arial" w:hAnsi="Arial" w:cs="Arial"/>
        </w:rPr>
        <w:t>el tema de Vivienda Rural, adicionalmente son acompañados de recursos para desarrollar proyectos productivos.</w:t>
      </w:r>
    </w:p>
    <w:p w:rsidR="00ED6923" w:rsidRPr="006717A7" w:rsidRDefault="00ED6923" w:rsidP="006717A7">
      <w:pPr>
        <w:jc w:val="both"/>
        <w:rPr>
          <w:rFonts w:ascii="Arial" w:hAnsi="Arial" w:cs="Arial"/>
        </w:rPr>
      </w:pPr>
    </w:p>
    <w:p w:rsidR="0003241A" w:rsidRDefault="00ED6923" w:rsidP="006717A7">
      <w:pPr>
        <w:jc w:val="both"/>
        <w:rPr>
          <w:rFonts w:ascii="Arial" w:hAnsi="Arial" w:cs="Arial"/>
        </w:rPr>
      </w:pPr>
      <w:r w:rsidRPr="006717A7">
        <w:rPr>
          <w:rFonts w:ascii="Arial" w:hAnsi="Arial" w:cs="Arial"/>
        </w:rPr>
        <w:t>Para realizar control sobre estos dos programas, se tienen diferentes vías, unas realizadas a través del Departamento Nacional de Planeación - DNP, como el Sistema de Seguimiento a Proyectos de Inversión - SPI, el cual mide los recursos y el número de subsidios adjudicados anualmente con criterio regional, y particularmente a partir del año 2013 mide vi</w:t>
      </w:r>
      <w:r w:rsidR="0003241A">
        <w:rPr>
          <w:rFonts w:ascii="Arial" w:hAnsi="Arial" w:cs="Arial"/>
        </w:rPr>
        <w:t>viendas terminadas y entregadas;</w:t>
      </w:r>
      <w:r w:rsidRPr="006717A7">
        <w:rPr>
          <w:rFonts w:ascii="Arial" w:hAnsi="Arial" w:cs="Arial"/>
        </w:rPr>
        <w:t xml:space="preserve"> este sistema debe ser actua</w:t>
      </w:r>
      <w:r w:rsidR="0003241A">
        <w:rPr>
          <w:rFonts w:ascii="Arial" w:hAnsi="Arial" w:cs="Arial"/>
        </w:rPr>
        <w:t>lizado con periodicidad mensual.</w:t>
      </w:r>
      <w:r w:rsidRPr="006717A7">
        <w:rPr>
          <w:rFonts w:ascii="Arial" w:hAnsi="Arial" w:cs="Arial"/>
        </w:rPr>
        <w:t xml:space="preserve"> </w:t>
      </w:r>
    </w:p>
    <w:p w:rsidR="0003241A" w:rsidRDefault="0003241A" w:rsidP="006717A7">
      <w:pPr>
        <w:jc w:val="both"/>
        <w:rPr>
          <w:rFonts w:ascii="Arial" w:hAnsi="Arial" w:cs="Arial"/>
        </w:rPr>
      </w:pPr>
    </w:p>
    <w:p w:rsidR="00ED6923" w:rsidRPr="006717A7" w:rsidRDefault="0003241A" w:rsidP="006717A7">
      <w:pPr>
        <w:jc w:val="both"/>
        <w:rPr>
          <w:rFonts w:ascii="Arial" w:hAnsi="Arial" w:cs="Arial"/>
        </w:rPr>
      </w:pPr>
      <w:r>
        <w:rPr>
          <w:rFonts w:ascii="Arial" w:hAnsi="Arial" w:cs="Arial"/>
        </w:rPr>
        <w:t>E</w:t>
      </w:r>
      <w:r w:rsidR="00ED6923" w:rsidRPr="006717A7">
        <w:rPr>
          <w:rFonts w:ascii="Arial" w:hAnsi="Arial" w:cs="Arial"/>
        </w:rPr>
        <w:t>l Sistema Unificado de Inversiones y Finanzas Publicas - SUIFP, que mide los recursos destinados en cada vigencia para atender los proyectos de Vivienda Rural, el cual es actualizado con periodicidad mensual; y el Sistema Nacional de Evaluación de Gestión y Resultados que mide principalmente la evolución parcial anual de cumplimiento de metas del Plan Nacional de Desarrollo definidas particularmente para atender Vivienda Rural, este también es actualizado con periodicidad mensual.</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Adicionalmente, y de acuerdo al Sistema de Gestión de Calidad interno del Ministerio de Agricultura y Desarrollo Rural, se tienen tres indicadores de evolución de las metas anuales de asignación de subsidios, los cuales son actualizados con periodicidad semestral, los cuales son: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Eficacia del Programa de Vivienda de Interés Social Rural, definido de manera porcentual como la relación entre el número de familias beneficiadas y la meta proyectada de familias a atender.</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Efectividad del Programa de Vivienda de Interés Social Rural, definido de manera porcentual como la relación entre el número de subsidios asignados, y el número de subsidios solicitados en proyectos elegibles.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Eficiencia en la operación del Programa de Vivienda de Interés Social Rural, definido como la relación entre el Gasto Operativo Anual del VISR y el Número de Familias Beneficiadas.</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Durante las vigencias anteriores al año 2010, el sistema de operatividad del programa era vía convocatoria, pero a raíz de la expedición de la Ley de Victimas y Restitución de Tierras, así como la creación del Fondo de Adaptación al Cambio Climático y la implementación de los denominados </w:t>
      </w:r>
      <w:r w:rsidRPr="006717A7">
        <w:rPr>
          <w:rFonts w:ascii="Arial" w:hAnsi="Arial" w:cs="Arial"/>
        </w:rPr>
        <w:lastRenderedPageBreak/>
        <w:t xml:space="preserve">Contratos Plan, se ha hecho necesario incrementar la acción y coordinación interinstitucional principalmente con las entidades que lideran dichos temas, como por ejemplo: Departamento Nacional de Planeación DNP, Unidad de Víctimas del Departamento para la Prosperidad Social, Unidad de Restitución de Tierras, Instituto Colombiano para el Desarrollo Rural – INCODER, Fondo de Adaptación al Cambio Climático, y en algunos casos especiales, con el Ministerio de Defensa Nacional y la Unidad de Consolidación de la Presidencia de la Republica.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Respecto a la cobertura y resultados</w:t>
      </w:r>
      <w:r w:rsidR="0003241A">
        <w:rPr>
          <w:rFonts w:ascii="Arial" w:hAnsi="Arial" w:cs="Arial"/>
        </w:rPr>
        <w:t xml:space="preserve"> presentados durante el actual G</w:t>
      </w:r>
      <w:r w:rsidRPr="006717A7">
        <w:rPr>
          <w:rFonts w:ascii="Arial" w:hAnsi="Arial" w:cs="Arial"/>
        </w:rPr>
        <w:t>obierno, de manera resumida se tiene lo presentado de manera resumida en los siguientes cuadros, en donde los valores de recursos económicos están en millones de pesos:</w:t>
      </w:r>
    </w:p>
    <w:p w:rsidR="00ED6923" w:rsidRPr="006717A7" w:rsidRDefault="00ED6923" w:rsidP="006717A7">
      <w:pPr>
        <w:jc w:val="both"/>
        <w:rPr>
          <w:rFonts w:ascii="Arial" w:hAnsi="Arial" w:cs="Arial"/>
        </w:rPr>
      </w:pPr>
    </w:p>
    <w:p w:rsidR="00ED6923" w:rsidRPr="006717A7" w:rsidRDefault="009323B2" w:rsidP="006717A7">
      <w:pPr>
        <w:jc w:val="both"/>
        <w:rPr>
          <w:rFonts w:ascii="Arial" w:hAnsi="Arial" w:cs="Arial"/>
        </w:rPr>
      </w:pPr>
      <w:r w:rsidRPr="006717A7">
        <w:rPr>
          <w:rFonts w:ascii="Arial" w:hAnsi="Arial" w:cs="Arial"/>
          <w:noProof/>
          <w:lang w:val="es-CO" w:eastAsia="es-CO"/>
        </w:rPr>
        <w:drawing>
          <wp:inline distT="0" distB="0" distL="0" distR="0" wp14:anchorId="4DFF7770" wp14:editId="5C95D210">
            <wp:extent cx="5572125" cy="3629025"/>
            <wp:effectExtent l="0" t="0" r="9525" b="9525"/>
            <wp:docPr id="26"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572125" cy="3629025"/>
                    </a:xfrm>
                    <a:prstGeom prst="rect">
                      <a:avLst/>
                    </a:prstGeom>
                    <a:noFill/>
                    <a:ln>
                      <a:noFill/>
                    </a:ln>
                  </pic:spPr>
                </pic:pic>
              </a:graphicData>
            </a:graphic>
          </wp:inline>
        </w:drawing>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Como s</w:t>
      </w:r>
      <w:r w:rsidR="002D54E6">
        <w:rPr>
          <w:rFonts w:ascii="Arial" w:hAnsi="Arial" w:cs="Arial"/>
        </w:rPr>
        <w:t>e</w:t>
      </w:r>
      <w:r w:rsidRPr="006717A7">
        <w:rPr>
          <w:rFonts w:ascii="Arial" w:hAnsi="Arial" w:cs="Arial"/>
        </w:rPr>
        <w:t xml:space="preserve"> p</w:t>
      </w:r>
      <w:r w:rsidR="002D54E6">
        <w:rPr>
          <w:rFonts w:ascii="Arial" w:hAnsi="Arial" w:cs="Arial"/>
        </w:rPr>
        <w:t>uede</w:t>
      </w:r>
      <w:r w:rsidRPr="006717A7">
        <w:rPr>
          <w:rFonts w:ascii="Arial" w:hAnsi="Arial" w:cs="Arial"/>
        </w:rPr>
        <w:t xml:space="preserve"> observar, para el año 2.011 en particular, los resultados son presentados de manera separada entre Convocatorias y Atención a damnificados por la Ola Invernal del año 2.010, pues particularmente en esta vigencia, y en atención al decreto 4580 de 2.010 por el cual se declaró el </w:t>
      </w:r>
      <w:r w:rsidR="002D54E6">
        <w:rPr>
          <w:rFonts w:ascii="Arial" w:hAnsi="Arial" w:cs="Arial"/>
        </w:rPr>
        <w:lastRenderedPageBreak/>
        <w:t>Estado de Emergencia Económica, Social y E</w:t>
      </w:r>
      <w:r w:rsidRPr="006717A7">
        <w:rPr>
          <w:rFonts w:ascii="Arial" w:hAnsi="Arial" w:cs="Arial"/>
        </w:rPr>
        <w:t>cológica por razón de g</w:t>
      </w:r>
      <w:r w:rsidR="002D54E6">
        <w:rPr>
          <w:rFonts w:ascii="Arial" w:hAnsi="Arial" w:cs="Arial"/>
        </w:rPr>
        <w:t>rave calamidad pública y a los D</w:t>
      </w:r>
      <w:r w:rsidRPr="006717A7">
        <w:rPr>
          <w:rFonts w:ascii="Arial" w:hAnsi="Arial" w:cs="Arial"/>
        </w:rPr>
        <w:t xml:space="preserve">ecretos 4702 y 4703 de 2.010, los recursos fueron distribuidos y enfocados a atender a estos afectados. Para las vigencias 2.012 y 2.013, los resultados son presentados por cada uno de los proyectos de inversión descritos en el presente documento, en donde los recursos están en millones de pesos.   </w:t>
      </w:r>
    </w:p>
    <w:p w:rsidR="00ED6923" w:rsidRPr="006717A7" w:rsidRDefault="00ED6923" w:rsidP="006717A7">
      <w:pPr>
        <w:jc w:val="both"/>
        <w:rPr>
          <w:rFonts w:ascii="Arial" w:hAnsi="Arial" w:cs="Arial"/>
        </w:rPr>
      </w:pPr>
    </w:p>
    <w:p w:rsidR="00ED6923" w:rsidRPr="006717A7" w:rsidRDefault="009323B2" w:rsidP="006717A7">
      <w:pPr>
        <w:jc w:val="center"/>
        <w:rPr>
          <w:rFonts w:ascii="Arial" w:hAnsi="Arial" w:cs="Arial"/>
        </w:rPr>
      </w:pPr>
      <w:r w:rsidRPr="006717A7">
        <w:rPr>
          <w:rFonts w:ascii="Arial" w:hAnsi="Arial" w:cs="Arial"/>
          <w:noProof/>
          <w:lang w:val="es-CO" w:eastAsia="es-CO"/>
        </w:rPr>
        <w:lastRenderedPageBreak/>
        <w:drawing>
          <wp:inline distT="0" distB="0" distL="0" distR="0" wp14:anchorId="7AA88980" wp14:editId="2EAFDD9A">
            <wp:extent cx="3686175" cy="6096000"/>
            <wp:effectExtent l="0" t="0" r="9525" b="0"/>
            <wp:docPr id="27"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686175" cy="6096000"/>
                    </a:xfrm>
                    <a:prstGeom prst="rect">
                      <a:avLst/>
                    </a:prstGeom>
                    <a:noFill/>
                    <a:ln>
                      <a:noFill/>
                    </a:ln>
                  </pic:spPr>
                </pic:pic>
              </a:graphicData>
            </a:graphic>
          </wp:inline>
        </w:drawing>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r w:rsidRPr="006717A7">
        <w:rPr>
          <w:rFonts w:ascii="Arial" w:hAnsi="Arial" w:cs="Arial"/>
        </w:rPr>
        <w:t xml:space="preserve">Para el año 2.013 </w:t>
      </w:r>
      <w:r w:rsidR="002D54E6">
        <w:rPr>
          <w:rFonts w:ascii="Arial" w:hAnsi="Arial" w:cs="Arial"/>
        </w:rPr>
        <w:t>con corte a 30 de j</w:t>
      </w:r>
      <w:r w:rsidRPr="006717A7">
        <w:rPr>
          <w:rFonts w:ascii="Arial" w:hAnsi="Arial" w:cs="Arial"/>
        </w:rPr>
        <w:t xml:space="preserve">unio, han sido asignados los siguientes subsidios y recursos, destacando que los montos destinados en el proyecto de inversión para atender a la Población Victima en la vigencia 2.013 ascienden a 80.000 millones de pesos en total, y los montos destinados en el </w:t>
      </w:r>
      <w:r w:rsidRPr="006717A7">
        <w:rPr>
          <w:rFonts w:ascii="Arial" w:hAnsi="Arial" w:cs="Arial"/>
        </w:rPr>
        <w:lastRenderedPageBreak/>
        <w:t xml:space="preserve">proyecto de inversión de </w:t>
      </w:r>
      <w:r w:rsidR="002D54E6">
        <w:rPr>
          <w:rFonts w:ascii="Arial" w:hAnsi="Arial" w:cs="Arial"/>
        </w:rPr>
        <w:t>política sectorial y departamental para atender población c</w:t>
      </w:r>
      <w:r w:rsidRPr="006717A7">
        <w:rPr>
          <w:rFonts w:ascii="Arial" w:hAnsi="Arial" w:cs="Arial"/>
        </w:rPr>
        <w:t xml:space="preserve">ampesina en la vigencia 2.013 ascienden a 180.000 millones de pesos en total.  </w:t>
      </w: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p>
    <w:p w:rsidR="00ED6923" w:rsidRPr="006717A7" w:rsidRDefault="00ED6923" w:rsidP="006717A7">
      <w:pPr>
        <w:jc w:val="both"/>
        <w:rPr>
          <w:rFonts w:ascii="Arial" w:hAnsi="Arial" w:cs="Arial"/>
        </w:rPr>
      </w:pPr>
    </w:p>
    <w:p w:rsidR="00ED6923" w:rsidRPr="006717A7" w:rsidRDefault="009323B2" w:rsidP="006717A7">
      <w:pPr>
        <w:jc w:val="center"/>
        <w:rPr>
          <w:rFonts w:ascii="Arial" w:hAnsi="Arial" w:cs="Arial"/>
        </w:rPr>
      </w:pPr>
      <w:r w:rsidRPr="006717A7">
        <w:rPr>
          <w:rFonts w:ascii="Arial" w:hAnsi="Arial" w:cs="Arial"/>
          <w:noProof/>
          <w:lang w:val="es-CO" w:eastAsia="es-CO"/>
        </w:rPr>
        <w:lastRenderedPageBreak/>
        <w:drawing>
          <wp:inline distT="0" distB="0" distL="0" distR="0" wp14:anchorId="2BD51837" wp14:editId="290EC375">
            <wp:extent cx="4562475" cy="6591300"/>
            <wp:effectExtent l="0" t="0" r="9525" b="0"/>
            <wp:docPr id="28"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562475" cy="6591300"/>
                    </a:xfrm>
                    <a:prstGeom prst="rect">
                      <a:avLst/>
                    </a:prstGeom>
                    <a:noFill/>
                    <a:ln>
                      <a:noFill/>
                    </a:ln>
                  </pic:spPr>
                </pic:pic>
              </a:graphicData>
            </a:graphic>
          </wp:inline>
        </w:drawing>
      </w:r>
    </w:p>
    <w:p w:rsidR="00ED6923" w:rsidRPr="006717A7" w:rsidRDefault="00ED6923" w:rsidP="006717A7">
      <w:pPr>
        <w:jc w:val="both"/>
        <w:rPr>
          <w:rFonts w:ascii="Arial" w:hAnsi="Arial" w:cs="Arial"/>
        </w:rPr>
      </w:pPr>
      <w:r w:rsidRPr="006717A7">
        <w:rPr>
          <w:rFonts w:ascii="Arial" w:hAnsi="Arial" w:cs="Arial"/>
        </w:rPr>
        <w:t xml:space="preserve">                </w:t>
      </w:r>
    </w:p>
    <w:p w:rsidR="00ED6923" w:rsidRPr="006717A7" w:rsidRDefault="00ED6923" w:rsidP="006717A7">
      <w:pPr>
        <w:jc w:val="both"/>
        <w:rPr>
          <w:rFonts w:ascii="Arial" w:hAnsi="Arial" w:cs="Arial"/>
        </w:rPr>
      </w:pPr>
      <w:r w:rsidRPr="006717A7">
        <w:rPr>
          <w:rFonts w:ascii="Arial" w:hAnsi="Arial" w:cs="Arial"/>
        </w:rPr>
        <w:lastRenderedPageBreak/>
        <w:t xml:space="preserve">Finalmente la pregunta se trasladó al Ministerio de Salud y Protección Social en lo relacionado con </w:t>
      </w:r>
      <w:r w:rsidR="002D54E6">
        <w:rPr>
          <w:rFonts w:ascii="Arial" w:hAnsi="Arial" w:cs="Arial"/>
        </w:rPr>
        <w:t xml:space="preserve">el tema </w:t>
      </w:r>
      <w:r w:rsidRPr="006717A7">
        <w:rPr>
          <w:rFonts w:ascii="Arial" w:hAnsi="Arial" w:cs="Arial"/>
        </w:rPr>
        <w:t xml:space="preserve">salud. </w:t>
      </w:r>
    </w:p>
    <w:p w:rsidR="00ED6923" w:rsidRPr="006717A7" w:rsidRDefault="00ED6923" w:rsidP="006717A7">
      <w:pPr>
        <w:rPr>
          <w:rFonts w:ascii="Arial" w:hAnsi="Arial" w:cs="Arial"/>
          <w:b/>
          <w:lang w:val="es-MX"/>
        </w:rPr>
      </w:pPr>
    </w:p>
    <w:p w:rsidR="00ED6923" w:rsidRPr="002D54E6" w:rsidRDefault="00ED6923" w:rsidP="002D54E6">
      <w:pPr>
        <w:pStyle w:val="Prrafodelista"/>
        <w:numPr>
          <w:ilvl w:val="0"/>
          <w:numId w:val="40"/>
        </w:numPr>
        <w:jc w:val="both"/>
        <w:rPr>
          <w:rFonts w:ascii="Arial" w:hAnsi="Arial" w:cs="Arial"/>
          <w:b/>
          <w:lang w:val="es-MX"/>
        </w:rPr>
      </w:pPr>
      <w:r w:rsidRPr="002D54E6">
        <w:rPr>
          <w:rFonts w:ascii="Arial" w:hAnsi="Arial" w:cs="Arial"/>
          <w:b/>
          <w:lang w:val="es-MX"/>
        </w:rPr>
        <w:t>¿Cómo ha fomentado el Ministerio de Agricultura la formalización en seguridad social de los trabajadores rurales? ¿Cuáles son los índices 2010, 2011, 2012, 2013 y meta 2014 de formalidad e informalidad en el campo?</w:t>
      </w:r>
    </w:p>
    <w:p w:rsidR="00ED6923" w:rsidRPr="006717A7" w:rsidRDefault="00ED6923" w:rsidP="006717A7">
      <w:pPr>
        <w:rPr>
          <w:rFonts w:ascii="Arial" w:hAnsi="Arial" w:cs="Arial"/>
          <w:b/>
          <w:lang w:val="es-MX"/>
        </w:rPr>
      </w:pPr>
    </w:p>
    <w:p w:rsidR="00ED6923" w:rsidRPr="006717A7" w:rsidRDefault="00ED6923" w:rsidP="006717A7">
      <w:pPr>
        <w:autoSpaceDE w:val="0"/>
        <w:autoSpaceDN w:val="0"/>
        <w:adjustRightInd w:val="0"/>
        <w:jc w:val="both"/>
        <w:rPr>
          <w:rFonts w:ascii="Arial" w:hAnsi="Arial" w:cs="Arial"/>
          <w:bCs/>
          <w:lang w:val="es-CO" w:eastAsia="en-US"/>
        </w:rPr>
      </w:pPr>
      <w:r w:rsidRPr="006717A7">
        <w:rPr>
          <w:rFonts w:ascii="Arial" w:hAnsi="Arial" w:cs="Arial"/>
          <w:lang w:val="es-MX"/>
        </w:rPr>
        <w:t>El Ministerio de Agricultura y Desarrollo Rural ha trabajado en el tema de seguridad social y en el Proyecto de Ley de Tierras y Desarrollo Rural ha incluido en el título IV “</w:t>
      </w:r>
      <w:r w:rsidRPr="006717A7">
        <w:rPr>
          <w:rFonts w:ascii="Arial" w:hAnsi="Arial" w:cs="Arial"/>
          <w:b/>
          <w:bCs/>
          <w:lang w:val="es-CO" w:eastAsia="en-US"/>
        </w:rPr>
        <w:t xml:space="preserve">POLÍTICAS PARA ACRECENTAR LA ACUMULACIÓN DE CAPITAL HUMANO, CAPITAL SOCIAL Y CAPITAL FÍSICO” </w:t>
      </w:r>
      <w:r w:rsidRPr="006717A7">
        <w:rPr>
          <w:rFonts w:ascii="Arial" w:hAnsi="Arial" w:cs="Arial"/>
          <w:bCs/>
          <w:lang w:val="es-CO" w:eastAsia="en-US"/>
        </w:rPr>
        <w:t>una serie de artículos sobre seguridad social:</w:t>
      </w:r>
    </w:p>
    <w:p w:rsidR="00ED6923" w:rsidRPr="006717A7" w:rsidRDefault="00ED6923" w:rsidP="006717A7">
      <w:pPr>
        <w:autoSpaceDE w:val="0"/>
        <w:autoSpaceDN w:val="0"/>
        <w:adjustRightInd w:val="0"/>
        <w:jc w:val="both"/>
        <w:rPr>
          <w:rFonts w:ascii="Arial" w:hAnsi="Arial" w:cs="Arial"/>
          <w:bCs/>
          <w:lang w:val="es-CO" w:eastAsia="en-US"/>
        </w:rPr>
      </w:pPr>
    </w:p>
    <w:p w:rsidR="00ED6923" w:rsidRPr="006717A7" w:rsidRDefault="00ED6923" w:rsidP="006717A7">
      <w:pPr>
        <w:autoSpaceDE w:val="0"/>
        <w:autoSpaceDN w:val="0"/>
        <w:adjustRightInd w:val="0"/>
        <w:jc w:val="both"/>
        <w:rPr>
          <w:rFonts w:ascii="Arial" w:hAnsi="Arial" w:cs="Arial"/>
          <w:b/>
          <w:bCs/>
          <w:lang w:val="es-CO" w:eastAsia="en-US"/>
        </w:rPr>
      </w:pPr>
      <w:r w:rsidRPr="006717A7">
        <w:rPr>
          <w:rFonts w:ascii="Arial" w:hAnsi="Arial" w:cs="Arial"/>
          <w:b/>
          <w:bCs/>
          <w:lang w:val="es-CO" w:eastAsia="en-US"/>
        </w:rPr>
        <w:t>“CAPÍTULO III.</w:t>
      </w:r>
    </w:p>
    <w:p w:rsidR="00ED6923" w:rsidRPr="006717A7" w:rsidRDefault="00ED6923" w:rsidP="006717A7">
      <w:pPr>
        <w:autoSpaceDE w:val="0"/>
        <w:autoSpaceDN w:val="0"/>
        <w:adjustRightInd w:val="0"/>
        <w:jc w:val="both"/>
        <w:rPr>
          <w:rFonts w:ascii="Arial" w:hAnsi="Arial" w:cs="Arial"/>
          <w:b/>
          <w:bCs/>
          <w:lang w:val="es-CO" w:eastAsia="en-US"/>
        </w:rPr>
      </w:pPr>
    </w:p>
    <w:p w:rsidR="00ED6923" w:rsidRPr="006717A7" w:rsidRDefault="00ED6923" w:rsidP="006717A7">
      <w:pPr>
        <w:autoSpaceDE w:val="0"/>
        <w:autoSpaceDN w:val="0"/>
        <w:adjustRightInd w:val="0"/>
        <w:jc w:val="both"/>
        <w:rPr>
          <w:rFonts w:ascii="Arial" w:hAnsi="Arial" w:cs="Arial"/>
          <w:b/>
          <w:bCs/>
          <w:lang w:val="es-CO" w:eastAsia="en-US"/>
        </w:rPr>
      </w:pPr>
      <w:r w:rsidRPr="006717A7">
        <w:rPr>
          <w:rFonts w:ascii="Arial" w:hAnsi="Arial" w:cs="Arial"/>
          <w:b/>
          <w:bCs/>
          <w:lang w:val="es-CO" w:eastAsia="en-US"/>
        </w:rPr>
        <w:t>SEGURIDAD SOCIAL RURAL</w:t>
      </w:r>
    </w:p>
    <w:p w:rsidR="00ED6923" w:rsidRPr="006717A7" w:rsidRDefault="00ED6923" w:rsidP="006717A7">
      <w:pPr>
        <w:autoSpaceDE w:val="0"/>
        <w:autoSpaceDN w:val="0"/>
        <w:adjustRightInd w:val="0"/>
        <w:jc w:val="both"/>
        <w:rPr>
          <w:rFonts w:ascii="Arial" w:hAnsi="Arial" w:cs="Arial"/>
          <w:b/>
          <w:bCs/>
          <w:lang w:val="es-CO" w:eastAsia="en-US"/>
        </w:rPr>
      </w:pPr>
    </w:p>
    <w:p w:rsidR="00ED6923" w:rsidRPr="006717A7" w:rsidRDefault="00ED6923" w:rsidP="006717A7">
      <w:pPr>
        <w:autoSpaceDE w:val="0"/>
        <w:autoSpaceDN w:val="0"/>
        <w:adjustRightInd w:val="0"/>
        <w:jc w:val="both"/>
        <w:rPr>
          <w:rFonts w:ascii="Arial" w:hAnsi="Arial" w:cs="Arial"/>
          <w:lang w:val="es-CO" w:eastAsia="en-US"/>
        </w:rPr>
      </w:pPr>
      <w:r w:rsidRPr="006717A7">
        <w:rPr>
          <w:rFonts w:ascii="Arial" w:hAnsi="Arial" w:cs="Arial"/>
          <w:b/>
          <w:bCs/>
          <w:lang w:val="es-CO" w:eastAsia="en-US"/>
        </w:rPr>
        <w:t xml:space="preserve">ARTÍCULO 96. Sistema Pensional Rural. </w:t>
      </w:r>
      <w:r w:rsidRPr="006717A7">
        <w:rPr>
          <w:rFonts w:ascii="Arial" w:hAnsi="Arial" w:cs="Arial"/>
          <w:lang w:val="es-CO" w:eastAsia="en-US"/>
        </w:rPr>
        <w:t>Los Ministerios de Salud y Protección Social y de Agricultura y Desarrollo Rural están obligados a elaborar, en un plazo no mayor de un año contado a partir de publicación de la presente ley, una evaluación de la situación actual del sistema de pensiones en el sector rural.</w:t>
      </w:r>
    </w:p>
    <w:p w:rsidR="00ED6923" w:rsidRPr="006717A7" w:rsidRDefault="00ED6923" w:rsidP="006717A7">
      <w:pPr>
        <w:autoSpaceDE w:val="0"/>
        <w:autoSpaceDN w:val="0"/>
        <w:adjustRightInd w:val="0"/>
        <w:jc w:val="both"/>
        <w:rPr>
          <w:rFonts w:ascii="Arial" w:hAnsi="Arial" w:cs="Arial"/>
          <w:lang w:val="es-CO" w:eastAsia="en-US"/>
        </w:rPr>
      </w:pPr>
    </w:p>
    <w:p w:rsidR="00ED6923" w:rsidRPr="006717A7" w:rsidRDefault="00ED6923" w:rsidP="006717A7">
      <w:pPr>
        <w:autoSpaceDE w:val="0"/>
        <w:autoSpaceDN w:val="0"/>
        <w:adjustRightInd w:val="0"/>
        <w:jc w:val="both"/>
        <w:rPr>
          <w:rFonts w:ascii="Arial" w:hAnsi="Arial" w:cs="Arial"/>
          <w:lang w:val="es-CO" w:eastAsia="en-US"/>
        </w:rPr>
      </w:pPr>
      <w:r w:rsidRPr="006717A7">
        <w:rPr>
          <w:rFonts w:ascii="Arial" w:hAnsi="Arial" w:cs="Arial"/>
          <w:lang w:val="es-CO" w:eastAsia="en-US"/>
        </w:rPr>
        <w:t>Con base en dicha evaluación los dos ministerios de manera coordinada promoverán la adopción de políticas e instrumentos orientados a mejorar su cobertura mediante la aplicación de mecanismos especialmente formulados para atender las condiciones particulares de la economía y de la población y las empresas del sector rural.</w:t>
      </w:r>
    </w:p>
    <w:p w:rsidR="00ED6923" w:rsidRPr="006717A7" w:rsidRDefault="00ED6923" w:rsidP="006717A7">
      <w:pPr>
        <w:autoSpaceDE w:val="0"/>
        <w:autoSpaceDN w:val="0"/>
        <w:adjustRightInd w:val="0"/>
        <w:jc w:val="both"/>
        <w:rPr>
          <w:rFonts w:ascii="Arial" w:hAnsi="Arial" w:cs="Arial"/>
          <w:lang w:val="es-CO" w:eastAsia="en-US"/>
        </w:rPr>
      </w:pPr>
    </w:p>
    <w:p w:rsidR="00ED6923" w:rsidRPr="006717A7" w:rsidRDefault="00ED6923" w:rsidP="006717A7">
      <w:pPr>
        <w:autoSpaceDE w:val="0"/>
        <w:autoSpaceDN w:val="0"/>
        <w:adjustRightInd w:val="0"/>
        <w:jc w:val="both"/>
        <w:rPr>
          <w:rFonts w:ascii="Arial" w:hAnsi="Arial" w:cs="Arial"/>
          <w:lang w:val="es-CO" w:eastAsia="en-US"/>
        </w:rPr>
      </w:pPr>
      <w:r w:rsidRPr="006717A7">
        <w:rPr>
          <w:rFonts w:ascii="Arial" w:hAnsi="Arial" w:cs="Arial"/>
          <w:lang w:val="es-CO" w:eastAsia="en-US"/>
        </w:rPr>
        <w:t>Dentro de las condiciones especiales del sector rural que se deberán tener en cuenta, entre otras cosas, la periodicidad de los flujos de ingreso en el sector rural  y la capacidad de ahorro real de buena parte de la población rural.</w:t>
      </w:r>
    </w:p>
    <w:p w:rsidR="00ED6923" w:rsidRPr="006717A7" w:rsidRDefault="00ED6923" w:rsidP="006717A7">
      <w:pPr>
        <w:autoSpaceDE w:val="0"/>
        <w:autoSpaceDN w:val="0"/>
        <w:adjustRightInd w:val="0"/>
        <w:rPr>
          <w:rFonts w:ascii="Arial" w:hAnsi="Arial" w:cs="Arial"/>
          <w:lang w:val="es-CO" w:eastAsia="en-US"/>
        </w:rPr>
      </w:pPr>
    </w:p>
    <w:p w:rsidR="00ED6923" w:rsidRPr="006717A7" w:rsidRDefault="00ED6923" w:rsidP="006717A7">
      <w:pPr>
        <w:autoSpaceDE w:val="0"/>
        <w:autoSpaceDN w:val="0"/>
        <w:adjustRightInd w:val="0"/>
        <w:rPr>
          <w:rFonts w:ascii="Arial" w:hAnsi="Arial" w:cs="Arial"/>
          <w:b/>
          <w:bCs/>
          <w:lang w:val="es-CO" w:eastAsia="en-US"/>
        </w:rPr>
      </w:pPr>
      <w:r w:rsidRPr="006717A7">
        <w:rPr>
          <w:rFonts w:ascii="Arial" w:hAnsi="Arial" w:cs="Arial"/>
          <w:b/>
          <w:bCs/>
          <w:lang w:val="es-CO" w:eastAsia="en-US"/>
        </w:rPr>
        <w:t>ARTÍCULO 97. Incentivos a la formalización laboral y empresarial.</w:t>
      </w:r>
    </w:p>
    <w:p w:rsidR="00ED6923" w:rsidRPr="006717A7" w:rsidRDefault="00ED6923" w:rsidP="006717A7">
      <w:pPr>
        <w:autoSpaceDE w:val="0"/>
        <w:autoSpaceDN w:val="0"/>
        <w:adjustRightInd w:val="0"/>
        <w:rPr>
          <w:rFonts w:ascii="Arial" w:hAnsi="Arial" w:cs="Arial"/>
          <w:lang w:val="es-CO" w:eastAsia="en-US"/>
        </w:rPr>
      </w:pPr>
    </w:p>
    <w:p w:rsidR="00ED6923" w:rsidRPr="006717A7" w:rsidRDefault="00ED6923" w:rsidP="006717A7">
      <w:pPr>
        <w:autoSpaceDE w:val="0"/>
        <w:autoSpaceDN w:val="0"/>
        <w:adjustRightInd w:val="0"/>
        <w:jc w:val="both"/>
        <w:rPr>
          <w:rFonts w:ascii="Arial" w:hAnsi="Arial" w:cs="Arial"/>
          <w:lang w:val="es-CO" w:eastAsia="en-US"/>
        </w:rPr>
      </w:pPr>
      <w:r w:rsidRPr="006717A7">
        <w:rPr>
          <w:rFonts w:ascii="Arial" w:hAnsi="Arial" w:cs="Arial"/>
          <w:lang w:val="es-CO" w:eastAsia="en-US"/>
        </w:rPr>
        <w:t xml:space="preserve">El Ministerio de Agricultura y Desarrollo Rural generará los mecanismos para que las empresas del sector agropecuario que demuestren estar formalizadas y que generen empleos formales, tengan acceso prioritario a los </w:t>
      </w:r>
      <w:r w:rsidRPr="006717A7">
        <w:rPr>
          <w:rFonts w:ascii="Arial" w:hAnsi="Arial" w:cs="Arial"/>
          <w:lang w:val="es-CO" w:eastAsia="en-US"/>
        </w:rPr>
        <w:lastRenderedPageBreak/>
        <w:t>programas y subsidios asociados contemplados en la política agropecuaria y de desarrollo rural.</w:t>
      </w:r>
    </w:p>
    <w:p w:rsidR="00ED6923" w:rsidRPr="006717A7" w:rsidRDefault="00ED6923" w:rsidP="006717A7">
      <w:pPr>
        <w:autoSpaceDE w:val="0"/>
        <w:autoSpaceDN w:val="0"/>
        <w:adjustRightInd w:val="0"/>
        <w:rPr>
          <w:rFonts w:ascii="Arial" w:hAnsi="Arial" w:cs="Arial"/>
          <w:b/>
          <w:bCs/>
          <w:lang w:val="es-CO" w:eastAsia="en-US"/>
        </w:rPr>
      </w:pPr>
    </w:p>
    <w:p w:rsidR="00ED6923" w:rsidRPr="006717A7" w:rsidRDefault="00ED6923" w:rsidP="006717A7">
      <w:pPr>
        <w:autoSpaceDE w:val="0"/>
        <w:autoSpaceDN w:val="0"/>
        <w:adjustRightInd w:val="0"/>
        <w:jc w:val="both"/>
        <w:rPr>
          <w:rFonts w:ascii="Arial" w:hAnsi="Arial" w:cs="Arial"/>
          <w:lang w:val="es-CO" w:eastAsia="en-US"/>
        </w:rPr>
      </w:pPr>
      <w:r w:rsidRPr="006717A7">
        <w:rPr>
          <w:rFonts w:ascii="Arial" w:hAnsi="Arial" w:cs="Arial"/>
          <w:b/>
          <w:bCs/>
          <w:lang w:val="es-CO" w:eastAsia="en-US"/>
        </w:rPr>
        <w:t xml:space="preserve">ARTÍCULO 98. Apoyo económico para la vejez e invalidez. </w:t>
      </w:r>
      <w:r w:rsidRPr="006717A7">
        <w:rPr>
          <w:rFonts w:ascii="Arial" w:hAnsi="Arial" w:cs="Arial"/>
          <w:lang w:val="es-CO" w:eastAsia="en-US"/>
        </w:rPr>
        <w:t>El Ministerio de Agricultura y Desarrollo Rural establecerá programas en favor de los productores agropecuarios de escasos recursos que no logren acceder a la pensión de vejez o invalidez.</w:t>
      </w:r>
    </w:p>
    <w:p w:rsidR="00ED6923" w:rsidRPr="006717A7" w:rsidRDefault="00ED6923" w:rsidP="006717A7">
      <w:pPr>
        <w:autoSpaceDE w:val="0"/>
        <w:autoSpaceDN w:val="0"/>
        <w:adjustRightInd w:val="0"/>
        <w:jc w:val="both"/>
        <w:rPr>
          <w:rFonts w:ascii="Arial" w:hAnsi="Arial" w:cs="Arial"/>
          <w:lang w:val="es-CO" w:eastAsia="en-US"/>
        </w:rPr>
      </w:pPr>
    </w:p>
    <w:p w:rsidR="00ED6923" w:rsidRPr="006717A7" w:rsidRDefault="00ED6923" w:rsidP="006717A7">
      <w:pPr>
        <w:autoSpaceDE w:val="0"/>
        <w:autoSpaceDN w:val="0"/>
        <w:adjustRightInd w:val="0"/>
        <w:jc w:val="both"/>
        <w:rPr>
          <w:rFonts w:ascii="Arial" w:hAnsi="Arial" w:cs="Arial"/>
          <w:lang w:val="es-CO" w:eastAsia="en-US"/>
        </w:rPr>
      </w:pPr>
      <w:r w:rsidRPr="006717A7">
        <w:rPr>
          <w:rFonts w:ascii="Arial" w:hAnsi="Arial" w:cs="Arial"/>
          <w:lang w:val="es-CO" w:eastAsia="en-US"/>
        </w:rPr>
        <w:t>El Gobierno Nacional reglamentará los mecanismos, condiciones y el procedimiento para que los productores agropecuarios se puedan vincularse al programa y acceder a los apoyos económicos de vejez e invalidez.</w:t>
      </w:r>
    </w:p>
    <w:p w:rsidR="00ED6923" w:rsidRPr="006717A7" w:rsidRDefault="00ED6923" w:rsidP="006717A7">
      <w:pPr>
        <w:autoSpaceDE w:val="0"/>
        <w:autoSpaceDN w:val="0"/>
        <w:adjustRightInd w:val="0"/>
        <w:jc w:val="both"/>
        <w:rPr>
          <w:rFonts w:ascii="Arial" w:hAnsi="Arial" w:cs="Arial"/>
          <w:lang w:val="es-CO" w:eastAsia="en-US"/>
        </w:rPr>
      </w:pPr>
    </w:p>
    <w:p w:rsidR="00ED6923" w:rsidRPr="006717A7" w:rsidRDefault="00ED6923" w:rsidP="006717A7">
      <w:pPr>
        <w:autoSpaceDE w:val="0"/>
        <w:autoSpaceDN w:val="0"/>
        <w:adjustRightInd w:val="0"/>
        <w:jc w:val="both"/>
        <w:rPr>
          <w:rFonts w:ascii="Arial" w:hAnsi="Arial" w:cs="Arial"/>
          <w:lang w:val="es-CO" w:eastAsia="en-US"/>
        </w:rPr>
      </w:pPr>
      <w:r w:rsidRPr="006717A7">
        <w:rPr>
          <w:rFonts w:ascii="Arial" w:hAnsi="Arial" w:cs="Arial"/>
          <w:b/>
          <w:bCs/>
          <w:lang w:val="es-CO" w:eastAsia="en-US"/>
        </w:rPr>
        <w:t xml:space="preserve">Parágrafo. </w:t>
      </w:r>
      <w:r w:rsidRPr="006717A7">
        <w:rPr>
          <w:rFonts w:ascii="Arial" w:hAnsi="Arial" w:cs="Arial"/>
          <w:lang w:val="es-CO" w:eastAsia="en-US"/>
        </w:rPr>
        <w:t>Para acceder a los apoyos económicos para la vejez e invalidez, los productores deberán estar inscritos en el Registro Rural establecido en el artículo 61 de la Ley 1429 de 2010.”</w:t>
      </w:r>
    </w:p>
    <w:p w:rsidR="00ED6923" w:rsidRPr="006717A7" w:rsidRDefault="00ED6923" w:rsidP="006717A7">
      <w:pPr>
        <w:autoSpaceDE w:val="0"/>
        <w:autoSpaceDN w:val="0"/>
        <w:adjustRightInd w:val="0"/>
        <w:jc w:val="both"/>
        <w:rPr>
          <w:rFonts w:ascii="Arial" w:hAnsi="Arial" w:cs="Arial"/>
          <w:lang w:val="es-CO" w:eastAsia="en-US"/>
        </w:rPr>
      </w:pPr>
    </w:p>
    <w:p w:rsidR="00ED6923" w:rsidRPr="006717A7" w:rsidRDefault="00ED6923" w:rsidP="006717A7">
      <w:pPr>
        <w:autoSpaceDE w:val="0"/>
        <w:autoSpaceDN w:val="0"/>
        <w:adjustRightInd w:val="0"/>
        <w:jc w:val="both"/>
        <w:rPr>
          <w:rFonts w:ascii="Arial" w:hAnsi="Arial" w:cs="Arial"/>
          <w:lang w:val="es-CO" w:eastAsia="en-US"/>
        </w:rPr>
      </w:pPr>
      <w:r w:rsidRPr="006717A7">
        <w:rPr>
          <w:rFonts w:ascii="Arial" w:hAnsi="Arial" w:cs="Arial"/>
          <w:lang w:val="es-CO" w:eastAsia="en-US"/>
        </w:rPr>
        <w:t xml:space="preserve">El proyecto de ley se encuentra en consulta previa con las comunidades étnicas y una vez surta dicho procedimiento será radicado en el Honorable Congreso de la República. </w:t>
      </w:r>
    </w:p>
    <w:p w:rsidR="00ED6923" w:rsidRPr="006717A7" w:rsidRDefault="00ED6923" w:rsidP="006717A7">
      <w:pPr>
        <w:autoSpaceDE w:val="0"/>
        <w:autoSpaceDN w:val="0"/>
        <w:adjustRightInd w:val="0"/>
        <w:jc w:val="both"/>
        <w:rPr>
          <w:rFonts w:ascii="Arial" w:hAnsi="Arial" w:cs="Arial"/>
          <w:lang w:val="es-CO" w:eastAsia="en-US"/>
        </w:rPr>
      </w:pPr>
    </w:p>
    <w:p w:rsidR="00ED6923" w:rsidRPr="006717A7" w:rsidRDefault="00ED6923" w:rsidP="006717A7">
      <w:pPr>
        <w:autoSpaceDE w:val="0"/>
        <w:autoSpaceDN w:val="0"/>
        <w:adjustRightInd w:val="0"/>
        <w:jc w:val="both"/>
        <w:rPr>
          <w:rFonts w:ascii="Arial" w:hAnsi="Arial" w:cs="Arial"/>
          <w:bCs/>
          <w:lang w:val="es-CO" w:eastAsia="en-US"/>
        </w:rPr>
      </w:pPr>
      <w:r w:rsidRPr="006717A7">
        <w:rPr>
          <w:rFonts w:ascii="Arial" w:hAnsi="Arial" w:cs="Arial"/>
          <w:lang w:val="es-CO" w:eastAsia="en-US"/>
        </w:rPr>
        <w:t xml:space="preserve">Finalmente, la pregunta se trasladó al Ministerio de Salud y Protección Social por ser de su competencia. </w:t>
      </w:r>
    </w:p>
    <w:p w:rsidR="00ED6923" w:rsidRPr="006717A7" w:rsidRDefault="00ED6923" w:rsidP="006717A7">
      <w:pPr>
        <w:rPr>
          <w:rFonts w:ascii="Arial" w:hAnsi="Arial" w:cs="Arial"/>
          <w:b/>
          <w:lang w:val="es-MX"/>
        </w:rPr>
      </w:pPr>
    </w:p>
    <w:p w:rsidR="00ED6923" w:rsidRPr="002D54E6" w:rsidRDefault="00ED6923" w:rsidP="002D54E6">
      <w:pPr>
        <w:pStyle w:val="Prrafodelista"/>
        <w:numPr>
          <w:ilvl w:val="0"/>
          <w:numId w:val="40"/>
        </w:numPr>
        <w:rPr>
          <w:rFonts w:ascii="Arial" w:hAnsi="Arial" w:cs="Arial"/>
          <w:b/>
          <w:lang w:val="es-MX"/>
        </w:rPr>
      </w:pPr>
      <w:r w:rsidRPr="002D54E6">
        <w:rPr>
          <w:rFonts w:ascii="Arial" w:hAnsi="Arial" w:cs="Arial"/>
          <w:b/>
          <w:lang w:val="es-MX"/>
        </w:rPr>
        <w:t xml:space="preserve">Como han evolucionado los índices de reducción de la pobreza en el campo durante los años 2010, 2011, 2012 y 2013? </w:t>
      </w:r>
      <w:r w:rsidR="002D54E6" w:rsidRPr="002D54E6">
        <w:rPr>
          <w:rFonts w:ascii="Arial" w:hAnsi="Arial" w:cs="Arial"/>
          <w:b/>
          <w:lang w:val="es-MX"/>
        </w:rPr>
        <w:t>¿</w:t>
      </w:r>
      <w:r w:rsidRPr="002D54E6">
        <w:rPr>
          <w:rFonts w:ascii="Arial" w:hAnsi="Arial" w:cs="Arial"/>
          <w:b/>
          <w:lang w:val="es-MX"/>
        </w:rPr>
        <w:t>Cuál es la meta para 2014?</w:t>
      </w:r>
    </w:p>
    <w:p w:rsidR="00ED6923" w:rsidRPr="006717A7" w:rsidRDefault="00ED6923" w:rsidP="006717A7">
      <w:pPr>
        <w:widowControl w:val="0"/>
        <w:suppressAutoHyphens/>
        <w:autoSpaceDN w:val="0"/>
        <w:jc w:val="both"/>
        <w:textAlignment w:val="baseline"/>
        <w:rPr>
          <w:rFonts w:ascii="Arial" w:hAnsi="Arial" w:cs="Arial"/>
          <w:lang w:val="es-MX"/>
        </w:rPr>
      </w:pPr>
    </w:p>
    <w:p w:rsidR="00ED6923" w:rsidRPr="006717A7" w:rsidRDefault="00ED6923" w:rsidP="006717A7">
      <w:pPr>
        <w:widowControl w:val="0"/>
        <w:suppressAutoHyphens/>
        <w:autoSpaceDN w:val="0"/>
        <w:jc w:val="both"/>
        <w:textAlignment w:val="baseline"/>
        <w:rPr>
          <w:rFonts w:ascii="Arial" w:hAnsi="Arial" w:cs="Arial"/>
        </w:rPr>
      </w:pPr>
      <w:r w:rsidRPr="006717A7">
        <w:rPr>
          <w:rFonts w:ascii="Arial" w:hAnsi="Arial" w:cs="Arial"/>
          <w:lang w:val="es-MX"/>
        </w:rPr>
        <w:t xml:space="preserve">De acuerdo con la información reportada por el DANE, </w:t>
      </w:r>
      <w:r w:rsidR="002D54E6">
        <w:rPr>
          <w:rFonts w:ascii="Arial" w:hAnsi="Arial" w:cs="Arial"/>
        </w:rPr>
        <w:t xml:space="preserve">los niveles de pobreza rural </w:t>
      </w:r>
      <w:r w:rsidRPr="006717A7">
        <w:rPr>
          <w:rFonts w:ascii="Arial" w:hAnsi="Arial" w:cs="Arial"/>
        </w:rPr>
        <w:t>vienen disminuyendo en los últimos años. Según el Índice de Pobreza Multidimensional (IPM) en 2012 la pobreza rural fue de 48,3%, disminuyendo 4,8 puntos porcentuales frente a 2011, y aunque es superior a las zonas urbanas (20,6%), decreció en forma mucho más acelerada.</w:t>
      </w:r>
    </w:p>
    <w:p w:rsidR="00ED6923" w:rsidRPr="006717A7" w:rsidRDefault="00ED6923" w:rsidP="006717A7">
      <w:pPr>
        <w:widowControl w:val="0"/>
        <w:suppressAutoHyphens/>
        <w:autoSpaceDN w:val="0"/>
        <w:jc w:val="both"/>
        <w:textAlignment w:val="baseline"/>
        <w:rPr>
          <w:rFonts w:ascii="Arial" w:hAnsi="Arial" w:cs="Arial"/>
          <w:caps/>
          <w:lang w:val="es-MX"/>
        </w:rPr>
      </w:pPr>
    </w:p>
    <w:p w:rsidR="00ED6923" w:rsidRPr="006717A7" w:rsidRDefault="00ED6923" w:rsidP="006717A7">
      <w:pPr>
        <w:widowControl w:val="0"/>
        <w:suppressAutoHyphens/>
        <w:autoSpaceDN w:val="0"/>
        <w:jc w:val="both"/>
        <w:textAlignment w:val="baseline"/>
        <w:rPr>
          <w:rFonts w:ascii="Arial" w:hAnsi="Arial" w:cs="Arial"/>
          <w:caps/>
          <w:lang w:val="es-MX"/>
        </w:rPr>
      </w:pPr>
    </w:p>
    <w:p w:rsidR="00ED6923" w:rsidRPr="006717A7" w:rsidRDefault="009323B2" w:rsidP="006717A7">
      <w:pPr>
        <w:widowControl w:val="0"/>
        <w:suppressAutoHyphens/>
        <w:autoSpaceDN w:val="0"/>
        <w:jc w:val="center"/>
        <w:textAlignment w:val="baseline"/>
        <w:rPr>
          <w:rFonts w:ascii="Arial" w:hAnsi="Arial" w:cs="Arial"/>
          <w:caps/>
          <w:lang w:val="es-MX"/>
        </w:rPr>
      </w:pPr>
      <w:r w:rsidRPr="006717A7">
        <w:rPr>
          <w:rFonts w:ascii="Arial" w:hAnsi="Arial" w:cs="Arial"/>
          <w:caps/>
          <w:noProof/>
          <w:lang w:val="es-CO" w:eastAsia="es-CO"/>
        </w:rPr>
        <w:drawing>
          <wp:inline distT="0" distB="0" distL="0" distR="0" wp14:anchorId="366D324D" wp14:editId="162F82CD">
            <wp:extent cx="2752725" cy="907148"/>
            <wp:effectExtent l="0" t="0" r="0" b="7620"/>
            <wp:docPr id="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l="27196" r="27206"/>
                    <a:stretch>
                      <a:fillRect/>
                    </a:stretch>
                  </pic:blipFill>
                  <pic:spPr bwMode="auto">
                    <a:xfrm>
                      <a:off x="0" y="0"/>
                      <a:ext cx="2752725" cy="907148"/>
                    </a:xfrm>
                    <a:prstGeom prst="rect">
                      <a:avLst/>
                    </a:prstGeom>
                    <a:noFill/>
                    <a:ln>
                      <a:noFill/>
                    </a:ln>
                  </pic:spPr>
                </pic:pic>
              </a:graphicData>
            </a:graphic>
          </wp:inline>
        </w:drawing>
      </w:r>
    </w:p>
    <w:p w:rsidR="00ED6923" w:rsidRPr="006717A7" w:rsidRDefault="00ED6923" w:rsidP="006717A7">
      <w:pPr>
        <w:widowControl w:val="0"/>
        <w:suppressAutoHyphens/>
        <w:autoSpaceDN w:val="0"/>
        <w:jc w:val="both"/>
        <w:textAlignment w:val="baseline"/>
        <w:rPr>
          <w:rFonts w:ascii="Arial" w:hAnsi="Arial" w:cs="Arial"/>
        </w:rPr>
      </w:pPr>
      <w:r w:rsidRPr="006717A7">
        <w:rPr>
          <w:rFonts w:ascii="Arial" w:hAnsi="Arial" w:cs="Arial"/>
        </w:rPr>
        <w:lastRenderedPageBreak/>
        <w:t>Los indicadores de pobreza monetaria también revelan que el porcentaje de personas en pobreza en el campo viene en descenso. Mientras que en 2010 el 49,7</w:t>
      </w:r>
      <w:r w:rsidR="002D54E6">
        <w:rPr>
          <w:rFonts w:ascii="Arial" w:hAnsi="Arial" w:cs="Arial"/>
        </w:rPr>
        <w:t xml:space="preserve"> </w:t>
      </w:r>
      <w:r w:rsidRPr="006717A7">
        <w:rPr>
          <w:rFonts w:ascii="Arial" w:hAnsi="Arial" w:cs="Arial"/>
        </w:rPr>
        <w:t>% de los habitantes en las zonas rurales (zona resto) vivían en pobreza, para el 2012 la cifra se situó en 46,8</w:t>
      </w:r>
      <w:r w:rsidR="002D54E6">
        <w:rPr>
          <w:rFonts w:ascii="Arial" w:hAnsi="Arial" w:cs="Arial"/>
        </w:rPr>
        <w:t xml:space="preserve"> </w:t>
      </w:r>
      <w:r w:rsidRPr="006717A7">
        <w:rPr>
          <w:rFonts w:ascii="Arial" w:hAnsi="Arial" w:cs="Arial"/>
        </w:rPr>
        <w:t>%, un descenso de 2,9 puntos porcentuales. Así mismo, las personas en condición de pobreza extrema, pasaron de 25,0</w:t>
      </w:r>
      <w:r w:rsidR="002D54E6">
        <w:rPr>
          <w:rFonts w:ascii="Arial" w:hAnsi="Arial" w:cs="Arial"/>
        </w:rPr>
        <w:t xml:space="preserve"> </w:t>
      </w:r>
      <w:r w:rsidRPr="006717A7">
        <w:rPr>
          <w:rFonts w:ascii="Arial" w:hAnsi="Arial" w:cs="Arial"/>
        </w:rPr>
        <w:t>% en 2010 a 22,8</w:t>
      </w:r>
      <w:r w:rsidR="002D54E6">
        <w:rPr>
          <w:rFonts w:ascii="Arial" w:hAnsi="Arial" w:cs="Arial"/>
        </w:rPr>
        <w:t xml:space="preserve"> </w:t>
      </w:r>
      <w:r w:rsidRPr="006717A7">
        <w:rPr>
          <w:rFonts w:ascii="Arial" w:hAnsi="Arial" w:cs="Arial"/>
        </w:rPr>
        <w:t>% en 2012, es decir una reducción de 2,2 puntos porcentuales.</w:t>
      </w:r>
    </w:p>
    <w:p w:rsidR="00ED6923" w:rsidRPr="006717A7" w:rsidRDefault="00ED6923" w:rsidP="006717A7">
      <w:pPr>
        <w:pStyle w:val="Prrafodelista"/>
        <w:rPr>
          <w:rFonts w:ascii="Arial" w:hAnsi="Arial" w:cs="Arial"/>
        </w:rPr>
      </w:pPr>
    </w:p>
    <w:p w:rsidR="00ED6923" w:rsidRPr="006717A7" w:rsidRDefault="009323B2" w:rsidP="006717A7">
      <w:pPr>
        <w:pStyle w:val="Prrafodelista"/>
        <w:jc w:val="center"/>
        <w:rPr>
          <w:rFonts w:ascii="Arial" w:hAnsi="Arial" w:cs="Arial"/>
          <w:lang w:val="es-MX"/>
        </w:rPr>
      </w:pPr>
      <w:r w:rsidRPr="006717A7">
        <w:rPr>
          <w:rFonts w:ascii="Arial" w:hAnsi="Arial" w:cs="Arial"/>
          <w:noProof/>
          <w:lang w:val="es-CO" w:eastAsia="es-CO"/>
        </w:rPr>
        <w:drawing>
          <wp:inline distT="0" distB="0" distL="0" distR="0" wp14:anchorId="37B9A93F" wp14:editId="689EA742">
            <wp:extent cx="3000375" cy="2438400"/>
            <wp:effectExtent l="0" t="0" r="9525" b="0"/>
            <wp:docPr id="30"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000375" cy="2438400"/>
                    </a:xfrm>
                    <a:prstGeom prst="rect">
                      <a:avLst/>
                    </a:prstGeom>
                    <a:noFill/>
                    <a:ln>
                      <a:noFill/>
                    </a:ln>
                  </pic:spPr>
                </pic:pic>
              </a:graphicData>
            </a:graphic>
          </wp:inline>
        </w:drawing>
      </w:r>
    </w:p>
    <w:p w:rsidR="00ED6923" w:rsidRPr="006717A7" w:rsidRDefault="00ED6923" w:rsidP="006717A7">
      <w:pPr>
        <w:rPr>
          <w:rFonts w:ascii="Arial" w:hAnsi="Arial" w:cs="Arial"/>
          <w:lang w:val="es-MX"/>
        </w:rPr>
      </w:pPr>
    </w:p>
    <w:p w:rsidR="00ED6923" w:rsidRPr="006717A7" w:rsidRDefault="00ED6923" w:rsidP="006717A7">
      <w:pPr>
        <w:jc w:val="both"/>
        <w:rPr>
          <w:rFonts w:ascii="Arial" w:hAnsi="Arial" w:cs="Arial"/>
          <w:lang w:val="es-MX"/>
        </w:rPr>
      </w:pPr>
      <w:r w:rsidRPr="006717A7">
        <w:rPr>
          <w:rFonts w:ascii="Arial" w:hAnsi="Arial" w:cs="Arial"/>
          <w:lang w:val="es-MX"/>
        </w:rPr>
        <w:t>Se espera que para 2013 se mantenga la tendencia a la baja en los niveles de pobreza rural de tal manera que se aporte a las metas generales 2014 de reducción de pobreza del Plan Nacional de Desarrollo “Prosperidad para Todos 20</w:t>
      </w:r>
      <w:r w:rsidR="002D54E6">
        <w:rPr>
          <w:rFonts w:ascii="Arial" w:hAnsi="Arial" w:cs="Arial"/>
          <w:lang w:val="es-MX"/>
        </w:rPr>
        <w:t>1</w:t>
      </w:r>
      <w:r w:rsidRPr="006717A7">
        <w:rPr>
          <w:rFonts w:ascii="Arial" w:hAnsi="Arial" w:cs="Arial"/>
          <w:lang w:val="es-MX"/>
        </w:rPr>
        <w:t>0-2014”: Incidencia de Pobreza por Ingreso (LP): 38%; Incidencia de Pobreza Multidimensional (IPM): 22,4%; Incidencia de pobreza extrema por ingreso (LI) 9,5%.</w:t>
      </w:r>
    </w:p>
    <w:p w:rsidR="00ED6923" w:rsidRPr="006717A7" w:rsidRDefault="00ED6923" w:rsidP="006717A7">
      <w:pPr>
        <w:jc w:val="both"/>
        <w:rPr>
          <w:rFonts w:ascii="Arial" w:hAnsi="Arial" w:cs="Arial"/>
          <w:lang w:val="es-MX"/>
        </w:rPr>
      </w:pPr>
    </w:p>
    <w:p w:rsidR="00ED6923" w:rsidRPr="006717A7" w:rsidRDefault="00ED6923" w:rsidP="006717A7">
      <w:pPr>
        <w:jc w:val="both"/>
        <w:rPr>
          <w:rFonts w:ascii="Arial" w:hAnsi="Arial" w:cs="Arial"/>
          <w:lang w:val="es-MX"/>
        </w:rPr>
      </w:pPr>
      <w:r w:rsidRPr="006717A7">
        <w:rPr>
          <w:rFonts w:ascii="Arial" w:hAnsi="Arial" w:cs="Arial"/>
        </w:rPr>
        <w:t xml:space="preserve">Para contribuir a ello, el Ministerio de Agricultura </w:t>
      </w:r>
      <w:r w:rsidR="002D54E6">
        <w:rPr>
          <w:rFonts w:ascii="Arial" w:hAnsi="Arial" w:cs="Arial"/>
        </w:rPr>
        <w:t xml:space="preserve">y Desarrollo Rural </w:t>
      </w:r>
      <w:r w:rsidRPr="006717A7">
        <w:rPr>
          <w:rFonts w:ascii="Arial" w:hAnsi="Arial" w:cs="Arial"/>
        </w:rPr>
        <w:t>viene aumentando sus inversiones en el campo, para fortalecer el desarrollo productivo, incrementar la competitividad y productividad del aparato productivo, mejorar la comercialización,  crear empleo y mejorar la calidad de vida en las zonas rurales. Este año el sector cuenta con $</w:t>
      </w:r>
      <w:r w:rsidR="002D54E6">
        <w:rPr>
          <w:rFonts w:ascii="Arial" w:hAnsi="Arial" w:cs="Arial"/>
        </w:rPr>
        <w:t xml:space="preserve"> </w:t>
      </w:r>
      <w:r w:rsidRPr="006717A7">
        <w:rPr>
          <w:rFonts w:ascii="Arial" w:hAnsi="Arial" w:cs="Arial"/>
        </w:rPr>
        <w:t>2,2 billones de recursos de inversión, un 75% más de lo que se tenía en 2010.</w:t>
      </w:r>
      <w:r w:rsidRPr="006717A7">
        <w:rPr>
          <w:rFonts w:ascii="Arial" w:hAnsi="Arial" w:cs="Arial"/>
          <w:lang w:val="es-MX"/>
        </w:rPr>
        <w:t xml:space="preserve"> </w:t>
      </w:r>
    </w:p>
    <w:p w:rsidR="006717A7" w:rsidRDefault="006717A7" w:rsidP="006717A7">
      <w:pPr>
        <w:jc w:val="both"/>
        <w:rPr>
          <w:rFonts w:ascii="Arial" w:hAnsi="Arial" w:cs="Arial"/>
          <w:b/>
        </w:rPr>
      </w:pPr>
    </w:p>
    <w:p w:rsidR="002D54E6" w:rsidRDefault="002D54E6" w:rsidP="006717A7">
      <w:pPr>
        <w:jc w:val="both"/>
        <w:rPr>
          <w:rFonts w:ascii="Arial" w:hAnsi="Arial" w:cs="Arial"/>
          <w:b/>
        </w:rPr>
      </w:pPr>
    </w:p>
    <w:p w:rsidR="002D54E6" w:rsidRPr="006717A7" w:rsidRDefault="002D54E6" w:rsidP="006717A7">
      <w:pPr>
        <w:jc w:val="both"/>
        <w:rPr>
          <w:rFonts w:ascii="Arial" w:hAnsi="Arial" w:cs="Arial"/>
          <w:b/>
        </w:rPr>
      </w:pPr>
    </w:p>
    <w:p w:rsidR="006717A7" w:rsidRPr="002D54E6" w:rsidRDefault="006717A7" w:rsidP="002D54E6">
      <w:pPr>
        <w:pStyle w:val="Prrafodelista"/>
        <w:numPr>
          <w:ilvl w:val="0"/>
          <w:numId w:val="40"/>
        </w:numPr>
        <w:jc w:val="both"/>
        <w:rPr>
          <w:rFonts w:ascii="Arial" w:hAnsi="Arial" w:cs="Arial"/>
          <w:b/>
        </w:rPr>
      </w:pPr>
      <w:r w:rsidRPr="002D54E6">
        <w:rPr>
          <w:rFonts w:ascii="Arial" w:hAnsi="Arial" w:cs="Arial"/>
          <w:b/>
        </w:rPr>
        <w:lastRenderedPageBreak/>
        <w:t>¿Cuál es el control que hace el Ministerio sobre las cadenas de intermediación y comercialización de los productos d</w:t>
      </w:r>
      <w:r w:rsidR="002D54E6">
        <w:rPr>
          <w:rFonts w:ascii="Arial" w:hAnsi="Arial" w:cs="Arial"/>
          <w:b/>
        </w:rPr>
        <w:t>e la canasta básica en Colombia</w:t>
      </w:r>
      <w:r w:rsidRPr="002D54E6">
        <w:rPr>
          <w:rFonts w:ascii="Arial" w:hAnsi="Arial" w:cs="Arial"/>
          <w:b/>
        </w:rPr>
        <w:t>? Por favor, indique producto por producto.</w:t>
      </w:r>
    </w:p>
    <w:p w:rsidR="006717A7" w:rsidRPr="006717A7" w:rsidRDefault="006717A7" w:rsidP="006717A7">
      <w:pPr>
        <w:jc w:val="both"/>
        <w:rPr>
          <w:rFonts w:ascii="Arial" w:hAnsi="Arial" w:cs="Arial"/>
        </w:rPr>
      </w:pPr>
    </w:p>
    <w:p w:rsidR="006717A7" w:rsidRPr="006717A7" w:rsidRDefault="006717A7" w:rsidP="006717A7">
      <w:pPr>
        <w:jc w:val="both"/>
        <w:rPr>
          <w:rFonts w:ascii="Arial" w:hAnsi="Arial" w:cs="Arial"/>
        </w:rPr>
      </w:pPr>
      <w:r w:rsidRPr="006717A7">
        <w:rPr>
          <w:rFonts w:ascii="Arial" w:hAnsi="Arial" w:cs="Arial"/>
        </w:rPr>
        <w:t>El Estado colombiano, en términos de política económica convive con el modelo del libre mercado, donde son los agentes (vendedores y compradores) quienes fijan las condiciones de negociación de cualquier producto, sin ninguna intervención gubernamental; eso sí, con una orientación más inclinada a garantizar que el consumidor colombiano  tenga proveeduría permanente de alimentos a precios justos, para que su incidencia sobre la inflación (variable que afecta el desempaño de la economía en general) sea mínima.</w:t>
      </w:r>
    </w:p>
    <w:p w:rsidR="006717A7" w:rsidRPr="006717A7" w:rsidRDefault="006717A7" w:rsidP="006717A7">
      <w:pPr>
        <w:jc w:val="both"/>
        <w:rPr>
          <w:rFonts w:ascii="Arial" w:hAnsi="Arial" w:cs="Arial"/>
        </w:rPr>
      </w:pPr>
    </w:p>
    <w:p w:rsidR="006717A7" w:rsidRPr="006717A7" w:rsidRDefault="006717A7" w:rsidP="006717A7">
      <w:pPr>
        <w:jc w:val="both"/>
        <w:rPr>
          <w:rFonts w:ascii="Arial" w:hAnsi="Arial" w:cs="Arial"/>
        </w:rPr>
      </w:pPr>
      <w:r w:rsidRPr="006717A7">
        <w:rPr>
          <w:rFonts w:ascii="Arial" w:hAnsi="Arial" w:cs="Arial"/>
        </w:rPr>
        <w:t xml:space="preserve">En concreto, la política de comercialización y de precios de los productos agropecuarios relacionados con la canasta básica, en general tiene varios inconvenientes para su aplicación práctica, fundamentalmente porque, siempre se pretenderá que los precios que recibe el productor, como mínimo, recojan sus costos de producción y esto en la realidad no es posible, dado que la formación de los precios, en una economía abierta corresponde al mercado, es decir, a la oferta y la demanda. </w:t>
      </w:r>
    </w:p>
    <w:p w:rsidR="006717A7" w:rsidRPr="006717A7" w:rsidRDefault="006717A7" w:rsidP="006717A7">
      <w:pPr>
        <w:jc w:val="both"/>
        <w:rPr>
          <w:rFonts w:ascii="Arial" w:hAnsi="Arial" w:cs="Arial"/>
        </w:rPr>
      </w:pPr>
    </w:p>
    <w:p w:rsidR="006717A7" w:rsidRPr="006717A7" w:rsidRDefault="006717A7" w:rsidP="006717A7">
      <w:pPr>
        <w:jc w:val="both"/>
        <w:rPr>
          <w:rFonts w:ascii="Arial" w:hAnsi="Arial" w:cs="Arial"/>
        </w:rPr>
      </w:pPr>
      <w:r w:rsidRPr="006717A7">
        <w:rPr>
          <w:rFonts w:ascii="Arial" w:hAnsi="Arial" w:cs="Arial"/>
        </w:rPr>
        <w:t>En este sentido, tratar de ejercer un control desde el Ministerio, para definir una política de comercialización que recoja los costos de producción, le añada de manera correcta la intermediación y finalmente liquide un “precio correcto”, implicaría, así mismo, entrar a “administrar”, en forma centralizada los precios de los factores que intervienen en los costos finales de cada uno de los productos y de los servicios de las respectivas cadenas, lo cual resulta impracticable, frente a una realidad que muestra unas estructuras de costos heterogéneas, que por lo tanto reflejan diferentes niveles de desarrollo tecnológico, diferentes estructuras de costos, diferentes sistemas agroecológicos y diferentes relaciones productivas incluso tratándose de un mismo producto en una misma región; mucho más aún cuando se trata de todo el territorio nacional.</w:t>
      </w:r>
    </w:p>
    <w:p w:rsidR="006717A7" w:rsidRPr="006717A7" w:rsidRDefault="006717A7" w:rsidP="006717A7">
      <w:pPr>
        <w:jc w:val="both"/>
        <w:rPr>
          <w:rFonts w:ascii="Arial" w:hAnsi="Arial" w:cs="Arial"/>
        </w:rPr>
      </w:pPr>
    </w:p>
    <w:p w:rsidR="006717A7" w:rsidRPr="006717A7" w:rsidRDefault="006717A7" w:rsidP="006717A7">
      <w:pPr>
        <w:jc w:val="both"/>
        <w:rPr>
          <w:rFonts w:ascii="Arial" w:hAnsi="Arial" w:cs="Arial"/>
        </w:rPr>
      </w:pPr>
      <w:r w:rsidRPr="006717A7">
        <w:rPr>
          <w:rFonts w:ascii="Arial" w:hAnsi="Arial" w:cs="Arial"/>
        </w:rPr>
        <w:t xml:space="preserve">De hecho, algunos de los mayores obstáculos para desarrollar una política de comercialización en el sector agropecuario que garantice que el productor rescate sus costos de producción, que además genere renta por la correcta intermediación y que a la vez entregue al consumidor un producto económico, para que además, la autoridad monetaria fije políticas frente al </w:t>
      </w:r>
      <w:r w:rsidRPr="006717A7">
        <w:rPr>
          <w:rFonts w:ascii="Arial" w:hAnsi="Arial" w:cs="Arial"/>
        </w:rPr>
        <w:lastRenderedPageBreak/>
        <w:t>flujo de efectivo en la economía, a partir del comportamiento del IPC general y de alimentos, se pueden señalar:</w:t>
      </w:r>
    </w:p>
    <w:p w:rsidR="006717A7" w:rsidRPr="006717A7" w:rsidRDefault="006717A7" w:rsidP="006717A7">
      <w:pPr>
        <w:jc w:val="both"/>
        <w:rPr>
          <w:rFonts w:ascii="Arial" w:hAnsi="Arial" w:cs="Arial"/>
        </w:rPr>
      </w:pPr>
    </w:p>
    <w:p w:rsidR="006717A7" w:rsidRDefault="006717A7" w:rsidP="006717A7">
      <w:pPr>
        <w:pStyle w:val="Prrafodelista"/>
        <w:numPr>
          <w:ilvl w:val="0"/>
          <w:numId w:val="37"/>
        </w:numPr>
        <w:ind w:firstLine="0"/>
        <w:jc w:val="both"/>
        <w:rPr>
          <w:rFonts w:ascii="Arial" w:hAnsi="Arial" w:cs="Arial"/>
        </w:rPr>
      </w:pPr>
      <w:r w:rsidRPr="006717A7">
        <w:rPr>
          <w:rFonts w:ascii="Arial" w:hAnsi="Arial" w:cs="Arial"/>
        </w:rPr>
        <w:t>Las estructuras de costos por unidad productiva no son uniformes, aun correspondiendo a un mismo producto y a una misma zona o región.</w:t>
      </w:r>
    </w:p>
    <w:p w:rsidR="00DF6D81" w:rsidRPr="006717A7" w:rsidRDefault="00DF6D81" w:rsidP="00DF6D81">
      <w:pPr>
        <w:pStyle w:val="Prrafodelista"/>
        <w:jc w:val="both"/>
        <w:rPr>
          <w:rFonts w:ascii="Arial" w:hAnsi="Arial" w:cs="Arial"/>
        </w:rPr>
      </w:pPr>
    </w:p>
    <w:p w:rsidR="006717A7" w:rsidRDefault="006717A7" w:rsidP="006717A7">
      <w:pPr>
        <w:pStyle w:val="Prrafodelista"/>
        <w:numPr>
          <w:ilvl w:val="0"/>
          <w:numId w:val="37"/>
        </w:numPr>
        <w:ind w:firstLine="0"/>
        <w:jc w:val="both"/>
        <w:rPr>
          <w:rFonts w:ascii="Arial" w:hAnsi="Arial" w:cs="Arial"/>
        </w:rPr>
      </w:pPr>
      <w:r w:rsidRPr="006717A7">
        <w:rPr>
          <w:rFonts w:ascii="Arial" w:hAnsi="Arial" w:cs="Arial"/>
        </w:rPr>
        <w:t>Los niveles de uso de los diferentes factores del costo no corresponden a una tecnología única y, por lo tanto, las relaciones de intensidad de uso de tierra, capital, trabajo y administración son diferentes.</w:t>
      </w:r>
    </w:p>
    <w:p w:rsidR="00DF6D81" w:rsidRPr="00DF6D81" w:rsidRDefault="00DF6D81" w:rsidP="00DF6D81">
      <w:pPr>
        <w:pStyle w:val="Prrafodelista"/>
        <w:rPr>
          <w:rFonts w:ascii="Arial" w:hAnsi="Arial" w:cs="Arial"/>
        </w:rPr>
      </w:pPr>
    </w:p>
    <w:p w:rsidR="006717A7" w:rsidRPr="006717A7" w:rsidRDefault="006717A7" w:rsidP="006717A7">
      <w:pPr>
        <w:pStyle w:val="Prrafodelista"/>
        <w:numPr>
          <w:ilvl w:val="0"/>
          <w:numId w:val="37"/>
        </w:numPr>
        <w:ind w:firstLine="0"/>
        <w:jc w:val="both"/>
        <w:rPr>
          <w:rFonts w:ascii="Arial" w:hAnsi="Arial" w:cs="Arial"/>
        </w:rPr>
      </w:pPr>
      <w:r w:rsidRPr="006717A7">
        <w:rPr>
          <w:rFonts w:ascii="Arial" w:hAnsi="Arial" w:cs="Arial"/>
        </w:rPr>
        <w:t xml:space="preserve">El enfoque de costos por unidad de área (forma clásica de calcular los costos de producción del sector agropecuario), no tiene ninguna implicación cierta, a la hora de calcular el precio final de un producto, pues lo lógico es hacerlo en términos </w:t>
      </w:r>
      <w:r w:rsidR="00DF6D81">
        <w:rPr>
          <w:rFonts w:ascii="Arial" w:hAnsi="Arial" w:cs="Arial"/>
        </w:rPr>
        <w:t xml:space="preserve">de </w:t>
      </w:r>
      <w:r w:rsidRPr="006717A7">
        <w:rPr>
          <w:rFonts w:ascii="Arial" w:hAnsi="Arial" w:cs="Arial"/>
        </w:rPr>
        <w:t xml:space="preserve">unidad de producción, pero ello implica involucrar los niveles de productividad que, necesariamente son diferentes inclusive en una misma región. </w:t>
      </w:r>
    </w:p>
    <w:p w:rsidR="006717A7" w:rsidRPr="006717A7" w:rsidRDefault="006717A7" w:rsidP="006717A7">
      <w:pPr>
        <w:jc w:val="both"/>
        <w:rPr>
          <w:rFonts w:ascii="Arial" w:hAnsi="Arial" w:cs="Arial"/>
        </w:rPr>
      </w:pPr>
    </w:p>
    <w:p w:rsidR="006717A7" w:rsidRPr="006717A7" w:rsidRDefault="006717A7" w:rsidP="006717A7">
      <w:pPr>
        <w:jc w:val="both"/>
        <w:rPr>
          <w:rFonts w:ascii="Arial" w:hAnsi="Arial" w:cs="Arial"/>
        </w:rPr>
      </w:pPr>
      <w:r w:rsidRPr="006717A7">
        <w:rPr>
          <w:rFonts w:ascii="Arial" w:hAnsi="Arial" w:cs="Arial"/>
        </w:rPr>
        <w:t>De hecho, reconociendo que esta circunstancia y la alta dependencia estacional, aboca a los pequeños agricultores a esquemas de comercialización que por su imperfección, pueden brindarle utilidades no esperadas, pero al mismo tiempo, graves pérdidas, el Ministerio de Agricultura</w:t>
      </w:r>
      <w:r w:rsidR="00DF6D81">
        <w:rPr>
          <w:rFonts w:ascii="Arial" w:hAnsi="Arial" w:cs="Arial"/>
        </w:rPr>
        <w:t xml:space="preserve"> y Desarrollo Rural</w:t>
      </w:r>
      <w:r w:rsidRPr="006717A7">
        <w:rPr>
          <w:rFonts w:ascii="Arial" w:hAnsi="Arial" w:cs="Arial"/>
        </w:rPr>
        <w:t xml:space="preserve"> ha implementado una estrategia de política que justamente pretende garantizarle estabilidad en el tiempo, en los ingresos de los productores, a través de varios frentes de acción, entre los cuales se pueden destacar: </w:t>
      </w:r>
    </w:p>
    <w:p w:rsidR="006717A7" w:rsidRPr="006717A7" w:rsidRDefault="006717A7" w:rsidP="006717A7">
      <w:pPr>
        <w:jc w:val="both"/>
        <w:rPr>
          <w:rFonts w:ascii="Arial" w:hAnsi="Arial" w:cs="Arial"/>
        </w:rPr>
      </w:pPr>
    </w:p>
    <w:p w:rsidR="006717A7" w:rsidRPr="006717A7" w:rsidRDefault="006717A7" w:rsidP="006717A7">
      <w:pPr>
        <w:jc w:val="both"/>
        <w:rPr>
          <w:rFonts w:ascii="Arial" w:hAnsi="Arial" w:cs="Arial"/>
        </w:rPr>
      </w:pPr>
      <w:r w:rsidRPr="00DF6D81">
        <w:rPr>
          <w:rFonts w:ascii="Arial" w:hAnsi="Arial" w:cs="Arial"/>
          <w:b/>
        </w:rPr>
        <w:t>1.</w:t>
      </w:r>
      <w:r w:rsidRPr="00DF6D81">
        <w:rPr>
          <w:rFonts w:ascii="Arial" w:hAnsi="Arial" w:cs="Arial"/>
          <w:b/>
        </w:rPr>
        <w:tab/>
        <w:t>El Proyecto de Apoyo Alianzas Productivas – PAAP</w:t>
      </w:r>
      <w:r w:rsidRPr="006717A7">
        <w:rPr>
          <w:rFonts w:ascii="Arial" w:hAnsi="Arial" w:cs="Arial"/>
        </w:rPr>
        <w:t xml:space="preserve"> que, es un instrumento del Ministerio de Agricultura y Desarrollo Rural que vincula pequeños productores rurales en mercados especializados a través de un esquema de Alianza Productiva, entre pequeños productores organizados y un aliado comercial formal; y,</w:t>
      </w:r>
    </w:p>
    <w:p w:rsidR="006717A7" w:rsidRPr="006717A7" w:rsidRDefault="006717A7" w:rsidP="006717A7">
      <w:pPr>
        <w:jc w:val="both"/>
        <w:rPr>
          <w:rFonts w:ascii="Arial" w:hAnsi="Arial" w:cs="Arial"/>
        </w:rPr>
      </w:pPr>
    </w:p>
    <w:p w:rsidR="006717A7" w:rsidRPr="006717A7" w:rsidRDefault="006717A7" w:rsidP="006717A7">
      <w:pPr>
        <w:jc w:val="both"/>
        <w:rPr>
          <w:rFonts w:ascii="Arial" w:hAnsi="Arial" w:cs="Arial"/>
        </w:rPr>
      </w:pPr>
      <w:r w:rsidRPr="00DF6D81">
        <w:rPr>
          <w:rFonts w:ascii="Arial" w:hAnsi="Arial" w:cs="Arial"/>
          <w:b/>
        </w:rPr>
        <w:t>2.</w:t>
      </w:r>
      <w:r w:rsidRPr="00DF6D81">
        <w:rPr>
          <w:rFonts w:ascii="Arial" w:hAnsi="Arial" w:cs="Arial"/>
          <w:b/>
        </w:rPr>
        <w:tab/>
        <w:t>El programa de Oportunidades Rurales</w:t>
      </w:r>
      <w:r w:rsidRPr="006717A7">
        <w:rPr>
          <w:rFonts w:ascii="Arial" w:hAnsi="Arial" w:cs="Arial"/>
        </w:rPr>
        <w:t xml:space="preserve"> cuyo principal objetivo es contribuir en la lucha contra la pobreza rural, a través del incremento del empleo, los activos y los ingresos de las familias más pobres, mejorando para ello la competitividad e integración a los mercados de las microempresas rurales.</w:t>
      </w:r>
    </w:p>
    <w:p w:rsidR="006717A7" w:rsidRPr="006717A7" w:rsidRDefault="006717A7" w:rsidP="006717A7">
      <w:pPr>
        <w:jc w:val="both"/>
        <w:rPr>
          <w:rFonts w:ascii="Arial" w:hAnsi="Arial" w:cs="Arial"/>
        </w:rPr>
      </w:pPr>
    </w:p>
    <w:p w:rsidR="006717A7" w:rsidRPr="00DF6D81" w:rsidRDefault="006717A7" w:rsidP="00DF6D81">
      <w:pPr>
        <w:pStyle w:val="Prrafodelista"/>
        <w:numPr>
          <w:ilvl w:val="0"/>
          <w:numId w:val="40"/>
        </w:numPr>
        <w:jc w:val="both"/>
        <w:rPr>
          <w:rFonts w:ascii="Arial" w:hAnsi="Arial" w:cs="Arial"/>
          <w:b/>
        </w:rPr>
      </w:pPr>
      <w:r w:rsidRPr="00DF6D81">
        <w:rPr>
          <w:rFonts w:ascii="Arial" w:hAnsi="Arial" w:cs="Arial"/>
          <w:b/>
        </w:rPr>
        <w:lastRenderedPageBreak/>
        <w:t>¿Cómo se vigila y controla el incremento del precio de cada uno de los productos de la canasta bási</w:t>
      </w:r>
      <w:r w:rsidR="00DF6D81">
        <w:rPr>
          <w:rFonts w:ascii="Arial" w:hAnsi="Arial" w:cs="Arial"/>
          <w:b/>
        </w:rPr>
        <w:t>ca, hasta el consumidor final?</w:t>
      </w:r>
    </w:p>
    <w:p w:rsidR="006717A7" w:rsidRPr="006717A7" w:rsidRDefault="006717A7" w:rsidP="006717A7">
      <w:pPr>
        <w:jc w:val="both"/>
        <w:rPr>
          <w:rFonts w:ascii="Arial" w:hAnsi="Arial" w:cs="Arial"/>
        </w:rPr>
      </w:pPr>
    </w:p>
    <w:p w:rsidR="006717A7" w:rsidRPr="006717A7" w:rsidRDefault="006717A7" w:rsidP="006717A7">
      <w:pPr>
        <w:jc w:val="both"/>
        <w:rPr>
          <w:rFonts w:ascii="Arial" w:hAnsi="Arial" w:cs="Arial"/>
        </w:rPr>
      </w:pPr>
      <w:r w:rsidRPr="006717A7">
        <w:rPr>
          <w:rFonts w:ascii="Arial" w:hAnsi="Arial" w:cs="Arial"/>
        </w:rPr>
        <w:t>Colombia convive con un modelo del libre mercado, donde los agentes económicos confluyen y se sujetan a la ley de la oferta y la demanda sin ninguna intervención gubernamental. Y, salvo el caso de la leche</w:t>
      </w:r>
      <w:r w:rsidR="00DF6D81">
        <w:rPr>
          <w:rFonts w:ascii="Arial" w:hAnsi="Arial" w:cs="Arial"/>
        </w:rPr>
        <w:t>, en donde opera un Sistema de P</w:t>
      </w:r>
      <w:r w:rsidRPr="006717A7">
        <w:rPr>
          <w:rFonts w:ascii="Arial" w:hAnsi="Arial" w:cs="Arial"/>
        </w:rPr>
        <w:t xml:space="preserve">recios (*), no existe un control gubernamental de los precios de los productos que integran la canasta básica de alimentos. Al respecto, como en otros productos, </w:t>
      </w:r>
      <w:r w:rsidRPr="00DF6D81">
        <w:rPr>
          <w:rFonts w:ascii="Arial" w:hAnsi="Arial" w:cs="Arial"/>
          <w:b/>
        </w:rPr>
        <w:t>corresponde a la Superintendencia de Industria y Comercio velar porque el consumidor no sea objeto de abusos por parte de los comerciantes que intervienen en la cadena de comercialización.</w:t>
      </w:r>
    </w:p>
    <w:p w:rsidR="006717A7" w:rsidRPr="006717A7" w:rsidRDefault="006717A7" w:rsidP="006717A7">
      <w:pPr>
        <w:jc w:val="both"/>
        <w:rPr>
          <w:rFonts w:ascii="Arial" w:hAnsi="Arial" w:cs="Arial"/>
        </w:rPr>
      </w:pPr>
    </w:p>
    <w:p w:rsidR="006717A7" w:rsidRPr="006717A7" w:rsidRDefault="006717A7" w:rsidP="006717A7">
      <w:pPr>
        <w:jc w:val="both"/>
        <w:rPr>
          <w:rFonts w:ascii="Arial" w:hAnsi="Arial" w:cs="Arial"/>
        </w:rPr>
      </w:pPr>
      <w:r w:rsidRPr="006717A7">
        <w:rPr>
          <w:rFonts w:ascii="Arial" w:hAnsi="Arial" w:cs="Arial"/>
        </w:rPr>
        <w:t xml:space="preserve">(*) Sistema de Precios, Calidad y Funcionamiento de los Mercados Lácteos </w:t>
      </w:r>
    </w:p>
    <w:p w:rsidR="006717A7" w:rsidRPr="006717A7" w:rsidRDefault="006717A7" w:rsidP="006717A7">
      <w:pPr>
        <w:jc w:val="both"/>
        <w:rPr>
          <w:rFonts w:ascii="Arial" w:hAnsi="Arial" w:cs="Arial"/>
        </w:rPr>
      </w:pPr>
    </w:p>
    <w:p w:rsidR="00DF6D81" w:rsidRDefault="006717A7" w:rsidP="006717A7">
      <w:pPr>
        <w:jc w:val="both"/>
        <w:rPr>
          <w:rFonts w:ascii="Arial" w:hAnsi="Arial" w:cs="Arial"/>
        </w:rPr>
      </w:pPr>
      <w:r w:rsidRPr="006717A7">
        <w:rPr>
          <w:rFonts w:ascii="Arial" w:hAnsi="Arial" w:cs="Arial"/>
        </w:rPr>
        <w:t xml:space="preserve">Debido a la heterogeneidad del mercado lácteo colombiano, a las asimetrías en la comercialización de la leche cruda y la presencia de diversidad de agentes económicos compradores y/o comercializadores de leche cruda a nivel regional y nacional, el </w:t>
      </w:r>
      <w:r w:rsidR="00DF6D81">
        <w:rPr>
          <w:rFonts w:ascii="Arial" w:hAnsi="Arial" w:cs="Arial"/>
        </w:rPr>
        <w:t>G</w:t>
      </w:r>
      <w:r w:rsidRPr="006717A7">
        <w:rPr>
          <w:rFonts w:ascii="Arial" w:hAnsi="Arial" w:cs="Arial"/>
        </w:rPr>
        <w:t xml:space="preserve">obierno </w:t>
      </w:r>
      <w:r w:rsidR="00DF6D81">
        <w:rPr>
          <w:rFonts w:ascii="Arial" w:hAnsi="Arial" w:cs="Arial"/>
        </w:rPr>
        <w:t>N</w:t>
      </w:r>
      <w:r w:rsidRPr="006717A7">
        <w:rPr>
          <w:rFonts w:ascii="Arial" w:hAnsi="Arial" w:cs="Arial"/>
        </w:rPr>
        <w:t xml:space="preserve">acional vio la necesidad de intervenir en la fijación del precio al productor. En tal sentido, a partir del 2007 se estableció un nuevo sistema de pago de leche cruda al productor a través de la Resolución 012 de 2007. </w:t>
      </w:r>
    </w:p>
    <w:p w:rsidR="00DF6D81" w:rsidRDefault="00DF6D81" w:rsidP="006717A7">
      <w:pPr>
        <w:jc w:val="both"/>
        <w:rPr>
          <w:rFonts w:ascii="Arial" w:hAnsi="Arial" w:cs="Arial"/>
        </w:rPr>
      </w:pPr>
    </w:p>
    <w:p w:rsidR="006717A7" w:rsidRPr="006717A7" w:rsidRDefault="006717A7" w:rsidP="006717A7">
      <w:pPr>
        <w:jc w:val="both"/>
        <w:rPr>
          <w:rFonts w:ascii="Arial" w:hAnsi="Arial" w:cs="Arial"/>
        </w:rPr>
      </w:pPr>
      <w:r w:rsidRPr="006717A7">
        <w:rPr>
          <w:rFonts w:ascii="Arial" w:hAnsi="Arial" w:cs="Arial"/>
        </w:rPr>
        <w:t>Adicionalmente, en razón al establecimiento de la política para mejorar la competitividad del sector lácteo nacional, definida en el documento CONPES 3675, el M</w:t>
      </w:r>
      <w:r w:rsidR="00DF6D81">
        <w:rPr>
          <w:rFonts w:ascii="Arial" w:hAnsi="Arial" w:cs="Arial"/>
        </w:rPr>
        <w:t xml:space="preserve">inisterio de </w:t>
      </w:r>
      <w:r w:rsidRPr="006717A7">
        <w:rPr>
          <w:rFonts w:ascii="Arial" w:hAnsi="Arial" w:cs="Arial"/>
        </w:rPr>
        <w:t>A</w:t>
      </w:r>
      <w:r w:rsidR="00DF6D81">
        <w:rPr>
          <w:rFonts w:ascii="Arial" w:hAnsi="Arial" w:cs="Arial"/>
        </w:rPr>
        <w:t xml:space="preserve">gricultura y </w:t>
      </w:r>
      <w:r w:rsidRPr="006717A7">
        <w:rPr>
          <w:rFonts w:ascii="Arial" w:hAnsi="Arial" w:cs="Arial"/>
        </w:rPr>
        <w:t>D</w:t>
      </w:r>
      <w:r w:rsidR="00DF6D81">
        <w:rPr>
          <w:rFonts w:ascii="Arial" w:hAnsi="Arial" w:cs="Arial"/>
        </w:rPr>
        <w:t xml:space="preserve">esarrollo </w:t>
      </w:r>
      <w:r w:rsidRPr="006717A7">
        <w:rPr>
          <w:rFonts w:ascii="Arial" w:hAnsi="Arial" w:cs="Arial"/>
        </w:rPr>
        <w:t>R</w:t>
      </w:r>
      <w:r w:rsidR="00DF6D81">
        <w:rPr>
          <w:rFonts w:ascii="Arial" w:hAnsi="Arial" w:cs="Arial"/>
        </w:rPr>
        <w:t>ural</w:t>
      </w:r>
      <w:r w:rsidRPr="006717A7">
        <w:rPr>
          <w:rFonts w:ascii="Arial" w:hAnsi="Arial" w:cs="Arial"/>
        </w:rPr>
        <w:t xml:space="preserve"> expidió la Resolución 017 de 2012, la cual establece el nuevo sistema de pago por calidad de la leche, sustentada en pago por calidad de gramo de proteína, grasa y sólidos totales. Adicionalmente, dicha Resolución integra interinstitucionalmente el sistema de cumplimiento del pago por calidad, desde la obligación de reporte que debe realizar todo comprador de leche cruda a una Unidad d</w:t>
      </w:r>
      <w:r w:rsidR="00DF6D81">
        <w:rPr>
          <w:rFonts w:ascii="Arial" w:hAnsi="Arial" w:cs="Arial"/>
        </w:rPr>
        <w:t>e Seguimiento de Precios de la L</w:t>
      </w:r>
      <w:r w:rsidRPr="006717A7">
        <w:rPr>
          <w:rFonts w:ascii="Arial" w:hAnsi="Arial" w:cs="Arial"/>
        </w:rPr>
        <w:t>eche del Ministerio de Agricultura</w:t>
      </w:r>
      <w:r w:rsidR="00DF6D81">
        <w:rPr>
          <w:rFonts w:ascii="Arial" w:hAnsi="Arial" w:cs="Arial"/>
        </w:rPr>
        <w:t xml:space="preserve"> y Desarrollo Rural</w:t>
      </w:r>
      <w:r w:rsidRPr="006717A7">
        <w:rPr>
          <w:rFonts w:ascii="Arial" w:hAnsi="Arial" w:cs="Arial"/>
        </w:rPr>
        <w:t xml:space="preserve">, pasando por el sistema de laboratorios de análisis de calidad que coordina CORPOICA, en el entendido de que, en todo caso, la competencia como ente de vigilancia y control del sistema de pago por calidad, recae en la Superintendencia de Industria y Comercio. </w:t>
      </w:r>
    </w:p>
    <w:p w:rsidR="006717A7" w:rsidRDefault="006717A7" w:rsidP="006717A7">
      <w:pPr>
        <w:jc w:val="both"/>
        <w:rPr>
          <w:rFonts w:ascii="Arial" w:hAnsi="Arial" w:cs="Arial"/>
          <w:b/>
        </w:rPr>
      </w:pPr>
    </w:p>
    <w:p w:rsidR="00DA46AC" w:rsidRDefault="00DA46AC" w:rsidP="006717A7">
      <w:pPr>
        <w:jc w:val="both"/>
        <w:rPr>
          <w:rFonts w:ascii="Arial" w:hAnsi="Arial" w:cs="Arial"/>
          <w:b/>
        </w:rPr>
      </w:pPr>
    </w:p>
    <w:p w:rsidR="00DA46AC" w:rsidRPr="006717A7" w:rsidRDefault="00DA46AC" w:rsidP="006717A7">
      <w:pPr>
        <w:jc w:val="both"/>
        <w:rPr>
          <w:rFonts w:ascii="Arial" w:hAnsi="Arial" w:cs="Arial"/>
          <w:b/>
        </w:rPr>
      </w:pPr>
    </w:p>
    <w:p w:rsidR="006717A7" w:rsidRPr="00DA46AC" w:rsidRDefault="006717A7" w:rsidP="00DA46AC">
      <w:pPr>
        <w:pStyle w:val="Prrafodelista"/>
        <w:numPr>
          <w:ilvl w:val="0"/>
          <w:numId w:val="40"/>
        </w:numPr>
        <w:jc w:val="both"/>
        <w:rPr>
          <w:rFonts w:ascii="Arial" w:hAnsi="Arial" w:cs="Arial"/>
          <w:b/>
        </w:rPr>
      </w:pPr>
      <w:r w:rsidRPr="00DA46AC">
        <w:rPr>
          <w:rFonts w:ascii="Arial" w:hAnsi="Arial" w:cs="Arial"/>
          <w:b/>
        </w:rPr>
        <w:lastRenderedPageBreak/>
        <w:t>¿Cómo se está controlando la pérdida de alimentos en la cadena  de producción, comercialización y distribución?</w:t>
      </w:r>
    </w:p>
    <w:p w:rsidR="006717A7" w:rsidRPr="006717A7" w:rsidRDefault="006717A7" w:rsidP="006717A7">
      <w:pPr>
        <w:jc w:val="both"/>
        <w:rPr>
          <w:rFonts w:ascii="Arial" w:hAnsi="Arial" w:cs="Arial"/>
          <w:b/>
        </w:rPr>
      </w:pPr>
    </w:p>
    <w:p w:rsidR="006717A7" w:rsidRPr="006717A7" w:rsidRDefault="006717A7" w:rsidP="006717A7">
      <w:pPr>
        <w:jc w:val="both"/>
        <w:rPr>
          <w:rFonts w:ascii="Arial" w:hAnsi="Arial" w:cs="Arial"/>
        </w:rPr>
      </w:pPr>
      <w:r w:rsidRPr="006717A7">
        <w:rPr>
          <w:rFonts w:ascii="Arial" w:hAnsi="Arial" w:cs="Arial"/>
        </w:rPr>
        <w:t xml:space="preserve">Toda vez que en Colombia las actividades de producción, comercialización y distribución de productos agropecuarios están en manos de privados, el control a la pérdida de alimentos en los procesos de producción, pos cosecha, comercialización e industrialización, a lo largo de la cadena, también corresponden a una responsabilidad exclusiva ese sector. Desde luego, corresponde al Gobierno Nacional la generación de instrumentos de apoyo y políticas que promuevan la disminución de las pérdidas de alimentos en los procesos de producción y distribución. </w:t>
      </w:r>
    </w:p>
    <w:p w:rsidR="006717A7" w:rsidRPr="006717A7" w:rsidRDefault="006717A7" w:rsidP="006717A7">
      <w:pPr>
        <w:jc w:val="both"/>
        <w:rPr>
          <w:rFonts w:ascii="Arial" w:hAnsi="Arial" w:cs="Arial"/>
        </w:rPr>
      </w:pPr>
    </w:p>
    <w:p w:rsidR="006717A7" w:rsidRPr="006717A7" w:rsidRDefault="006717A7" w:rsidP="006717A7">
      <w:pPr>
        <w:jc w:val="both"/>
        <w:rPr>
          <w:rFonts w:ascii="Arial" w:hAnsi="Arial" w:cs="Arial"/>
        </w:rPr>
      </w:pPr>
      <w:r w:rsidRPr="006717A7">
        <w:rPr>
          <w:rFonts w:ascii="Arial" w:hAnsi="Arial" w:cs="Arial"/>
        </w:rPr>
        <w:t>Al respecto, desde el Ministerio de Agricultura y</w:t>
      </w:r>
      <w:r w:rsidR="00DA46AC">
        <w:rPr>
          <w:rFonts w:ascii="Arial" w:hAnsi="Arial" w:cs="Arial"/>
        </w:rPr>
        <w:t xml:space="preserve"> Desarrollo Rural y</w:t>
      </w:r>
      <w:r w:rsidRPr="006717A7">
        <w:rPr>
          <w:rFonts w:ascii="Arial" w:hAnsi="Arial" w:cs="Arial"/>
        </w:rPr>
        <w:t xml:space="preserve"> en cooperación con diferentes entidades, entre las que se cuentan: las centrales de abasto, el SENA, el ICONTEC y los propios gremios de la producción se promueve la ejecución de programas de transferencia de tecnología dirigidos especialmente a agricultores y ganaderos para disminuir las pérdidas en los procesos productivos que se complementan con la</w:t>
      </w:r>
      <w:r w:rsidR="00DA46AC">
        <w:rPr>
          <w:rFonts w:ascii="Arial" w:hAnsi="Arial" w:cs="Arial"/>
        </w:rPr>
        <w:t xml:space="preserve"> concertación y formulación de normas t</w:t>
      </w:r>
      <w:r w:rsidRPr="006717A7">
        <w:rPr>
          <w:rFonts w:ascii="Arial" w:hAnsi="Arial" w:cs="Arial"/>
        </w:rPr>
        <w:t xml:space="preserve">écnicas y </w:t>
      </w:r>
      <w:r w:rsidR="00DA46AC">
        <w:rPr>
          <w:rFonts w:ascii="Arial" w:hAnsi="Arial" w:cs="Arial"/>
        </w:rPr>
        <w:t>reglamentos t</w:t>
      </w:r>
      <w:r w:rsidRPr="006717A7">
        <w:rPr>
          <w:rFonts w:ascii="Arial" w:hAnsi="Arial" w:cs="Arial"/>
        </w:rPr>
        <w:t>écnicos que buscan mejorar las condiciones de calidad e inocuidad de los productos a lo largo de la cadena de comercialización.</w:t>
      </w:r>
    </w:p>
    <w:p w:rsidR="006717A7" w:rsidRPr="006717A7" w:rsidRDefault="006717A7" w:rsidP="006717A7">
      <w:pPr>
        <w:jc w:val="both"/>
        <w:rPr>
          <w:rFonts w:ascii="Arial" w:hAnsi="Arial" w:cs="Arial"/>
        </w:rPr>
      </w:pPr>
    </w:p>
    <w:p w:rsidR="006717A7" w:rsidRPr="006717A7" w:rsidRDefault="006717A7" w:rsidP="006717A7">
      <w:pPr>
        <w:jc w:val="both"/>
        <w:rPr>
          <w:rFonts w:ascii="Arial" w:hAnsi="Arial" w:cs="Arial"/>
        </w:rPr>
      </w:pPr>
      <w:r w:rsidRPr="006717A7">
        <w:rPr>
          <w:rFonts w:ascii="Arial" w:hAnsi="Arial" w:cs="Arial"/>
        </w:rPr>
        <w:t>Igualmente</w:t>
      </w:r>
      <w:r w:rsidR="00DA46AC">
        <w:rPr>
          <w:rFonts w:ascii="Arial" w:hAnsi="Arial" w:cs="Arial"/>
        </w:rPr>
        <w:t>, contribuyen a este propósito P</w:t>
      </w:r>
      <w:r w:rsidRPr="006717A7">
        <w:rPr>
          <w:rFonts w:ascii="Arial" w:hAnsi="Arial" w:cs="Arial"/>
        </w:rPr>
        <w:t xml:space="preserve">rogramas como los señalados anteriormente y que están relacionados con Alianzas Productivas y Oportunidades Rurales, pues cuentan con esquemas de contrato y sobre los mismos existe un permanente control y seguimiento. De manera equivalente, desde las organizaciones de cadenas productivas y al amparo de la Ley 811 de 2003, hoy contamos con alrededor 30 cadenas productivas que corresponden a igual número de productos, en las que, al interior de las mimas, se han acordado, por parte del sector público y privado, mecanismos para vincular productiva y competitivamente a los pequeños productores, teniendo en cuenta su vulnerabilidad en los procesos comerciales y el bajo nivel de desarrollo tecnológico en sus procesos productivos y de pos cosecha. </w:t>
      </w:r>
    </w:p>
    <w:p w:rsidR="006717A7" w:rsidRPr="006717A7" w:rsidRDefault="006717A7" w:rsidP="006717A7">
      <w:pPr>
        <w:jc w:val="both"/>
        <w:rPr>
          <w:rFonts w:ascii="Arial" w:hAnsi="Arial" w:cs="Arial"/>
        </w:rPr>
      </w:pPr>
    </w:p>
    <w:p w:rsidR="006717A7" w:rsidRPr="006717A7" w:rsidRDefault="006717A7" w:rsidP="006717A7">
      <w:pPr>
        <w:jc w:val="both"/>
        <w:rPr>
          <w:rFonts w:ascii="Arial" w:hAnsi="Arial" w:cs="Arial"/>
        </w:rPr>
      </w:pPr>
      <w:r w:rsidRPr="006717A7">
        <w:rPr>
          <w:rFonts w:ascii="Arial" w:hAnsi="Arial" w:cs="Arial"/>
        </w:rPr>
        <w:t xml:space="preserve">Por lo mismo, al interior de cada una de las cadenas establecidas, se cuenta con un Plan de Acción, en el que en específico, se señalan en forma concreta las estrategias para vincular a los pequeños productores y hacerlos partícipes de las alianzas productivas y comerciales. Ello ha permitido la participación de éstos en ejercicios para la adopción de nuevas tecnologías, </w:t>
      </w:r>
      <w:r w:rsidRPr="006717A7">
        <w:rPr>
          <w:rFonts w:ascii="Arial" w:hAnsi="Arial" w:cs="Arial"/>
        </w:rPr>
        <w:lastRenderedPageBreak/>
        <w:t>como es el caso de las Escuelas de Campo de Agricultores</w:t>
      </w:r>
      <w:r w:rsidR="00DA46AC">
        <w:rPr>
          <w:rFonts w:ascii="Arial" w:hAnsi="Arial" w:cs="Arial"/>
        </w:rPr>
        <w:t xml:space="preserve"> </w:t>
      </w:r>
      <w:r w:rsidRPr="006717A7">
        <w:rPr>
          <w:rFonts w:ascii="Arial" w:hAnsi="Arial" w:cs="Arial"/>
        </w:rPr>
        <w:t>-</w:t>
      </w:r>
      <w:r w:rsidR="00DA46AC">
        <w:rPr>
          <w:rFonts w:ascii="Arial" w:hAnsi="Arial" w:cs="Arial"/>
        </w:rPr>
        <w:t xml:space="preserve"> </w:t>
      </w:r>
      <w:r w:rsidRPr="006717A7">
        <w:rPr>
          <w:rFonts w:ascii="Arial" w:hAnsi="Arial" w:cs="Arial"/>
        </w:rPr>
        <w:t>ECAS y de los programas en Buenas Prácticas Agrícolas</w:t>
      </w:r>
      <w:r w:rsidR="00DA46AC">
        <w:rPr>
          <w:rFonts w:ascii="Arial" w:hAnsi="Arial" w:cs="Arial"/>
        </w:rPr>
        <w:t xml:space="preserve"> </w:t>
      </w:r>
      <w:r w:rsidRPr="006717A7">
        <w:rPr>
          <w:rFonts w:ascii="Arial" w:hAnsi="Arial" w:cs="Arial"/>
        </w:rPr>
        <w:t>-</w:t>
      </w:r>
      <w:r w:rsidR="00DA46AC">
        <w:rPr>
          <w:rFonts w:ascii="Arial" w:hAnsi="Arial" w:cs="Arial"/>
        </w:rPr>
        <w:t xml:space="preserve"> </w:t>
      </w:r>
      <w:r w:rsidRPr="006717A7">
        <w:rPr>
          <w:rFonts w:ascii="Arial" w:hAnsi="Arial" w:cs="Arial"/>
        </w:rPr>
        <w:t xml:space="preserve">BPA, con énfasis en uso racional y responsable de agroquímicos, disminución de costos de producción y desarrollo social y organizacional; y, para la modernización de los mercados, recabando en aspectos tales como: calidad, inocuidad y trazabilidad; creando espacios para conformar estructuras que permiten la agregación de oferta, la </w:t>
      </w:r>
      <w:proofErr w:type="spellStart"/>
      <w:r w:rsidRPr="006717A7">
        <w:rPr>
          <w:rFonts w:ascii="Arial" w:hAnsi="Arial" w:cs="Arial"/>
        </w:rPr>
        <w:t>asociatividad</w:t>
      </w:r>
      <w:proofErr w:type="spellEnd"/>
      <w:r w:rsidRPr="006717A7">
        <w:rPr>
          <w:rFonts w:ascii="Arial" w:hAnsi="Arial" w:cs="Arial"/>
        </w:rPr>
        <w:t xml:space="preserve">, la especialización y  la disminución de pérdidas </w:t>
      </w:r>
      <w:proofErr w:type="spellStart"/>
      <w:r w:rsidRPr="006717A7">
        <w:rPr>
          <w:rFonts w:ascii="Arial" w:hAnsi="Arial" w:cs="Arial"/>
        </w:rPr>
        <w:t>poscosecha</w:t>
      </w:r>
      <w:proofErr w:type="spellEnd"/>
      <w:r w:rsidRPr="006717A7">
        <w:rPr>
          <w:rFonts w:ascii="Arial" w:hAnsi="Arial" w:cs="Arial"/>
        </w:rPr>
        <w:t>.</w:t>
      </w:r>
    </w:p>
    <w:p w:rsidR="00DA46AC" w:rsidRPr="00DA46AC" w:rsidRDefault="00DA46AC" w:rsidP="00DA46AC">
      <w:pPr>
        <w:pStyle w:val="Prrafodelista"/>
        <w:spacing w:after="200"/>
        <w:jc w:val="both"/>
        <w:rPr>
          <w:rFonts w:ascii="Arial" w:hAnsi="Arial" w:cs="Arial"/>
        </w:rPr>
      </w:pPr>
    </w:p>
    <w:p w:rsidR="00F41634" w:rsidRPr="00DA46AC" w:rsidRDefault="00F41634" w:rsidP="00DA46AC">
      <w:pPr>
        <w:pStyle w:val="Prrafodelista"/>
        <w:numPr>
          <w:ilvl w:val="0"/>
          <w:numId w:val="40"/>
        </w:numPr>
        <w:spacing w:after="200"/>
        <w:jc w:val="both"/>
        <w:rPr>
          <w:rFonts w:ascii="Arial" w:hAnsi="Arial" w:cs="Arial"/>
        </w:rPr>
      </w:pPr>
      <w:r w:rsidRPr="00DA46AC">
        <w:rPr>
          <w:rFonts w:ascii="Arial" w:hAnsi="Arial" w:cs="Arial"/>
          <w:b/>
          <w:lang w:val="es-MX"/>
        </w:rPr>
        <w:t>¿</w:t>
      </w:r>
      <w:r w:rsidRPr="00DA46AC">
        <w:rPr>
          <w:rFonts w:ascii="Arial" w:hAnsi="Arial" w:cs="Arial"/>
          <w:b/>
        </w:rPr>
        <w:t>Cómo se ha afectado la seguridad alimentaria con la firma de los TLC hasta ahora ratificados con el país?</w:t>
      </w:r>
    </w:p>
    <w:p w:rsidR="00F41634" w:rsidRPr="006717A7" w:rsidRDefault="00F41634" w:rsidP="006717A7">
      <w:pPr>
        <w:jc w:val="both"/>
        <w:rPr>
          <w:rFonts w:ascii="Arial" w:hAnsi="Arial" w:cs="Arial"/>
        </w:rPr>
      </w:pPr>
      <w:r w:rsidRPr="006717A7">
        <w:rPr>
          <w:rFonts w:ascii="Arial" w:hAnsi="Arial" w:cs="Arial"/>
        </w:rPr>
        <w:t xml:space="preserve">Según el </w:t>
      </w:r>
      <w:hyperlink r:id="rId60" w:history="1">
        <w:r w:rsidRPr="006717A7">
          <w:rPr>
            <w:rStyle w:val="Hipervnculo"/>
            <w:rFonts w:ascii="Arial" w:hAnsi="Arial" w:cs="Arial"/>
            <w:color w:val="auto"/>
          </w:rPr>
          <w:t>CONPES Social 113 de 2007</w:t>
        </w:r>
      </w:hyperlink>
      <w:r w:rsidRPr="006717A7">
        <w:rPr>
          <w:rFonts w:ascii="Arial" w:hAnsi="Arial" w:cs="Arial"/>
        </w:rPr>
        <w:t>, la Seguridad Alimentaria Nacional se refiere a la disponibilidad suficiente y estable de alimentos, el acceso y el consumo oportuno y permanente de los mismos en cantidad, calidad e inocuidad por parte de todas las personas, bajo condiciones que permitan su adecuada utilización biológica, para llevar una vida saludable y activa.</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lang w:val="es-MX"/>
        </w:rPr>
      </w:pPr>
      <w:r w:rsidRPr="006717A7">
        <w:rPr>
          <w:rFonts w:ascii="Arial" w:hAnsi="Arial" w:cs="Arial"/>
          <w:lang w:val="es-MX"/>
        </w:rPr>
        <w:t>Colombia produce el 90% de los alimentos que consume, lo cual indica que no hay riesgo de seguridad alimentaria. Varios investigadores, especialmente de la Universidad Javeriana, como Jaime Forero, dicen que “la gente cree que el campesino produce sólo para el autoconsumo, pero más del 90% de lo que produce la familia campesina va al mercado y menos del 10% al autoconsumo”.</w:t>
      </w:r>
      <w:r w:rsidRPr="006717A7">
        <w:rPr>
          <w:rFonts w:ascii="Arial" w:hAnsi="Arial" w:cs="Arial"/>
        </w:rPr>
        <w:t xml:space="preserve"> </w:t>
      </w:r>
      <w:r w:rsidRPr="006717A7">
        <w:rPr>
          <w:rFonts w:ascii="Arial" w:hAnsi="Arial" w:cs="Arial"/>
          <w:lang w:val="es-MX"/>
        </w:rPr>
        <w:t xml:space="preserve">Esto quiere decir que el campesino es, fundamentalmente, un productor de bienes para el mercado. </w:t>
      </w:r>
    </w:p>
    <w:p w:rsidR="00F41634" w:rsidRPr="006717A7" w:rsidRDefault="00F41634" w:rsidP="006717A7">
      <w:pPr>
        <w:jc w:val="both"/>
        <w:rPr>
          <w:rFonts w:ascii="Arial" w:hAnsi="Arial" w:cs="Arial"/>
          <w:lang w:val="es-MX"/>
        </w:rPr>
      </w:pPr>
    </w:p>
    <w:p w:rsidR="00F41634" w:rsidRPr="006717A7" w:rsidRDefault="00F41634" w:rsidP="006717A7">
      <w:pPr>
        <w:jc w:val="both"/>
        <w:rPr>
          <w:rFonts w:ascii="Arial" w:hAnsi="Arial" w:cs="Arial"/>
          <w:lang w:val="es-MX"/>
        </w:rPr>
      </w:pPr>
      <w:r w:rsidRPr="006717A7">
        <w:rPr>
          <w:rFonts w:ascii="Arial" w:hAnsi="Arial" w:cs="Arial"/>
          <w:lang w:val="es-MX"/>
        </w:rPr>
        <w:t>Por otra parte, la economía campesina aporta los alimentos a bajo costo. Aunque su valor aumenta en las cadenas productivas, los productos provenientes de esta fuente forman parte importante de la canasta familiar para la población de menos recursos, que es el 45,1% de los colombianos.</w:t>
      </w:r>
    </w:p>
    <w:p w:rsidR="00F41634" w:rsidRPr="006717A7" w:rsidRDefault="00F41634" w:rsidP="006717A7">
      <w:pPr>
        <w:jc w:val="both"/>
        <w:rPr>
          <w:rFonts w:ascii="Arial" w:hAnsi="Arial" w:cs="Arial"/>
          <w:lang w:val="es-MX"/>
        </w:rPr>
      </w:pPr>
    </w:p>
    <w:p w:rsidR="00F41634" w:rsidRPr="006717A7" w:rsidRDefault="00F41634" w:rsidP="006717A7">
      <w:pPr>
        <w:jc w:val="both"/>
        <w:rPr>
          <w:rFonts w:ascii="Arial" w:hAnsi="Arial" w:cs="Arial"/>
        </w:rPr>
      </w:pPr>
      <w:r w:rsidRPr="006717A7">
        <w:rPr>
          <w:rFonts w:ascii="Arial" w:hAnsi="Arial" w:cs="Arial"/>
          <w:lang w:val="es-MX"/>
        </w:rPr>
        <w:t>Sin embargo, a nivel internacional, hay un incremento de la demanda de alimentos, en especial de India, Rusia y China. Esto es una buena noticia que se debe tomar con la debida precaución, porque se considera que en Colombia la frontera agrícola todavía está por definirse. Se considera que todavía hay mucha tierra disponible para nuevos crecimientos, cuando la mayoría de los países ya están al borde de su frontera agrícola y n</w:t>
      </w:r>
      <w:r w:rsidRPr="006717A7">
        <w:rPr>
          <w:rFonts w:ascii="Arial" w:hAnsi="Arial" w:cs="Arial"/>
        </w:rPr>
        <w:t xml:space="preserve">o todos los países tienen tanto potencial productivo agropecuario como Colombia. </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lang w:val="es-MX"/>
        </w:rPr>
        <w:t xml:space="preserve">A partir de 1998 se inició la recuperación de la superficie sembrada en el país, después de la crisis de los 90, cuando el área cultivada se redujo de 4,8 </w:t>
      </w:r>
      <w:r w:rsidRPr="006717A7">
        <w:rPr>
          <w:rFonts w:ascii="Arial" w:hAnsi="Arial" w:cs="Arial"/>
          <w:lang w:val="es-MX"/>
        </w:rPr>
        <w:lastRenderedPageBreak/>
        <w:t>a 3,8 millones de hectáreas, pero estamos todavía lejos de alcanzar</w:t>
      </w:r>
      <w:r w:rsidR="00DA46AC">
        <w:rPr>
          <w:rFonts w:ascii="Arial" w:hAnsi="Arial" w:cs="Arial"/>
          <w:lang w:val="es-MX"/>
        </w:rPr>
        <w:t xml:space="preserve"> todas las posibilidades pues aú</w:t>
      </w:r>
      <w:r w:rsidRPr="006717A7">
        <w:rPr>
          <w:rFonts w:ascii="Arial" w:hAnsi="Arial" w:cs="Arial"/>
          <w:lang w:val="es-MX"/>
        </w:rPr>
        <w:t xml:space="preserve">n </w:t>
      </w:r>
      <w:r w:rsidRPr="006717A7">
        <w:rPr>
          <w:rFonts w:ascii="Arial" w:hAnsi="Arial" w:cs="Arial"/>
        </w:rPr>
        <w:t xml:space="preserve">se considera que hay 5 millones de hectáreas cultivadas, </w:t>
      </w:r>
      <w:r w:rsidRPr="006717A7">
        <w:rPr>
          <w:rFonts w:ascii="Arial" w:hAnsi="Arial" w:cs="Arial"/>
          <w:lang w:val="es-MX"/>
        </w:rPr>
        <w:t>principalmente utilizadas en cultivos como ajonjolí, tabaco, hortalizas, banano, cacao, flores, frutales y caña de azúcar,</w:t>
      </w:r>
      <w:r w:rsidRPr="006717A7">
        <w:rPr>
          <w:rFonts w:ascii="Arial" w:hAnsi="Arial" w:cs="Arial"/>
        </w:rPr>
        <w:t xml:space="preserve"> de los 21 millones cultivables</w:t>
      </w:r>
      <w:r w:rsidRPr="006717A7">
        <w:rPr>
          <w:rFonts w:ascii="Arial" w:hAnsi="Arial" w:cs="Arial"/>
          <w:lang w:val="es-MX"/>
        </w:rPr>
        <w:t>,</w:t>
      </w:r>
      <w:r w:rsidRPr="006717A7">
        <w:rPr>
          <w:rFonts w:ascii="Arial" w:hAnsi="Arial" w:cs="Arial"/>
        </w:rPr>
        <w:t xml:space="preserve"> 413.000 hectáreas de bosques utilizadas de un potencial de 14 millones y 40 millones de hectáreas que se utilizan en ganadería cuando se podrían utilizar para esos mismos usos solo 20 millones.</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lang w:val="es-MX"/>
        </w:rPr>
      </w:pPr>
      <w:r w:rsidRPr="006717A7">
        <w:rPr>
          <w:rFonts w:ascii="Arial" w:hAnsi="Arial" w:cs="Arial"/>
        </w:rPr>
        <w:t>E</w:t>
      </w:r>
      <w:r w:rsidRPr="006717A7">
        <w:rPr>
          <w:rFonts w:ascii="Arial" w:hAnsi="Arial" w:cs="Arial"/>
          <w:lang w:val="es-MX"/>
        </w:rPr>
        <w:t xml:space="preserve">l </w:t>
      </w:r>
      <w:proofErr w:type="spellStart"/>
      <w:r w:rsidRPr="006717A7">
        <w:rPr>
          <w:rFonts w:ascii="Arial" w:hAnsi="Arial" w:cs="Arial"/>
          <w:lang w:val="es-MX"/>
        </w:rPr>
        <w:t>Conpes</w:t>
      </w:r>
      <w:proofErr w:type="spellEnd"/>
      <w:r w:rsidRPr="006717A7">
        <w:rPr>
          <w:rFonts w:ascii="Arial" w:hAnsi="Arial" w:cs="Arial"/>
          <w:lang w:val="es-MX"/>
        </w:rPr>
        <w:t xml:space="preserve"> de Seguridad Alimentaria al que hacíamos referencia al principio establece que “cerca de la mitad de los terrenos utilizados para ganadería no tienen vocación pecuaria y corresponden a tierras con aptitud agrícola, forestal o de conservación”.</w:t>
      </w:r>
      <w:r w:rsidRPr="006717A7">
        <w:rPr>
          <w:rFonts w:ascii="Arial" w:hAnsi="Arial" w:cs="Arial"/>
        </w:rPr>
        <w:t xml:space="preserve"> </w:t>
      </w:r>
      <w:r w:rsidRPr="006717A7">
        <w:rPr>
          <w:rFonts w:ascii="Arial" w:hAnsi="Arial" w:cs="Arial"/>
          <w:lang w:val="es-MX"/>
        </w:rPr>
        <w:t>En promedio</w:t>
      </w:r>
      <w:r w:rsidR="00DA46AC">
        <w:rPr>
          <w:rFonts w:ascii="Arial" w:hAnsi="Arial" w:cs="Arial"/>
          <w:lang w:val="es-MX"/>
        </w:rPr>
        <w:t xml:space="preserve"> </w:t>
      </w:r>
      <w:r w:rsidRPr="006717A7">
        <w:rPr>
          <w:rFonts w:ascii="Arial" w:hAnsi="Arial" w:cs="Arial"/>
          <w:lang w:val="es-MX"/>
        </w:rPr>
        <w:t xml:space="preserve">una hectárea de ganadería extensiva produce alrededor de 300 mil pesos de ingreso neto anual y sólo genera empleo a un trabajador por 6 días al año. Mientras tanto, una hectárea cultivada produce en un año entre dos y cinco millones de pesos y genera entre 80 y 300 jornales. </w:t>
      </w:r>
    </w:p>
    <w:p w:rsidR="00F41634" w:rsidRPr="006717A7" w:rsidRDefault="00F41634" w:rsidP="006717A7">
      <w:pPr>
        <w:jc w:val="both"/>
        <w:rPr>
          <w:rFonts w:ascii="Arial" w:hAnsi="Arial" w:cs="Arial"/>
          <w:lang w:val="es-MX"/>
        </w:rPr>
      </w:pPr>
    </w:p>
    <w:p w:rsidR="00F41634" w:rsidRPr="006717A7" w:rsidRDefault="00F41634" w:rsidP="006717A7">
      <w:pPr>
        <w:jc w:val="both"/>
        <w:rPr>
          <w:rFonts w:ascii="Arial" w:hAnsi="Arial" w:cs="Arial"/>
          <w:lang w:val="es-MX"/>
        </w:rPr>
      </w:pPr>
      <w:r w:rsidRPr="006717A7">
        <w:rPr>
          <w:rFonts w:ascii="Arial" w:hAnsi="Arial" w:cs="Arial"/>
          <w:lang w:val="es-MX"/>
        </w:rPr>
        <w:t xml:space="preserve">Por otra parte hay distorsiones que hay que tener en cuenta en cuanto a la concentración de la tierra y la producción como es el caso de la concentración que se da por efecto del desplazamiento acumulado del campo por efecto de la violencia, los narcotraficantes y grupos armados,  que algunos estudios indican que llega a las 4.4. </w:t>
      </w:r>
      <w:proofErr w:type="gramStart"/>
      <w:r w:rsidRPr="006717A7">
        <w:rPr>
          <w:rFonts w:ascii="Arial" w:hAnsi="Arial" w:cs="Arial"/>
          <w:lang w:val="es-MX"/>
        </w:rPr>
        <w:t>millones</w:t>
      </w:r>
      <w:proofErr w:type="gramEnd"/>
      <w:r w:rsidRPr="006717A7">
        <w:rPr>
          <w:rFonts w:ascii="Arial" w:hAnsi="Arial" w:cs="Arial"/>
          <w:lang w:val="es-MX"/>
        </w:rPr>
        <w:t xml:space="preserve"> de hectáreas y aunque el </w:t>
      </w:r>
      <w:proofErr w:type="spellStart"/>
      <w:r w:rsidRPr="006717A7">
        <w:rPr>
          <w:rFonts w:ascii="Arial" w:hAnsi="Arial" w:cs="Arial"/>
          <w:lang w:val="es-MX"/>
        </w:rPr>
        <w:t>Incoder</w:t>
      </w:r>
      <w:proofErr w:type="spellEnd"/>
      <w:r w:rsidRPr="006717A7">
        <w:rPr>
          <w:rFonts w:ascii="Arial" w:hAnsi="Arial" w:cs="Arial"/>
          <w:lang w:val="es-MX"/>
        </w:rPr>
        <w:t>, ha adjudicado tierras a más de 147 mil familias durante sus cinco primeros años de gestión, aún queda un largo camino por recorrer.</w:t>
      </w:r>
    </w:p>
    <w:p w:rsidR="00F41634" w:rsidRPr="006717A7" w:rsidRDefault="00F41634" w:rsidP="006717A7">
      <w:pPr>
        <w:jc w:val="both"/>
        <w:rPr>
          <w:rFonts w:ascii="Arial" w:hAnsi="Arial" w:cs="Arial"/>
          <w:lang w:val="es-MX"/>
        </w:rPr>
      </w:pPr>
    </w:p>
    <w:p w:rsidR="00F41634" w:rsidRPr="006717A7" w:rsidRDefault="00F41634" w:rsidP="006717A7">
      <w:pPr>
        <w:jc w:val="both"/>
        <w:rPr>
          <w:rFonts w:ascii="Arial" w:hAnsi="Arial" w:cs="Arial"/>
          <w:lang w:val="es-MX"/>
        </w:rPr>
      </w:pPr>
      <w:r w:rsidRPr="006717A7">
        <w:rPr>
          <w:rFonts w:ascii="Arial" w:hAnsi="Arial" w:cs="Arial"/>
          <w:lang w:val="es-MX"/>
        </w:rPr>
        <w:t>Sobre la estructura de la propiedad de la tierra, hay investigadores que indican que el 57,3</w:t>
      </w:r>
      <w:r w:rsidR="00DA46AC">
        <w:rPr>
          <w:rFonts w:ascii="Arial" w:hAnsi="Arial" w:cs="Arial"/>
          <w:lang w:val="es-MX"/>
        </w:rPr>
        <w:t xml:space="preserve"> </w:t>
      </w:r>
      <w:r w:rsidRPr="006717A7">
        <w:rPr>
          <w:rFonts w:ascii="Arial" w:hAnsi="Arial" w:cs="Arial"/>
          <w:lang w:val="es-MX"/>
        </w:rPr>
        <w:t>% de los propietarios poseen fincas menores de tres hectáreas, equivalentes al 1,7</w:t>
      </w:r>
      <w:r w:rsidR="00DA46AC">
        <w:rPr>
          <w:rFonts w:ascii="Arial" w:hAnsi="Arial" w:cs="Arial"/>
          <w:lang w:val="es-MX"/>
        </w:rPr>
        <w:t xml:space="preserve"> </w:t>
      </w:r>
      <w:r w:rsidRPr="006717A7">
        <w:rPr>
          <w:rFonts w:ascii="Arial" w:hAnsi="Arial" w:cs="Arial"/>
          <w:lang w:val="es-MX"/>
        </w:rPr>
        <w:t>% de la superficie agrícola, mientras el 0,4% de los propietarios  poseen fincas de más de 500 hectáreas con el 61,2</w:t>
      </w:r>
      <w:r w:rsidR="00DA46AC">
        <w:rPr>
          <w:rFonts w:ascii="Arial" w:hAnsi="Arial" w:cs="Arial"/>
          <w:lang w:val="es-MX"/>
        </w:rPr>
        <w:t xml:space="preserve"> </w:t>
      </w:r>
      <w:r w:rsidRPr="006717A7">
        <w:rPr>
          <w:rFonts w:ascii="Arial" w:hAnsi="Arial" w:cs="Arial"/>
          <w:lang w:val="es-MX"/>
        </w:rPr>
        <w:t xml:space="preserve">% de la superficie agrícola. De esta manera, dicen los expertos, “los campesinos tienen muy poquita tierra para desarrollar su dinámica económica, tan importante para el país”. </w:t>
      </w:r>
    </w:p>
    <w:p w:rsidR="00F41634" w:rsidRPr="006717A7" w:rsidRDefault="00F41634" w:rsidP="006717A7">
      <w:pPr>
        <w:jc w:val="both"/>
        <w:rPr>
          <w:rFonts w:ascii="Arial" w:hAnsi="Arial" w:cs="Arial"/>
          <w:lang w:val="es-MX"/>
        </w:rPr>
      </w:pPr>
    </w:p>
    <w:p w:rsidR="00F41634" w:rsidRPr="006717A7" w:rsidRDefault="00F41634" w:rsidP="006717A7">
      <w:pPr>
        <w:jc w:val="both"/>
        <w:rPr>
          <w:rFonts w:ascii="Arial" w:hAnsi="Arial" w:cs="Arial"/>
          <w:lang w:val="es-MX"/>
        </w:rPr>
      </w:pPr>
      <w:r w:rsidRPr="006717A7">
        <w:rPr>
          <w:rFonts w:ascii="Arial" w:hAnsi="Arial" w:cs="Arial"/>
          <w:lang w:val="es-MX"/>
        </w:rPr>
        <w:t>Efectivamente, hay que evolucionar hacia un modelo que los integre en cadenas productivas como el modelo que tiene el M</w:t>
      </w:r>
      <w:r w:rsidR="00DA46AC">
        <w:rPr>
          <w:rFonts w:ascii="Arial" w:hAnsi="Arial" w:cs="Arial"/>
          <w:lang w:val="es-MX"/>
        </w:rPr>
        <w:t xml:space="preserve">inisterio de </w:t>
      </w:r>
      <w:r w:rsidRPr="006717A7">
        <w:rPr>
          <w:rFonts w:ascii="Arial" w:hAnsi="Arial" w:cs="Arial"/>
          <w:lang w:val="es-MX"/>
        </w:rPr>
        <w:t>A</w:t>
      </w:r>
      <w:r w:rsidR="00DA46AC">
        <w:rPr>
          <w:rFonts w:ascii="Arial" w:hAnsi="Arial" w:cs="Arial"/>
          <w:lang w:val="es-MX"/>
        </w:rPr>
        <w:t xml:space="preserve">gricultura y </w:t>
      </w:r>
      <w:r w:rsidRPr="006717A7">
        <w:rPr>
          <w:rFonts w:ascii="Arial" w:hAnsi="Arial" w:cs="Arial"/>
          <w:lang w:val="es-MX"/>
        </w:rPr>
        <w:t>D</w:t>
      </w:r>
      <w:r w:rsidR="00DA46AC">
        <w:rPr>
          <w:rFonts w:ascii="Arial" w:hAnsi="Arial" w:cs="Arial"/>
          <w:lang w:val="es-MX"/>
        </w:rPr>
        <w:t xml:space="preserve">esarrollo </w:t>
      </w:r>
      <w:r w:rsidRPr="006717A7">
        <w:rPr>
          <w:rFonts w:ascii="Arial" w:hAnsi="Arial" w:cs="Arial"/>
          <w:lang w:val="es-MX"/>
        </w:rPr>
        <w:t>R</w:t>
      </w:r>
      <w:r w:rsidR="00DA46AC">
        <w:rPr>
          <w:rFonts w:ascii="Arial" w:hAnsi="Arial" w:cs="Arial"/>
          <w:lang w:val="es-MX"/>
        </w:rPr>
        <w:t>ural</w:t>
      </w:r>
      <w:r w:rsidRPr="006717A7">
        <w:rPr>
          <w:rFonts w:ascii="Arial" w:hAnsi="Arial" w:cs="Arial"/>
          <w:lang w:val="es-MX"/>
        </w:rPr>
        <w:t>, en uno de sus instrumentos bandera y que ejecuta a través de la Dirección de Cadenas Productivas.</w:t>
      </w:r>
    </w:p>
    <w:p w:rsidR="00F41634" w:rsidRPr="006717A7" w:rsidRDefault="00F41634" w:rsidP="006717A7">
      <w:pPr>
        <w:jc w:val="both"/>
        <w:rPr>
          <w:rFonts w:ascii="Arial" w:hAnsi="Arial" w:cs="Arial"/>
          <w:lang w:val="es-MX"/>
        </w:rPr>
      </w:pPr>
    </w:p>
    <w:p w:rsidR="00F41634" w:rsidRPr="006717A7" w:rsidRDefault="00F41634" w:rsidP="006717A7">
      <w:pPr>
        <w:jc w:val="both"/>
        <w:rPr>
          <w:rFonts w:ascii="Arial" w:hAnsi="Arial" w:cs="Arial"/>
          <w:lang w:val="es-MX"/>
        </w:rPr>
      </w:pPr>
      <w:r w:rsidRPr="006717A7">
        <w:rPr>
          <w:rFonts w:ascii="Arial" w:hAnsi="Arial" w:cs="Arial"/>
          <w:lang w:val="es-MX"/>
        </w:rPr>
        <w:t xml:space="preserve">A continuación la lista de las cadenas productivas que impulsa el </w:t>
      </w:r>
      <w:r w:rsidR="00DA46AC" w:rsidRPr="006717A7">
        <w:rPr>
          <w:rFonts w:ascii="Arial" w:hAnsi="Arial" w:cs="Arial"/>
          <w:lang w:val="es-MX"/>
        </w:rPr>
        <w:t>M</w:t>
      </w:r>
      <w:r w:rsidR="00DA46AC">
        <w:rPr>
          <w:rFonts w:ascii="Arial" w:hAnsi="Arial" w:cs="Arial"/>
          <w:lang w:val="es-MX"/>
        </w:rPr>
        <w:t xml:space="preserve">inisterio de </w:t>
      </w:r>
      <w:r w:rsidR="00DA46AC" w:rsidRPr="006717A7">
        <w:rPr>
          <w:rFonts w:ascii="Arial" w:hAnsi="Arial" w:cs="Arial"/>
          <w:lang w:val="es-MX"/>
        </w:rPr>
        <w:t>A</w:t>
      </w:r>
      <w:r w:rsidR="00DA46AC">
        <w:rPr>
          <w:rFonts w:ascii="Arial" w:hAnsi="Arial" w:cs="Arial"/>
          <w:lang w:val="es-MX"/>
        </w:rPr>
        <w:t xml:space="preserve">gricultura y </w:t>
      </w:r>
      <w:r w:rsidR="00DA46AC" w:rsidRPr="006717A7">
        <w:rPr>
          <w:rFonts w:ascii="Arial" w:hAnsi="Arial" w:cs="Arial"/>
          <w:lang w:val="es-MX"/>
        </w:rPr>
        <w:t>D</w:t>
      </w:r>
      <w:r w:rsidR="00DA46AC">
        <w:rPr>
          <w:rFonts w:ascii="Arial" w:hAnsi="Arial" w:cs="Arial"/>
          <w:lang w:val="es-MX"/>
        </w:rPr>
        <w:t xml:space="preserve">esarrollo </w:t>
      </w:r>
      <w:r w:rsidR="00DA46AC" w:rsidRPr="006717A7">
        <w:rPr>
          <w:rFonts w:ascii="Arial" w:hAnsi="Arial" w:cs="Arial"/>
          <w:lang w:val="es-MX"/>
        </w:rPr>
        <w:t>R</w:t>
      </w:r>
      <w:r w:rsidR="00DA46AC">
        <w:rPr>
          <w:rFonts w:ascii="Arial" w:hAnsi="Arial" w:cs="Arial"/>
          <w:lang w:val="es-MX"/>
        </w:rPr>
        <w:t>ural</w:t>
      </w:r>
      <w:r w:rsidR="00DA46AC" w:rsidRPr="006717A7">
        <w:rPr>
          <w:rFonts w:ascii="Arial" w:hAnsi="Arial" w:cs="Arial"/>
          <w:lang w:val="es-MX"/>
        </w:rPr>
        <w:t xml:space="preserve"> </w:t>
      </w:r>
      <w:r w:rsidRPr="006717A7">
        <w:rPr>
          <w:rFonts w:ascii="Arial" w:hAnsi="Arial" w:cs="Arial"/>
          <w:lang w:val="es-MX"/>
        </w:rPr>
        <w:t>en forma permanente:</w:t>
      </w:r>
    </w:p>
    <w:p w:rsidR="00F41634" w:rsidRPr="006717A7" w:rsidRDefault="00F41634" w:rsidP="006717A7">
      <w:pPr>
        <w:jc w:val="both"/>
        <w:rPr>
          <w:rFonts w:ascii="Arial" w:hAnsi="Arial" w:cs="Arial"/>
          <w:lang w:val="es-MX"/>
        </w:rPr>
      </w:pPr>
      <w:r w:rsidRPr="006717A7">
        <w:rPr>
          <w:rFonts w:ascii="Arial" w:hAnsi="Arial" w:cs="Arial"/>
          <w:lang w:val="es-MX"/>
        </w:rPr>
        <w:lastRenderedPageBreak/>
        <w:t xml:space="preserve"> </w:t>
      </w:r>
    </w:p>
    <w:p w:rsidR="00F41634" w:rsidRPr="006717A7" w:rsidRDefault="00F41634" w:rsidP="006717A7">
      <w:pPr>
        <w:jc w:val="both"/>
        <w:rPr>
          <w:rFonts w:ascii="Arial" w:hAnsi="Arial" w:cs="Arial"/>
          <w:lang w:val="es-MX"/>
        </w:rPr>
      </w:pPr>
      <w:r w:rsidRPr="006717A7">
        <w:rPr>
          <w:rFonts w:ascii="Arial" w:hAnsi="Arial" w:cs="Arial"/>
          <w:lang w:val="es-MX"/>
        </w:rPr>
        <w:t xml:space="preserve">       </w:t>
      </w:r>
      <w:r w:rsidR="009323B2" w:rsidRPr="006717A7">
        <w:rPr>
          <w:rFonts w:ascii="Arial" w:hAnsi="Arial" w:cs="Arial"/>
          <w:noProof/>
          <w:lang w:val="es-CO" w:eastAsia="es-CO"/>
        </w:rPr>
        <w:drawing>
          <wp:inline distT="0" distB="0" distL="0" distR="0" wp14:anchorId="298372DC" wp14:editId="32DA1A45">
            <wp:extent cx="4572000" cy="3429000"/>
            <wp:effectExtent l="0" t="0" r="0" b="0"/>
            <wp:docPr id="4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inline>
        </w:drawing>
      </w:r>
    </w:p>
    <w:p w:rsidR="00DA46AC" w:rsidRDefault="00F41634" w:rsidP="006717A7">
      <w:pPr>
        <w:jc w:val="both"/>
        <w:rPr>
          <w:rFonts w:ascii="Arial" w:hAnsi="Arial" w:cs="Arial"/>
          <w:lang w:val="es-MX"/>
        </w:rPr>
      </w:pPr>
      <w:r w:rsidRPr="006717A7">
        <w:rPr>
          <w:rFonts w:ascii="Arial" w:hAnsi="Arial" w:cs="Arial"/>
          <w:lang w:val="es-MX"/>
        </w:rPr>
        <w:t>Un factor de alto riesgo ha sido la migración de la gente del campo a la ciudad. Algunos consideran que  “el campo se está volviendo viejo” y aunque no es una tendencia solo que se observa en Colombia, pues es conocido que en sociedades como Japón, por ejem</w:t>
      </w:r>
      <w:r w:rsidR="00DA46AC">
        <w:rPr>
          <w:rFonts w:ascii="Arial" w:hAnsi="Arial" w:cs="Arial"/>
          <w:lang w:val="es-MX"/>
        </w:rPr>
        <w:t>plo, los jóvenes prefieren ir a</w:t>
      </w:r>
      <w:r w:rsidRPr="006717A7">
        <w:rPr>
          <w:rFonts w:ascii="Arial" w:hAnsi="Arial" w:cs="Arial"/>
          <w:lang w:val="es-MX"/>
        </w:rPr>
        <w:t xml:space="preserve"> las urbes para tener acceso </w:t>
      </w:r>
      <w:r w:rsidR="00DA46AC">
        <w:rPr>
          <w:rFonts w:ascii="Arial" w:hAnsi="Arial" w:cs="Arial"/>
          <w:lang w:val="es-MX"/>
        </w:rPr>
        <w:t>rápido a las nuevas tecnologías.</w:t>
      </w:r>
      <w:r w:rsidRPr="006717A7">
        <w:rPr>
          <w:rFonts w:ascii="Arial" w:hAnsi="Arial" w:cs="Arial"/>
          <w:lang w:val="es-MX"/>
        </w:rPr>
        <w:t xml:space="preserve"> </w:t>
      </w:r>
    </w:p>
    <w:p w:rsidR="00DA46AC" w:rsidRDefault="00DA46AC" w:rsidP="006717A7">
      <w:pPr>
        <w:jc w:val="both"/>
        <w:rPr>
          <w:rFonts w:ascii="Arial" w:hAnsi="Arial" w:cs="Arial"/>
          <w:lang w:val="es-MX"/>
        </w:rPr>
      </w:pPr>
    </w:p>
    <w:p w:rsidR="00F41634" w:rsidRPr="006717A7" w:rsidRDefault="00DA46AC" w:rsidP="006717A7">
      <w:pPr>
        <w:jc w:val="both"/>
        <w:rPr>
          <w:rFonts w:ascii="Arial" w:hAnsi="Arial" w:cs="Arial"/>
        </w:rPr>
      </w:pPr>
      <w:r>
        <w:rPr>
          <w:rFonts w:ascii="Arial" w:hAnsi="Arial" w:cs="Arial"/>
          <w:lang w:val="es-MX"/>
        </w:rPr>
        <w:t>E</w:t>
      </w:r>
      <w:r w:rsidR="00F41634" w:rsidRPr="006717A7">
        <w:rPr>
          <w:rFonts w:ascii="Arial" w:hAnsi="Arial" w:cs="Arial"/>
          <w:lang w:val="es-MX"/>
        </w:rPr>
        <w:t>s distinto en países ya desarrollados donde la frontera agrícola ha llegado al límite, mientras que en Colombia todavía</w:t>
      </w:r>
      <w:r>
        <w:rPr>
          <w:rFonts w:ascii="Arial" w:hAnsi="Arial" w:cs="Arial"/>
          <w:lang w:val="es-MX"/>
        </w:rPr>
        <w:t xml:space="preserve"> dista mucho para llegar allí. </w:t>
      </w:r>
      <w:r w:rsidR="00F41634" w:rsidRPr="006717A7">
        <w:rPr>
          <w:rFonts w:ascii="Arial" w:hAnsi="Arial" w:cs="Arial"/>
          <w:lang w:val="es-MX"/>
        </w:rPr>
        <w:t>Para contrarrestar esta sit</w:t>
      </w:r>
      <w:r>
        <w:rPr>
          <w:rFonts w:ascii="Arial" w:hAnsi="Arial" w:cs="Arial"/>
          <w:lang w:val="es-MX"/>
        </w:rPr>
        <w:t>uación, el Ministerio tiene un P</w:t>
      </w:r>
      <w:r w:rsidR="00F41634" w:rsidRPr="006717A7">
        <w:rPr>
          <w:rFonts w:ascii="Arial" w:hAnsi="Arial" w:cs="Arial"/>
          <w:lang w:val="es-MX"/>
        </w:rPr>
        <w:t xml:space="preserve">rograma que ya lleva varios años en desarrollo y que se llama </w:t>
      </w:r>
      <w:r>
        <w:rPr>
          <w:rFonts w:ascii="Arial" w:hAnsi="Arial" w:cs="Arial"/>
          <w:lang w:val="es-MX"/>
        </w:rPr>
        <w:t>o</w:t>
      </w:r>
      <w:r w:rsidR="00F41634" w:rsidRPr="006717A7">
        <w:rPr>
          <w:rFonts w:ascii="Arial" w:hAnsi="Arial" w:cs="Arial"/>
          <w:lang w:val="es-MX"/>
        </w:rPr>
        <w:t>portunidades par</w:t>
      </w:r>
      <w:r>
        <w:rPr>
          <w:rFonts w:ascii="Arial" w:hAnsi="Arial" w:cs="Arial"/>
          <w:lang w:val="es-MX"/>
        </w:rPr>
        <w:t>a la formación y desarrollo de j</w:t>
      </w:r>
      <w:r w:rsidRPr="006717A7">
        <w:rPr>
          <w:rFonts w:ascii="Arial" w:hAnsi="Arial" w:cs="Arial"/>
          <w:lang w:val="es-MX"/>
        </w:rPr>
        <w:t>ó</w:t>
      </w:r>
      <w:r>
        <w:rPr>
          <w:rFonts w:ascii="Arial" w:hAnsi="Arial" w:cs="Arial"/>
          <w:lang w:val="es-MX"/>
        </w:rPr>
        <w:t>venes r</w:t>
      </w:r>
      <w:r w:rsidR="00F41634" w:rsidRPr="006717A7">
        <w:rPr>
          <w:rFonts w:ascii="Arial" w:hAnsi="Arial" w:cs="Arial"/>
          <w:lang w:val="es-MX"/>
        </w:rPr>
        <w:t>urales, con un presupuesto de 27 mil millones de pesos a desarrolla</w:t>
      </w:r>
      <w:r>
        <w:rPr>
          <w:rFonts w:ascii="Arial" w:hAnsi="Arial" w:cs="Arial"/>
          <w:lang w:val="es-MX"/>
        </w:rPr>
        <w:t>r entre los años 2011 y 2014. El</w:t>
      </w:r>
      <w:r w:rsidR="00F41634" w:rsidRPr="006717A7">
        <w:rPr>
          <w:rFonts w:ascii="Arial" w:hAnsi="Arial" w:cs="Arial"/>
          <w:lang w:val="es-MX"/>
        </w:rPr>
        <w:t xml:space="preserve"> </w:t>
      </w:r>
      <w:r>
        <w:rPr>
          <w:rFonts w:ascii="Arial" w:hAnsi="Arial" w:cs="Arial"/>
          <w:lang w:val="es-MX"/>
        </w:rPr>
        <w:t>P</w:t>
      </w:r>
      <w:r w:rsidR="00F41634" w:rsidRPr="006717A7">
        <w:rPr>
          <w:rFonts w:ascii="Arial" w:hAnsi="Arial" w:cs="Arial"/>
          <w:lang w:val="es-MX"/>
        </w:rPr>
        <w:t xml:space="preserve">rograma consiste en dar becas a los jóvenes campesinos para estudiar carreras afines con el campo,  dando acceso a programas de desarrollo tecnológico, técnicos y carreras agropecuarias con el objetivo de que retornen a </w:t>
      </w:r>
      <w:proofErr w:type="gramStart"/>
      <w:r w:rsidR="00F41634" w:rsidRPr="006717A7">
        <w:rPr>
          <w:rFonts w:ascii="Arial" w:hAnsi="Arial" w:cs="Arial"/>
          <w:lang w:val="es-MX"/>
        </w:rPr>
        <w:t>su tierra debidamente calificados</w:t>
      </w:r>
      <w:proofErr w:type="gramEnd"/>
      <w:r w:rsidR="00F41634" w:rsidRPr="006717A7">
        <w:rPr>
          <w:rFonts w:ascii="Arial" w:hAnsi="Arial" w:cs="Arial"/>
          <w:lang w:val="es-MX"/>
        </w:rPr>
        <w:t xml:space="preserve"> para producir mejor y con mayor conocimiento. </w:t>
      </w:r>
    </w:p>
    <w:p w:rsidR="00F41634" w:rsidRPr="006717A7" w:rsidRDefault="00F41634" w:rsidP="006717A7">
      <w:pPr>
        <w:jc w:val="both"/>
        <w:rPr>
          <w:rFonts w:ascii="Arial" w:hAnsi="Arial" w:cs="Arial"/>
        </w:rPr>
      </w:pPr>
    </w:p>
    <w:p w:rsidR="00F41634" w:rsidRPr="006717A7" w:rsidRDefault="00F41634" w:rsidP="006717A7">
      <w:pPr>
        <w:jc w:val="both"/>
        <w:rPr>
          <w:rFonts w:ascii="Arial" w:hAnsi="Arial" w:cs="Arial"/>
        </w:rPr>
      </w:pPr>
      <w:r w:rsidRPr="006717A7">
        <w:rPr>
          <w:rFonts w:ascii="Arial" w:hAnsi="Arial" w:cs="Arial"/>
        </w:rPr>
        <w:t xml:space="preserve">Finalmente hay que decir que la seguridad alimentaria de Colombia pasa por el proceso de PAZ. De acuerdo con un estudio publicado en 2003, por </w:t>
      </w:r>
      <w:proofErr w:type="spellStart"/>
      <w:r w:rsidRPr="006717A7">
        <w:rPr>
          <w:rFonts w:ascii="Arial" w:hAnsi="Arial" w:cs="Arial"/>
        </w:rPr>
        <w:lastRenderedPageBreak/>
        <w:t>Tathiana</w:t>
      </w:r>
      <w:proofErr w:type="spellEnd"/>
      <w:r w:rsidRPr="006717A7">
        <w:rPr>
          <w:rFonts w:ascii="Arial" w:hAnsi="Arial" w:cs="Arial"/>
        </w:rPr>
        <w:t xml:space="preserve"> Montaña, politóloga de </w:t>
      </w:r>
      <w:proofErr w:type="spellStart"/>
      <w:r w:rsidRPr="006717A7">
        <w:rPr>
          <w:rFonts w:ascii="Arial" w:hAnsi="Arial" w:cs="Arial"/>
        </w:rPr>
        <w:t>Indepaz</w:t>
      </w:r>
      <w:proofErr w:type="spellEnd"/>
      <w:r w:rsidRPr="006717A7">
        <w:rPr>
          <w:rFonts w:ascii="Arial" w:hAnsi="Arial" w:cs="Arial"/>
        </w:rPr>
        <w:t>, titulado:”</w:t>
      </w:r>
      <w:r w:rsidR="00DA46AC">
        <w:rPr>
          <w:rFonts w:ascii="Arial" w:hAnsi="Arial" w:cs="Arial"/>
        </w:rPr>
        <w:t xml:space="preserve"> </w:t>
      </w:r>
      <w:r w:rsidRPr="006717A7">
        <w:rPr>
          <w:rFonts w:ascii="Arial" w:hAnsi="Arial" w:cs="Arial"/>
        </w:rPr>
        <w:t>EL PROBLEMA DE TIERRAS EN COLOMBIA: UN ASUNTO POR RESOLVER” (</w:t>
      </w:r>
      <w:hyperlink r:id="rId62" w:history="1">
        <w:r w:rsidRPr="006717A7">
          <w:rPr>
            <w:rStyle w:val="Hipervnculo"/>
            <w:rFonts w:ascii="Arial" w:hAnsi="Arial" w:cs="Arial"/>
            <w:color w:val="auto"/>
          </w:rPr>
          <w:t>http://acantioquia.org/documentos/prob_agraria/problema_de_tierra_colombia.pdf</w:t>
        </w:r>
      </w:hyperlink>
      <w:r w:rsidRPr="006717A7">
        <w:rPr>
          <w:rFonts w:ascii="Arial" w:hAnsi="Arial" w:cs="Arial"/>
        </w:rPr>
        <w:t xml:space="preserve">),  la población desplazada ya en ese entonces, reportaba haber perdido cuatro millones de hectáreas lo que equivale a una tercera parte de la tierra en Colombia, así pues no son los </w:t>
      </w:r>
      <w:proofErr w:type="spellStart"/>
      <w:r w:rsidRPr="006717A7">
        <w:rPr>
          <w:rFonts w:ascii="Arial" w:hAnsi="Arial" w:cs="Arial"/>
        </w:rPr>
        <w:t>TLCs</w:t>
      </w:r>
      <w:proofErr w:type="spellEnd"/>
      <w:r w:rsidRPr="006717A7">
        <w:rPr>
          <w:rFonts w:ascii="Arial" w:hAnsi="Arial" w:cs="Arial"/>
        </w:rPr>
        <w:t xml:space="preserve"> los principales culpables de la despoblación del campo ni de las hectáreas que se han dejado de sembrar, y aun así, no hay ni ha habido riesgos de problemas de seguridad alimentaria.</w:t>
      </w:r>
    </w:p>
    <w:p w:rsidR="00ED6923" w:rsidRPr="006717A7" w:rsidRDefault="00ED6923" w:rsidP="006717A7">
      <w:pPr>
        <w:jc w:val="both"/>
        <w:rPr>
          <w:rFonts w:ascii="Arial" w:hAnsi="Arial" w:cs="Arial"/>
          <w:b/>
        </w:rPr>
      </w:pPr>
    </w:p>
    <w:p w:rsidR="00ED6923" w:rsidRPr="006717A7" w:rsidRDefault="00ED6923" w:rsidP="006717A7">
      <w:pPr>
        <w:jc w:val="both"/>
        <w:rPr>
          <w:rFonts w:ascii="Arial" w:hAnsi="Arial" w:cs="Arial"/>
          <w:b/>
          <w:lang w:val="es-MX"/>
        </w:rPr>
      </w:pPr>
    </w:p>
    <w:p w:rsidR="00ED6923" w:rsidRPr="0030779F" w:rsidRDefault="00ED6923" w:rsidP="005C7083">
      <w:pPr>
        <w:jc w:val="both"/>
        <w:rPr>
          <w:rFonts w:ascii="Arial" w:hAnsi="Arial" w:cs="Arial"/>
          <w:b/>
        </w:rPr>
      </w:pPr>
      <w:bookmarkStart w:id="0" w:name="_GoBack"/>
      <w:bookmarkEnd w:id="0"/>
    </w:p>
    <w:sectPr w:rsidR="00ED6923" w:rsidRPr="0030779F" w:rsidSect="00AE5873">
      <w:headerReference w:type="default" r:id="rId63"/>
      <w:footerReference w:type="default" r:id="rId64"/>
      <w:pgSz w:w="12240" w:h="15840" w:code="1"/>
      <w:pgMar w:top="1701" w:right="1701" w:bottom="1701" w:left="2268"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15D4" w:rsidRDefault="001715D4" w:rsidP="00AE5873">
      <w:r>
        <w:separator/>
      </w:r>
    </w:p>
  </w:endnote>
  <w:endnote w:type="continuationSeparator" w:id="0">
    <w:p w:rsidR="001715D4" w:rsidRDefault="001715D4" w:rsidP="00AE58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altName w:val="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Souvenir">
    <w:altName w:val="Souvenir"/>
    <w:panose1 w:val="00000000000000000000"/>
    <w:charset w:val="00"/>
    <w:family w:val="roman"/>
    <w:notTrueType/>
    <w:pitch w:val="default"/>
    <w:sig w:usb0="00000003" w:usb1="00000000" w:usb2="00000000" w:usb3="00000000" w:csb0="00000001" w:csb1="00000000"/>
  </w:font>
  <w:font w:name="Constantia">
    <w:panose1 w:val="02030602050306030303"/>
    <w:charset w:val="00"/>
    <w:family w:val="roman"/>
    <w:pitch w:val="variable"/>
    <w:sig w:usb0="A00002EF" w:usb1="4000204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7A7" w:rsidRDefault="006717A7" w:rsidP="009A34BD">
    <w:pPr>
      <w:pStyle w:val="Piedepgina1"/>
      <w:jc w:val="center"/>
    </w:pPr>
    <w:r>
      <w:rPr>
        <w:rStyle w:val="Fuentedeprrafopredeter20"/>
        <w:color w:val="000000"/>
        <w:sz w:val="16"/>
        <w:szCs w:val="16"/>
      </w:rPr>
      <w:t xml:space="preserve">Dirección Nueva: Avenida Jiménez N° 7A-17 / Dirección Antigua: Avenida Jiménez No. 7 – 65 </w:t>
    </w:r>
    <w:r>
      <w:rPr>
        <w:rStyle w:val="Fuentedeprrafopredeter20"/>
        <w:rFonts w:ascii="Symbol" w:hAnsi="Symbol" w:cs="Symbol" w:hint="eastAsia"/>
        <w:color w:val="000000"/>
        <w:sz w:val="16"/>
        <w:szCs w:val="16"/>
      </w:rPr>
      <w:t></w:t>
    </w:r>
    <w:r>
      <w:rPr>
        <w:rStyle w:val="Fuentedeprrafopredeter20"/>
        <w:color w:val="000000"/>
        <w:sz w:val="16"/>
        <w:szCs w:val="16"/>
      </w:rPr>
      <w:t xml:space="preserve"> PBX: 334 11 99 </w:t>
    </w:r>
    <w:r>
      <w:rPr>
        <w:rStyle w:val="Fuentedeprrafopredeter20"/>
        <w:rFonts w:ascii="Symbol" w:hAnsi="Symbol" w:cs="Symbol" w:hint="eastAsia"/>
        <w:color w:val="000000"/>
        <w:sz w:val="16"/>
        <w:szCs w:val="16"/>
      </w:rPr>
      <w:t></w:t>
    </w:r>
    <w:r>
      <w:rPr>
        <w:rStyle w:val="Fuentedeprrafopredeter20"/>
        <w:color w:val="000000"/>
        <w:sz w:val="16"/>
        <w:szCs w:val="16"/>
      </w:rPr>
      <w:t xml:space="preserve">  www.minagricultura.gov.co</w:t>
    </w:r>
  </w:p>
  <w:p w:rsidR="006717A7" w:rsidRDefault="006717A7" w:rsidP="009A34BD">
    <w:pPr>
      <w:pStyle w:val="Piedepgina1"/>
      <w:jc w:val="center"/>
    </w:pPr>
    <w:r>
      <w:rPr>
        <w:rStyle w:val="Fuentedeprrafopredeter20"/>
        <w:color w:val="000000"/>
        <w:sz w:val="16"/>
        <w:szCs w:val="16"/>
      </w:rPr>
      <w:t>Recepción Correspondencia: Dirección Nueva: Carrera 8 N° 12B – 31/ Dirección Antigua: Carrera 8 N° 13 – 31</w:t>
    </w:r>
  </w:p>
  <w:p w:rsidR="006717A7" w:rsidRDefault="006717A7" w:rsidP="009A34BD">
    <w:pPr>
      <w:pStyle w:val="Piedepgina1"/>
      <w:jc w:val="center"/>
    </w:pPr>
    <w:r>
      <w:rPr>
        <w:rStyle w:val="Fuentedeprrafopredeter20"/>
        <w:color w:val="000000"/>
        <w:sz w:val="16"/>
        <w:szCs w:val="16"/>
      </w:rPr>
      <w:t>Código Postal Nro.11711</w:t>
    </w:r>
  </w:p>
  <w:p w:rsidR="006717A7" w:rsidRPr="00026D1E" w:rsidRDefault="006717A7">
    <w:pPr>
      <w:pStyle w:val="Piedepgina"/>
      <w:rPr>
        <w:lang w:val="pt-B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15D4" w:rsidRDefault="001715D4" w:rsidP="00AE5873">
      <w:r>
        <w:separator/>
      </w:r>
    </w:p>
  </w:footnote>
  <w:footnote w:type="continuationSeparator" w:id="0">
    <w:p w:rsidR="001715D4" w:rsidRDefault="001715D4" w:rsidP="00AE587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7A7" w:rsidRDefault="006717A7">
    <w:pPr>
      <w:pStyle w:val="Encabezado"/>
      <w:rPr>
        <w:rFonts w:ascii="Arial Narrow" w:hAnsi="Arial Narrow"/>
        <w:b/>
      </w:rPr>
    </w:pPr>
  </w:p>
  <w:tbl>
    <w:tblPr>
      <w:tblW w:w="8380" w:type="dxa"/>
      <w:tblInd w:w="-108" w:type="dxa"/>
      <w:tblLayout w:type="fixed"/>
      <w:tblCellMar>
        <w:left w:w="10" w:type="dxa"/>
        <w:right w:w="10" w:type="dxa"/>
      </w:tblCellMar>
      <w:tblLook w:val="00A0" w:firstRow="1" w:lastRow="0" w:firstColumn="1" w:lastColumn="0" w:noHBand="0" w:noVBand="0"/>
    </w:tblPr>
    <w:tblGrid>
      <w:gridCol w:w="1090"/>
      <w:gridCol w:w="7290"/>
    </w:tblGrid>
    <w:tr w:rsidR="006717A7" w:rsidTr="00EA5079">
      <w:trPr>
        <w:cantSplit/>
        <w:trHeight w:val="1275"/>
      </w:trPr>
      <w:tc>
        <w:tcPr>
          <w:tcW w:w="1090" w:type="dxa"/>
          <w:tcMar>
            <w:top w:w="0" w:type="dxa"/>
            <w:left w:w="108" w:type="dxa"/>
            <w:bottom w:w="0" w:type="dxa"/>
            <w:right w:w="108" w:type="dxa"/>
          </w:tcMar>
        </w:tcPr>
        <w:p w:rsidR="006717A7" w:rsidRDefault="006717A7" w:rsidP="00EA5079">
          <w:pPr>
            <w:pStyle w:val="WW-Contenidodelatabla1111111"/>
            <w:snapToGrid w:val="0"/>
            <w:spacing w:after="0"/>
          </w:pPr>
          <w:r>
            <w:rPr>
              <w:noProof/>
              <w:lang w:val="es-CO"/>
            </w:rPr>
            <w:drawing>
              <wp:anchor distT="0" distB="0" distL="114300" distR="114300" simplePos="0" relativeHeight="251660288" behindDoc="0" locked="0" layoutInCell="1" allowOverlap="1">
                <wp:simplePos x="0" y="0"/>
                <wp:positionH relativeFrom="column">
                  <wp:posOffset>-35560</wp:posOffset>
                </wp:positionH>
                <wp:positionV relativeFrom="paragraph">
                  <wp:posOffset>19685</wp:posOffset>
                </wp:positionV>
                <wp:extent cx="559435" cy="620395"/>
                <wp:effectExtent l="0" t="0" r="0" b="8255"/>
                <wp:wrapTopAndBottom/>
                <wp:docPr id="21" name="graphic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s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9435" cy="62039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7290" w:type="dxa"/>
          <w:tcMar>
            <w:top w:w="0" w:type="dxa"/>
            <w:left w:w="108" w:type="dxa"/>
            <w:bottom w:w="0" w:type="dxa"/>
            <w:right w:w="108" w:type="dxa"/>
          </w:tcMar>
        </w:tcPr>
        <w:p w:rsidR="006717A7" w:rsidRDefault="006717A7" w:rsidP="00EA5079">
          <w:pPr>
            <w:pStyle w:val="Encabezado1"/>
            <w:snapToGrid w:val="0"/>
          </w:pPr>
          <w:r>
            <w:rPr>
              <w:b/>
              <w:bCs/>
              <w:sz w:val="24"/>
              <w:szCs w:val="24"/>
            </w:rPr>
            <w:br/>
          </w:r>
          <w:r>
            <w:rPr>
              <w:b/>
              <w:bCs/>
              <w:sz w:val="20"/>
              <w:szCs w:val="20"/>
            </w:rPr>
            <w:t xml:space="preserve"> </w:t>
          </w:r>
          <w:r>
            <w:rPr>
              <w:b/>
              <w:bCs/>
              <w:sz w:val="24"/>
              <w:szCs w:val="24"/>
            </w:rPr>
            <w:t>Ministerio de Agricultura y Desarrollo Rural</w:t>
          </w:r>
          <w:r>
            <w:rPr>
              <w:b/>
              <w:bCs/>
              <w:sz w:val="24"/>
              <w:szCs w:val="24"/>
            </w:rPr>
            <w:br/>
          </w:r>
          <w:r>
            <w:rPr>
              <w:sz w:val="18"/>
              <w:szCs w:val="18"/>
            </w:rPr>
            <w:t xml:space="preserve"> República de Colombia</w:t>
          </w:r>
        </w:p>
        <w:p w:rsidR="006717A7" w:rsidRDefault="006717A7" w:rsidP="009A34BD">
          <w:pPr>
            <w:pStyle w:val="Standard0"/>
            <w:tabs>
              <w:tab w:val="left" w:pos="1485"/>
            </w:tabs>
            <w:jc w:val="right"/>
          </w:pPr>
          <w:r>
            <w:rPr>
              <w:noProof/>
              <w:lang w:val="es-CO"/>
            </w:rPr>
            <w:drawing>
              <wp:anchor distT="0" distB="0" distL="114300" distR="114300" simplePos="0" relativeHeight="251661312" behindDoc="0" locked="0" layoutInCell="1" allowOverlap="1">
                <wp:simplePos x="0" y="0"/>
                <wp:positionH relativeFrom="column">
                  <wp:posOffset>3582035</wp:posOffset>
                </wp:positionH>
                <wp:positionV relativeFrom="paragraph">
                  <wp:posOffset>-385445</wp:posOffset>
                </wp:positionV>
                <wp:extent cx="897255" cy="544830"/>
                <wp:effectExtent l="0" t="0" r="0" b="7620"/>
                <wp:wrapSquare wrapText="bothSides"/>
                <wp:docPr id="20" name="1 Imagen" descr="prosperid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Imagen" descr="prosperidad.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7255" cy="544830"/>
                        </a:xfrm>
                        <a:prstGeom prst="rect">
                          <a:avLst/>
                        </a:prstGeom>
                        <a:noFill/>
                      </pic:spPr>
                    </pic:pic>
                  </a:graphicData>
                </a:graphic>
                <wp14:sizeRelH relativeFrom="page">
                  <wp14:pctWidth>0</wp14:pctWidth>
                </wp14:sizeRelH>
                <wp14:sizeRelV relativeFrom="page">
                  <wp14:pctHeight>0</wp14:pctHeight>
                </wp14:sizeRelV>
              </wp:anchor>
            </w:drawing>
          </w:r>
        </w:p>
      </w:tc>
    </w:tr>
    <w:tr w:rsidR="006717A7" w:rsidRPr="00B7521B" w:rsidTr="00EA5079">
      <w:trPr>
        <w:cantSplit/>
        <w:trHeight w:val="695"/>
      </w:trPr>
      <w:tc>
        <w:tcPr>
          <w:tcW w:w="1090" w:type="dxa"/>
          <w:tcMar>
            <w:top w:w="0" w:type="dxa"/>
            <w:left w:w="108" w:type="dxa"/>
            <w:bottom w:w="0" w:type="dxa"/>
            <w:right w:w="108" w:type="dxa"/>
          </w:tcMar>
        </w:tcPr>
        <w:p w:rsidR="006717A7" w:rsidRDefault="006717A7" w:rsidP="00EA5079">
          <w:pPr>
            <w:pStyle w:val="WW-Contenidodelatabla1111111"/>
            <w:snapToGrid w:val="0"/>
            <w:spacing w:after="0"/>
            <w:jc w:val="right"/>
            <w:rPr>
              <w:rFonts w:cs="Times New Roman"/>
            </w:rPr>
          </w:pPr>
        </w:p>
      </w:tc>
      <w:tc>
        <w:tcPr>
          <w:tcW w:w="7290" w:type="dxa"/>
          <w:tcMar>
            <w:top w:w="0" w:type="dxa"/>
            <w:left w:w="108" w:type="dxa"/>
            <w:bottom w:w="0" w:type="dxa"/>
            <w:right w:w="108" w:type="dxa"/>
          </w:tcMar>
        </w:tcPr>
        <w:p w:rsidR="006717A7" w:rsidRPr="009A34BD" w:rsidRDefault="006717A7" w:rsidP="009A34BD">
          <w:pPr>
            <w:pStyle w:val="Standard0"/>
            <w:tabs>
              <w:tab w:val="left" w:pos="1485"/>
            </w:tabs>
            <w:snapToGrid w:val="0"/>
            <w:jc w:val="right"/>
            <w:rPr>
              <w:b/>
              <w:bCs/>
            </w:rPr>
          </w:pPr>
        </w:p>
      </w:tc>
    </w:tr>
  </w:tbl>
  <w:p w:rsidR="006717A7" w:rsidRPr="009A34BD" w:rsidRDefault="006717A7" w:rsidP="009A34BD">
    <w:pPr>
      <w:pStyle w:val="Encabezado"/>
      <w:jc w:val="right"/>
      <w:rPr>
        <w:lang w:val="es-CO"/>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A5464"/>
    <w:multiLevelType w:val="hybridMultilevel"/>
    <w:tmpl w:val="AB7C4922"/>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nsid w:val="07491A8C"/>
    <w:multiLevelType w:val="hybridMultilevel"/>
    <w:tmpl w:val="3FE237E8"/>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
    <w:nsid w:val="093734FB"/>
    <w:multiLevelType w:val="hybridMultilevel"/>
    <w:tmpl w:val="9C6EB5A4"/>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
    <w:nsid w:val="13D15E8B"/>
    <w:multiLevelType w:val="hybridMultilevel"/>
    <w:tmpl w:val="C0947D2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nsid w:val="19D82E80"/>
    <w:multiLevelType w:val="hybridMultilevel"/>
    <w:tmpl w:val="336AC314"/>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
    <w:nsid w:val="1D1C6133"/>
    <w:multiLevelType w:val="hybridMultilevel"/>
    <w:tmpl w:val="52A86AB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nsid w:val="220A18CE"/>
    <w:multiLevelType w:val="hybridMultilevel"/>
    <w:tmpl w:val="6E2C282E"/>
    <w:lvl w:ilvl="0" w:tplc="240A000F">
      <w:start w:val="1"/>
      <w:numFmt w:val="decimal"/>
      <w:lvlText w:val="%1."/>
      <w:lvlJc w:val="left"/>
      <w:pPr>
        <w:ind w:left="720" w:hanging="360"/>
      </w:pPr>
      <w:rPr>
        <w:rFonts w:cs="Times New Roman" w:hint="default"/>
      </w:rPr>
    </w:lvl>
    <w:lvl w:ilvl="1" w:tplc="240A0019" w:tentative="1">
      <w:start w:val="1"/>
      <w:numFmt w:val="lowerLetter"/>
      <w:lvlText w:val="%2."/>
      <w:lvlJc w:val="left"/>
      <w:pPr>
        <w:ind w:left="1440" w:hanging="360"/>
      </w:pPr>
      <w:rPr>
        <w:rFonts w:cs="Times New Roman"/>
      </w:rPr>
    </w:lvl>
    <w:lvl w:ilvl="2" w:tplc="240A001B" w:tentative="1">
      <w:start w:val="1"/>
      <w:numFmt w:val="lowerRoman"/>
      <w:lvlText w:val="%3."/>
      <w:lvlJc w:val="right"/>
      <w:pPr>
        <w:ind w:left="2160" w:hanging="180"/>
      </w:pPr>
      <w:rPr>
        <w:rFonts w:cs="Times New Roman"/>
      </w:rPr>
    </w:lvl>
    <w:lvl w:ilvl="3" w:tplc="240A000F" w:tentative="1">
      <w:start w:val="1"/>
      <w:numFmt w:val="decimal"/>
      <w:lvlText w:val="%4."/>
      <w:lvlJc w:val="left"/>
      <w:pPr>
        <w:ind w:left="2880" w:hanging="360"/>
      </w:pPr>
      <w:rPr>
        <w:rFonts w:cs="Times New Roman"/>
      </w:rPr>
    </w:lvl>
    <w:lvl w:ilvl="4" w:tplc="240A0019" w:tentative="1">
      <w:start w:val="1"/>
      <w:numFmt w:val="lowerLetter"/>
      <w:lvlText w:val="%5."/>
      <w:lvlJc w:val="left"/>
      <w:pPr>
        <w:ind w:left="3600" w:hanging="360"/>
      </w:pPr>
      <w:rPr>
        <w:rFonts w:cs="Times New Roman"/>
      </w:rPr>
    </w:lvl>
    <w:lvl w:ilvl="5" w:tplc="240A001B" w:tentative="1">
      <w:start w:val="1"/>
      <w:numFmt w:val="lowerRoman"/>
      <w:lvlText w:val="%6."/>
      <w:lvlJc w:val="right"/>
      <w:pPr>
        <w:ind w:left="4320" w:hanging="180"/>
      </w:pPr>
      <w:rPr>
        <w:rFonts w:cs="Times New Roman"/>
      </w:rPr>
    </w:lvl>
    <w:lvl w:ilvl="6" w:tplc="240A000F" w:tentative="1">
      <w:start w:val="1"/>
      <w:numFmt w:val="decimal"/>
      <w:lvlText w:val="%7."/>
      <w:lvlJc w:val="left"/>
      <w:pPr>
        <w:ind w:left="5040" w:hanging="360"/>
      </w:pPr>
      <w:rPr>
        <w:rFonts w:cs="Times New Roman"/>
      </w:rPr>
    </w:lvl>
    <w:lvl w:ilvl="7" w:tplc="240A0019" w:tentative="1">
      <w:start w:val="1"/>
      <w:numFmt w:val="lowerLetter"/>
      <w:lvlText w:val="%8."/>
      <w:lvlJc w:val="left"/>
      <w:pPr>
        <w:ind w:left="5760" w:hanging="360"/>
      </w:pPr>
      <w:rPr>
        <w:rFonts w:cs="Times New Roman"/>
      </w:rPr>
    </w:lvl>
    <w:lvl w:ilvl="8" w:tplc="240A001B" w:tentative="1">
      <w:start w:val="1"/>
      <w:numFmt w:val="lowerRoman"/>
      <w:lvlText w:val="%9."/>
      <w:lvlJc w:val="right"/>
      <w:pPr>
        <w:ind w:left="6480" w:hanging="180"/>
      </w:pPr>
      <w:rPr>
        <w:rFonts w:cs="Times New Roman"/>
      </w:rPr>
    </w:lvl>
  </w:abstractNum>
  <w:abstractNum w:abstractNumId="7">
    <w:nsid w:val="23717126"/>
    <w:multiLevelType w:val="hybridMultilevel"/>
    <w:tmpl w:val="D0D63726"/>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8">
    <w:nsid w:val="24D12970"/>
    <w:multiLevelType w:val="hybridMultilevel"/>
    <w:tmpl w:val="B6AA452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nsid w:val="28417703"/>
    <w:multiLevelType w:val="hybridMultilevel"/>
    <w:tmpl w:val="2012C27A"/>
    <w:lvl w:ilvl="0" w:tplc="240A0005">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0">
    <w:nsid w:val="291C612A"/>
    <w:multiLevelType w:val="hybridMultilevel"/>
    <w:tmpl w:val="8ACC2712"/>
    <w:lvl w:ilvl="0" w:tplc="240A0005">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1">
    <w:nsid w:val="2D6835B2"/>
    <w:multiLevelType w:val="hybridMultilevel"/>
    <w:tmpl w:val="E8E2C42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nsid w:val="37EF0F5E"/>
    <w:multiLevelType w:val="hybridMultilevel"/>
    <w:tmpl w:val="5AA49B2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nsid w:val="40553244"/>
    <w:multiLevelType w:val="hybridMultilevel"/>
    <w:tmpl w:val="3314D6A0"/>
    <w:lvl w:ilvl="0" w:tplc="240A0009">
      <w:start w:val="1"/>
      <w:numFmt w:val="bullet"/>
      <w:lvlText w:val=""/>
      <w:lvlJc w:val="left"/>
      <w:pPr>
        <w:ind w:left="717" w:hanging="360"/>
      </w:pPr>
      <w:rPr>
        <w:rFonts w:ascii="Wingdings" w:hAnsi="Wingdings" w:hint="default"/>
      </w:rPr>
    </w:lvl>
    <w:lvl w:ilvl="1" w:tplc="0C0A0003" w:tentative="1">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14">
    <w:nsid w:val="44234172"/>
    <w:multiLevelType w:val="hybridMultilevel"/>
    <w:tmpl w:val="1F14B8E6"/>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5">
    <w:nsid w:val="44B76DF4"/>
    <w:multiLevelType w:val="hybridMultilevel"/>
    <w:tmpl w:val="17403D5E"/>
    <w:lvl w:ilvl="0" w:tplc="240A000F">
      <w:start w:val="3"/>
      <w:numFmt w:val="decimal"/>
      <w:lvlText w:val="%1."/>
      <w:lvlJc w:val="left"/>
      <w:pPr>
        <w:ind w:left="720" w:hanging="360"/>
      </w:pPr>
      <w:rPr>
        <w:rFonts w:cs="Times New Roman" w:hint="default"/>
      </w:rPr>
    </w:lvl>
    <w:lvl w:ilvl="1" w:tplc="240A0019" w:tentative="1">
      <w:start w:val="1"/>
      <w:numFmt w:val="lowerLetter"/>
      <w:lvlText w:val="%2."/>
      <w:lvlJc w:val="left"/>
      <w:pPr>
        <w:ind w:left="1440" w:hanging="360"/>
      </w:pPr>
      <w:rPr>
        <w:rFonts w:cs="Times New Roman"/>
      </w:rPr>
    </w:lvl>
    <w:lvl w:ilvl="2" w:tplc="240A001B" w:tentative="1">
      <w:start w:val="1"/>
      <w:numFmt w:val="lowerRoman"/>
      <w:lvlText w:val="%3."/>
      <w:lvlJc w:val="right"/>
      <w:pPr>
        <w:ind w:left="2160" w:hanging="180"/>
      </w:pPr>
      <w:rPr>
        <w:rFonts w:cs="Times New Roman"/>
      </w:rPr>
    </w:lvl>
    <w:lvl w:ilvl="3" w:tplc="240A000F" w:tentative="1">
      <w:start w:val="1"/>
      <w:numFmt w:val="decimal"/>
      <w:lvlText w:val="%4."/>
      <w:lvlJc w:val="left"/>
      <w:pPr>
        <w:ind w:left="2880" w:hanging="360"/>
      </w:pPr>
      <w:rPr>
        <w:rFonts w:cs="Times New Roman"/>
      </w:rPr>
    </w:lvl>
    <w:lvl w:ilvl="4" w:tplc="240A0019" w:tentative="1">
      <w:start w:val="1"/>
      <w:numFmt w:val="lowerLetter"/>
      <w:lvlText w:val="%5."/>
      <w:lvlJc w:val="left"/>
      <w:pPr>
        <w:ind w:left="3600" w:hanging="360"/>
      </w:pPr>
      <w:rPr>
        <w:rFonts w:cs="Times New Roman"/>
      </w:rPr>
    </w:lvl>
    <w:lvl w:ilvl="5" w:tplc="240A001B" w:tentative="1">
      <w:start w:val="1"/>
      <w:numFmt w:val="lowerRoman"/>
      <w:lvlText w:val="%6."/>
      <w:lvlJc w:val="right"/>
      <w:pPr>
        <w:ind w:left="4320" w:hanging="180"/>
      </w:pPr>
      <w:rPr>
        <w:rFonts w:cs="Times New Roman"/>
      </w:rPr>
    </w:lvl>
    <w:lvl w:ilvl="6" w:tplc="240A000F" w:tentative="1">
      <w:start w:val="1"/>
      <w:numFmt w:val="decimal"/>
      <w:lvlText w:val="%7."/>
      <w:lvlJc w:val="left"/>
      <w:pPr>
        <w:ind w:left="5040" w:hanging="360"/>
      </w:pPr>
      <w:rPr>
        <w:rFonts w:cs="Times New Roman"/>
      </w:rPr>
    </w:lvl>
    <w:lvl w:ilvl="7" w:tplc="240A0019" w:tentative="1">
      <w:start w:val="1"/>
      <w:numFmt w:val="lowerLetter"/>
      <w:lvlText w:val="%8."/>
      <w:lvlJc w:val="left"/>
      <w:pPr>
        <w:ind w:left="5760" w:hanging="360"/>
      </w:pPr>
      <w:rPr>
        <w:rFonts w:cs="Times New Roman"/>
      </w:rPr>
    </w:lvl>
    <w:lvl w:ilvl="8" w:tplc="240A001B" w:tentative="1">
      <w:start w:val="1"/>
      <w:numFmt w:val="lowerRoman"/>
      <w:lvlText w:val="%9."/>
      <w:lvlJc w:val="right"/>
      <w:pPr>
        <w:ind w:left="6480" w:hanging="180"/>
      </w:pPr>
      <w:rPr>
        <w:rFonts w:cs="Times New Roman"/>
      </w:rPr>
    </w:lvl>
  </w:abstractNum>
  <w:abstractNum w:abstractNumId="16">
    <w:nsid w:val="469209A9"/>
    <w:multiLevelType w:val="hybridMultilevel"/>
    <w:tmpl w:val="A75A9116"/>
    <w:lvl w:ilvl="0" w:tplc="240A0005">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7">
    <w:nsid w:val="48CE57BB"/>
    <w:multiLevelType w:val="hybridMultilevel"/>
    <w:tmpl w:val="D6E23F34"/>
    <w:lvl w:ilvl="0" w:tplc="240A000F">
      <w:start w:val="1"/>
      <w:numFmt w:val="decimal"/>
      <w:lvlText w:val="%1."/>
      <w:lvlJc w:val="left"/>
      <w:pPr>
        <w:ind w:left="360" w:hanging="360"/>
      </w:p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8">
    <w:nsid w:val="49F46507"/>
    <w:multiLevelType w:val="hybridMultilevel"/>
    <w:tmpl w:val="04022F8E"/>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9">
    <w:nsid w:val="4A7C3BB6"/>
    <w:multiLevelType w:val="hybridMultilevel"/>
    <w:tmpl w:val="24A095FA"/>
    <w:lvl w:ilvl="0" w:tplc="240A0001">
      <w:start w:val="1"/>
      <w:numFmt w:val="bullet"/>
      <w:lvlText w:val=""/>
      <w:lvlJc w:val="left"/>
      <w:pPr>
        <w:ind w:left="360" w:hanging="360"/>
      </w:pPr>
      <w:rPr>
        <w:rFonts w:ascii="Symbol" w:hAnsi="Symbol" w:hint="default"/>
        <w:b/>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0">
    <w:nsid w:val="4BDB514F"/>
    <w:multiLevelType w:val="hybridMultilevel"/>
    <w:tmpl w:val="A3E889EC"/>
    <w:lvl w:ilvl="0" w:tplc="240A0005">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1">
    <w:nsid w:val="56915296"/>
    <w:multiLevelType w:val="hybridMultilevel"/>
    <w:tmpl w:val="24F2A93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nsid w:val="56E44384"/>
    <w:multiLevelType w:val="hybridMultilevel"/>
    <w:tmpl w:val="73005548"/>
    <w:lvl w:ilvl="0" w:tplc="240A0005">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23">
    <w:nsid w:val="5BF042D0"/>
    <w:multiLevelType w:val="hybridMultilevel"/>
    <w:tmpl w:val="F8A6BD28"/>
    <w:lvl w:ilvl="0" w:tplc="5198B526">
      <w:start w:val="1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nsid w:val="5EDB357B"/>
    <w:multiLevelType w:val="hybridMultilevel"/>
    <w:tmpl w:val="DA1E4F34"/>
    <w:lvl w:ilvl="0" w:tplc="240A0005">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5">
    <w:nsid w:val="60155D12"/>
    <w:multiLevelType w:val="hybridMultilevel"/>
    <w:tmpl w:val="A80A1AAC"/>
    <w:lvl w:ilvl="0" w:tplc="240A000F">
      <w:start w:val="1"/>
      <w:numFmt w:val="decimal"/>
      <w:lvlText w:val="%1."/>
      <w:lvlJc w:val="left"/>
      <w:pPr>
        <w:ind w:left="720" w:hanging="360"/>
      </w:pPr>
      <w:rPr>
        <w:rFonts w:cs="Times New Roman" w:hint="default"/>
      </w:rPr>
    </w:lvl>
    <w:lvl w:ilvl="1" w:tplc="240A0019" w:tentative="1">
      <w:start w:val="1"/>
      <w:numFmt w:val="lowerLetter"/>
      <w:lvlText w:val="%2."/>
      <w:lvlJc w:val="left"/>
      <w:pPr>
        <w:ind w:left="1440" w:hanging="360"/>
      </w:pPr>
      <w:rPr>
        <w:rFonts w:cs="Times New Roman"/>
      </w:rPr>
    </w:lvl>
    <w:lvl w:ilvl="2" w:tplc="240A001B" w:tentative="1">
      <w:start w:val="1"/>
      <w:numFmt w:val="lowerRoman"/>
      <w:lvlText w:val="%3."/>
      <w:lvlJc w:val="right"/>
      <w:pPr>
        <w:ind w:left="2160" w:hanging="180"/>
      </w:pPr>
      <w:rPr>
        <w:rFonts w:cs="Times New Roman"/>
      </w:rPr>
    </w:lvl>
    <w:lvl w:ilvl="3" w:tplc="240A000F" w:tentative="1">
      <w:start w:val="1"/>
      <w:numFmt w:val="decimal"/>
      <w:lvlText w:val="%4."/>
      <w:lvlJc w:val="left"/>
      <w:pPr>
        <w:ind w:left="2880" w:hanging="360"/>
      </w:pPr>
      <w:rPr>
        <w:rFonts w:cs="Times New Roman"/>
      </w:rPr>
    </w:lvl>
    <w:lvl w:ilvl="4" w:tplc="240A0019" w:tentative="1">
      <w:start w:val="1"/>
      <w:numFmt w:val="lowerLetter"/>
      <w:lvlText w:val="%5."/>
      <w:lvlJc w:val="left"/>
      <w:pPr>
        <w:ind w:left="3600" w:hanging="360"/>
      </w:pPr>
      <w:rPr>
        <w:rFonts w:cs="Times New Roman"/>
      </w:rPr>
    </w:lvl>
    <w:lvl w:ilvl="5" w:tplc="240A001B" w:tentative="1">
      <w:start w:val="1"/>
      <w:numFmt w:val="lowerRoman"/>
      <w:lvlText w:val="%6."/>
      <w:lvlJc w:val="right"/>
      <w:pPr>
        <w:ind w:left="4320" w:hanging="180"/>
      </w:pPr>
      <w:rPr>
        <w:rFonts w:cs="Times New Roman"/>
      </w:rPr>
    </w:lvl>
    <w:lvl w:ilvl="6" w:tplc="240A000F" w:tentative="1">
      <w:start w:val="1"/>
      <w:numFmt w:val="decimal"/>
      <w:lvlText w:val="%7."/>
      <w:lvlJc w:val="left"/>
      <w:pPr>
        <w:ind w:left="5040" w:hanging="360"/>
      </w:pPr>
      <w:rPr>
        <w:rFonts w:cs="Times New Roman"/>
      </w:rPr>
    </w:lvl>
    <w:lvl w:ilvl="7" w:tplc="240A0019" w:tentative="1">
      <w:start w:val="1"/>
      <w:numFmt w:val="lowerLetter"/>
      <w:lvlText w:val="%8."/>
      <w:lvlJc w:val="left"/>
      <w:pPr>
        <w:ind w:left="5760" w:hanging="360"/>
      </w:pPr>
      <w:rPr>
        <w:rFonts w:cs="Times New Roman"/>
      </w:rPr>
    </w:lvl>
    <w:lvl w:ilvl="8" w:tplc="240A001B" w:tentative="1">
      <w:start w:val="1"/>
      <w:numFmt w:val="lowerRoman"/>
      <w:lvlText w:val="%9."/>
      <w:lvlJc w:val="right"/>
      <w:pPr>
        <w:ind w:left="6480" w:hanging="180"/>
      </w:pPr>
      <w:rPr>
        <w:rFonts w:cs="Times New Roman"/>
      </w:rPr>
    </w:lvl>
  </w:abstractNum>
  <w:abstractNum w:abstractNumId="26">
    <w:nsid w:val="646410B9"/>
    <w:multiLevelType w:val="hybridMultilevel"/>
    <w:tmpl w:val="5F1C1C3A"/>
    <w:lvl w:ilvl="0" w:tplc="34CE2A62">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7">
    <w:nsid w:val="6603504F"/>
    <w:multiLevelType w:val="hybridMultilevel"/>
    <w:tmpl w:val="4BA0B7F0"/>
    <w:lvl w:ilvl="0" w:tplc="240A000F">
      <w:start w:val="5"/>
      <w:numFmt w:val="decimal"/>
      <w:lvlText w:val="%1."/>
      <w:lvlJc w:val="left"/>
      <w:pPr>
        <w:ind w:left="720" w:hanging="360"/>
      </w:pPr>
      <w:rPr>
        <w:rFonts w:cs="Times New Roman" w:hint="default"/>
      </w:rPr>
    </w:lvl>
    <w:lvl w:ilvl="1" w:tplc="240A0019" w:tentative="1">
      <w:start w:val="1"/>
      <w:numFmt w:val="lowerLetter"/>
      <w:lvlText w:val="%2."/>
      <w:lvlJc w:val="left"/>
      <w:pPr>
        <w:ind w:left="1440" w:hanging="360"/>
      </w:pPr>
      <w:rPr>
        <w:rFonts w:cs="Times New Roman"/>
      </w:rPr>
    </w:lvl>
    <w:lvl w:ilvl="2" w:tplc="240A001B" w:tentative="1">
      <w:start w:val="1"/>
      <w:numFmt w:val="lowerRoman"/>
      <w:lvlText w:val="%3."/>
      <w:lvlJc w:val="right"/>
      <w:pPr>
        <w:ind w:left="2160" w:hanging="180"/>
      </w:pPr>
      <w:rPr>
        <w:rFonts w:cs="Times New Roman"/>
      </w:rPr>
    </w:lvl>
    <w:lvl w:ilvl="3" w:tplc="240A000F" w:tentative="1">
      <w:start w:val="1"/>
      <w:numFmt w:val="decimal"/>
      <w:lvlText w:val="%4."/>
      <w:lvlJc w:val="left"/>
      <w:pPr>
        <w:ind w:left="2880" w:hanging="360"/>
      </w:pPr>
      <w:rPr>
        <w:rFonts w:cs="Times New Roman"/>
      </w:rPr>
    </w:lvl>
    <w:lvl w:ilvl="4" w:tplc="240A0019" w:tentative="1">
      <w:start w:val="1"/>
      <w:numFmt w:val="lowerLetter"/>
      <w:lvlText w:val="%5."/>
      <w:lvlJc w:val="left"/>
      <w:pPr>
        <w:ind w:left="3600" w:hanging="360"/>
      </w:pPr>
      <w:rPr>
        <w:rFonts w:cs="Times New Roman"/>
      </w:rPr>
    </w:lvl>
    <w:lvl w:ilvl="5" w:tplc="240A001B" w:tentative="1">
      <w:start w:val="1"/>
      <w:numFmt w:val="lowerRoman"/>
      <w:lvlText w:val="%6."/>
      <w:lvlJc w:val="right"/>
      <w:pPr>
        <w:ind w:left="4320" w:hanging="180"/>
      </w:pPr>
      <w:rPr>
        <w:rFonts w:cs="Times New Roman"/>
      </w:rPr>
    </w:lvl>
    <w:lvl w:ilvl="6" w:tplc="240A000F" w:tentative="1">
      <w:start w:val="1"/>
      <w:numFmt w:val="decimal"/>
      <w:lvlText w:val="%7."/>
      <w:lvlJc w:val="left"/>
      <w:pPr>
        <w:ind w:left="5040" w:hanging="360"/>
      </w:pPr>
      <w:rPr>
        <w:rFonts w:cs="Times New Roman"/>
      </w:rPr>
    </w:lvl>
    <w:lvl w:ilvl="7" w:tplc="240A0019" w:tentative="1">
      <w:start w:val="1"/>
      <w:numFmt w:val="lowerLetter"/>
      <w:lvlText w:val="%8."/>
      <w:lvlJc w:val="left"/>
      <w:pPr>
        <w:ind w:left="5760" w:hanging="360"/>
      </w:pPr>
      <w:rPr>
        <w:rFonts w:cs="Times New Roman"/>
      </w:rPr>
    </w:lvl>
    <w:lvl w:ilvl="8" w:tplc="240A001B" w:tentative="1">
      <w:start w:val="1"/>
      <w:numFmt w:val="lowerRoman"/>
      <w:lvlText w:val="%9."/>
      <w:lvlJc w:val="right"/>
      <w:pPr>
        <w:ind w:left="6480" w:hanging="180"/>
      </w:pPr>
      <w:rPr>
        <w:rFonts w:cs="Times New Roman"/>
      </w:rPr>
    </w:lvl>
  </w:abstractNum>
  <w:abstractNum w:abstractNumId="28">
    <w:nsid w:val="68E55FEF"/>
    <w:multiLevelType w:val="hybridMultilevel"/>
    <w:tmpl w:val="0EF8945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nsid w:val="6AF57A2B"/>
    <w:multiLevelType w:val="hybridMultilevel"/>
    <w:tmpl w:val="22267FF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nsid w:val="6B13173B"/>
    <w:multiLevelType w:val="hybridMultilevel"/>
    <w:tmpl w:val="E0EA2332"/>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nsid w:val="6BD923CD"/>
    <w:multiLevelType w:val="hybridMultilevel"/>
    <w:tmpl w:val="68DE83A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nsid w:val="6D8600F4"/>
    <w:multiLevelType w:val="hybridMultilevel"/>
    <w:tmpl w:val="81FAB28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nsid w:val="711F0125"/>
    <w:multiLevelType w:val="hybridMultilevel"/>
    <w:tmpl w:val="DB38B0F2"/>
    <w:lvl w:ilvl="0" w:tplc="4E3CE4B6">
      <w:start w:val="1"/>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34">
    <w:nsid w:val="71B0388A"/>
    <w:multiLevelType w:val="hybridMultilevel"/>
    <w:tmpl w:val="A1BC1E7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nsid w:val="71F91AE4"/>
    <w:multiLevelType w:val="hybridMultilevel"/>
    <w:tmpl w:val="FB2EC72E"/>
    <w:lvl w:ilvl="0" w:tplc="240A000F">
      <w:start w:val="1"/>
      <w:numFmt w:val="decimal"/>
      <w:lvlText w:val="%1."/>
      <w:lvlJc w:val="left"/>
      <w:pPr>
        <w:ind w:left="360" w:hanging="360"/>
      </w:pPr>
      <w:rPr>
        <w:rFonts w:cs="Times New Roman" w:hint="default"/>
      </w:rPr>
    </w:lvl>
    <w:lvl w:ilvl="1" w:tplc="240A0019" w:tentative="1">
      <w:start w:val="1"/>
      <w:numFmt w:val="lowerLetter"/>
      <w:lvlText w:val="%2."/>
      <w:lvlJc w:val="left"/>
      <w:pPr>
        <w:ind w:left="1080" w:hanging="360"/>
      </w:pPr>
      <w:rPr>
        <w:rFonts w:cs="Times New Roman"/>
      </w:rPr>
    </w:lvl>
    <w:lvl w:ilvl="2" w:tplc="240A001B" w:tentative="1">
      <w:start w:val="1"/>
      <w:numFmt w:val="lowerRoman"/>
      <w:lvlText w:val="%3."/>
      <w:lvlJc w:val="right"/>
      <w:pPr>
        <w:ind w:left="1800" w:hanging="180"/>
      </w:pPr>
      <w:rPr>
        <w:rFonts w:cs="Times New Roman"/>
      </w:rPr>
    </w:lvl>
    <w:lvl w:ilvl="3" w:tplc="240A000F" w:tentative="1">
      <w:start w:val="1"/>
      <w:numFmt w:val="decimal"/>
      <w:lvlText w:val="%4."/>
      <w:lvlJc w:val="left"/>
      <w:pPr>
        <w:ind w:left="2520" w:hanging="360"/>
      </w:pPr>
      <w:rPr>
        <w:rFonts w:cs="Times New Roman"/>
      </w:rPr>
    </w:lvl>
    <w:lvl w:ilvl="4" w:tplc="240A0019" w:tentative="1">
      <w:start w:val="1"/>
      <w:numFmt w:val="lowerLetter"/>
      <w:lvlText w:val="%5."/>
      <w:lvlJc w:val="left"/>
      <w:pPr>
        <w:ind w:left="3240" w:hanging="360"/>
      </w:pPr>
      <w:rPr>
        <w:rFonts w:cs="Times New Roman"/>
      </w:rPr>
    </w:lvl>
    <w:lvl w:ilvl="5" w:tplc="240A001B" w:tentative="1">
      <w:start w:val="1"/>
      <w:numFmt w:val="lowerRoman"/>
      <w:lvlText w:val="%6."/>
      <w:lvlJc w:val="right"/>
      <w:pPr>
        <w:ind w:left="3960" w:hanging="180"/>
      </w:pPr>
      <w:rPr>
        <w:rFonts w:cs="Times New Roman"/>
      </w:rPr>
    </w:lvl>
    <w:lvl w:ilvl="6" w:tplc="240A000F" w:tentative="1">
      <w:start w:val="1"/>
      <w:numFmt w:val="decimal"/>
      <w:lvlText w:val="%7."/>
      <w:lvlJc w:val="left"/>
      <w:pPr>
        <w:ind w:left="4680" w:hanging="360"/>
      </w:pPr>
      <w:rPr>
        <w:rFonts w:cs="Times New Roman"/>
      </w:rPr>
    </w:lvl>
    <w:lvl w:ilvl="7" w:tplc="240A0019" w:tentative="1">
      <w:start w:val="1"/>
      <w:numFmt w:val="lowerLetter"/>
      <w:lvlText w:val="%8."/>
      <w:lvlJc w:val="left"/>
      <w:pPr>
        <w:ind w:left="5400" w:hanging="360"/>
      </w:pPr>
      <w:rPr>
        <w:rFonts w:cs="Times New Roman"/>
      </w:rPr>
    </w:lvl>
    <w:lvl w:ilvl="8" w:tplc="240A001B" w:tentative="1">
      <w:start w:val="1"/>
      <w:numFmt w:val="lowerRoman"/>
      <w:lvlText w:val="%9."/>
      <w:lvlJc w:val="right"/>
      <w:pPr>
        <w:ind w:left="6120" w:hanging="180"/>
      </w:pPr>
      <w:rPr>
        <w:rFonts w:cs="Times New Roman"/>
      </w:rPr>
    </w:lvl>
  </w:abstractNum>
  <w:abstractNum w:abstractNumId="36">
    <w:nsid w:val="732221E2"/>
    <w:multiLevelType w:val="hybridMultilevel"/>
    <w:tmpl w:val="011E3924"/>
    <w:lvl w:ilvl="0" w:tplc="240A000F">
      <w:start w:val="1"/>
      <w:numFmt w:val="decimal"/>
      <w:lvlText w:val="%1."/>
      <w:lvlJc w:val="left"/>
      <w:pPr>
        <w:ind w:left="720" w:hanging="360"/>
      </w:pPr>
      <w:rPr>
        <w:rFonts w:cs="Times New Roman" w:hint="default"/>
      </w:rPr>
    </w:lvl>
    <w:lvl w:ilvl="1" w:tplc="240A0019" w:tentative="1">
      <w:start w:val="1"/>
      <w:numFmt w:val="lowerLetter"/>
      <w:lvlText w:val="%2."/>
      <w:lvlJc w:val="left"/>
      <w:pPr>
        <w:ind w:left="1440" w:hanging="360"/>
      </w:pPr>
      <w:rPr>
        <w:rFonts w:cs="Times New Roman"/>
      </w:rPr>
    </w:lvl>
    <w:lvl w:ilvl="2" w:tplc="240A001B" w:tentative="1">
      <w:start w:val="1"/>
      <w:numFmt w:val="lowerRoman"/>
      <w:lvlText w:val="%3."/>
      <w:lvlJc w:val="right"/>
      <w:pPr>
        <w:ind w:left="2160" w:hanging="180"/>
      </w:pPr>
      <w:rPr>
        <w:rFonts w:cs="Times New Roman"/>
      </w:rPr>
    </w:lvl>
    <w:lvl w:ilvl="3" w:tplc="240A000F" w:tentative="1">
      <w:start w:val="1"/>
      <w:numFmt w:val="decimal"/>
      <w:lvlText w:val="%4."/>
      <w:lvlJc w:val="left"/>
      <w:pPr>
        <w:ind w:left="2880" w:hanging="360"/>
      </w:pPr>
      <w:rPr>
        <w:rFonts w:cs="Times New Roman"/>
      </w:rPr>
    </w:lvl>
    <w:lvl w:ilvl="4" w:tplc="240A0019" w:tentative="1">
      <w:start w:val="1"/>
      <w:numFmt w:val="lowerLetter"/>
      <w:lvlText w:val="%5."/>
      <w:lvlJc w:val="left"/>
      <w:pPr>
        <w:ind w:left="3600" w:hanging="360"/>
      </w:pPr>
      <w:rPr>
        <w:rFonts w:cs="Times New Roman"/>
      </w:rPr>
    </w:lvl>
    <w:lvl w:ilvl="5" w:tplc="240A001B" w:tentative="1">
      <w:start w:val="1"/>
      <w:numFmt w:val="lowerRoman"/>
      <w:lvlText w:val="%6."/>
      <w:lvlJc w:val="right"/>
      <w:pPr>
        <w:ind w:left="4320" w:hanging="180"/>
      </w:pPr>
      <w:rPr>
        <w:rFonts w:cs="Times New Roman"/>
      </w:rPr>
    </w:lvl>
    <w:lvl w:ilvl="6" w:tplc="240A000F" w:tentative="1">
      <w:start w:val="1"/>
      <w:numFmt w:val="decimal"/>
      <w:lvlText w:val="%7."/>
      <w:lvlJc w:val="left"/>
      <w:pPr>
        <w:ind w:left="5040" w:hanging="360"/>
      </w:pPr>
      <w:rPr>
        <w:rFonts w:cs="Times New Roman"/>
      </w:rPr>
    </w:lvl>
    <w:lvl w:ilvl="7" w:tplc="240A0019" w:tentative="1">
      <w:start w:val="1"/>
      <w:numFmt w:val="lowerLetter"/>
      <w:lvlText w:val="%8."/>
      <w:lvlJc w:val="left"/>
      <w:pPr>
        <w:ind w:left="5760" w:hanging="360"/>
      </w:pPr>
      <w:rPr>
        <w:rFonts w:cs="Times New Roman"/>
      </w:rPr>
    </w:lvl>
    <w:lvl w:ilvl="8" w:tplc="240A001B" w:tentative="1">
      <w:start w:val="1"/>
      <w:numFmt w:val="lowerRoman"/>
      <w:lvlText w:val="%9."/>
      <w:lvlJc w:val="right"/>
      <w:pPr>
        <w:ind w:left="6480" w:hanging="180"/>
      </w:pPr>
      <w:rPr>
        <w:rFonts w:cs="Times New Roman"/>
      </w:rPr>
    </w:lvl>
  </w:abstractNum>
  <w:abstractNum w:abstractNumId="37">
    <w:nsid w:val="7AD1043A"/>
    <w:multiLevelType w:val="hybridMultilevel"/>
    <w:tmpl w:val="EC74B6C0"/>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8">
    <w:nsid w:val="7C2B4753"/>
    <w:multiLevelType w:val="hybridMultilevel"/>
    <w:tmpl w:val="DB38B0F2"/>
    <w:lvl w:ilvl="0" w:tplc="4E3CE4B6">
      <w:start w:val="1"/>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39">
    <w:nsid w:val="7E5D0B87"/>
    <w:multiLevelType w:val="hybridMultilevel"/>
    <w:tmpl w:val="ECC6F70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nsid w:val="7F4B41AB"/>
    <w:multiLevelType w:val="hybridMultilevel"/>
    <w:tmpl w:val="DB26C14E"/>
    <w:lvl w:ilvl="0" w:tplc="240A000F">
      <w:start w:val="1"/>
      <w:numFmt w:val="decimal"/>
      <w:lvlText w:val="%1."/>
      <w:lvlJc w:val="left"/>
      <w:pPr>
        <w:ind w:left="720" w:hanging="360"/>
      </w:pPr>
      <w:rPr>
        <w:rFonts w:cs="Times New Roman"/>
      </w:rPr>
    </w:lvl>
    <w:lvl w:ilvl="1" w:tplc="240A0019" w:tentative="1">
      <w:start w:val="1"/>
      <w:numFmt w:val="lowerLetter"/>
      <w:lvlText w:val="%2."/>
      <w:lvlJc w:val="left"/>
      <w:pPr>
        <w:ind w:left="1440" w:hanging="360"/>
      </w:pPr>
      <w:rPr>
        <w:rFonts w:cs="Times New Roman"/>
      </w:rPr>
    </w:lvl>
    <w:lvl w:ilvl="2" w:tplc="240A001B" w:tentative="1">
      <w:start w:val="1"/>
      <w:numFmt w:val="lowerRoman"/>
      <w:lvlText w:val="%3."/>
      <w:lvlJc w:val="right"/>
      <w:pPr>
        <w:ind w:left="2160" w:hanging="180"/>
      </w:pPr>
      <w:rPr>
        <w:rFonts w:cs="Times New Roman"/>
      </w:rPr>
    </w:lvl>
    <w:lvl w:ilvl="3" w:tplc="240A000F" w:tentative="1">
      <w:start w:val="1"/>
      <w:numFmt w:val="decimal"/>
      <w:lvlText w:val="%4."/>
      <w:lvlJc w:val="left"/>
      <w:pPr>
        <w:ind w:left="2880" w:hanging="360"/>
      </w:pPr>
      <w:rPr>
        <w:rFonts w:cs="Times New Roman"/>
      </w:rPr>
    </w:lvl>
    <w:lvl w:ilvl="4" w:tplc="240A0019" w:tentative="1">
      <w:start w:val="1"/>
      <w:numFmt w:val="lowerLetter"/>
      <w:lvlText w:val="%5."/>
      <w:lvlJc w:val="left"/>
      <w:pPr>
        <w:ind w:left="3600" w:hanging="360"/>
      </w:pPr>
      <w:rPr>
        <w:rFonts w:cs="Times New Roman"/>
      </w:rPr>
    </w:lvl>
    <w:lvl w:ilvl="5" w:tplc="240A001B" w:tentative="1">
      <w:start w:val="1"/>
      <w:numFmt w:val="lowerRoman"/>
      <w:lvlText w:val="%6."/>
      <w:lvlJc w:val="right"/>
      <w:pPr>
        <w:ind w:left="4320" w:hanging="180"/>
      </w:pPr>
      <w:rPr>
        <w:rFonts w:cs="Times New Roman"/>
      </w:rPr>
    </w:lvl>
    <w:lvl w:ilvl="6" w:tplc="240A000F" w:tentative="1">
      <w:start w:val="1"/>
      <w:numFmt w:val="decimal"/>
      <w:lvlText w:val="%7."/>
      <w:lvlJc w:val="left"/>
      <w:pPr>
        <w:ind w:left="5040" w:hanging="360"/>
      </w:pPr>
      <w:rPr>
        <w:rFonts w:cs="Times New Roman"/>
      </w:rPr>
    </w:lvl>
    <w:lvl w:ilvl="7" w:tplc="240A0019" w:tentative="1">
      <w:start w:val="1"/>
      <w:numFmt w:val="lowerLetter"/>
      <w:lvlText w:val="%8."/>
      <w:lvlJc w:val="left"/>
      <w:pPr>
        <w:ind w:left="5760" w:hanging="360"/>
      </w:pPr>
      <w:rPr>
        <w:rFonts w:cs="Times New Roman"/>
      </w:rPr>
    </w:lvl>
    <w:lvl w:ilvl="8" w:tplc="240A001B" w:tentative="1">
      <w:start w:val="1"/>
      <w:numFmt w:val="lowerRoman"/>
      <w:lvlText w:val="%9."/>
      <w:lvlJc w:val="right"/>
      <w:pPr>
        <w:ind w:left="6480" w:hanging="180"/>
      </w:pPr>
      <w:rPr>
        <w:rFonts w:cs="Times New Roman"/>
      </w:rPr>
    </w:lvl>
  </w:abstractNum>
  <w:num w:numId="1">
    <w:abstractNumId w:val="5"/>
  </w:num>
  <w:num w:numId="2">
    <w:abstractNumId w:val="10"/>
  </w:num>
  <w:num w:numId="3">
    <w:abstractNumId w:val="24"/>
  </w:num>
  <w:num w:numId="4">
    <w:abstractNumId w:val="16"/>
  </w:num>
  <w:num w:numId="5">
    <w:abstractNumId w:val="20"/>
  </w:num>
  <w:num w:numId="6">
    <w:abstractNumId w:val="22"/>
  </w:num>
  <w:num w:numId="7">
    <w:abstractNumId w:val="30"/>
  </w:num>
  <w:num w:numId="8">
    <w:abstractNumId w:val="9"/>
  </w:num>
  <w:num w:numId="9">
    <w:abstractNumId w:val="31"/>
  </w:num>
  <w:num w:numId="10">
    <w:abstractNumId w:val="39"/>
  </w:num>
  <w:num w:numId="11">
    <w:abstractNumId w:val="34"/>
  </w:num>
  <w:num w:numId="12">
    <w:abstractNumId w:val="25"/>
  </w:num>
  <w:num w:numId="13">
    <w:abstractNumId w:val="27"/>
  </w:num>
  <w:num w:numId="14">
    <w:abstractNumId w:val="36"/>
  </w:num>
  <w:num w:numId="15">
    <w:abstractNumId w:val="6"/>
  </w:num>
  <w:num w:numId="16">
    <w:abstractNumId w:val="1"/>
  </w:num>
  <w:num w:numId="17">
    <w:abstractNumId w:val="4"/>
  </w:num>
  <w:num w:numId="18">
    <w:abstractNumId w:val="35"/>
  </w:num>
  <w:num w:numId="19">
    <w:abstractNumId w:val="18"/>
  </w:num>
  <w:num w:numId="20">
    <w:abstractNumId w:val="7"/>
  </w:num>
  <w:num w:numId="21">
    <w:abstractNumId w:val="15"/>
  </w:num>
  <w:num w:numId="22">
    <w:abstractNumId w:val="40"/>
  </w:num>
  <w:num w:numId="23">
    <w:abstractNumId w:val="2"/>
  </w:num>
  <w:num w:numId="24">
    <w:abstractNumId w:val="14"/>
  </w:num>
  <w:num w:numId="25">
    <w:abstractNumId w:val="13"/>
  </w:num>
  <w:num w:numId="26">
    <w:abstractNumId w:val="19"/>
  </w:num>
  <w:num w:numId="27">
    <w:abstractNumId w:val="8"/>
  </w:num>
  <w:num w:numId="28">
    <w:abstractNumId w:val="21"/>
  </w:num>
  <w:num w:numId="29">
    <w:abstractNumId w:val="32"/>
  </w:num>
  <w:num w:numId="30">
    <w:abstractNumId w:val="33"/>
  </w:num>
  <w:num w:numId="31">
    <w:abstractNumId w:val="11"/>
  </w:num>
  <w:num w:numId="32">
    <w:abstractNumId w:val="28"/>
  </w:num>
  <w:num w:numId="33">
    <w:abstractNumId w:val="3"/>
  </w:num>
  <w:num w:numId="34">
    <w:abstractNumId w:val="38"/>
  </w:num>
  <w:num w:numId="35">
    <w:abstractNumId w:val="23"/>
  </w:num>
  <w:num w:numId="36">
    <w:abstractNumId w:val="12"/>
  </w:num>
  <w:num w:numId="37">
    <w:abstractNumId w:val="0"/>
  </w:num>
  <w:num w:numId="38">
    <w:abstractNumId w:val="17"/>
  </w:num>
  <w:num w:numId="39">
    <w:abstractNumId w:val="37"/>
  </w:num>
  <w:num w:numId="40">
    <w:abstractNumId w:val="26"/>
  </w:num>
  <w:num w:numId="41">
    <w:abstractNumId w:val="29"/>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12FB"/>
    <w:rsid w:val="0000181E"/>
    <w:rsid w:val="00004BBC"/>
    <w:rsid w:val="000120FF"/>
    <w:rsid w:val="000166FA"/>
    <w:rsid w:val="000215DF"/>
    <w:rsid w:val="00026D1E"/>
    <w:rsid w:val="00031BE0"/>
    <w:rsid w:val="0003241A"/>
    <w:rsid w:val="000340E3"/>
    <w:rsid w:val="000432EA"/>
    <w:rsid w:val="00063199"/>
    <w:rsid w:val="00064420"/>
    <w:rsid w:val="00064BA4"/>
    <w:rsid w:val="000752F8"/>
    <w:rsid w:val="000876C4"/>
    <w:rsid w:val="000B0284"/>
    <w:rsid w:val="000C0DD8"/>
    <w:rsid w:val="000C2CA7"/>
    <w:rsid w:val="000D7E05"/>
    <w:rsid w:val="000E3936"/>
    <w:rsid w:val="000E45BB"/>
    <w:rsid w:val="001539F0"/>
    <w:rsid w:val="00153EB2"/>
    <w:rsid w:val="001562DD"/>
    <w:rsid w:val="001715D4"/>
    <w:rsid w:val="001715E9"/>
    <w:rsid w:val="00174075"/>
    <w:rsid w:val="00175565"/>
    <w:rsid w:val="00176272"/>
    <w:rsid w:val="00180ABD"/>
    <w:rsid w:val="0018504E"/>
    <w:rsid w:val="00191FBA"/>
    <w:rsid w:val="00194639"/>
    <w:rsid w:val="001B64D8"/>
    <w:rsid w:val="001C3A4E"/>
    <w:rsid w:val="001F099B"/>
    <w:rsid w:val="00204EDC"/>
    <w:rsid w:val="0020583A"/>
    <w:rsid w:val="00207069"/>
    <w:rsid w:val="00212CCC"/>
    <w:rsid w:val="002167B3"/>
    <w:rsid w:val="0021758E"/>
    <w:rsid w:val="0022054F"/>
    <w:rsid w:val="002237EE"/>
    <w:rsid w:val="00232637"/>
    <w:rsid w:val="00241F2D"/>
    <w:rsid w:val="00250885"/>
    <w:rsid w:val="0026439F"/>
    <w:rsid w:val="002649E9"/>
    <w:rsid w:val="00264A6F"/>
    <w:rsid w:val="00265885"/>
    <w:rsid w:val="00271AC3"/>
    <w:rsid w:val="00271CD8"/>
    <w:rsid w:val="002812FB"/>
    <w:rsid w:val="00294563"/>
    <w:rsid w:val="002C5B6E"/>
    <w:rsid w:val="002D54E6"/>
    <w:rsid w:val="0030195C"/>
    <w:rsid w:val="0030779F"/>
    <w:rsid w:val="00332231"/>
    <w:rsid w:val="00340E9E"/>
    <w:rsid w:val="00354E8F"/>
    <w:rsid w:val="003810AC"/>
    <w:rsid w:val="00384BC1"/>
    <w:rsid w:val="00397E94"/>
    <w:rsid w:val="003B1AB3"/>
    <w:rsid w:val="003B6667"/>
    <w:rsid w:val="003C2ED9"/>
    <w:rsid w:val="003D13F4"/>
    <w:rsid w:val="003D3C73"/>
    <w:rsid w:val="004100F3"/>
    <w:rsid w:val="00414828"/>
    <w:rsid w:val="00440B5A"/>
    <w:rsid w:val="00441DE8"/>
    <w:rsid w:val="00443AF8"/>
    <w:rsid w:val="0047322C"/>
    <w:rsid w:val="00474864"/>
    <w:rsid w:val="004855A6"/>
    <w:rsid w:val="00487205"/>
    <w:rsid w:val="004D4C67"/>
    <w:rsid w:val="004E385D"/>
    <w:rsid w:val="00505C83"/>
    <w:rsid w:val="00526D8A"/>
    <w:rsid w:val="0052781F"/>
    <w:rsid w:val="005407F8"/>
    <w:rsid w:val="00542624"/>
    <w:rsid w:val="00543046"/>
    <w:rsid w:val="00547988"/>
    <w:rsid w:val="00551E38"/>
    <w:rsid w:val="0055221B"/>
    <w:rsid w:val="00554C46"/>
    <w:rsid w:val="005717F6"/>
    <w:rsid w:val="005762A4"/>
    <w:rsid w:val="005A2464"/>
    <w:rsid w:val="005C0F4B"/>
    <w:rsid w:val="005C14BE"/>
    <w:rsid w:val="005C7083"/>
    <w:rsid w:val="005D5290"/>
    <w:rsid w:val="006140EA"/>
    <w:rsid w:val="00625672"/>
    <w:rsid w:val="00637B92"/>
    <w:rsid w:val="00645A6B"/>
    <w:rsid w:val="0065511B"/>
    <w:rsid w:val="00657DDE"/>
    <w:rsid w:val="006646CF"/>
    <w:rsid w:val="006717A7"/>
    <w:rsid w:val="006724E3"/>
    <w:rsid w:val="00681808"/>
    <w:rsid w:val="00682A45"/>
    <w:rsid w:val="006A063A"/>
    <w:rsid w:val="006B1804"/>
    <w:rsid w:val="006F61C9"/>
    <w:rsid w:val="0070714E"/>
    <w:rsid w:val="007204E8"/>
    <w:rsid w:val="00731436"/>
    <w:rsid w:val="00764339"/>
    <w:rsid w:val="00771AA4"/>
    <w:rsid w:val="0078185D"/>
    <w:rsid w:val="007A156D"/>
    <w:rsid w:val="007A2112"/>
    <w:rsid w:val="007C48B6"/>
    <w:rsid w:val="007E69CF"/>
    <w:rsid w:val="007E794E"/>
    <w:rsid w:val="00807D60"/>
    <w:rsid w:val="00820795"/>
    <w:rsid w:val="0084082C"/>
    <w:rsid w:val="00846C12"/>
    <w:rsid w:val="00855DC8"/>
    <w:rsid w:val="00886752"/>
    <w:rsid w:val="008B53C2"/>
    <w:rsid w:val="008B778B"/>
    <w:rsid w:val="008C2F23"/>
    <w:rsid w:val="008D0E6B"/>
    <w:rsid w:val="008D1470"/>
    <w:rsid w:val="008D644B"/>
    <w:rsid w:val="008E2B0A"/>
    <w:rsid w:val="008F4546"/>
    <w:rsid w:val="00902AA2"/>
    <w:rsid w:val="009323B2"/>
    <w:rsid w:val="00947F88"/>
    <w:rsid w:val="009546FB"/>
    <w:rsid w:val="00954A3B"/>
    <w:rsid w:val="00954AEF"/>
    <w:rsid w:val="009626AF"/>
    <w:rsid w:val="0096389F"/>
    <w:rsid w:val="009664E5"/>
    <w:rsid w:val="009672AD"/>
    <w:rsid w:val="0099006C"/>
    <w:rsid w:val="0099488C"/>
    <w:rsid w:val="009A0F96"/>
    <w:rsid w:val="009A34BD"/>
    <w:rsid w:val="009B0ADA"/>
    <w:rsid w:val="009D3378"/>
    <w:rsid w:val="009D6AA6"/>
    <w:rsid w:val="009D6D83"/>
    <w:rsid w:val="00A04649"/>
    <w:rsid w:val="00A168DB"/>
    <w:rsid w:val="00A21A31"/>
    <w:rsid w:val="00A421C0"/>
    <w:rsid w:val="00A42F86"/>
    <w:rsid w:val="00A45E0C"/>
    <w:rsid w:val="00A5403F"/>
    <w:rsid w:val="00A547F4"/>
    <w:rsid w:val="00A61A21"/>
    <w:rsid w:val="00A6596F"/>
    <w:rsid w:val="00A660BE"/>
    <w:rsid w:val="00A6723B"/>
    <w:rsid w:val="00A77DCA"/>
    <w:rsid w:val="00A84B84"/>
    <w:rsid w:val="00A9068E"/>
    <w:rsid w:val="00AA3357"/>
    <w:rsid w:val="00AD27B5"/>
    <w:rsid w:val="00AE5873"/>
    <w:rsid w:val="00B02D6F"/>
    <w:rsid w:val="00B412DE"/>
    <w:rsid w:val="00B54780"/>
    <w:rsid w:val="00B560FF"/>
    <w:rsid w:val="00B62F8F"/>
    <w:rsid w:val="00B66C3C"/>
    <w:rsid w:val="00B7521B"/>
    <w:rsid w:val="00B758AE"/>
    <w:rsid w:val="00B75BC0"/>
    <w:rsid w:val="00B95228"/>
    <w:rsid w:val="00BA00EA"/>
    <w:rsid w:val="00BB50D2"/>
    <w:rsid w:val="00BB5596"/>
    <w:rsid w:val="00BB6CA0"/>
    <w:rsid w:val="00BE0751"/>
    <w:rsid w:val="00C205DC"/>
    <w:rsid w:val="00C33C00"/>
    <w:rsid w:val="00C46688"/>
    <w:rsid w:val="00C61084"/>
    <w:rsid w:val="00C80916"/>
    <w:rsid w:val="00CD12EA"/>
    <w:rsid w:val="00CD7F04"/>
    <w:rsid w:val="00CE678C"/>
    <w:rsid w:val="00D17895"/>
    <w:rsid w:val="00D213AB"/>
    <w:rsid w:val="00D213D6"/>
    <w:rsid w:val="00D2677B"/>
    <w:rsid w:val="00D324BA"/>
    <w:rsid w:val="00D56336"/>
    <w:rsid w:val="00D567EA"/>
    <w:rsid w:val="00D62678"/>
    <w:rsid w:val="00D648AF"/>
    <w:rsid w:val="00D85294"/>
    <w:rsid w:val="00D85893"/>
    <w:rsid w:val="00D863DD"/>
    <w:rsid w:val="00DA46AC"/>
    <w:rsid w:val="00DA493F"/>
    <w:rsid w:val="00DC0129"/>
    <w:rsid w:val="00DC1083"/>
    <w:rsid w:val="00DC218E"/>
    <w:rsid w:val="00DD0541"/>
    <w:rsid w:val="00DD3CCC"/>
    <w:rsid w:val="00DD52E9"/>
    <w:rsid w:val="00DF6D81"/>
    <w:rsid w:val="00E2244A"/>
    <w:rsid w:val="00E5550B"/>
    <w:rsid w:val="00E6776B"/>
    <w:rsid w:val="00E67E85"/>
    <w:rsid w:val="00EA5079"/>
    <w:rsid w:val="00EB61B0"/>
    <w:rsid w:val="00ED6923"/>
    <w:rsid w:val="00EE1C7B"/>
    <w:rsid w:val="00EE643D"/>
    <w:rsid w:val="00EF5BFE"/>
    <w:rsid w:val="00F04EC6"/>
    <w:rsid w:val="00F07A3D"/>
    <w:rsid w:val="00F27CDF"/>
    <w:rsid w:val="00F31C73"/>
    <w:rsid w:val="00F41634"/>
    <w:rsid w:val="00F53669"/>
    <w:rsid w:val="00F761C3"/>
    <w:rsid w:val="00F80D91"/>
    <w:rsid w:val="00F9321A"/>
    <w:rsid w:val="00FC2F50"/>
    <w:rsid w:val="00FC474E"/>
    <w:rsid w:val="00FD4451"/>
    <w:rsid w:val="00FE3A3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locked="1" w:semiHidden="0" w:uiPriority="0" w:unhideWhenUsed="0"/>
    <w:lsdException w:name="footer" w:locked="1" w:semiHidden="0" w:uiPriority="0" w:unhideWhenUsed="0"/>
    <w:lsdException w:name="caption" w:locked="1" w:semiHidden="0" w:uiPriority="35"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Plain Text" w:uiPriority="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12FB"/>
    <w:rPr>
      <w:rFonts w:ascii="Times New Roman" w:eastAsia="Times New Roman" w:hAnsi="Times New Roman"/>
      <w:sz w:val="24"/>
      <w:szCs w:val="24"/>
      <w:lang w:val="es-ES" w:eastAsia="es-ES"/>
    </w:rPr>
  </w:style>
  <w:style w:type="paragraph" w:styleId="Ttulo1">
    <w:name w:val="heading 1"/>
    <w:basedOn w:val="Normal"/>
    <w:next w:val="Normal"/>
    <w:link w:val="Ttulo1Car"/>
    <w:uiPriority w:val="99"/>
    <w:qFormat/>
    <w:locked/>
    <w:rsid w:val="00EA5079"/>
    <w:pPr>
      <w:keepNext/>
      <w:keepLines/>
      <w:spacing w:before="480"/>
      <w:outlineLvl w:val="0"/>
    </w:pPr>
    <w:rPr>
      <w:rFonts w:ascii="Cambria" w:hAnsi="Cambria"/>
      <w:b/>
      <w:bCs/>
      <w:color w:val="365F91"/>
      <w:sz w:val="28"/>
      <w:szCs w:val="28"/>
      <w:lang w:val="es-CO"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EA5079"/>
    <w:rPr>
      <w:rFonts w:ascii="Cambria" w:hAnsi="Cambria" w:cs="Times New Roman"/>
      <w:b/>
      <w:bCs/>
      <w:color w:val="365F91"/>
      <w:sz w:val="28"/>
      <w:szCs w:val="28"/>
      <w:lang w:val="es-CO"/>
    </w:rPr>
  </w:style>
  <w:style w:type="paragraph" w:styleId="Encabezado">
    <w:name w:val="header"/>
    <w:basedOn w:val="Normal"/>
    <w:link w:val="EncabezadoCar"/>
    <w:uiPriority w:val="99"/>
    <w:rsid w:val="002812FB"/>
    <w:pPr>
      <w:tabs>
        <w:tab w:val="center" w:pos="4419"/>
        <w:tab w:val="right" w:pos="8838"/>
      </w:tabs>
    </w:pPr>
  </w:style>
  <w:style w:type="character" w:customStyle="1" w:styleId="EncabezadoCar">
    <w:name w:val="Encabezado Car"/>
    <w:basedOn w:val="Fuentedeprrafopredeter"/>
    <w:link w:val="Encabezado"/>
    <w:uiPriority w:val="99"/>
    <w:locked/>
    <w:rsid w:val="002812FB"/>
    <w:rPr>
      <w:rFonts w:ascii="Times New Roman" w:hAnsi="Times New Roman" w:cs="Times New Roman"/>
      <w:sz w:val="24"/>
      <w:szCs w:val="24"/>
      <w:lang w:val="es-ES" w:eastAsia="es-ES"/>
    </w:rPr>
  </w:style>
  <w:style w:type="paragraph" w:styleId="Piedepgina">
    <w:name w:val="footer"/>
    <w:basedOn w:val="Normal"/>
    <w:link w:val="PiedepginaCar"/>
    <w:uiPriority w:val="99"/>
    <w:semiHidden/>
    <w:rsid w:val="002812FB"/>
    <w:pPr>
      <w:tabs>
        <w:tab w:val="center" w:pos="4419"/>
        <w:tab w:val="right" w:pos="8838"/>
      </w:tabs>
    </w:pPr>
  </w:style>
  <w:style w:type="character" w:customStyle="1" w:styleId="PiedepginaCar">
    <w:name w:val="Pie de página Car"/>
    <w:basedOn w:val="Fuentedeprrafopredeter"/>
    <w:link w:val="Piedepgina"/>
    <w:uiPriority w:val="99"/>
    <w:semiHidden/>
    <w:locked/>
    <w:rsid w:val="002812FB"/>
    <w:rPr>
      <w:rFonts w:ascii="Times New Roman" w:hAnsi="Times New Roman" w:cs="Times New Roman"/>
      <w:sz w:val="24"/>
      <w:szCs w:val="24"/>
      <w:lang w:val="es-ES" w:eastAsia="es-ES"/>
    </w:rPr>
  </w:style>
  <w:style w:type="character" w:styleId="Textoennegrita">
    <w:name w:val="Strong"/>
    <w:basedOn w:val="Fuentedeprrafopredeter"/>
    <w:uiPriority w:val="99"/>
    <w:qFormat/>
    <w:rsid w:val="00F04EC6"/>
    <w:rPr>
      <w:rFonts w:cs="Times New Roman"/>
      <w:b/>
      <w:bCs/>
    </w:rPr>
  </w:style>
  <w:style w:type="character" w:customStyle="1" w:styleId="apple-style-span">
    <w:name w:val="apple-style-span"/>
    <w:basedOn w:val="Fuentedeprrafopredeter"/>
    <w:uiPriority w:val="99"/>
    <w:rsid w:val="00F04EC6"/>
    <w:rPr>
      <w:rFonts w:cs="Times New Roman"/>
    </w:rPr>
  </w:style>
  <w:style w:type="paragraph" w:styleId="Prrafodelista">
    <w:name w:val="List Paragraph"/>
    <w:aliases w:val="titulo 3,Bullets"/>
    <w:basedOn w:val="Normal"/>
    <w:link w:val="PrrafodelistaCar"/>
    <w:uiPriority w:val="34"/>
    <w:qFormat/>
    <w:rsid w:val="00543046"/>
    <w:pPr>
      <w:ind w:left="720"/>
      <w:contextualSpacing/>
    </w:pPr>
  </w:style>
  <w:style w:type="character" w:customStyle="1" w:styleId="PrrafodelistaCar">
    <w:name w:val="Párrafo de lista Car"/>
    <w:aliases w:val="titulo 3 Car,Bullets Car"/>
    <w:link w:val="Prrafodelista"/>
    <w:uiPriority w:val="34"/>
    <w:locked/>
    <w:rsid w:val="000752F8"/>
    <w:rPr>
      <w:rFonts w:ascii="Times New Roman" w:hAnsi="Times New Roman"/>
      <w:sz w:val="24"/>
      <w:lang w:val="es-ES" w:eastAsia="es-ES"/>
    </w:rPr>
  </w:style>
  <w:style w:type="paragraph" w:styleId="Textodeglobo">
    <w:name w:val="Balloon Text"/>
    <w:basedOn w:val="Normal"/>
    <w:link w:val="TextodegloboCar"/>
    <w:uiPriority w:val="99"/>
    <w:semiHidden/>
    <w:rsid w:val="00543046"/>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543046"/>
    <w:rPr>
      <w:rFonts w:ascii="Tahoma" w:hAnsi="Tahoma" w:cs="Tahoma"/>
      <w:sz w:val="16"/>
      <w:szCs w:val="16"/>
      <w:lang w:val="es-ES" w:eastAsia="es-ES"/>
    </w:rPr>
  </w:style>
  <w:style w:type="paragraph" w:customStyle="1" w:styleId="standard">
    <w:name w:val="standard"/>
    <w:basedOn w:val="Normal"/>
    <w:uiPriority w:val="99"/>
    <w:rsid w:val="005407F8"/>
    <w:pPr>
      <w:autoSpaceDN w:val="0"/>
    </w:pPr>
    <w:rPr>
      <w:rFonts w:ascii="Verdana" w:eastAsia="Calibri" w:hAnsi="Verdana"/>
      <w:sz w:val="22"/>
      <w:szCs w:val="22"/>
      <w:lang w:val="es-CO" w:eastAsia="es-CO"/>
    </w:rPr>
  </w:style>
  <w:style w:type="paragraph" w:styleId="Sinespaciado">
    <w:name w:val="No Spacing"/>
    <w:uiPriority w:val="1"/>
    <w:qFormat/>
    <w:rsid w:val="00D648AF"/>
    <w:pPr>
      <w:suppressAutoHyphens/>
      <w:autoSpaceDN w:val="0"/>
      <w:textAlignment w:val="baseline"/>
    </w:pPr>
    <w:rPr>
      <w:lang w:val="es-ES"/>
    </w:rPr>
  </w:style>
  <w:style w:type="paragraph" w:styleId="Textonotapie">
    <w:name w:val="footnote text"/>
    <w:aliases w:val="Footnote Text Char Char Char Char Char,Footnote Text Char Char Char Char,Footnote reference,FA Fu,texto de nota al pie Car,ft Car Car,ft Car,texto de nota al pie,Texto nota pie Car1,Texto nota pie Car Car1,Texto nota pie Car1 Car,ft,Ca"/>
    <w:basedOn w:val="Normal"/>
    <w:link w:val="TextonotapieCar"/>
    <w:uiPriority w:val="99"/>
    <w:rsid w:val="00D648AF"/>
    <w:rPr>
      <w:rFonts w:ascii="Calibri" w:eastAsia="Calibri" w:hAnsi="Calibri"/>
      <w:sz w:val="20"/>
      <w:szCs w:val="20"/>
      <w:lang w:val="es-CO" w:eastAsia="en-US"/>
    </w:rPr>
  </w:style>
  <w:style w:type="character" w:customStyle="1" w:styleId="TextonotapieCar">
    <w:name w:val="Texto nota pie Car"/>
    <w:aliases w:val="Footnote Text Char Char Char Char Char Car,Footnote Text Char Char Char Char Car,Footnote reference Car,FA Fu Car,texto de nota al pie Car Car,ft Car Car Car,ft Car Car1,texto de nota al pie Car1,Texto nota pie Car1 Car1,ft Car1"/>
    <w:basedOn w:val="Fuentedeprrafopredeter"/>
    <w:link w:val="Textonotapie"/>
    <w:uiPriority w:val="99"/>
    <w:locked/>
    <w:rsid w:val="00D648AF"/>
    <w:rPr>
      <w:rFonts w:ascii="Calibri" w:hAnsi="Calibri" w:cs="Times New Roman"/>
      <w:sz w:val="20"/>
      <w:szCs w:val="20"/>
    </w:rPr>
  </w:style>
  <w:style w:type="character" w:styleId="Refdenotaalpie">
    <w:name w:val="footnote reference"/>
    <w:aliases w:val="referencia nota al pie,Texto de nota al pie,BVI fnr,de nota al pie,Ref"/>
    <w:basedOn w:val="Fuentedeprrafopredeter"/>
    <w:uiPriority w:val="99"/>
    <w:rsid w:val="00D648AF"/>
    <w:rPr>
      <w:rFonts w:cs="Times New Roman"/>
      <w:vertAlign w:val="superscript"/>
    </w:rPr>
  </w:style>
  <w:style w:type="character" w:styleId="Hipervnculo">
    <w:name w:val="Hyperlink"/>
    <w:basedOn w:val="Fuentedeprrafopredeter"/>
    <w:uiPriority w:val="99"/>
    <w:rsid w:val="00175565"/>
    <w:rPr>
      <w:rFonts w:cs="Times New Roman"/>
      <w:color w:val="0000FF"/>
      <w:u w:val="single"/>
    </w:rPr>
  </w:style>
  <w:style w:type="paragraph" w:styleId="NormalWeb">
    <w:name w:val="Normal (Web)"/>
    <w:basedOn w:val="Normal"/>
    <w:uiPriority w:val="99"/>
    <w:rsid w:val="00271AC3"/>
    <w:rPr>
      <w:lang w:val="es-CO" w:eastAsia="es-CO"/>
    </w:rPr>
  </w:style>
  <w:style w:type="paragraph" w:styleId="Saludo">
    <w:name w:val="Salutation"/>
    <w:basedOn w:val="Normal"/>
    <w:next w:val="Normal"/>
    <w:link w:val="SaludoCar"/>
    <w:uiPriority w:val="99"/>
    <w:rsid w:val="00340E9E"/>
    <w:pPr>
      <w:widowControl w:val="0"/>
      <w:suppressAutoHyphens/>
      <w:autoSpaceDN w:val="0"/>
      <w:textAlignment w:val="baseline"/>
    </w:pPr>
    <w:rPr>
      <w:rFonts w:eastAsia="Arial Unicode MS" w:cs="Tahoma"/>
      <w:kern w:val="3"/>
      <w:lang w:val="en-US" w:eastAsia="es-CO"/>
    </w:rPr>
  </w:style>
  <w:style w:type="character" w:customStyle="1" w:styleId="SaludoCar">
    <w:name w:val="Saludo Car"/>
    <w:basedOn w:val="Fuentedeprrafopredeter"/>
    <w:link w:val="Saludo"/>
    <w:uiPriority w:val="99"/>
    <w:locked/>
    <w:rsid w:val="00340E9E"/>
    <w:rPr>
      <w:rFonts w:ascii="Times New Roman" w:eastAsia="Arial Unicode MS" w:hAnsi="Times New Roman" w:cs="Tahoma"/>
      <w:kern w:val="3"/>
      <w:sz w:val="24"/>
      <w:szCs w:val="24"/>
      <w:lang w:val="en-US" w:eastAsia="es-CO"/>
    </w:rPr>
  </w:style>
  <w:style w:type="paragraph" w:styleId="Textoindependiente">
    <w:name w:val="Body Text"/>
    <w:basedOn w:val="Normal"/>
    <w:link w:val="TextoindependienteCar1"/>
    <w:uiPriority w:val="99"/>
    <w:rsid w:val="00340E9E"/>
    <w:pPr>
      <w:widowControl w:val="0"/>
      <w:suppressAutoHyphens/>
      <w:autoSpaceDN w:val="0"/>
      <w:spacing w:after="120"/>
      <w:textAlignment w:val="baseline"/>
    </w:pPr>
    <w:rPr>
      <w:rFonts w:eastAsia="Arial Unicode MS" w:cs="Tahoma"/>
      <w:kern w:val="3"/>
      <w:lang w:val="en-US" w:eastAsia="es-CO"/>
    </w:rPr>
  </w:style>
  <w:style w:type="character" w:customStyle="1" w:styleId="TextoindependienteCar1">
    <w:name w:val="Texto independiente Car1"/>
    <w:basedOn w:val="Fuentedeprrafopredeter"/>
    <w:link w:val="Textoindependiente"/>
    <w:uiPriority w:val="99"/>
    <w:locked/>
    <w:rsid w:val="00340E9E"/>
    <w:rPr>
      <w:rFonts w:ascii="Times New Roman" w:eastAsia="Arial Unicode MS" w:hAnsi="Times New Roman" w:cs="Tahoma"/>
      <w:kern w:val="3"/>
      <w:sz w:val="24"/>
      <w:szCs w:val="24"/>
      <w:lang w:val="en-US" w:eastAsia="es-CO"/>
    </w:rPr>
  </w:style>
  <w:style w:type="character" w:customStyle="1" w:styleId="TextoindependienteCar">
    <w:name w:val="Texto independiente Car"/>
    <w:basedOn w:val="Fuentedeprrafopredeter"/>
    <w:uiPriority w:val="99"/>
    <w:locked/>
    <w:rsid w:val="00340E9E"/>
    <w:rPr>
      <w:rFonts w:ascii="Times New Roman" w:hAnsi="Times New Roman" w:cs="Times New Roman"/>
      <w:sz w:val="24"/>
      <w:szCs w:val="24"/>
      <w:lang w:val="es-ES" w:eastAsia="es-ES"/>
    </w:rPr>
  </w:style>
  <w:style w:type="paragraph" w:styleId="Sangradetextonormal">
    <w:name w:val="Body Text Indent"/>
    <w:basedOn w:val="Normal"/>
    <w:link w:val="SangradetextonormalCar"/>
    <w:uiPriority w:val="99"/>
    <w:semiHidden/>
    <w:rsid w:val="00340E9E"/>
    <w:pPr>
      <w:spacing w:after="120"/>
      <w:ind w:left="283"/>
    </w:pPr>
  </w:style>
  <w:style w:type="character" w:customStyle="1" w:styleId="SangradetextonormalCar">
    <w:name w:val="Sangría de texto normal Car"/>
    <w:basedOn w:val="Fuentedeprrafopredeter"/>
    <w:link w:val="Sangradetextonormal"/>
    <w:uiPriority w:val="99"/>
    <w:semiHidden/>
    <w:locked/>
    <w:rsid w:val="00340E9E"/>
    <w:rPr>
      <w:rFonts w:ascii="Times New Roman" w:hAnsi="Times New Roman" w:cs="Times New Roman"/>
      <w:sz w:val="24"/>
      <w:szCs w:val="24"/>
      <w:lang w:val="es-ES" w:eastAsia="es-ES"/>
    </w:rPr>
  </w:style>
  <w:style w:type="paragraph" w:styleId="Textoindependienteprimerasangra2">
    <w:name w:val="Body Text First Indent 2"/>
    <w:basedOn w:val="Sangradetextonormal"/>
    <w:link w:val="Textoindependienteprimerasangra2Car"/>
    <w:uiPriority w:val="99"/>
    <w:rsid w:val="00340E9E"/>
    <w:pPr>
      <w:widowControl w:val="0"/>
      <w:suppressAutoHyphens/>
      <w:autoSpaceDN w:val="0"/>
      <w:spacing w:after="0"/>
      <w:ind w:left="360" w:firstLine="360"/>
      <w:textAlignment w:val="baseline"/>
    </w:pPr>
    <w:rPr>
      <w:rFonts w:eastAsia="Arial Unicode MS" w:cs="Tahoma"/>
      <w:kern w:val="3"/>
      <w:lang w:val="en-US" w:eastAsia="es-CO"/>
    </w:rPr>
  </w:style>
  <w:style w:type="character" w:customStyle="1" w:styleId="Textoindependienteprimerasangra2Car">
    <w:name w:val="Texto independiente primera sangría 2 Car"/>
    <w:basedOn w:val="SangradetextonormalCar"/>
    <w:link w:val="Textoindependienteprimerasangra2"/>
    <w:uiPriority w:val="99"/>
    <w:locked/>
    <w:rsid w:val="00340E9E"/>
    <w:rPr>
      <w:rFonts w:ascii="Times New Roman" w:eastAsia="Arial Unicode MS" w:hAnsi="Times New Roman" w:cs="Tahoma"/>
      <w:kern w:val="3"/>
      <w:sz w:val="24"/>
      <w:szCs w:val="24"/>
      <w:lang w:val="en-US" w:eastAsia="es-CO"/>
    </w:rPr>
  </w:style>
  <w:style w:type="paragraph" w:customStyle="1" w:styleId="Sinespaciado1">
    <w:name w:val="Sin espaciado1"/>
    <w:uiPriority w:val="99"/>
    <w:rsid w:val="00C205DC"/>
    <w:pPr>
      <w:suppressAutoHyphens/>
      <w:autoSpaceDN w:val="0"/>
      <w:textAlignment w:val="baseline"/>
    </w:pPr>
    <w:rPr>
      <w:rFonts w:eastAsia="Times New Roman"/>
      <w:lang w:val="es-ES"/>
    </w:rPr>
  </w:style>
  <w:style w:type="character" w:customStyle="1" w:styleId="CarCar1">
    <w:name w:val="Car Car1"/>
    <w:basedOn w:val="Fuentedeprrafopredeter"/>
    <w:uiPriority w:val="99"/>
    <w:rsid w:val="00C205DC"/>
    <w:rPr>
      <w:rFonts w:ascii="Calibri" w:hAnsi="Calibri" w:cs="Times New Roman"/>
      <w:sz w:val="20"/>
      <w:szCs w:val="20"/>
    </w:rPr>
  </w:style>
  <w:style w:type="paragraph" w:customStyle="1" w:styleId="Default">
    <w:name w:val="Default"/>
    <w:rsid w:val="000752F8"/>
    <w:pPr>
      <w:autoSpaceDE w:val="0"/>
      <w:autoSpaceDN w:val="0"/>
      <w:adjustRightInd w:val="0"/>
    </w:pPr>
    <w:rPr>
      <w:rFonts w:ascii="Souvenir" w:hAnsi="Souvenir" w:cs="Souvenir"/>
      <w:color w:val="000000"/>
      <w:sz w:val="24"/>
      <w:szCs w:val="24"/>
      <w:lang w:val="es-ES" w:eastAsia="es-ES"/>
    </w:rPr>
  </w:style>
  <w:style w:type="character" w:customStyle="1" w:styleId="hps">
    <w:name w:val="hps"/>
    <w:basedOn w:val="Fuentedeprrafopredeter"/>
    <w:uiPriority w:val="99"/>
    <w:rsid w:val="000752F8"/>
    <w:rPr>
      <w:rFonts w:cs="Times New Roman"/>
    </w:rPr>
  </w:style>
  <w:style w:type="character" w:customStyle="1" w:styleId="TextoindependienteCar8">
    <w:name w:val="Texto independiente Car8"/>
    <w:basedOn w:val="Fuentedeprrafopredeter"/>
    <w:uiPriority w:val="99"/>
    <w:rsid w:val="000752F8"/>
    <w:rPr>
      <w:rFonts w:cs="Times New Roman"/>
    </w:rPr>
  </w:style>
  <w:style w:type="paragraph" w:customStyle="1" w:styleId="Pa6">
    <w:name w:val="Pa6"/>
    <w:basedOn w:val="Default"/>
    <w:next w:val="Default"/>
    <w:uiPriority w:val="99"/>
    <w:rsid w:val="000752F8"/>
    <w:pPr>
      <w:spacing w:line="181" w:lineRule="atLeast"/>
    </w:pPr>
    <w:rPr>
      <w:rFonts w:ascii="Constantia" w:eastAsia="Times New Roman" w:hAnsi="Constantia" w:cs="Times New Roman"/>
      <w:color w:val="auto"/>
      <w:lang w:eastAsia="es-CO"/>
    </w:rPr>
  </w:style>
  <w:style w:type="paragraph" w:customStyle="1" w:styleId="Standard0">
    <w:name w:val="Standard"/>
    <w:uiPriority w:val="99"/>
    <w:rsid w:val="009A34BD"/>
    <w:pPr>
      <w:widowControl w:val="0"/>
      <w:suppressAutoHyphens/>
      <w:autoSpaceDN w:val="0"/>
      <w:textAlignment w:val="baseline"/>
    </w:pPr>
    <w:rPr>
      <w:rFonts w:ascii="Arial Narrow" w:eastAsia="Arial Unicode MS" w:hAnsi="Arial Narrow" w:cs="Arial Narrow"/>
      <w:kern w:val="3"/>
      <w:lang w:val="es-ES" w:eastAsia="es-CO"/>
    </w:rPr>
  </w:style>
  <w:style w:type="paragraph" w:customStyle="1" w:styleId="Encabezado1">
    <w:name w:val="Encabezado1"/>
    <w:basedOn w:val="Standard0"/>
    <w:uiPriority w:val="99"/>
    <w:rsid w:val="009A34BD"/>
    <w:pPr>
      <w:suppressLineNumbers/>
      <w:tabs>
        <w:tab w:val="center" w:pos="4986"/>
        <w:tab w:val="right" w:pos="9972"/>
      </w:tabs>
    </w:pPr>
  </w:style>
  <w:style w:type="paragraph" w:customStyle="1" w:styleId="WW-Contenidodelatabla1111111">
    <w:name w:val="WW-Contenido de la tabla1111111"/>
    <w:basedOn w:val="Normal"/>
    <w:uiPriority w:val="99"/>
    <w:rsid w:val="009A34BD"/>
    <w:pPr>
      <w:widowControl w:val="0"/>
      <w:suppressLineNumbers/>
      <w:suppressAutoHyphens/>
      <w:autoSpaceDN w:val="0"/>
      <w:spacing w:after="120"/>
      <w:textAlignment w:val="baseline"/>
    </w:pPr>
    <w:rPr>
      <w:rFonts w:ascii="Arial Narrow" w:eastAsia="Arial Unicode MS" w:hAnsi="Arial Narrow" w:cs="Arial Narrow"/>
      <w:kern w:val="3"/>
      <w:sz w:val="22"/>
      <w:szCs w:val="22"/>
      <w:lang w:eastAsia="es-CO"/>
    </w:rPr>
  </w:style>
  <w:style w:type="paragraph" w:customStyle="1" w:styleId="Piedepgina1">
    <w:name w:val="Pie de página1"/>
    <w:basedOn w:val="Normal"/>
    <w:uiPriority w:val="99"/>
    <w:rsid w:val="009A34BD"/>
    <w:pPr>
      <w:widowControl w:val="0"/>
      <w:suppressLineNumbers/>
      <w:tabs>
        <w:tab w:val="center" w:pos="4986"/>
        <w:tab w:val="right" w:pos="9972"/>
      </w:tabs>
      <w:suppressAutoHyphens/>
      <w:autoSpaceDN w:val="0"/>
      <w:textAlignment w:val="baseline"/>
    </w:pPr>
    <w:rPr>
      <w:rFonts w:ascii="Arial Narrow" w:eastAsia="Arial Unicode MS" w:hAnsi="Arial Narrow" w:cs="Arial Narrow"/>
      <w:kern w:val="3"/>
      <w:sz w:val="22"/>
      <w:szCs w:val="22"/>
      <w:lang w:eastAsia="es-CO"/>
    </w:rPr>
  </w:style>
  <w:style w:type="character" w:customStyle="1" w:styleId="Fuentedeprrafopredeter20">
    <w:name w:val="Fuente de párrafo predeter.20"/>
    <w:uiPriority w:val="99"/>
    <w:rsid w:val="009A34BD"/>
  </w:style>
  <w:style w:type="character" w:customStyle="1" w:styleId="fcdae73f6c-cbb0-442e-b7cd-15da1462419d-6">
    <w:name w:val="fcdae73f6c-cbb0-442e-b7cd-15da1462419d-6"/>
    <w:basedOn w:val="Fuentedeprrafopredeter"/>
    <w:uiPriority w:val="99"/>
    <w:rsid w:val="00EA5079"/>
    <w:rPr>
      <w:rFonts w:cs="Times New Roman"/>
    </w:rPr>
  </w:style>
  <w:style w:type="table" w:styleId="Tablaconcuadrcula">
    <w:name w:val="Table Grid"/>
    <w:basedOn w:val="Tablanormal"/>
    <w:uiPriority w:val="99"/>
    <w:locked/>
    <w:rsid w:val="00EA5079"/>
    <w:pPr>
      <w:spacing w:afterAutospacing="1"/>
      <w:jc w:val="center"/>
    </w:pPr>
    <w:rPr>
      <w:sz w:val="20"/>
      <w:szCs w:val="20"/>
      <w:lang w:val="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rrafodelista1">
    <w:name w:val="Párrafo de lista1"/>
    <w:basedOn w:val="Normal"/>
    <w:uiPriority w:val="99"/>
    <w:rsid w:val="00EA5079"/>
    <w:pPr>
      <w:spacing w:after="200" w:line="276" w:lineRule="auto"/>
      <w:ind w:left="720"/>
    </w:pPr>
    <w:rPr>
      <w:rFonts w:ascii="Calibri" w:hAnsi="Calibri" w:cs="Calibri"/>
      <w:sz w:val="22"/>
      <w:szCs w:val="22"/>
      <w:lang w:eastAsia="en-US"/>
    </w:rPr>
  </w:style>
  <w:style w:type="paragraph" w:styleId="Continuarlista3">
    <w:name w:val="List Continue 3"/>
    <w:basedOn w:val="Normal"/>
    <w:uiPriority w:val="99"/>
    <w:semiHidden/>
    <w:rsid w:val="00EA5079"/>
    <w:pPr>
      <w:spacing w:after="120"/>
      <w:ind w:left="1080"/>
      <w:contextualSpacing/>
      <w:jc w:val="both"/>
    </w:pPr>
    <w:rPr>
      <w:rFonts w:eastAsia="Calibri"/>
    </w:rPr>
  </w:style>
  <w:style w:type="paragraph" w:styleId="Continuarlista4">
    <w:name w:val="List Continue 4"/>
    <w:basedOn w:val="Normal"/>
    <w:uiPriority w:val="99"/>
    <w:rsid w:val="00EA5079"/>
    <w:pPr>
      <w:spacing w:after="120"/>
      <w:ind w:left="1440"/>
      <w:contextualSpacing/>
      <w:jc w:val="both"/>
    </w:pPr>
    <w:rPr>
      <w:rFonts w:eastAsia="Calibri"/>
    </w:rPr>
  </w:style>
  <w:style w:type="paragraph" w:customStyle="1" w:styleId="yiv1444363345msonormal">
    <w:name w:val="yiv1444363345msonormal"/>
    <w:basedOn w:val="Normal"/>
    <w:uiPriority w:val="99"/>
    <w:rsid w:val="00EA5079"/>
    <w:pPr>
      <w:spacing w:before="100" w:beforeAutospacing="1" w:after="100" w:afterAutospacing="1"/>
    </w:pPr>
    <w:rPr>
      <w:lang w:val="es-CO" w:eastAsia="es-CO"/>
    </w:rPr>
  </w:style>
  <w:style w:type="character" w:customStyle="1" w:styleId="yshortcuts">
    <w:name w:val="yshortcuts"/>
    <w:basedOn w:val="Fuentedeprrafopredeter"/>
    <w:uiPriority w:val="99"/>
    <w:rsid w:val="00EA5079"/>
    <w:rPr>
      <w:rFonts w:cs="Times New Roman"/>
    </w:rPr>
  </w:style>
  <w:style w:type="paragraph" w:styleId="Epgrafe">
    <w:name w:val="caption"/>
    <w:basedOn w:val="Normal"/>
    <w:next w:val="Normal"/>
    <w:uiPriority w:val="35"/>
    <w:qFormat/>
    <w:locked/>
    <w:rsid w:val="00637B92"/>
    <w:rPr>
      <w:rFonts w:ascii="Tahoma" w:hAnsi="Tahoma"/>
      <w:b/>
      <w:bCs/>
      <w:sz w:val="20"/>
      <w:szCs w:val="20"/>
      <w:lang w:val="en-US"/>
    </w:rPr>
  </w:style>
  <w:style w:type="paragraph" w:customStyle="1" w:styleId="Header1">
    <w:name w:val="Header1"/>
    <w:basedOn w:val="Standard0"/>
    <w:uiPriority w:val="99"/>
    <w:rsid w:val="001562DD"/>
    <w:pPr>
      <w:suppressLineNumbers/>
      <w:tabs>
        <w:tab w:val="center" w:pos="4986"/>
        <w:tab w:val="right" w:pos="9972"/>
      </w:tabs>
    </w:pPr>
  </w:style>
  <w:style w:type="paragraph" w:customStyle="1" w:styleId="Footer1">
    <w:name w:val="Footer1"/>
    <w:basedOn w:val="Normal"/>
    <w:uiPriority w:val="99"/>
    <w:rsid w:val="001562DD"/>
    <w:pPr>
      <w:widowControl w:val="0"/>
      <w:suppressLineNumbers/>
      <w:tabs>
        <w:tab w:val="center" w:pos="4986"/>
        <w:tab w:val="right" w:pos="9972"/>
      </w:tabs>
      <w:suppressAutoHyphens/>
      <w:autoSpaceDN w:val="0"/>
      <w:textAlignment w:val="baseline"/>
    </w:pPr>
    <w:rPr>
      <w:rFonts w:ascii="Arial Narrow" w:eastAsia="Arial Unicode MS" w:hAnsi="Arial Narrow" w:cs="Arial Narrow"/>
      <w:kern w:val="3"/>
      <w:sz w:val="22"/>
      <w:szCs w:val="22"/>
      <w:lang w:eastAsia="es-CO"/>
    </w:rPr>
  </w:style>
  <w:style w:type="paragraph" w:styleId="Textosinformato">
    <w:name w:val="Plain Text"/>
    <w:basedOn w:val="Normal"/>
    <w:link w:val="TextosinformatoCar"/>
    <w:rsid w:val="00004BBC"/>
    <w:rPr>
      <w:rFonts w:ascii="Calibri" w:eastAsia="Calibri" w:hAnsi="Calibri"/>
      <w:sz w:val="22"/>
      <w:szCs w:val="21"/>
      <w:lang w:val="es-CO" w:eastAsia="en-US"/>
    </w:rPr>
  </w:style>
  <w:style w:type="character" w:customStyle="1" w:styleId="TextosinformatoCar">
    <w:name w:val="Texto sin formato Car"/>
    <w:basedOn w:val="Fuentedeprrafopredeter"/>
    <w:link w:val="Textosinformato"/>
    <w:locked/>
    <w:rsid w:val="00004BBC"/>
    <w:rPr>
      <w:rFonts w:eastAsia="Times New Roman" w:cs="Times New Roman"/>
      <w:sz w:val="21"/>
      <w:szCs w:val="21"/>
      <w:lang w:val="es-CO"/>
    </w:rPr>
  </w:style>
  <w:style w:type="character" w:styleId="Refdecomentario">
    <w:name w:val="annotation reference"/>
    <w:basedOn w:val="Fuentedeprrafopredeter"/>
    <w:uiPriority w:val="99"/>
    <w:semiHidden/>
    <w:rsid w:val="007A156D"/>
    <w:rPr>
      <w:rFonts w:cs="Times New Roman"/>
      <w:sz w:val="16"/>
      <w:szCs w:val="16"/>
    </w:rPr>
  </w:style>
  <w:style w:type="paragraph" w:styleId="Textocomentario">
    <w:name w:val="annotation text"/>
    <w:basedOn w:val="Normal"/>
    <w:link w:val="TextocomentarioCar"/>
    <w:uiPriority w:val="99"/>
    <w:semiHidden/>
    <w:rsid w:val="007A156D"/>
    <w:pPr>
      <w:spacing w:after="200"/>
    </w:pPr>
    <w:rPr>
      <w:rFonts w:ascii="Calibri" w:eastAsia="Calibri" w:hAnsi="Calibri"/>
      <w:sz w:val="20"/>
      <w:szCs w:val="20"/>
      <w:lang w:val="es-CO" w:eastAsia="en-US"/>
    </w:rPr>
  </w:style>
  <w:style w:type="character" w:customStyle="1" w:styleId="TextocomentarioCar">
    <w:name w:val="Texto comentario Car"/>
    <w:basedOn w:val="Fuentedeprrafopredeter"/>
    <w:link w:val="Textocomentario"/>
    <w:uiPriority w:val="99"/>
    <w:semiHidden/>
    <w:locked/>
    <w:rsid w:val="007A156D"/>
    <w:rPr>
      <w:rFonts w:cs="Times New Roman"/>
      <w:sz w:val="20"/>
      <w:szCs w:val="20"/>
      <w:lang w:val="es-CO"/>
    </w:rPr>
  </w:style>
  <w:style w:type="paragraph" w:customStyle="1" w:styleId="Standarduser">
    <w:name w:val="Standard (user)"/>
    <w:rsid w:val="00F41634"/>
    <w:pPr>
      <w:widowControl w:val="0"/>
      <w:suppressAutoHyphens/>
      <w:autoSpaceDN w:val="0"/>
      <w:textAlignment w:val="baseline"/>
    </w:pPr>
    <w:rPr>
      <w:rFonts w:ascii="Arial Narrow" w:eastAsia="Arial Unicode MS" w:hAnsi="Arial Narrow" w:cs="Arial Narrow"/>
      <w:kern w:val="3"/>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locked="1" w:semiHidden="0" w:uiPriority="0" w:unhideWhenUsed="0"/>
    <w:lsdException w:name="footer" w:locked="1" w:semiHidden="0" w:uiPriority="0" w:unhideWhenUsed="0"/>
    <w:lsdException w:name="caption" w:locked="1" w:semiHidden="0" w:uiPriority="35"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Plain Text" w:uiPriority="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12FB"/>
    <w:rPr>
      <w:rFonts w:ascii="Times New Roman" w:eastAsia="Times New Roman" w:hAnsi="Times New Roman"/>
      <w:sz w:val="24"/>
      <w:szCs w:val="24"/>
      <w:lang w:val="es-ES" w:eastAsia="es-ES"/>
    </w:rPr>
  </w:style>
  <w:style w:type="paragraph" w:styleId="Ttulo1">
    <w:name w:val="heading 1"/>
    <w:basedOn w:val="Normal"/>
    <w:next w:val="Normal"/>
    <w:link w:val="Ttulo1Car"/>
    <w:uiPriority w:val="99"/>
    <w:qFormat/>
    <w:locked/>
    <w:rsid w:val="00EA5079"/>
    <w:pPr>
      <w:keepNext/>
      <w:keepLines/>
      <w:spacing w:before="480"/>
      <w:outlineLvl w:val="0"/>
    </w:pPr>
    <w:rPr>
      <w:rFonts w:ascii="Cambria" w:hAnsi="Cambria"/>
      <w:b/>
      <w:bCs/>
      <w:color w:val="365F91"/>
      <w:sz w:val="28"/>
      <w:szCs w:val="28"/>
      <w:lang w:val="es-CO"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EA5079"/>
    <w:rPr>
      <w:rFonts w:ascii="Cambria" w:hAnsi="Cambria" w:cs="Times New Roman"/>
      <w:b/>
      <w:bCs/>
      <w:color w:val="365F91"/>
      <w:sz w:val="28"/>
      <w:szCs w:val="28"/>
      <w:lang w:val="es-CO"/>
    </w:rPr>
  </w:style>
  <w:style w:type="paragraph" w:styleId="Encabezado">
    <w:name w:val="header"/>
    <w:basedOn w:val="Normal"/>
    <w:link w:val="EncabezadoCar"/>
    <w:uiPriority w:val="99"/>
    <w:rsid w:val="002812FB"/>
    <w:pPr>
      <w:tabs>
        <w:tab w:val="center" w:pos="4419"/>
        <w:tab w:val="right" w:pos="8838"/>
      </w:tabs>
    </w:pPr>
  </w:style>
  <w:style w:type="character" w:customStyle="1" w:styleId="EncabezadoCar">
    <w:name w:val="Encabezado Car"/>
    <w:basedOn w:val="Fuentedeprrafopredeter"/>
    <w:link w:val="Encabezado"/>
    <w:uiPriority w:val="99"/>
    <w:locked/>
    <w:rsid w:val="002812FB"/>
    <w:rPr>
      <w:rFonts w:ascii="Times New Roman" w:hAnsi="Times New Roman" w:cs="Times New Roman"/>
      <w:sz w:val="24"/>
      <w:szCs w:val="24"/>
      <w:lang w:val="es-ES" w:eastAsia="es-ES"/>
    </w:rPr>
  </w:style>
  <w:style w:type="paragraph" w:styleId="Piedepgina">
    <w:name w:val="footer"/>
    <w:basedOn w:val="Normal"/>
    <w:link w:val="PiedepginaCar"/>
    <w:uiPriority w:val="99"/>
    <w:semiHidden/>
    <w:rsid w:val="002812FB"/>
    <w:pPr>
      <w:tabs>
        <w:tab w:val="center" w:pos="4419"/>
        <w:tab w:val="right" w:pos="8838"/>
      </w:tabs>
    </w:pPr>
  </w:style>
  <w:style w:type="character" w:customStyle="1" w:styleId="PiedepginaCar">
    <w:name w:val="Pie de página Car"/>
    <w:basedOn w:val="Fuentedeprrafopredeter"/>
    <w:link w:val="Piedepgina"/>
    <w:uiPriority w:val="99"/>
    <w:semiHidden/>
    <w:locked/>
    <w:rsid w:val="002812FB"/>
    <w:rPr>
      <w:rFonts w:ascii="Times New Roman" w:hAnsi="Times New Roman" w:cs="Times New Roman"/>
      <w:sz w:val="24"/>
      <w:szCs w:val="24"/>
      <w:lang w:val="es-ES" w:eastAsia="es-ES"/>
    </w:rPr>
  </w:style>
  <w:style w:type="character" w:styleId="Textoennegrita">
    <w:name w:val="Strong"/>
    <w:basedOn w:val="Fuentedeprrafopredeter"/>
    <w:uiPriority w:val="99"/>
    <w:qFormat/>
    <w:rsid w:val="00F04EC6"/>
    <w:rPr>
      <w:rFonts w:cs="Times New Roman"/>
      <w:b/>
      <w:bCs/>
    </w:rPr>
  </w:style>
  <w:style w:type="character" w:customStyle="1" w:styleId="apple-style-span">
    <w:name w:val="apple-style-span"/>
    <w:basedOn w:val="Fuentedeprrafopredeter"/>
    <w:uiPriority w:val="99"/>
    <w:rsid w:val="00F04EC6"/>
    <w:rPr>
      <w:rFonts w:cs="Times New Roman"/>
    </w:rPr>
  </w:style>
  <w:style w:type="paragraph" w:styleId="Prrafodelista">
    <w:name w:val="List Paragraph"/>
    <w:aliases w:val="titulo 3,Bullets"/>
    <w:basedOn w:val="Normal"/>
    <w:link w:val="PrrafodelistaCar"/>
    <w:uiPriority w:val="34"/>
    <w:qFormat/>
    <w:rsid w:val="00543046"/>
    <w:pPr>
      <w:ind w:left="720"/>
      <w:contextualSpacing/>
    </w:pPr>
  </w:style>
  <w:style w:type="character" w:customStyle="1" w:styleId="PrrafodelistaCar">
    <w:name w:val="Párrafo de lista Car"/>
    <w:aliases w:val="titulo 3 Car,Bullets Car"/>
    <w:link w:val="Prrafodelista"/>
    <w:uiPriority w:val="34"/>
    <w:locked/>
    <w:rsid w:val="000752F8"/>
    <w:rPr>
      <w:rFonts w:ascii="Times New Roman" w:hAnsi="Times New Roman"/>
      <w:sz w:val="24"/>
      <w:lang w:val="es-ES" w:eastAsia="es-ES"/>
    </w:rPr>
  </w:style>
  <w:style w:type="paragraph" w:styleId="Textodeglobo">
    <w:name w:val="Balloon Text"/>
    <w:basedOn w:val="Normal"/>
    <w:link w:val="TextodegloboCar"/>
    <w:uiPriority w:val="99"/>
    <w:semiHidden/>
    <w:rsid w:val="00543046"/>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543046"/>
    <w:rPr>
      <w:rFonts w:ascii="Tahoma" w:hAnsi="Tahoma" w:cs="Tahoma"/>
      <w:sz w:val="16"/>
      <w:szCs w:val="16"/>
      <w:lang w:val="es-ES" w:eastAsia="es-ES"/>
    </w:rPr>
  </w:style>
  <w:style w:type="paragraph" w:customStyle="1" w:styleId="standard">
    <w:name w:val="standard"/>
    <w:basedOn w:val="Normal"/>
    <w:uiPriority w:val="99"/>
    <w:rsid w:val="005407F8"/>
    <w:pPr>
      <w:autoSpaceDN w:val="0"/>
    </w:pPr>
    <w:rPr>
      <w:rFonts w:ascii="Verdana" w:eastAsia="Calibri" w:hAnsi="Verdana"/>
      <w:sz w:val="22"/>
      <w:szCs w:val="22"/>
      <w:lang w:val="es-CO" w:eastAsia="es-CO"/>
    </w:rPr>
  </w:style>
  <w:style w:type="paragraph" w:styleId="Sinespaciado">
    <w:name w:val="No Spacing"/>
    <w:uiPriority w:val="1"/>
    <w:qFormat/>
    <w:rsid w:val="00D648AF"/>
    <w:pPr>
      <w:suppressAutoHyphens/>
      <w:autoSpaceDN w:val="0"/>
      <w:textAlignment w:val="baseline"/>
    </w:pPr>
    <w:rPr>
      <w:lang w:val="es-ES"/>
    </w:rPr>
  </w:style>
  <w:style w:type="paragraph" w:styleId="Textonotapie">
    <w:name w:val="footnote text"/>
    <w:aliases w:val="Footnote Text Char Char Char Char Char,Footnote Text Char Char Char Char,Footnote reference,FA Fu,texto de nota al pie Car,ft Car Car,ft Car,texto de nota al pie,Texto nota pie Car1,Texto nota pie Car Car1,Texto nota pie Car1 Car,ft,Ca"/>
    <w:basedOn w:val="Normal"/>
    <w:link w:val="TextonotapieCar"/>
    <w:uiPriority w:val="99"/>
    <w:rsid w:val="00D648AF"/>
    <w:rPr>
      <w:rFonts w:ascii="Calibri" w:eastAsia="Calibri" w:hAnsi="Calibri"/>
      <w:sz w:val="20"/>
      <w:szCs w:val="20"/>
      <w:lang w:val="es-CO" w:eastAsia="en-US"/>
    </w:rPr>
  </w:style>
  <w:style w:type="character" w:customStyle="1" w:styleId="TextonotapieCar">
    <w:name w:val="Texto nota pie Car"/>
    <w:aliases w:val="Footnote Text Char Char Char Char Char Car,Footnote Text Char Char Char Char Car,Footnote reference Car,FA Fu Car,texto de nota al pie Car Car,ft Car Car Car,ft Car Car1,texto de nota al pie Car1,Texto nota pie Car1 Car1,ft Car1"/>
    <w:basedOn w:val="Fuentedeprrafopredeter"/>
    <w:link w:val="Textonotapie"/>
    <w:uiPriority w:val="99"/>
    <w:locked/>
    <w:rsid w:val="00D648AF"/>
    <w:rPr>
      <w:rFonts w:ascii="Calibri" w:hAnsi="Calibri" w:cs="Times New Roman"/>
      <w:sz w:val="20"/>
      <w:szCs w:val="20"/>
    </w:rPr>
  </w:style>
  <w:style w:type="character" w:styleId="Refdenotaalpie">
    <w:name w:val="footnote reference"/>
    <w:aliases w:val="referencia nota al pie,Texto de nota al pie,BVI fnr,de nota al pie,Ref"/>
    <w:basedOn w:val="Fuentedeprrafopredeter"/>
    <w:uiPriority w:val="99"/>
    <w:rsid w:val="00D648AF"/>
    <w:rPr>
      <w:rFonts w:cs="Times New Roman"/>
      <w:vertAlign w:val="superscript"/>
    </w:rPr>
  </w:style>
  <w:style w:type="character" w:styleId="Hipervnculo">
    <w:name w:val="Hyperlink"/>
    <w:basedOn w:val="Fuentedeprrafopredeter"/>
    <w:uiPriority w:val="99"/>
    <w:rsid w:val="00175565"/>
    <w:rPr>
      <w:rFonts w:cs="Times New Roman"/>
      <w:color w:val="0000FF"/>
      <w:u w:val="single"/>
    </w:rPr>
  </w:style>
  <w:style w:type="paragraph" w:styleId="NormalWeb">
    <w:name w:val="Normal (Web)"/>
    <w:basedOn w:val="Normal"/>
    <w:uiPriority w:val="99"/>
    <w:rsid w:val="00271AC3"/>
    <w:rPr>
      <w:lang w:val="es-CO" w:eastAsia="es-CO"/>
    </w:rPr>
  </w:style>
  <w:style w:type="paragraph" w:styleId="Saludo">
    <w:name w:val="Salutation"/>
    <w:basedOn w:val="Normal"/>
    <w:next w:val="Normal"/>
    <w:link w:val="SaludoCar"/>
    <w:uiPriority w:val="99"/>
    <w:rsid w:val="00340E9E"/>
    <w:pPr>
      <w:widowControl w:val="0"/>
      <w:suppressAutoHyphens/>
      <w:autoSpaceDN w:val="0"/>
      <w:textAlignment w:val="baseline"/>
    </w:pPr>
    <w:rPr>
      <w:rFonts w:eastAsia="Arial Unicode MS" w:cs="Tahoma"/>
      <w:kern w:val="3"/>
      <w:lang w:val="en-US" w:eastAsia="es-CO"/>
    </w:rPr>
  </w:style>
  <w:style w:type="character" w:customStyle="1" w:styleId="SaludoCar">
    <w:name w:val="Saludo Car"/>
    <w:basedOn w:val="Fuentedeprrafopredeter"/>
    <w:link w:val="Saludo"/>
    <w:uiPriority w:val="99"/>
    <w:locked/>
    <w:rsid w:val="00340E9E"/>
    <w:rPr>
      <w:rFonts w:ascii="Times New Roman" w:eastAsia="Arial Unicode MS" w:hAnsi="Times New Roman" w:cs="Tahoma"/>
      <w:kern w:val="3"/>
      <w:sz w:val="24"/>
      <w:szCs w:val="24"/>
      <w:lang w:val="en-US" w:eastAsia="es-CO"/>
    </w:rPr>
  </w:style>
  <w:style w:type="paragraph" w:styleId="Textoindependiente">
    <w:name w:val="Body Text"/>
    <w:basedOn w:val="Normal"/>
    <w:link w:val="TextoindependienteCar1"/>
    <w:uiPriority w:val="99"/>
    <w:rsid w:val="00340E9E"/>
    <w:pPr>
      <w:widowControl w:val="0"/>
      <w:suppressAutoHyphens/>
      <w:autoSpaceDN w:val="0"/>
      <w:spacing w:after="120"/>
      <w:textAlignment w:val="baseline"/>
    </w:pPr>
    <w:rPr>
      <w:rFonts w:eastAsia="Arial Unicode MS" w:cs="Tahoma"/>
      <w:kern w:val="3"/>
      <w:lang w:val="en-US" w:eastAsia="es-CO"/>
    </w:rPr>
  </w:style>
  <w:style w:type="character" w:customStyle="1" w:styleId="TextoindependienteCar1">
    <w:name w:val="Texto independiente Car1"/>
    <w:basedOn w:val="Fuentedeprrafopredeter"/>
    <w:link w:val="Textoindependiente"/>
    <w:uiPriority w:val="99"/>
    <w:locked/>
    <w:rsid w:val="00340E9E"/>
    <w:rPr>
      <w:rFonts w:ascii="Times New Roman" w:eastAsia="Arial Unicode MS" w:hAnsi="Times New Roman" w:cs="Tahoma"/>
      <w:kern w:val="3"/>
      <w:sz w:val="24"/>
      <w:szCs w:val="24"/>
      <w:lang w:val="en-US" w:eastAsia="es-CO"/>
    </w:rPr>
  </w:style>
  <w:style w:type="character" w:customStyle="1" w:styleId="TextoindependienteCar">
    <w:name w:val="Texto independiente Car"/>
    <w:basedOn w:val="Fuentedeprrafopredeter"/>
    <w:uiPriority w:val="99"/>
    <w:locked/>
    <w:rsid w:val="00340E9E"/>
    <w:rPr>
      <w:rFonts w:ascii="Times New Roman" w:hAnsi="Times New Roman" w:cs="Times New Roman"/>
      <w:sz w:val="24"/>
      <w:szCs w:val="24"/>
      <w:lang w:val="es-ES" w:eastAsia="es-ES"/>
    </w:rPr>
  </w:style>
  <w:style w:type="paragraph" w:styleId="Sangradetextonormal">
    <w:name w:val="Body Text Indent"/>
    <w:basedOn w:val="Normal"/>
    <w:link w:val="SangradetextonormalCar"/>
    <w:uiPriority w:val="99"/>
    <w:semiHidden/>
    <w:rsid w:val="00340E9E"/>
    <w:pPr>
      <w:spacing w:after="120"/>
      <w:ind w:left="283"/>
    </w:pPr>
  </w:style>
  <w:style w:type="character" w:customStyle="1" w:styleId="SangradetextonormalCar">
    <w:name w:val="Sangría de texto normal Car"/>
    <w:basedOn w:val="Fuentedeprrafopredeter"/>
    <w:link w:val="Sangradetextonormal"/>
    <w:uiPriority w:val="99"/>
    <w:semiHidden/>
    <w:locked/>
    <w:rsid w:val="00340E9E"/>
    <w:rPr>
      <w:rFonts w:ascii="Times New Roman" w:hAnsi="Times New Roman" w:cs="Times New Roman"/>
      <w:sz w:val="24"/>
      <w:szCs w:val="24"/>
      <w:lang w:val="es-ES" w:eastAsia="es-ES"/>
    </w:rPr>
  </w:style>
  <w:style w:type="paragraph" w:styleId="Textoindependienteprimerasangra2">
    <w:name w:val="Body Text First Indent 2"/>
    <w:basedOn w:val="Sangradetextonormal"/>
    <w:link w:val="Textoindependienteprimerasangra2Car"/>
    <w:uiPriority w:val="99"/>
    <w:rsid w:val="00340E9E"/>
    <w:pPr>
      <w:widowControl w:val="0"/>
      <w:suppressAutoHyphens/>
      <w:autoSpaceDN w:val="0"/>
      <w:spacing w:after="0"/>
      <w:ind w:left="360" w:firstLine="360"/>
      <w:textAlignment w:val="baseline"/>
    </w:pPr>
    <w:rPr>
      <w:rFonts w:eastAsia="Arial Unicode MS" w:cs="Tahoma"/>
      <w:kern w:val="3"/>
      <w:lang w:val="en-US" w:eastAsia="es-CO"/>
    </w:rPr>
  </w:style>
  <w:style w:type="character" w:customStyle="1" w:styleId="Textoindependienteprimerasangra2Car">
    <w:name w:val="Texto independiente primera sangría 2 Car"/>
    <w:basedOn w:val="SangradetextonormalCar"/>
    <w:link w:val="Textoindependienteprimerasangra2"/>
    <w:uiPriority w:val="99"/>
    <w:locked/>
    <w:rsid w:val="00340E9E"/>
    <w:rPr>
      <w:rFonts w:ascii="Times New Roman" w:eastAsia="Arial Unicode MS" w:hAnsi="Times New Roman" w:cs="Tahoma"/>
      <w:kern w:val="3"/>
      <w:sz w:val="24"/>
      <w:szCs w:val="24"/>
      <w:lang w:val="en-US" w:eastAsia="es-CO"/>
    </w:rPr>
  </w:style>
  <w:style w:type="paragraph" w:customStyle="1" w:styleId="Sinespaciado1">
    <w:name w:val="Sin espaciado1"/>
    <w:uiPriority w:val="99"/>
    <w:rsid w:val="00C205DC"/>
    <w:pPr>
      <w:suppressAutoHyphens/>
      <w:autoSpaceDN w:val="0"/>
      <w:textAlignment w:val="baseline"/>
    </w:pPr>
    <w:rPr>
      <w:rFonts w:eastAsia="Times New Roman"/>
      <w:lang w:val="es-ES"/>
    </w:rPr>
  </w:style>
  <w:style w:type="character" w:customStyle="1" w:styleId="CarCar1">
    <w:name w:val="Car Car1"/>
    <w:basedOn w:val="Fuentedeprrafopredeter"/>
    <w:uiPriority w:val="99"/>
    <w:rsid w:val="00C205DC"/>
    <w:rPr>
      <w:rFonts w:ascii="Calibri" w:hAnsi="Calibri" w:cs="Times New Roman"/>
      <w:sz w:val="20"/>
      <w:szCs w:val="20"/>
    </w:rPr>
  </w:style>
  <w:style w:type="paragraph" w:customStyle="1" w:styleId="Default">
    <w:name w:val="Default"/>
    <w:rsid w:val="000752F8"/>
    <w:pPr>
      <w:autoSpaceDE w:val="0"/>
      <w:autoSpaceDN w:val="0"/>
      <w:adjustRightInd w:val="0"/>
    </w:pPr>
    <w:rPr>
      <w:rFonts w:ascii="Souvenir" w:hAnsi="Souvenir" w:cs="Souvenir"/>
      <w:color w:val="000000"/>
      <w:sz w:val="24"/>
      <w:szCs w:val="24"/>
      <w:lang w:val="es-ES" w:eastAsia="es-ES"/>
    </w:rPr>
  </w:style>
  <w:style w:type="character" w:customStyle="1" w:styleId="hps">
    <w:name w:val="hps"/>
    <w:basedOn w:val="Fuentedeprrafopredeter"/>
    <w:uiPriority w:val="99"/>
    <w:rsid w:val="000752F8"/>
    <w:rPr>
      <w:rFonts w:cs="Times New Roman"/>
    </w:rPr>
  </w:style>
  <w:style w:type="character" w:customStyle="1" w:styleId="TextoindependienteCar8">
    <w:name w:val="Texto independiente Car8"/>
    <w:basedOn w:val="Fuentedeprrafopredeter"/>
    <w:uiPriority w:val="99"/>
    <w:rsid w:val="000752F8"/>
    <w:rPr>
      <w:rFonts w:cs="Times New Roman"/>
    </w:rPr>
  </w:style>
  <w:style w:type="paragraph" w:customStyle="1" w:styleId="Pa6">
    <w:name w:val="Pa6"/>
    <w:basedOn w:val="Default"/>
    <w:next w:val="Default"/>
    <w:uiPriority w:val="99"/>
    <w:rsid w:val="000752F8"/>
    <w:pPr>
      <w:spacing w:line="181" w:lineRule="atLeast"/>
    </w:pPr>
    <w:rPr>
      <w:rFonts w:ascii="Constantia" w:eastAsia="Times New Roman" w:hAnsi="Constantia" w:cs="Times New Roman"/>
      <w:color w:val="auto"/>
      <w:lang w:eastAsia="es-CO"/>
    </w:rPr>
  </w:style>
  <w:style w:type="paragraph" w:customStyle="1" w:styleId="Standard0">
    <w:name w:val="Standard"/>
    <w:uiPriority w:val="99"/>
    <w:rsid w:val="009A34BD"/>
    <w:pPr>
      <w:widowControl w:val="0"/>
      <w:suppressAutoHyphens/>
      <w:autoSpaceDN w:val="0"/>
      <w:textAlignment w:val="baseline"/>
    </w:pPr>
    <w:rPr>
      <w:rFonts w:ascii="Arial Narrow" w:eastAsia="Arial Unicode MS" w:hAnsi="Arial Narrow" w:cs="Arial Narrow"/>
      <w:kern w:val="3"/>
      <w:lang w:val="es-ES" w:eastAsia="es-CO"/>
    </w:rPr>
  </w:style>
  <w:style w:type="paragraph" w:customStyle="1" w:styleId="Encabezado1">
    <w:name w:val="Encabezado1"/>
    <w:basedOn w:val="Standard0"/>
    <w:uiPriority w:val="99"/>
    <w:rsid w:val="009A34BD"/>
    <w:pPr>
      <w:suppressLineNumbers/>
      <w:tabs>
        <w:tab w:val="center" w:pos="4986"/>
        <w:tab w:val="right" w:pos="9972"/>
      </w:tabs>
    </w:pPr>
  </w:style>
  <w:style w:type="paragraph" w:customStyle="1" w:styleId="WW-Contenidodelatabla1111111">
    <w:name w:val="WW-Contenido de la tabla1111111"/>
    <w:basedOn w:val="Normal"/>
    <w:uiPriority w:val="99"/>
    <w:rsid w:val="009A34BD"/>
    <w:pPr>
      <w:widowControl w:val="0"/>
      <w:suppressLineNumbers/>
      <w:suppressAutoHyphens/>
      <w:autoSpaceDN w:val="0"/>
      <w:spacing w:after="120"/>
      <w:textAlignment w:val="baseline"/>
    </w:pPr>
    <w:rPr>
      <w:rFonts w:ascii="Arial Narrow" w:eastAsia="Arial Unicode MS" w:hAnsi="Arial Narrow" w:cs="Arial Narrow"/>
      <w:kern w:val="3"/>
      <w:sz w:val="22"/>
      <w:szCs w:val="22"/>
      <w:lang w:eastAsia="es-CO"/>
    </w:rPr>
  </w:style>
  <w:style w:type="paragraph" w:customStyle="1" w:styleId="Piedepgina1">
    <w:name w:val="Pie de página1"/>
    <w:basedOn w:val="Normal"/>
    <w:uiPriority w:val="99"/>
    <w:rsid w:val="009A34BD"/>
    <w:pPr>
      <w:widowControl w:val="0"/>
      <w:suppressLineNumbers/>
      <w:tabs>
        <w:tab w:val="center" w:pos="4986"/>
        <w:tab w:val="right" w:pos="9972"/>
      </w:tabs>
      <w:suppressAutoHyphens/>
      <w:autoSpaceDN w:val="0"/>
      <w:textAlignment w:val="baseline"/>
    </w:pPr>
    <w:rPr>
      <w:rFonts w:ascii="Arial Narrow" w:eastAsia="Arial Unicode MS" w:hAnsi="Arial Narrow" w:cs="Arial Narrow"/>
      <w:kern w:val="3"/>
      <w:sz w:val="22"/>
      <w:szCs w:val="22"/>
      <w:lang w:eastAsia="es-CO"/>
    </w:rPr>
  </w:style>
  <w:style w:type="character" w:customStyle="1" w:styleId="Fuentedeprrafopredeter20">
    <w:name w:val="Fuente de párrafo predeter.20"/>
    <w:uiPriority w:val="99"/>
    <w:rsid w:val="009A34BD"/>
  </w:style>
  <w:style w:type="character" w:customStyle="1" w:styleId="fcdae73f6c-cbb0-442e-b7cd-15da1462419d-6">
    <w:name w:val="fcdae73f6c-cbb0-442e-b7cd-15da1462419d-6"/>
    <w:basedOn w:val="Fuentedeprrafopredeter"/>
    <w:uiPriority w:val="99"/>
    <w:rsid w:val="00EA5079"/>
    <w:rPr>
      <w:rFonts w:cs="Times New Roman"/>
    </w:rPr>
  </w:style>
  <w:style w:type="table" w:styleId="Tablaconcuadrcula">
    <w:name w:val="Table Grid"/>
    <w:basedOn w:val="Tablanormal"/>
    <w:uiPriority w:val="99"/>
    <w:locked/>
    <w:rsid w:val="00EA5079"/>
    <w:pPr>
      <w:spacing w:afterAutospacing="1"/>
      <w:jc w:val="center"/>
    </w:pPr>
    <w:rPr>
      <w:sz w:val="20"/>
      <w:szCs w:val="20"/>
      <w:lang w:val="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rrafodelista1">
    <w:name w:val="Párrafo de lista1"/>
    <w:basedOn w:val="Normal"/>
    <w:uiPriority w:val="99"/>
    <w:rsid w:val="00EA5079"/>
    <w:pPr>
      <w:spacing w:after="200" w:line="276" w:lineRule="auto"/>
      <w:ind w:left="720"/>
    </w:pPr>
    <w:rPr>
      <w:rFonts w:ascii="Calibri" w:hAnsi="Calibri" w:cs="Calibri"/>
      <w:sz w:val="22"/>
      <w:szCs w:val="22"/>
      <w:lang w:eastAsia="en-US"/>
    </w:rPr>
  </w:style>
  <w:style w:type="paragraph" w:styleId="Continuarlista3">
    <w:name w:val="List Continue 3"/>
    <w:basedOn w:val="Normal"/>
    <w:uiPriority w:val="99"/>
    <w:semiHidden/>
    <w:rsid w:val="00EA5079"/>
    <w:pPr>
      <w:spacing w:after="120"/>
      <w:ind w:left="1080"/>
      <w:contextualSpacing/>
      <w:jc w:val="both"/>
    </w:pPr>
    <w:rPr>
      <w:rFonts w:eastAsia="Calibri"/>
    </w:rPr>
  </w:style>
  <w:style w:type="paragraph" w:styleId="Continuarlista4">
    <w:name w:val="List Continue 4"/>
    <w:basedOn w:val="Normal"/>
    <w:uiPriority w:val="99"/>
    <w:rsid w:val="00EA5079"/>
    <w:pPr>
      <w:spacing w:after="120"/>
      <w:ind w:left="1440"/>
      <w:contextualSpacing/>
      <w:jc w:val="both"/>
    </w:pPr>
    <w:rPr>
      <w:rFonts w:eastAsia="Calibri"/>
    </w:rPr>
  </w:style>
  <w:style w:type="paragraph" w:customStyle="1" w:styleId="yiv1444363345msonormal">
    <w:name w:val="yiv1444363345msonormal"/>
    <w:basedOn w:val="Normal"/>
    <w:uiPriority w:val="99"/>
    <w:rsid w:val="00EA5079"/>
    <w:pPr>
      <w:spacing w:before="100" w:beforeAutospacing="1" w:after="100" w:afterAutospacing="1"/>
    </w:pPr>
    <w:rPr>
      <w:lang w:val="es-CO" w:eastAsia="es-CO"/>
    </w:rPr>
  </w:style>
  <w:style w:type="character" w:customStyle="1" w:styleId="yshortcuts">
    <w:name w:val="yshortcuts"/>
    <w:basedOn w:val="Fuentedeprrafopredeter"/>
    <w:uiPriority w:val="99"/>
    <w:rsid w:val="00EA5079"/>
    <w:rPr>
      <w:rFonts w:cs="Times New Roman"/>
    </w:rPr>
  </w:style>
  <w:style w:type="paragraph" w:styleId="Epgrafe">
    <w:name w:val="caption"/>
    <w:basedOn w:val="Normal"/>
    <w:next w:val="Normal"/>
    <w:uiPriority w:val="35"/>
    <w:qFormat/>
    <w:locked/>
    <w:rsid w:val="00637B92"/>
    <w:rPr>
      <w:rFonts w:ascii="Tahoma" w:hAnsi="Tahoma"/>
      <w:b/>
      <w:bCs/>
      <w:sz w:val="20"/>
      <w:szCs w:val="20"/>
      <w:lang w:val="en-US"/>
    </w:rPr>
  </w:style>
  <w:style w:type="paragraph" w:customStyle="1" w:styleId="Header1">
    <w:name w:val="Header1"/>
    <w:basedOn w:val="Standard0"/>
    <w:uiPriority w:val="99"/>
    <w:rsid w:val="001562DD"/>
    <w:pPr>
      <w:suppressLineNumbers/>
      <w:tabs>
        <w:tab w:val="center" w:pos="4986"/>
        <w:tab w:val="right" w:pos="9972"/>
      </w:tabs>
    </w:pPr>
  </w:style>
  <w:style w:type="paragraph" w:customStyle="1" w:styleId="Footer1">
    <w:name w:val="Footer1"/>
    <w:basedOn w:val="Normal"/>
    <w:uiPriority w:val="99"/>
    <w:rsid w:val="001562DD"/>
    <w:pPr>
      <w:widowControl w:val="0"/>
      <w:suppressLineNumbers/>
      <w:tabs>
        <w:tab w:val="center" w:pos="4986"/>
        <w:tab w:val="right" w:pos="9972"/>
      </w:tabs>
      <w:suppressAutoHyphens/>
      <w:autoSpaceDN w:val="0"/>
      <w:textAlignment w:val="baseline"/>
    </w:pPr>
    <w:rPr>
      <w:rFonts w:ascii="Arial Narrow" w:eastAsia="Arial Unicode MS" w:hAnsi="Arial Narrow" w:cs="Arial Narrow"/>
      <w:kern w:val="3"/>
      <w:sz w:val="22"/>
      <w:szCs w:val="22"/>
      <w:lang w:eastAsia="es-CO"/>
    </w:rPr>
  </w:style>
  <w:style w:type="paragraph" w:styleId="Textosinformato">
    <w:name w:val="Plain Text"/>
    <w:basedOn w:val="Normal"/>
    <w:link w:val="TextosinformatoCar"/>
    <w:rsid w:val="00004BBC"/>
    <w:rPr>
      <w:rFonts w:ascii="Calibri" w:eastAsia="Calibri" w:hAnsi="Calibri"/>
      <w:sz w:val="22"/>
      <w:szCs w:val="21"/>
      <w:lang w:val="es-CO" w:eastAsia="en-US"/>
    </w:rPr>
  </w:style>
  <w:style w:type="character" w:customStyle="1" w:styleId="TextosinformatoCar">
    <w:name w:val="Texto sin formato Car"/>
    <w:basedOn w:val="Fuentedeprrafopredeter"/>
    <w:link w:val="Textosinformato"/>
    <w:locked/>
    <w:rsid w:val="00004BBC"/>
    <w:rPr>
      <w:rFonts w:eastAsia="Times New Roman" w:cs="Times New Roman"/>
      <w:sz w:val="21"/>
      <w:szCs w:val="21"/>
      <w:lang w:val="es-CO"/>
    </w:rPr>
  </w:style>
  <w:style w:type="character" w:styleId="Refdecomentario">
    <w:name w:val="annotation reference"/>
    <w:basedOn w:val="Fuentedeprrafopredeter"/>
    <w:uiPriority w:val="99"/>
    <w:semiHidden/>
    <w:rsid w:val="007A156D"/>
    <w:rPr>
      <w:rFonts w:cs="Times New Roman"/>
      <w:sz w:val="16"/>
      <w:szCs w:val="16"/>
    </w:rPr>
  </w:style>
  <w:style w:type="paragraph" w:styleId="Textocomentario">
    <w:name w:val="annotation text"/>
    <w:basedOn w:val="Normal"/>
    <w:link w:val="TextocomentarioCar"/>
    <w:uiPriority w:val="99"/>
    <w:semiHidden/>
    <w:rsid w:val="007A156D"/>
    <w:pPr>
      <w:spacing w:after="200"/>
    </w:pPr>
    <w:rPr>
      <w:rFonts w:ascii="Calibri" w:eastAsia="Calibri" w:hAnsi="Calibri"/>
      <w:sz w:val="20"/>
      <w:szCs w:val="20"/>
      <w:lang w:val="es-CO" w:eastAsia="en-US"/>
    </w:rPr>
  </w:style>
  <w:style w:type="character" w:customStyle="1" w:styleId="TextocomentarioCar">
    <w:name w:val="Texto comentario Car"/>
    <w:basedOn w:val="Fuentedeprrafopredeter"/>
    <w:link w:val="Textocomentario"/>
    <w:uiPriority w:val="99"/>
    <w:semiHidden/>
    <w:locked/>
    <w:rsid w:val="007A156D"/>
    <w:rPr>
      <w:rFonts w:cs="Times New Roman"/>
      <w:sz w:val="20"/>
      <w:szCs w:val="20"/>
      <w:lang w:val="es-CO"/>
    </w:rPr>
  </w:style>
  <w:style w:type="paragraph" w:customStyle="1" w:styleId="Standarduser">
    <w:name w:val="Standard (user)"/>
    <w:rsid w:val="00F41634"/>
    <w:pPr>
      <w:widowControl w:val="0"/>
      <w:suppressAutoHyphens/>
      <w:autoSpaceDN w:val="0"/>
      <w:textAlignment w:val="baseline"/>
    </w:pPr>
    <w:rPr>
      <w:rFonts w:ascii="Arial Narrow" w:eastAsia="Arial Unicode MS" w:hAnsi="Arial Narrow" w:cs="Arial Narrow"/>
      <w:kern w:val="3"/>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98493799">
      <w:marLeft w:val="0"/>
      <w:marRight w:val="0"/>
      <w:marTop w:val="0"/>
      <w:marBottom w:val="0"/>
      <w:divBdr>
        <w:top w:val="none" w:sz="0" w:space="0" w:color="auto"/>
        <w:left w:val="none" w:sz="0" w:space="0" w:color="auto"/>
        <w:bottom w:val="none" w:sz="0" w:space="0" w:color="auto"/>
        <w:right w:val="none" w:sz="0" w:space="0" w:color="auto"/>
      </w:divBdr>
    </w:div>
    <w:div w:id="1498493800">
      <w:marLeft w:val="0"/>
      <w:marRight w:val="0"/>
      <w:marTop w:val="0"/>
      <w:marBottom w:val="0"/>
      <w:divBdr>
        <w:top w:val="none" w:sz="0" w:space="0" w:color="auto"/>
        <w:left w:val="none" w:sz="0" w:space="0" w:color="auto"/>
        <w:bottom w:val="none" w:sz="0" w:space="0" w:color="auto"/>
        <w:right w:val="none" w:sz="0" w:space="0" w:color="auto"/>
      </w:divBdr>
    </w:div>
    <w:div w:id="1498493801">
      <w:marLeft w:val="0"/>
      <w:marRight w:val="0"/>
      <w:marTop w:val="0"/>
      <w:marBottom w:val="0"/>
      <w:divBdr>
        <w:top w:val="none" w:sz="0" w:space="0" w:color="auto"/>
        <w:left w:val="none" w:sz="0" w:space="0" w:color="auto"/>
        <w:bottom w:val="none" w:sz="0" w:space="0" w:color="auto"/>
        <w:right w:val="none" w:sz="0" w:space="0" w:color="auto"/>
      </w:divBdr>
    </w:div>
    <w:div w:id="1498493802">
      <w:marLeft w:val="0"/>
      <w:marRight w:val="0"/>
      <w:marTop w:val="0"/>
      <w:marBottom w:val="0"/>
      <w:divBdr>
        <w:top w:val="none" w:sz="0" w:space="0" w:color="auto"/>
        <w:left w:val="none" w:sz="0" w:space="0" w:color="auto"/>
        <w:bottom w:val="none" w:sz="0" w:space="0" w:color="auto"/>
        <w:right w:val="none" w:sz="0" w:space="0" w:color="auto"/>
      </w:divBdr>
    </w:div>
    <w:div w:id="1498493803">
      <w:marLeft w:val="0"/>
      <w:marRight w:val="0"/>
      <w:marTop w:val="0"/>
      <w:marBottom w:val="0"/>
      <w:divBdr>
        <w:top w:val="none" w:sz="0" w:space="0" w:color="auto"/>
        <w:left w:val="none" w:sz="0" w:space="0" w:color="auto"/>
        <w:bottom w:val="none" w:sz="0" w:space="0" w:color="auto"/>
        <w:right w:val="none" w:sz="0" w:space="0" w:color="auto"/>
      </w:divBdr>
    </w:div>
    <w:div w:id="149849380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8.emf"/><Relationship Id="rId21" Type="http://schemas.openxmlformats.org/officeDocument/2006/relationships/image" Target="media/image13.png"/><Relationship Id="rId34" Type="http://schemas.openxmlformats.org/officeDocument/2006/relationships/image" Target="media/image26.emf"/><Relationship Id="rId42" Type="http://schemas.openxmlformats.org/officeDocument/2006/relationships/image" Target="media/image34.emf"/><Relationship Id="rId47" Type="http://schemas.openxmlformats.org/officeDocument/2006/relationships/image" Target="media/image39.emf"/><Relationship Id="rId50" Type="http://schemas.openxmlformats.org/officeDocument/2006/relationships/image" Target="media/image42.emf"/><Relationship Id="rId55" Type="http://schemas.openxmlformats.org/officeDocument/2006/relationships/image" Target="media/image46.emf"/><Relationship Id="rId63" Type="http://schemas.openxmlformats.org/officeDocument/2006/relationships/header" Target="header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image" Target="media/image21.png"/><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emf"/><Relationship Id="rId53" Type="http://schemas.openxmlformats.org/officeDocument/2006/relationships/image" Target="media/image44.emf"/><Relationship Id="rId58" Type="http://schemas.openxmlformats.org/officeDocument/2006/relationships/image" Target="media/image49.emf"/><Relationship Id="rId66"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51.png"/><Relationship Id="rId19" Type="http://schemas.openxmlformats.org/officeDocument/2006/relationships/image" Target="media/image11.emf"/><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png"/><Relationship Id="rId35" Type="http://schemas.openxmlformats.org/officeDocument/2006/relationships/image" Target="media/image27.emf"/><Relationship Id="rId43" Type="http://schemas.openxmlformats.org/officeDocument/2006/relationships/image" Target="media/image35.emf"/><Relationship Id="rId48" Type="http://schemas.openxmlformats.org/officeDocument/2006/relationships/image" Target="media/image40.emf"/><Relationship Id="rId56" Type="http://schemas.openxmlformats.org/officeDocument/2006/relationships/image" Target="media/image47.emf"/><Relationship Id="rId64"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hyperlink" Target="http://201.234.78.28:8080/jspui/handle/123456789/2298"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image" Target="media/image25.emf"/><Relationship Id="rId38" Type="http://schemas.openxmlformats.org/officeDocument/2006/relationships/image" Target="media/image30.png"/><Relationship Id="rId46" Type="http://schemas.openxmlformats.org/officeDocument/2006/relationships/image" Target="media/image38.emf"/><Relationship Id="rId59" Type="http://schemas.openxmlformats.org/officeDocument/2006/relationships/image" Target="media/image50.emf"/><Relationship Id="rId20" Type="http://schemas.openxmlformats.org/officeDocument/2006/relationships/image" Target="media/image12.png"/><Relationship Id="rId41" Type="http://schemas.openxmlformats.org/officeDocument/2006/relationships/image" Target="media/image33.emf"/><Relationship Id="rId54" Type="http://schemas.openxmlformats.org/officeDocument/2006/relationships/image" Target="media/image45.emf"/><Relationship Id="rId62" Type="http://schemas.openxmlformats.org/officeDocument/2006/relationships/hyperlink" Target="http://acantioquia.org/documentos/prob_agraria/problema_de_tierra_colombia.pdf"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png"/><Relationship Id="rId36" Type="http://schemas.openxmlformats.org/officeDocument/2006/relationships/image" Target="media/image28.emf"/><Relationship Id="rId49" Type="http://schemas.openxmlformats.org/officeDocument/2006/relationships/image" Target="media/image41.emf"/><Relationship Id="rId57" Type="http://schemas.openxmlformats.org/officeDocument/2006/relationships/image" Target="media/image48.emf"/><Relationship Id="rId10" Type="http://schemas.openxmlformats.org/officeDocument/2006/relationships/image" Target="media/image2.emf"/><Relationship Id="rId31" Type="http://schemas.openxmlformats.org/officeDocument/2006/relationships/image" Target="media/image23.emf"/><Relationship Id="rId44" Type="http://schemas.openxmlformats.org/officeDocument/2006/relationships/image" Target="media/image36.emf"/><Relationship Id="rId52" Type="http://schemas.openxmlformats.org/officeDocument/2006/relationships/image" Target="media/image43.emf"/><Relationship Id="rId60" Type="http://schemas.openxmlformats.org/officeDocument/2006/relationships/hyperlink" Target="https://www.dnp.gov.co/LinkClick.aspx?fileticket=xWTd1oDPg8E%3d&amp;tabid=343" TargetMode="External"/><Relationship Id="rId65"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image" Target="media/image10.emf"/><Relationship Id="rId39" Type="http://schemas.openxmlformats.org/officeDocument/2006/relationships/image" Target="media/image31.png"/></Relationships>
</file>

<file path=word/_rels/header1.xml.rels><?xml version="1.0" encoding="UTF-8" standalone="yes"?>
<Relationships xmlns="http://schemas.openxmlformats.org/package/2006/relationships"><Relationship Id="rId2" Type="http://schemas.openxmlformats.org/officeDocument/2006/relationships/image" Target="media/image53.png"/><Relationship Id="rId1" Type="http://schemas.openxmlformats.org/officeDocument/2006/relationships/image" Target="media/image5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F9AF08-8412-447C-A56D-CC4D091BB1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280</TotalTime>
  <Pages>96</Pages>
  <Words>18327</Words>
  <Characters>100801</Characters>
  <Application>Microsoft Office Word</Application>
  <DocSecurity>0</DocSecurity>
  <Lines>840</Lines>
  <Paragraphs>237</Paragraphs>
  <ScaleCrop>false</ScaleCrop>
  <HeadingPairs>
    <vt:vector size="2" baseType="variant">
      <vt:variant>
        <vt:lpstr>Título</vt:lpstr>
      </vt:variant>
      <vt:variant>
        <vt:i4>1</vt:i4>
      </vt:variant>
    </vt:vector>
  </HeadingPairs>
  <TitlesOfParts>
    <vt:vector size="1" baseType="lpstr">
      <vt:lpstr>Bogotá D</vt:lpstr>
    </vt:vector>
  </TitlesOfParts>
  <Company>Toshiba</Company>
  <LinksUpToDate>false</LinksUpToDate>
  <CharactersWithSpaces>118891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Bogotá D</dc:title>
  <dc:creator>Alejandro Henao</dc:creator>
  <cp:lastModifiedBy>Alejandro Henao</cp:lastModifiedBy>
  <cp:revision>7</cp:revision>
  <cp:lastPrinted>2013-09-10T21:49:00Z</cp:lastPrinted>
  <dcterms:created xsi:type="dcterms:W3CDTF">2013-09-10T17:00:00Z</dcterms:created>
  <dcterms:modified xsi:type="dcterms:W3CDTF">2013-09-10T21:54:00Z</dcterms:modified>
</cp:coreProperties>
</file>