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CA" w:rsidRPr="00963ABE" w:rsidRDefault="00AE07D2" w:rsidP="00963ABE">
      <w:pPr>
        <w:tabs>
          <w:tab w:val="num" w:pos="1440"/>
        </w:tabs>
        <w:jc w:val="center"/>
        <w:rPr>
          <w:rFonts w:ascii="Arial Narrow" w:hAnsi="Arial Narrow" w:cs="Calibri"/>
          <w:b/>
          <w:sz w:val="20"/>
          <w:szCs w:val="20"/>
        </w:rPr>
      </w:pPr>
      <w:r>
        <w:rPr>
          <w:rFonts w:ascii="Arial Narrow" w:hAnsi="Arial Narrow" w:cs="Calibri"/>
          <w:b/>
          <w:sz w:val="20"/>
          <w:szCs w:val="20"/>
        </w:rPr>
        <w:t xml:space="preserve"> </w:t>
      </w:r>
      <w:r w:rsidR="00963ABE" w:rsidRPr="00963ABE">
        <w:rPr>
          <w:rFonts w:ascii="Arial Narrow" w:hAnsi="Arial Narrow" w:cs="Calibri"/>
          <w:b/>
          <w:sz w:val="20"/>
          <w:szCs w:val="20"/>
        </w:rPr>
        <w:t>SECTOR LACTEO UNION EUROPEA</w:t>
      </w:r>
    </w:p>
    <w:p w:rsidR="00963ABE" w:rsidRPr="00963ABE" w:rsidRDefault="00963ABE" w:rsidP="00ED5D34">
      <w:pPr>
        <w:tabs>
          <w:tab w:val="num" w:pos="1440"/>
        </w:tabs>
        <w:jc w:val="both"/>
        <w:rPr>
          <w:rFonts w:ascii="Arial Narrow" w:hAnsi="Arial Narrow" w:cs="Calibri"/>
          <w:b/>
          <w:sz w:val="20"/>
          <w:szCs w:val="20"/>
        </w:rPr>
      </w:pPr>
    </w:p>
    <w:p w:rsidR="00094D01" w:rsidRPr="00ED5D34" w:rsidRDefault="00094D01" w:rsidP="00094D01">
      <w:pPr>
        <w:pStyle w:val="Prrafodelista"/>
        <w:numPr>
          <w:ilvl w:val="0"/>
          <w:numId w:val="11"/>
        </w:numPr>
        <w:tabs>
          <w:tab w:val="num" w:pos="1440"/>
        </w:tabs>
        <w:rPr>
          <w:rFonts w:ascii="Arial Narrow" w:hAnsi="Arial Narrow" w:cs="Calibri"/>
          <w:b/>
          <w:sz w:val="20"/>
          <w:szCs w:val="20"/>
        </w:rPr>
      </w:pPr>
      <w:r w:rsidRPr="00ED5D34">
        <w:rPr>
          <w:rFonts w:ascii="Arial Narrow" w:hAnsi="Arial Narrow" w:cs="Calibri"/>
          <w:b/>
          <w:sz w:val="20"/>
          <w:szCs w:val="20"/>
        </w:rPr>
        <w:t>Acuerdo Unión Europea Colombia. Sector lácteo.</w:t>
      </w:r>
    </w:p>
    <w:p w:rsidR="00094D01" w:rsidRPr="00ED5D34" w:rsidRDefault="00094D01" w:rsidP="0021764F">
      <w:pPr>
        <w:tabs>
          <w:tab w:val="num" w:pos="1440"/>
        </w:tabs>
        <w:jc w:val="both"/>
        <w:rPr>
          <w:rFonts w:ascii="Arial Narrow" w:hAnsi="Arial Narrow" w:cs="Calibri"/>
          <w:sz w:val="20"/>
          <w:szCs w:val="20"/>
        </w:rPr>
      </w:pPr>
    </w:p>
    <w:p w:rsidR="001F5738" w:rsidRPr="000938C7" w:rsidRDefault="00A85A4C" w:rsidP="000938C7">
      <w:pPr>
        <w:tabs>
          <w:tab w:val="num" w:pos="1440"/>
        </w:tabs>
        <w:jc w:val="both"/>
        <w:rPr>
          <w:rFonts w:ascii="Arial Narrow" w:hAnsi="Arial Narrow"/>
          <w:sz w:val="20"/>
          <w:szCs w:val="20"/>
          <w:lang w:val="es-MX"/>
        </w:rPr>
      </w:pPr>
      <w:r w:rsidRPr="00ED5D34">
        <w:rPr>
          <w:rFonts w:ascii="Arial Narrow" w:hAnsi="Arial Narrow"/>
          <w:sz w:val="20"/>
          <w:szCs w:val="20"/>
          <w:lang w:val="es-CO"/>
        </w:rPr>
        <w:t>L</w:t>
      </w:r>
      <w:r w:rsidR="00D16676" w:rsidRPr="00ED5D34">
        <w:rPr>
          <w:rFonts w:ascii="Arial Narrow" w:hAnsi="Arial Narrow"/>
          <w:sz w:val="20"/>
          <w:szCs w:val="20"/>
          <w:lang w:val="es-CO"/>
        </w:rPr>
        <w:t>os resultados de la negociación para el sector lácte</w:t>
      </w:r>
      <w:r w:rsidR="000938C7">
        <w:rPr>
          <w:rFonts w:ascii="Arial Narrow" w:hAnsi="Arial Narrow"/>
          <w:sz w:val="20"/>
          <w:szCs w:val="20"/>
          <w:lang w:val="es-CO"/>
        </w:rPr>
        <w:t>o,</w:t>
      </w:r>
      <w:r w:rsidR="006D3A46">
        <w:rPr>
          <w:rFonts w:ascii="Arial Narrow" w:hAnsi="Arial Narrow"/>
          <w:sz w:val="20"/>
          <w:szCs w:val="20"/>
          <w:lang w:val="es-CO"/>
        </w:rPr>
        <w:t xml:space="preserve"> con</w:t>
      </w:r>
      <w:r w:rsidR="000938C7">
        <w:rPr>
          <w:rFonts w:ascii="Arial Narrow" w:hAnsi="Arial Narrow"/>
          <w:sz w:val="20"/>
          <w:szCs w:val="20"/>
          <w:lang w:val="es-CO"/>
        </w:rPr>
        <w:t xml:space="preserve"> la Unión Europea son</w:t>
      </w:r>
      <w:r w:rsidR="00D16676" w:rsidRPr="00ED5D34">
        <w:rPr>
          <w:rFonts w:ascii="Arial Narrow" w:hAnsi="Arial Narrow"/>
          <w:sz w:val="20"/>
          <w:szCs w:val="20"/>
          <w:lang w:val="es-CO"/>
        </w:rPr>
        <w:t>:</w:t>
      </w:r>
    </w:p>
    <w:p w:rsidR="00ED5D34" w:rsidRDefault="00A675CF" w:rsidP="0021764F">
      <w:pPr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>Productos lácteos provenientes de la UE:</w:t>
      </w:r>
    </w:p>
    <w:tbl>
      <w:tblPr>
        <w:tblStyle w:val="Cuadrculaclara-nfasis5"/>
        <w:tblpPr w:leftFromText="141" w:rightFromText="141" w:vertAnchor="text" w:horzAnchor="margin" w:tblpY="25"/>
        <w:tblW w:w="0" w:type="auto"/>
        <w:tblLook w:val="04A0"/>
      </w:tblPr>
      <w:tblGrid>
        <w:gridCol w:w="2992"/>
        <w:gridCol w:w="2993"/>
        <w:gridCol w:w="2993"/>
      </w:tblGrid>
      <w:tr w:rsidR="002E5FC1" w:rsidTr="00C95556">
        <w:trPr>
          <w:cnfStyle w:val="100000000000"/>
        </w:trPr>
        <w:tc>
          <w:tcPr>
            <w:cnfStyle w:val="001000000000"/>
            <w:tcW w:w="2992" w:type="dxa"/>
          </w:tcPr>
          <w:p w:rsidR="002E5FC1" w:rsidRPr="002E5FC1" w:rsidRDefault="002E5FC1" w:rsidP="002E5FC1">
            <w:pPr>
              <w:jc w:val="center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Producto</w:t>
            </w:r>
          </w:p>
        </w:tc>
        <w:tc>
          <w:tcPr>
            <w:tcW w:w="2993" w:type="dxa"/>
          </w:tcPr>
          <w:p w:rsidR="002E5FC1" w:rsidRPr="002E5FC1" w:rsidRDefault="002E5FC1" w:rsidP="002E5FC1">
            <w:pPr>
              <w:jc w:val="center"/>
              <w:cnfStyle w:val="100000000000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Periodo de Desgravación</w:t>
            </w:r>
          </w:p>
        </w:tc>
        <w:tc>
          <w:tcPr>
            <w:tcW w:w="2993" w:type="dxa"/>
          </w:tcPr>
          <w:p w:rsidR="002E5FC1" w:rsidRPr="002E5FC1" w:rsidRDefault="002E5FC1" w:rsidP="002E5FC1">
            <w:pPr>
              <w:tabs>
                <w:tab w:val="center" w:pos="1388"/>
                <w:tab w:val="right" w:pos="2777"/>
              </w:tabs>
              <w:cnfStyle w:val="100000000000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ab/>
            </w: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Arancel</w:t>
            </w: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 Extracuota </w:t>
            </w:r>
            <w:r>
              <w:rPr>
                <w:rFonts w:ascii="Arial Narrow" w:hAnsi="Arial Narrow"/>
                <w:sz w:val="20"/>
                <w:szCs w:val="20"/>
                <w:lang w:val="es-CO"/>
              </w:rPr>
              <w:tab/>
            </w:r>
          </w:p>
        </w:tc>
      </w:tr>
      <w:tr w:rsidR="002E5FC1" w:rsidTr="00C95556">
        <w:trPr>
          <w:cnfStyle w:val="000000100000"/>
        </w:trPr>
        <w:tc>
          <w:tcPr>
            <w:cnfStyle w:val="001000000000"/>
            <w:tcW w:w="2992" w:type="dxa"/>
          </w:tcPr>
          <w:p w:rsidR="002E5FC1" w:rsidRDefault="002E5FC1" w:rsidP="002E5FC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Leche en Polvo  descremada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15 años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91.9%</w:t>
            </w:r>
          </w:p>
        </w:tc>
      </w:tr>
      <w:tr w:rsidR="002E5FC1" w:rsidTr="00C95556">
        <w:trPr>
          <w:cnfStyle w:val="000000010000"/>
        </w:trPr>
        <w:tc>
          <w:tcPr>
            <w:cnfStyle w:val="001000000000"/>
            <w:tcW w:w="2992" w:type="dxa"/>
          </w:tcPr>
          <w:p w:rsidR="002E5FC1" w:rsidRDefault="002E5FC1" w:rsidP="002E5FC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Leche entera en Polvo 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5 años 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81.75%</w:t>
            </w:r>
          </w:p>
        </w:tc>
      </w:tr>
      <w:tr w:rsidR="002E5FC1" w:rsidTr="00C95556">
        <w:trPr>
          <w:cnfStyle w:val="000000100000"/>
        </w:trPr>
        <w:tc>
          <w:tcPr>
            <w:cnfStyle w:val="001000000000"/>
            <w:tcW w:w="2992" w:type="dxa"/>
          </w:tcPr>
          <w:p w:rsidR="002E5FC1" w:rsidRDefault="002E5FC1" w:rsidP="002E5FC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Leche Condensada 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6 años </w:t>
            </w:r>
          </w:p>
        </w:tc>
        <w:tc>
          <w:tcPr>
            <w:tcW w:w="2993" w:type="dxa"/>
          </w:tcPr>
          <w:p w:rsidR="002E5FC1" w:rsidRDefault="002E5FC1" w:rsidP="002E5FC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NMF: 98% ó 50%, ó 20%.</w:t>
            </w:r>
          </w:p>
        </w:tc>
      </w:tr>
      <w:tr w:rsidR="005B3C16" w:rsidTr="00C95556">
        <w:trPr>
          <w:cnfStyle w:val="000000010000"/>
        </w:trPr>
        <w:tc>
          <w:tcPr>
            <w:cnfStyle w:val="001000000000"/>
            <w:tcW w:w="2992" w:type="dxa"/>
          </w:tcPr>
          <w:p w:rsidR="005B3C16" w:rsidRDefault="005B3C16" w:rsidP="002E5FC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Yogur </w:t>
            </w:r>
          </w:p>
        </w:tc>
        <w:tc>
          <w:tcPr>
            <w:tcW w:w="5986" w:type="dxa"/>
            <w:gridSpan w:val="2"/>
          </w:tcPr>
          <w:p w:rsidR="005B3C16" w:rsidRDefault="005B3C16" w:rsidP="005B3C16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Contingente con crecimiento de 5 toneladas por año</w:t>
            </w:r>
          </w:p>
        </w:tc>
      </w:tr>
      <w:tr w:rsidR="000938C7" w:rsidTr="00C95556">
        <w:trPr>
          <w:cnfStyle w:val="000000100000"/>
        </w:trPr>
        <w:tc>
          <w:tcPr>
            <w:cnfStyle w:val="001000000000"/>
            <w:tcW w:w="2992" w:type="dxa"/>
          </w:tcPr>
          <w:p w:rsidR="000938C7" w:rsidRDefault="000938C7" w:rsidP="000938C7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Mantequilla </w:t>
            </w:r>
          </w:p>
        </w:tc>
        <w:tc>
          <w:tcPr>
            <w:tcW w:w="5986" w:type="dxa"/>
            <w:gridSpan w:val="2"/>
            <w:vMerge w:val="restart"/>
          </w:tcPr>
          <w:p w:rsidR="000938C7" w:rsidRDefault="000938C7" w:rsidP="000938C7">
            <w:pPr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  <w:p w:rsidR="000938C7" w:rsidRDefault="000938C7" w:rsidP="000938C7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Ilimitado con arancel del 20 %</w:t>
            </w:r>
          </w:p>
        </w:tc>
      </w:tr>
      <w:tr w:rsidR="000938C7" w:rsidTr="00C95556">
        <w:trPr>
          <w:cnfStyle w:val="000000010000"/>
        </w:trPr>
        <w:tc>
          <w:tcPr>
            <w:cnfStyle w:val="001000000000"/>
            <w:tcW w:w="2992" w:type="dxa"/>
          </w:tcPr>
          <w:p w:rsidR="000938C7" w:rsidRDefault="000938C7" w:rsidP="000938C7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Queso fresco</w:t>
            </w:r>
          </w:p>
        </w:tc>
        <w:tc>
          <w:tcPr>
            <w:tcW w:w="5986" w:type="dxa"/>
            <w:gridSpan w:val="2"/>
            <w:vMerge/>
          </w:tcPr>
          <w:p w:rsidR="000938C7" w:rsidRDefault="000938C7" w:rsidP="002E5FC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</w:tr>
      <w:tr w:rsidR="000938C7" w:rsidTr="00C95556">
        <w:trPr>
          <w:cnfStyle w:val="000000100000"/>
        </w:trPr>
        <w:tc>
          <w:tcPr>
            <w:cnfStyle w:val="001000000000"/>
            <w:tcW w:w="2992" w:type="dxa"/>
          </w:tcPr>
          <w:p w:rsidR="000938C7" w:rsidRDefault="00D6611F" w:rsidP="005B3C16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Arequipe </w:t>
            </w:r>
            <w:r w:rsidR="000938C7">
              <w:rPr>
                <w:rFonts w:ascii="Arial Narrow" w:hAnsi="Arial Narrow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5986" w:type="dxa"/>
            <w:gridSpan w:val="2"/>
          </w:tcPr>
          <w:p w:rsidR="000938C7" w:rsidRDefault="000938C7" w:rsidP="002E5FC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Contingente con crecimiento de 200 toneladas por año </w:t>
            </w:r>
          </w:p>
        </w:tc>
      </w:tr>
      <w:tr w:rsidR="000938C7" w:rsidTr="00C95556">
        <w:trPr>
          <w:cnfStyle w:val="000000010000"/>
        </w:trPr>
        <w:tc>
          <w:tcPr>
            <w:cnfStyle w:val="001000000000"/>
            <w:tcW w:w="2992" w:type="dxa"/>
          </w:tcPr>
          <w:p w:rsidR="000938C7" w:rsidRDefault="000938C7" w:rsidP="005B3C16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Lactosuero</w:t>
            </w:r>
          </w:p>
        </w:tc>
        <w:tc>
          <w:tcPr>
            <w:tcW w:w="5986" w:type="dxa"/>
            <w:gridSpan w:val="2"/>
          </w:tcPr>
          <w:p w:rsidR="000938C7" w:rsidRDefault="000938C7" w:rsidP="002E5FC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Forma inmediata</w:t>
            </w:r>
          </w:p>
        </w:tc>
      </w:tr>
    </w:tbl>
    <w:p w:rsidR="002E5FC1" w:rsidRDefault="002E5FC1" w:rsidP="002E5FC1">
      <w:pPr>
        <w:jc w:val="center"/>
        <w:rPr>
          <w:rFonts w:ascii="Arial Narrow" w:hAnsi="Arial Narrow"/>
          <w:sz w:val="20"/>
          <w:szCs w:val="20"/>
          <w:lang w:val="es-CO"/>
        </w:rPr>
      </w:pPr>
    </w:p>
    <w:p w:rsidR="00D6611F" w:rsidRDefault="00D6611F" w:rsidP="00D6611F">
      <w:pPr>
        <w:tabs>
          <w:tab w:val="left" w:pos="1655"/>
        </w:tabs>
        <w:rPr>
          <w:rFonts w:ascii="Arial Narrow" w:hAnsi="Arial Narrow"/>
          <w:sz w:val="20"/>
          <w:szCs w:val="20"/>
          <w:lang w:val="es-CO"/>
        </w:rPr>
      </w:pPr>
    </w:p>
    <w:p w:rsidR="002E7244" w:rsidRDefault="00A675CF" w:rsidP="00D6611F">
      <w:pPr>
        <w:tabs>
          <w:tab w:val="left" w:pos="1655"/>
        </w:tabs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>Productos lácteos desde Colombia</w:t>
      </w:r>
      <w:r w:rsidR="002E7244">
        <w:rPr>
          <w:rFonts w:ascii="Arial Narrow" w:hAnsi="Arial Narrow"/>
          <w:sz w:val="20"/>
          <w:szCs w:val="20"/>
          <w:lang w:val="es-CO"/>
        </w:rPr>
        <w:t>:</w:t>
      </w:r>
    </w:p>
    <w:p w:rsidR="002E7244" w:rsidRDefault="000F404C" w:rsidP="00D6611F">
      <w:pPr>
        <w:tabs>
          <w:tab w:val="left" w:pos="1655"/>
        </w:tabs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Cs w:val="22"/>
          <w:lang w:val="es-CO"/>
        </w:rPr>
        <w:t>D</w:t>
      </w:r>
      <w:r w:rsidRPr="004E6C83">
        <w:rPr>
          <w:rFonts w:ascii="Arial Narrow" w:hAnsi="Arial Narrow"/>
          <w:szCs w:val="22"/>
          <w:lang w:val="es-CO"/>
        </w:rPr>
        <w:t>esgravación completa de sus aranceles para la mayoría de productos, ya sea en forma inmediata o a plazos, hasta en un máximo de 7 años</w:t>
      </w:r>
      <w:r w:rsidR="00253A8B">
        <w:rPr>
          <w:rFonts w:ascii="Arial Narrow" w:hAnsi="Arial Narrow"/>
          <w:szCs w:val="22"/>
          <w:lang w:val="es-CO"/>
        </w:rPr>
        <w:t>.</w:t>
      </w:r>
    </w:p>
    <w:tbl>
      <w:tblPr>
        <w:tblStyle w:val="Cuadrculaclara-nfasis5"/>
        <w:tblpPr w:leftFromText="141" w:rightFromText="141" w:vertAnchor="text" w:horzAnchor="margin" w:tblpY="25"/>
        <w:tblW w:w="0" w:type="auto"/>
        <w:tblLook w:val="04A0"/>
      </w:tblPr>
      <w:tblGrid>
        <w:gridCol w:w="2992"/>
        <w:gridCol w:w="2993"/>
        <w:gridCol w:w="2993"/>
      </w:tblGrid>
      <w:tr w:rsidR="002E7244" w:rsidTr="00761891">
        <w:trPr>
          <w:cnfStyle w:val="100000000000"/>
        </w:trPr>
        <w:tc>
          <w:tcPr>
            <w:cnfStyle w:val="001000000000"/>
            <w:tcW w:w="2992" w:type="dxa"/>
          </w:tcPr>
          <w:p w:rsidR="002E7244" w:rsidRPr="002E5FC1" w:rsidRDefault="002E7244" w:rsidP="00761891">
            <w:pPr>
              <w:jc w:val="center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Producto</w:t>
            </w:r>
          </w:p>
        </w:tc>
        <w:tc>
          <w:tcPr>
            <w:tcW w:w="2993" w:type="dxa"/>
          </w:tcPr>
          <w:p w:rsidR="002E7244" w:rsidRPr="002E5FC1" w:rsidRDefault="002E7244" w:rsidP="00761891">
            <w:pPr>
              <w:jc w:val="center"/>
              <w:cnfStyle w:val="100000000000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Periodo de Desgravación</w:t>
            </w:r>
          </w:p>
        </w:tc>
        <w:tc>
          <w:tcPr>
            <w:tcW w:w="2993" w:type="dxa"/>
          </w:tcPr>
          <w:p w:rsidR="002E7244" w:rsidRPr="002E5FC1" w:rsidRDefault="002E7244" w:rsidP="002E7244">
            <w:pPr>
              <w:tabs>
                <w:tab w:val="center" w:pos="1388"/>
                <w:tab w:val="right" w:pos="2777"/>
              </w:tabs>
              <w:cnfStyle w:val="100000000000"/>
              <w:rPr>
                <w:rFonts w:ascii="Arial Narrow" w:hAnsi="Arial Narrow"/>
                <w:b w:val="0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ab/>
            </w:r>
            <w:r w:rsidRPr="002E5FC1">
              <w:rPr>
                <w:rFonts w:ascii="Arial Narrow" w:hAnsi="Arial Narrow"/>
                <w:sz w:val="20"/>
                <w:szCs w:val="20"/>
                <w:lang w:val="es-CO"/>
              </w:rPr>
              <w:t>Arancel</w:t>
            </w: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 Ad Valorem</w:t>
            </w:r>
            <w:r>
              <w:rPr>
                <w:rFonts w:ascii="Arial Narrow" w:hAnsi="Arial Narrow"/>
                <w:sz w:val="20"/>
                <w:szCs w:val="20"/>
                <w:lang w:val="es-CO"/>
              </w:rPr>
              <w:tab/>
            </w:r>
          </w:p>
        </w:tc>
      </w:tr>
      <w:tr w:rsidR="002E7244" w:rsidTr="00761891">
        <w:trPr>
          <w:cnfStyle w:val="000000100000"/>
        </w:trPr>
        <w:tc>
          <w:tcPr>
            <w:cnfStyle w:val="001000000000"/>
            <w:tcW w:w="2992" w:type="dxa"/>
          </w:tcPr>
          <w:p w:rsidR="002E7244" w:rsidRDefault="002E7244" w:rsidP="00B43392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Leche en Polvo  </w:t>
            </w:r>
          </w:p>
        </w:tc>
        <w:tc>
          <w:tcPr>
            <w:tcW w:w="2993" w:type="dxa"/>
          </w:tcPr>
          <w:p w:rsidR="002E7244" w:rsidRDefault="002E7244" w:rsidP="0076189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7 años</w:t>
            </w:r>
          </w:p>
        </w:tc>
        <w:tc>
          <w:tcPr>
            <w:tcW w:w="2993" w:type="dxa"/>
          </w:tcPr>
          <w:p w:rsidR="002E7244" w:rsidRDefault="00BE55FE" w:rsidP="0076189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78</w:t>
            </w:r>
            <w:r w:rsidR="002E7244">
              <w:rPr>
                <w:rFonts w:ascii="Arial Narrow" w:hAnsi="Arial Narrow"/>
                <w:sz w:val="20"/>
                <w:szCs w:val="20"/>
                <w:lang w:val="es-CO"/>
              </w:rPr>
              <w:t>%</w:t>
            </w:r>
          </w:p>
        </w:tc>
      </w:tr>
      <w:tr w:rsidR="002E7244" w:rsidTr="00761891">
        <w:trPr>
          <w:cnfStyle w:val="000000010000"/>
        </w:trPr>
        <w:tc>
          <w:tcPr>
            <w:cnfStyle w:val="001000000000"/>
            <w:tcW w:w="2992" w:type="dxa"/>
          </w:tcPr>
          <w:p w:rsidR="002E7244" w:rsidRDefault="002E7244" w:rsidP="00B43392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L</w:t>
            </w:r>
            <w:r w:rsidR="00B43392">
              <w:rPr>
                <w:rFonts w:ascii="Arial Narrow" w:hAnsi="Arial Narrow"/>
                <w:sz w:val="20"/>
                <w:szCs w:val="20"/>
                <w:lang w:val="es-CO"/>
              </w:rPr>
              <w:t xml:space="preserve">actosuero </w:t>
            </w:r>
          </w:p>
        </w:tc>
        <w:tc>
          <w:tcPr>
            <w:tcW w:w="2993" w:type="dxa"/>
          </w:tcPr>
          <w:p w:rsidR="002E7244" w:rsidRDefault="00B43392" w:rsidP="0076189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Inmediato</w:t>
            </w:r>
            <w:r w:rsidR="002E7244">
              <w:rPr>
                <w:rFonts w:ascii="Arial Narrow" w:hAnsi="Arial Narrow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993" w:type="dxa"/>
          </w:tcPr>
          <w:p w:rsidR="002E7244" w:rsidRDefault="0081039B" w:rsidP="0076189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101</w:t>
            </w:r>
            <w:r w:rsidR="002E7244">
              <w:rPr>
                <w:rFonts w:ascii="Arial Narrow" w:hAnsi="Arial Narrow"/>
                <w:sz w:val="20"/>
                <w:szCs w:val="20"/>
                <w:lang w:val="es-CO"/>
              </w:rPr>
              <w:t>%</w:t>
            </w:r>
          </w:p>
        </w:tc>
      </w:tr>
      <w:tr w:rsidR="002E7244" w:rsidTr="00761891">
        <w:trPr>
          <w:cnfStyle w:val="000000100000"/>
        </w:trPr>
        <w:tc>
          <w:tcPr>
            <w:cnfStyle w:val="001000000000"/>
            <w:tcW w:w="2992" w:type="dxa"/>
          </w:tcPr>
          <w:p w:rsidR="002E7244" w:rsidRDefault="00F378B1" w:rsidP="0076189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Queso </w:t>
            </w:r>
            <w:r w:rsidR="002E7244">
              <w:rPr>
                <w:rFonts w:ascii="Arial Narrow" w:hAnsi="Arial Narrow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993" w:type="dxa"/>
          </w:tcPr>
          <w:p w:rsidR="002E7244" w:rsidRDefault="00F378B1" w:rsidP="0076189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7</w:t>
            </w:r>
            <w:r w:rsidR="002E7244">
              <w:rPr>
                <w:rFonts w:ascii="Arial Narrow" w:hAnsi="Arial Narrow"/>
                <w:sz w:val="20"/>
                <w:szCs w:val="20"/>
                <w:lang w:val="es-CO"/>
              </w:rPr>
              <w:t xml:space="preserve"> años </w:t>
            </w:r>
          </w:p>
        </w:tc>
        <w:tc>
          <w:tcPr>
            <w:tcW w:w="2993" w:type="dxa"/>
          </w:tcPr>
          <w:p w:rsidR="002E7244" w:rsidRDefault="00F378B1" w:rsidP="00761891">
            <w:pPr>
              <w:jc w:val="center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50%</w:t>
            </w:r>
          </w:p>
        </w:tc>
      </w:tr>
      <w:tr w:rsidR="002E7244" w:rsidTr="00761891">
        <w:trPr>
          <w:cnfStyle w:val="000000010000"/>
        </w:trPr>
        <w:tc>
          <w:tcPr>
            <w:cnfStyle w:val="001000000000"/>
            <w:tcW w:w="2992" w:type="dxa"/>
          </w:tcPr>
          <w:p w:rsidR="002E7244" w:rsidRDefault="002E7244" w:rsidP="00761891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 xml:space="preserve">Yogur </w:t>
            </w:r>
          </w:p>
        </w:tc>
        <w:tc>
          <w:tcPr>
            <w:tcW w:w="5986" w:type="dxa"/>
            <w:gridSpan w:val="2"/>
          </w:tcPr>
          <w:p w:rsidR="002E7244" w:rsidRDefault="002E7244" w:rsidP="00761891">
            <w:pPr>
              <w:jc w:val="center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Contingente con crecimiento de 5 toneladas por año</w:t>
            </w:r>
          </w:p>
        </w:tc>
      </w:tr>
    </w:tbl>
    <w:p w:rsidR="00D6611F" w:rsidRDefault="00D6611F" w:rsidP="00D6611F">
      <w:pPr>
        <w:tabs>
          <w:tab w:val="left" w:pos="1655"/>
        </w:tabs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ab/>
      </w:r>
    </w:p>
    <w:p w:rsidR="00D6611F" w:rsidRDefault="00D6611F" w:rsidP="00D6611F">
      <w:pPr>
        <w:tabs>
          <w:tab w:val="left" w:pos="1655"/>
        </w:tabs>
        <w:rPr>
          <w:rFonts w:ascii="Arial Narrow" w:hAnsi="Arial Narrow"/>
          <w:sz w:val="20"/>
          <w:szCs w:val="20"/>
          <w:lang w:val="es-CO"/>
        </w:rPr>
      </w:pPr>
    </w:p>
    <w:p w:rsidR="002E5FC1" w:rsidRDefault="00963ABE" w:rsidP="002E5FC1">
      <w:pPr>
        <w:jc w:val="center"/>
        <w:rPr>
          <w:rFonts w:ascii="Arial Narrow" w:hAnsi="Arial Narrow"/>
          <w:b/>
          <w:sz w:val="20"/>
          <w:szCs w:val="20"/>
          <w:lang w:val="es-CO"/>
        </w:rPr>
      </w:pPr>
      <w:r w:rsidRPr="00963ABE">
        <w:rPr>
          <w:rFonts w:ascii="Arial Narrow" w:hAnsi="Arial Narrow"/>
          <w:b/>
          <w:sz w:val="20"/>
          <w:szCs w:val="20"/>
          <w:lang w:val="es-CO"/>
        </w:rPr>
        <w:t>ACCIONES PARA LA IMPLEMENTACION DEL TLC</w:t>
      </w:r>
    </w:p>
    <w:p w:rsidR="009577DC" w:rsidRDefault="009577DC" w:rsidP="002E5FC1">
      <w:pPr>
        <w:jc w:val="center"/>
        <w:rPr>
          <w:rFonts w:ascii="Arial Narrow" w:hAnsi="Arial Narrow"/>
          <w:b/>
          <w:sz w:val="20"/>
          <w:szCs w:val="20"/>
          <w:lang w:val="es-CO"/>
        </w:rPr>
      </w:pP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>El Gobierno Nacional ha venido desarrollando las siguientes acciones orientadas a fortalecer el sector lácteo Colombiano con el fin de aprovechar las oportunidades de comercio internacional:</w:t>
      </w: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</w:p>
    <w:tbl>
      <w:tblPr>
        <w:tblStyle w:val="Cuadrculaclara-nfasis5"/>
        <w:tblW w:w="0" w:type="auto"/>
        <w:tblLook w:val="04A0"/>
      </w:tblPr>
      <w:tblGrid>
        <w:gridCol w:w="534"/>
        <w:gridCol w:w="8444"/>
      </w:tblGrid>
      <w:tr w:rsidR="00145AFA" w:rsidTr="00860FA4">
        <w:trPr>
          <w:cnfStyle w:val="100000000000"/>
        </w:trPr>
        <w:tc>
          <w:tcPr>
            <w:cnfStyle w:val="001000000000"/>
            <w:tcW w:w="534" w:type="dxa"/>
          </w:tcPr>
          <w:p w:rsidR="00145AFA" w:rsidRDefault="00145AFA" w:rsidP="00145AFA">
            <w:pPr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1</w:t>
            </w:r>
          </w:p>
        </w:tc>
        <w:tc>
          <w:tcPr>
            <w:tcW w:w="8444" w:type="dxa"/>
          </w:tcPr>
          <w:p w:rsidR="00145AFA" w:rsidRPr="00860FA4" w:rsidRDefault="00145AFA" w:rsidP="00145AFA">
            <w:pPr>
              <w:jc w:val="both"/>
              <w:cnfStyle w:val="1000000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  <w:p w:rsidR="00145AFA" w:rsidRPr="00860FA4" w:rsidRDefault="00145AFA" w:rsidP="00145AFA">
            <w:pPr>
              <w:jc w:val="both"/>
              <w:cnfStyle w:val="100000000000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860FA4">
              <w:rPr>
                <w:rFonts w:ascii="Arial Narrow" w:hAnsi="Arial Narrow"/>
                <w:sz w:val="20"/>
                <w:szCs w:val="20"/>
                <w:lang w:val="es-CO"/>
              </w:rPr>
              <w:t xml:space="preserve">CONPES 3675 “Política nacional para mejorar la competitividad del sector lácteo colombiano”  </w:t>
            </w:r>
          </w:p>
          <w:p w:rsidR="00145AFA" w:rsidRPr="00860FA4" w:rsidRDefault="00145AFA" w:rsidP="00145AFA">
            <w:pPr>
              <w:jc w:val="both"/>
              <w:cnfStyle w:val="1000000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</w:tr>
      <w:tr w:rsidR="00145AFA" w:rsidTr="00860FA4">
        <w:trPr>
          <w:cnfStyle w:val="000000100000"/>
        </w:trPr>
        <w:tc>
          <w:tcPr>
            <w:cnfStyle w:val="001000000000"/>
            <w:tcW w:w="534" w:type="dxa"/>
          </w:tcPr>
          <w:p w:rsidR="00145AFA" w:rsidRDefault="00145AFA" w:rsidP="00145AFA">
            <w:pPr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2</w:t>
            </w:r>
          </w:p>
        </w:tc>
        <w:tc>
          <w:tcPr>
            <w:tcW w:w="8444" w:type="dxa"/>
          </w:tcPr>
          <w:p w:rsidR="00145AFA" w:rsidRPr="00106ED2" w:rsidRDefault="00145AFA" w:rsidP="00145AFA">
            <w:pPr>
              <w:jc w:val="both"/>
              <w:cnfStyle w:val="000000100000"/>
              <w:rPr>
                <w:rFonts w:ascii="Arial Narrow" w:hAnsi="Arial Narrow"/>
                <w:sz w:val="20"/>
                <w:szCs w:val="20"/>
              </w:rPr>
            </w:pPr>
            <w:r w:rsidRPr="00106ED2">
              <w:rPr>
                <w:rFonts w:ascii="Arial Narrow" w:hAnsi="Arial Narrow"/>
                <w:b/>
                <w:bCs/>
                <w:sz w:val="20"/>
                <w:szCs w:val="20"/>
              </w:rPr>
              <w:t>Programa de Transformación Productiva: Ingreso del Sector lácteo como Sector de clase mundial</w:t>
            </w:r>
          </w:p>
          <w:p w:rsidR="00145AFA" w:rsidRPr="00106ED2" w:rsidRDefault="00145AFA" w:rsidP="00145AFA">
            <w:pPr>
              <w:jc w:val="both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</w:tr>
      <w:tr w:rsidR="00145AFA" w:rsidTr="00860FA4">
        <w:trPr>
          <w:cnfStyle w:val="000000010000"/>
        </w:trPr>
        <w:tc>
          <w:tcPr>
            <w:cnfStyle w:val="001000000000"/>
            <w:tcW w:w="534" w:type="dxa"/>
          </w:tcPr>
          <w:p w:rsidR="00145AFA" w:rsidRDefault="00145AFA" w:rsidP="00145AFA">
            <w:pPr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3</w:t>
            </w:r>
          </w:p>
        </w:tc>
        <w:tc>
          <w:tcPr>
            <w:tcW w:w="8444" w:type="dxa"/>
          </w:tcPr>
          <w:p w:rsidR="00145AFA" w:rsidRPr="00860FA4" w:rsidRDefault="00860FA4" w:rsidP="00145AFA">
            <w:pPr>
              <w:tabs>
                <w:tab w:val="left" w:pos="1276"/>
              </w:tabs>
              <w:jc w:val="both"/>
              <w:cnfStyle w:val="000000010000"/>
              <w:rPr>
                <w:rFonts w:ascii="Arial Narrow" w:hAnsi="Arial Narrow"/>
                <w:b/>
                <w:sz w:val="20"/>
                <w:szCs w:val="20"/>
                <w:lang w:val="es-CO"/>
              </w:rPr>
            </w:pPr>
            <w:r w:rsidRPr="00860FA4">
              <w:rPr>
                <w:rFonts w:ascii="Arial Narrow" w:hAnsi="Arial Narrow"/>
                <w:b/>
                <w:sz w:val="20"/>
                <w:szCs w:val="20"/>
                <w:lang w:val="es-CO"/>
              </w:rPr>
              <w:t>Conpes 3676 “Consolidación de la Política sanitaria y de Inocuidad para las cádenas láctea y cárnica”</w:t>
            </w:r>
            <w:r w:rsidR="00145AFA" w:rsidRPr="00860FA4">
              <w:rPr>
                <w:rFonts w:ascii="Arial Narrow" w:hAnsi="Arial Narrow"/>
                <w:b/>
                <w:sz w:val="20"/>
                <w:szCs w:val="20"/>
                <w:lang w:val="es-CO"/>
              </w:rPr>
              <w:t xml:space="preserve"> </w:t>
            </w:r>
          </w:p>
          <w:p w:rsidR="00145AFA" w:rsidRDefault="00145AFA" w:rsidP="00145AFA">
            <w:pPr>
              <w:jc w:val="both"/>
              <w:cnfStyle w:val="00000001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</w:tr>
      <w:tr w:rsidR="00145AFA" w:rsidTr="00860FA4">
        <w:trPr>
          <w:cnfStyle w:val="000000100000"/>
        </w:trPr>
        <w:tc>
          <w:tcPr>
            <w:cnfStyle w:val="001000000000"/>
            <w:tcW w:w="534" w:type="dxa"/>
          </w:tcPr>
          <w:p w:rsidR="00145AFA" w:rsidRDefault="00145AFA" w:rsidP="00145AFA">
            <w:pPr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>
              <w:rPr>
                <w:rFonts w:ascii="Arial Narrow" w:hAnsi="Arial Narrow"/>
                <w:sz w:val="20"/>
                <w:szCs w:val="20"/>
                <w:lang w:val="es-CO"/>
              </w:rPr>
              <w:t>4</w:t>
            </w:r>
          </w:p>
        </w:tc>
        <w:tc>
          <w:tcPr>
            <w:tcW w:w="8444" w:type="dxa"/>
          </w:tcPr>
          <w:p w:rsidR="00145AFA" w:rsidRDefault="00145AFA" w:rsidP="00145AFA">
            <w:pPr>
              <w:tabs>
                <w:tab w:val="left" w:pos="1276"/>
              </w:tabs>
              <w:jc w:val="both"/>
              <w:cnfStyle w:val="000000100000"/>
              <w:rPr>
                <w:rFonts w:ascii="Arial Narrow" w:hAnsi="Arial Narrow"/>
                <w:b/>
                <w:sz w:val="20"/>
                <w:szCs w:val="20"/>
                <w:lang w:val="es-CO"/>
              </w:rPr>
            </w:pPr>
            <w:r w:rsidRPr="00794858">
              <w:rPr>
                <w:rFonts w:ascii="Arial Narrow" w:hAnsi="Arial Narrow"/>
                <w:b/>
                <w:sz w:val="20"/>
                <w:szCs w:val="20"/>
                <w:lang w:val="es-CO"/>
              </w:rPr>
              <w:t>Coopera</w:t>
            </w:r>
            <w:r w:rsidR="00106ED2">
              <w:rPr>
                <w:rFonts w:ascii="Arial Narrow" w:hAnsi="Arial Narrow"/>
                <w:b/>
                <w:sz w:val="20"/>
                <w:szCs w:val="20"/>
                <w:lang w:val="es-CO"/>
              </w:rPr>
              <w:t>ción Unión E</w:t>
            </w:r>
            <w:r w:rsidRPr="00794858">
              <w:rPr>
                <w:rFonts w:ascii="Arial Narrow" w:hAnsi="Arial Narrow"/>
                <w:b/>
                <w:sz w:val="20"/>
                <w:szCs w:val="20"/>
                <w:lang w:val="es-CO"/>
              </w:rPr>
              <w:t xml:space="preserve">uropea </w:t>
            </w:r>
          </w:p>
          <w:p w:rsidR="00145AFA" w:rsidRDefault="00145AFA" w:rsidP="00145AFA">
            <w:pPr>
              <w:jc w:val="both"/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</w:tr>
    </w:tbl>
    <w:p w:rsidR="00AE07D2" w:rsidRPr="00145AFA" w:rsidRDefault="00AE07D2" w:rsidP="00145AFA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3E5E91" w:rsidRPr="00963ABE" w:rsidRDefault="003E5E91" w:rsidP="002E5FC1">
      <w:pPr>
        <w:jc w:val="center"/>
        <w:rPr>
          <w:rFonts w:ascii="Arial Narrow" w:hAnsi="Arial Narrow"/>
          <w:b/>
          <w:sz w:val="20"/>
          <w:szCs w:val="20"/>
          <w:lang w:val="es-CO"/>
        </w:rPr>
      </w:pPr>
    </w:p>
    <w:p w:rsidR="008128F5" w:rsidRDefault="008128F5" w:rsidP="0021764F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Pr="00963ABE" w:rsidRDefault="009577DC" w:rsidP="00963ABE">
      <w:pPr>
        <w:pStyle w:val="Prrafodelista"/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  <w:u w:val="single"/>
          <w:lang w:val="es-CO"/>
        </w:rPr>
      </w:pPr>
      <w:r w:rsidRPr="00963ABE">
        <w:rPr>
          <w:rFonts w:ascii="Arial Narrow" w:hAnsi="Arial Narrow"/>
          <w:b/>
          <w:sz w:val="20"/>
          <w:szCs w:val="20"/>
          <w:u w:val="single"/>
          <w:lang w:val="es-CO"/>
        </w:rPr>
        <w:t xml:space="preserve">CONPES 3675 “POLÍTICA NACIONAL PARA MEJORAR LA COMPETITIVIDAD DEL SECTOR LÁCTEO COLOMBIANO”  </w:t>
      </w:r>
    </w:p>
    <w:p w:rsidR="008128F5" w:rsidRDefault="008128F5" w:rsidP="008128F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Default="008128F5" w:rsidP="008128F5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El gobierno nacional aprobó el Conpes con el propósito para mejorar la competitividad del sector, a partir del desarrollo de estrategias e instrumentos que permitan disminuir los costos de producción e incrementar la productividad, para diversificar los mercados interno y externo y aprovechar las oportunidades y ventajas comparativas del sector.</w:t>
      </w:r>
    </w:p>
    <w:p w:rsidR="008726A1" w:rsidRDefault="008726A1" w:rsidP="008128F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726A1" w:rsidRDefault="008726A1" w:rsidP="008128F5">
      <w:pPr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>Los recursos orientados a la implementación del Conpes</w:t>
      </w:r>
      <w:r w:rsidR="009B77C2">
        <w:rPr>
          <w:rFonts w:ascii="Arial Narrow" w:hAnsi="Arial Narrow"/>
          <w:sz w:val="20"/>
          <w:szCs w:val="20"/>
          <w:lang w:val="es-CO"/>
        </w:rPr>
        <w:t>: $</w:t>
      </w:r>
      <w:r>
        <w:rPr>
          <w:rFonts w:ascii="Arial Narrow" w:hAnsi="Arial Narrow"/>
          <w:sz w:val="20"/>
          <w:szCs w:val="20"/>
          <w:lang w:val="es-CO"/>
        </w:rPr>
        <w:t>543.941 millones 2010 -2027:</w:t>
      </w:r>
    </w:p>
    <w:p w:rsidR="008726A1" w:rsidRDefault="008726A1" w:rsidP="008128F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726A1" w:rsidRPr="008726A1" w:rsidRDefault="008726A1" w:rsidP="008726A1">
      <w:pPr>
        <w:pStyle w:val="Prrafodelista"/>
        <w:numPr>
          <w:ilvl w:val="1"/>
          <w:numId w:val="19"/>
        </w:numPr>
        <w:jc w:val="both"/>
        <w:rPr>
          <w:rFonts w:ascii="Arial Narrow" w:hAnsi="Arial Narrow"/>
          <w:sz w:val="20"/>
          <w:szCs w:val="20"/>
          <w:lang w:val="es-CO"/>
        </w:rPr>
      </w:pPr>
      <w:r w:rsidRPr="008726A1">
        <w:rPr>
          <w:rFonts w:ascii="Arial Narrow" w:hAnsi="Arial Narrow"/>
          <w:sz w:val="20"/>
          <w:szCs w:val="20"/>
          <w:lang w:val="es-CO"/>
        </w:rPr>
        <w:t>Recursos de PGN: $385.000 Millones</w:t>
      </w:r>
    </w:p>
    <w:p w:rsidR="004A5A99" w:rsidRPr="009B77C2" w:rsidRDefault="008726A1" w:rsidP="009B77C2">
      <w:pPr>
        <w:pStyle w:val="Prrafodelista"/>
        <w:numPr>
          <w:ilvl w:val="1"/>
          <w:numId w:val="19"/>
        </w:numPr>
        <w:jc w:val="both"/>
        <w:rPr>
          <w:rFonts w:ascii="Arial Narrow" w:hAnsi="Arial Narrow"/>
          <w:sz w:val="20"/>
          <w:szCs w:val="20"/>
          <w:lang w:val="es-CO"/>
        </w:rPr>
      </w:pPr>
      <w:r w:rsidRPr="008726A1">
        <w:rPr>
          <w:rFonts w:ascii="Arial Narrow" w:hAnsi="Arial Narrow"/>
          <w:sz w:val="20"/>
          <w:szCs w:val="20"/>
          <w:lang w:val="es-CO"/>
        </w:rPr>
        <w:t>Recursos de Cooperación: $68.941 Millones (Equivalentes a los 30 MILLONES DE EUROS)</w:t>
      </w:r>
    </w:p>
    <w:p w:rsidR="008128F5" w:rsidRPr="00ED5D34" w:rsidRDefault="008128F5" w:rsidP="008128F5">
      <w:pPr>
        <w:pStyle w:val="Prrafodelista"/>
        <w:ind w:left="770"/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Pr="00ED5D34" w:rsidRDefault="008128F5" w:rsidP="008128F5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 xml:space="preserve">Las Principales Líneas estratégica </w:t>
      </w:r>
      <w:r w:rsidR="006342DD" w:rsidRPr="00ED5D34">
        <w:rPr>
          <w:rFonts w:ascii="Arial Narrow" w:hAnsi="Arial Narrow"/>
          <w:sz w:val="20"/>
          <w:szCs w:val="20"/>
          <w:lang w:val="es-CO"/>
        </w:rPr>
        <w:t>son:</w:t>
      </w:r>
    </w:p>
    <w:p w:rsidR="009577DC" w:rsidRDefault="009577DC" w:rsidP="009577DC">
      <w:pPr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A43EB1" w:rsidRPr="009577DC" w:rsidRDefault="008128F5" w:rsidP="009577DC">
      <w:pPr>
        <w:pStyle w:val="Prrafodelista"/>
        <w:numPr>
          <w:ilvl w:val="0"/>
          <w:numId w:val="21"/>
        </w:numPr>
        <w:jc w:val="both"/>
        <w:rPr>
          <w:rFonts w:ascii="Arial Narrow" w:hAnsi="Arial Narrow"/>
          <w:i/>
          <w:sz w:val="20"/>
          <w:szCs w:val="20"/>
          <w:lang w:val="es-CO"/>
        </w:rPr>
      </w:pPr>
      <w:r w:rsidRPr="009577DC">
        <w:rPr>
          <w:rFonts w:ascii="Arial Narrow" w:hAnsi="Arial Narrow"/>
          <w:b/>
          <w:i/>
          <w:sz w:val="20"/>
          <w:szCs w:val="20"/>
          <w:lang w:val="es-CO"/>
        </w:rPr>
        <w:t>Disminuir los costos de producción del</w:t>
      </w:r>
      <w:r w:rsidR="00AC1106" w:rsidRPr="009577DC">
        <w:rPr>
          <w:rFonts w:ascii="Arial Narrow" w:hAnsi="Arial Narrow"/>
          <w:b/>
          <w:i/>
          <w:sz w:val="20"/>
          <w:szCs w:val="20"/>
          <w:lang w:val="es-CO"/>
        </w:rPr>
        <w:t xml:space="preserve"> eslabón primario de la cadena:</w:t>
      </w:r>
      <w:r w:rsidRPr="009577DC">
        <w:rPr>
          <w:rFonts w:ascii="Arial Narrow" w:hAnsi="Arial Narrow"/>
          <w:b/>
          <w:i/>
          <w:sz w:val="20"/>
          <w:szCs w:val="20"/>
          <w:lang w:val="es-CO"/>
        </w:rPr>
        <w:t xml:space="preserve"> </w:t>
      </w:r>
    </w:p>
    <w:p w:rsidR="00A43EB1" w:rsidRDefault="00A43EB1" w:rsidP="00A43EB1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A43EB1" w:rsidRDefault="00A43EB1" w:rsidP="00A43EB1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>R</w:t>
      </w:r>
      <w:r w:rsidR="008128F5" w:rsidRPr="00A43EB1">
        <w:rPr>
          <w:rFonts w:ascii="Arial Narrow" w:hAnsi="Arial Narrow"/>
          <w:sz w:val="20"/>
          <w:szCs w:val="20"/>
          <w:u w:val="single"/>
          <w:lang w:val="es-CO"/>
        </w:rPr>
        <w:t>esponsable</w:t>
      </w:r>
      <w:r>
        <w:rPr>
          <w:rFonts w:ascii="Arial Narrow" w:hAnsi="Arial Narrow"/>
          <w:sz w:val="20"/>
          <w:szCs w:val="20"/>
          <w:lang w:val="es-CO"/>
        </w:rPr>
        <w:t>:</w:t>
      </w:r>
      <w:r w:rsidR="008128F5" w:rsidRPr="00A43EB1">
        <w:rPr>
          <w:rFonts w:ascii="Arial Narrow" w:hAnsi="Arial Narrow"/>
          <w:sz w:val="20"/>
          <w:szCs w:val="20"/>
          <w:lang w:val="es-CO"/>
        </w:rPr>
        <w:t xml:space="preserve"> Ministerio De Agricultura y Desarrollo Rural </w:t>
      </w:r>
    </w:p>
    <w:p w:rsidR="00CD4EB5" w:rsidRPr="00A43EB1" w:rsidRDefault="00CD4EB5" w:rsidP="00A43EB1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 xml:space="preserve">Recursos asignados: </w:t>
      </w:r>
      <w:r w:rsidRPr="00A43EB1">
        <w:rPr>
          <w:rFonts w:ascii="Arial Narrow" w:hAnsi="Arial Narrow"/>
          <w:sz w:val="20"/>
          <w:szCs w:val="20"/>
          <w:lang w:val="es-CO"/>
        </w:rPr>
        <w:t xml:space="preserve">Recursos Presupuesto General de la Nación $216.000 millones de pesos </w:t>
      </w:r>
      <w:r w:rsidRPr="00A43EB1">
        <w:rPr>
          <w:rFonts w:ascii="Arial Narrow" w:hAnsi="Arial Narrow"/>
          <w:sz w:val="20"/>
          <w:szCs w:val="20"/>
          <w:u w:val="single"/>
          <w:lang w:val="es-CO"/>
        </w:rPr>
        <w:t xml:space="preserve"> </w:t>
      </w:r>
    </w:p>
    <w:p w:rsidR="006342DD" w:rsidRDefault="006342DD" w:rsidP="00CD4EB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Pr="00E77FBE" w:rsidRDefault="008128F5" w:rsidP="00E77FBE">
      <w:pPr>
        <w:pStyle w:val="Prrafodelista"/>
        <w:numPr>
          <w:ilvl w:val="0"/>
          <w:numId w:val="12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E77FBE">
        <w:rPr>
          <w:rFonts w:ascii="Arial Narrow" w:hAnsi="Arial Narrow"/>
          <w:sz w:val="20"/>
          <w:szCs w:val="20"/>
          <w:lang w:val="es-CO"/>
        </w:rPr>
        <w:t>Instrumento del ICR (Incentivo a la Capitalización Rural) para:</w:t>
      </w:r>
    </w:p>
    <w:p w:rsidR="008128F5" w:rsidRPr="00ED5D34" w:rsidRDefault="008128F5" w:rsidP="00E77FBE">
      <w:pPr>
        <w:pStyle w:val="Prrafodelista"/>
        <w:numPr>
          <w:ilvl w:val="2"/>
          <w:numId w:val="6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Suplementos alimenticios (ensilaje, henolaje y otros),</w:t>
      </w:r>
    </w:p>
    <w:p w:rsidR="008128F5" w:rsidRPr="00ED5D34" w:rsidRDefault="008128F5" w:rsidP="00E77FBE">
      <w:pPr>
        <w:pStyle w:val="Prrafodelista"/>
        <w:numPr>
          <w:ilvl w:val="2"/>
          <w:numId w:val="6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La implementación de sistemas agrosilvopastoriles,</w:t>
      </w:r>
    </w:p>
    <w:p w:rsidR="008128F5" w:rsidRPr="00ED5D34" w:rsidRDefault="008128F5" w:rsidP="00E77FBE">
      <w:pPr>
        <w:pStyle w:val="Prrafodelista"/>
        <w:numPr>
          <w:ilvl w:val="2"/>
          <w:numId w:val="6"/>
        </w:numPr>
        <w:jc w:val="both"/>
        <w:rPr>
          <w:rFonts w:ascii="Arial Narrow" w:hAnsi="Arial Narrow"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El mejoramiento de praderas</w:t>
      </w:r>
      <w:r w:rsidRPr="00ED5D34">
        <w:rPr>
          <w:rFonts w:ascii="Arial Narrow" w:eastAsiaTheme="minorHAnsi" w:hAnsi="Arial Narrow" w:cs="TimesNewRoman"/>
          <w:sz w:val="20"/>
          <w:szCs w:val="20"/>
          <w:lang w:val="es-CO" w:eastAsia="en-US"/>
        </w:rPr>
        <w:t xml:space="preserve"> </w:t>
      </w:r>
      <w:r w:rsidRPr="00ED5D34">
        <w:rPr>
          <w:rFonts w:ascii="Arial Narrow" w:hAnsi="Arial Narrow"/>
          <w:sz w:val="20"/>
          <w:szCs w:val="20"/>
          <w:lang w:val="es-CO"/>
        </w:rPr>
        <w:t>en zonas estratégicas de producción tendientes a fortalecer la lechería,</w:t>
      </w:r>
    </w:p>
    <w:p w:rsidR="00CD4EB5" w:rsidRDefault="00CD4EB5" w:rsidP="0048420B">
      <w:pPr>
        <w:jc w:val="both"/>
        <w:rPr>
          <w:rFonts w:ascii="Arial Narrow" w:hAnsi="Arial Narrow"/>
          <w:sz w:val="20"/>
          <w:szCs w:val="20"/>
          <w:u w:val="single"/>
          <w:lang w:val="es-CO"/>
        </w:rPr>
      </w:pPr>
    </w:p>
    <w:p w:rsidR="006342DD" w:rsidRDefault="00A43EB1" w:rsidP="0048420B">
      <w:pPr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u w:val="single"/>
          <w:lang w:val="es-CO"/>
        </w:rPr>
        <w:t>Avances</w:t>
      </w:r>
      <w:r w:rsidR="00E77FBE" w:rsidRPr="0048420B">
        <w:rPr>
          <w:rFonts w:ascii="Arial Narrow" w:hAnsi="Arial Narrow"/>
          <w:sz w:val="20"/>
          <w:szCs w:val="20"/>
          <w:lang w:val="es-CO"/>
        </w:rPr>
        <w:t xml:space="preserve">: </w:t>
      </w:r>
      <w:r w:rsidR="00224BA9" w:rsidRPr="0048420B">
        <w:rPr>
          <w:rFonts w:ascii="Arial Narrow" w:hAnsi="Arial Narrow"/>
          <w:sz w:val="20"/>
          <w:szCs w:val="20"/>
          <w:lang w:val="es-CO"/>
        </w:rPr>
        <w:t xml:space="preserve">El MADR a través de la </w:t>
      </w:r>
      <w:r w:rsidR="0048420B" w:rsidRPr="0048420B">
        <w:rPr>
          <w:rFonts w:ascii="Arial Narrow" w:hAnsi="Arial Narrow"/>
          <w:sz w:val="20"/>
          <w:szCs w:val="20"/>
          <w:lang w:val="es-CO"/>
        </w:rPr>
        <w:t xml:space="preserve">Comisión </w:t>
      </w:r>
      <w:r w:rsidR="00224BA9" w:rsidRPr="0048420B">
        <w:rPr>
          <w:rFonts w:ascii="Arial Narrow" w:hAnsi="Arial Narrow"/>
          <w:sz w:val="20"/>
          <w:szCs w:val="20"/>
          <w:lang w:val="es-CO"/>
        </w:rPr>
        <w:t>N</w:t>
      </w:r>
      <w:r w:rsidR="0048420B" w:rsidRPr="0048420B">
        <w:rPr>
          <w:rFonts w:ascii="Arial Narrow" w:hAnsi="Arial Narrow"/>
          <w:sz w:val="20"/>
          <w:szCs w:val="20"/>
          <w:lang w:val="es-CO"/>
        </w:rPr>
        <w:t>ac</w:t>
      </w:r>
      <w:r w:rsidR="0048420B">
        <w:rPr>
          <w:rFonts w:ascii="Arial Narrow" w:hAnsi="Arial Narrow"/>
          <w:sz w:val="20"/>
          <w:szCs w:val="20"/>
          <w:lang w:val="es-CO"/>
        </w:rPr>
        <w:t xml:space="preserve">ional </w:t>
      </w:r>
      <w:r w:rsidR="0048420B" w:rsidRPr="0048420B">
        <w:rPr>
          <w:rFonts w:ascii="Arial Narrow" w:hAnsi="Arial Narrow"/>
          <w:sz w:val="20"/>
          <w:szCs w:val="20"/>
          <w:lang w:val="es-CO"/>
        </w:rPr>
        <w:t>C</w:t>
      </w:r>
      <w:r w:rsidR="0048420B">
        <w:rPr>
          <w:rFonts w:ascii="Arial Narrow" w:hAnsi="Arial Narrow"/>
          <w:sz w:val="20"/>
          <w:szCs w:val="20"/>
          <w:lang w:val="es-CO"/>
        </w:rPr>
        <w:t xml:space="preserve">rédito </w:t>
      </w:r>
      <w:r w:rsidR="00224BA9" w:rsidRPr="0048420B">
        <w:rPr>
          <w:rFonts w:ascii="Arial Narrow" w:hAnsi="Arial Narrow"/>
          <w:sz w:val="20"/>
          <w:szCs w:val="20"/>
          <w:lang w:val="es-CO"/>
        </w:rPr>
        <w:t>A</w:t>
      </w:r>
      <w:r w:rsidR="0048420B">
        <w:rPr>
          <w:rFonts w:ascii="Arial Narrow" w:hAnsi="Arial Narrow"/>
          <w:sz w:val="20"/>
          <w:szCs w:val="20"/>
          <w:lang w:val="es-CO"/>
        </w:rPr>
        <w:t>gropecuario</w:t>
      </w:r>
      <w:r w:rsidR="00224BA9" w:rsidRPr="0048420B">
        <w:rPr>
          <w:rFonts w:ascii="Arial Narrow" w:hAnsi="Arial Narrow"/>
          <w:sz w:val="20"/>
          <w:szCs w:val="20"/>
          <w:lang w:val="es-CO"/>
        </w:rPr>
        <w:t xml:space="preserve"> </w:t>
      </w:r>
      <w:r w:rsidR="0048420B" w:rsidRPr="0048420B">
        <w:rPr>
          <w:rFonts w:ascii="Arial Narrow" w:hAnsi="Arial Narrow"/>
          <w:sz w:val="20"/>
          <w:szCs w:val="20"/>
          <w:lang w:val="es-CO"/>
        </w:rPr>
        <w:t xml:space="preserve">(CNCA) </w:t>
      </w:r>
      <w:r w:rsidR="00224BA9" w:rsidRPr="0048420B">
        <w:rPr>
          <w:rFonts w:ascii="Arial Narrow" w:hAnsi="Arial Narrow"/>
          <w:sz w:val="20"/>
          <w:szCs w:val="20"/>
          <w:lang w:val="es-CO"/>
        </w:rPr>
        <w:t xml:space="preserve">incluyó este rubro dentro de los elegibles del ICR y se financia con recursos del Programa de Desarrollo Rural con Equidad - DRE. </w:t>
      </w:r>
      <w:r w:rsidR="00E77FBE" w:rsidRPr="0048420B">
        <w:rPr>
          <w:rFonts w:ascii="Arial Narrow" w:hAnsi="Arial Narrow"/>
          <w:sz w:val="20"/>
          <w:szCs w:val="20"/>
          <w:lang w:val="es-CO"/>
        </w:rPr>
        <w:t xml:space="preserve">La </w:t>
      </w:r>
      <w:r w:rsidR="0048420B" w:rsidRPr="0048420B">
        <w:rPr>
          <w:rFonts w:ascii="Arial Narrow" w:hAnsi="Arial Narrow"/>
          <w:sz w:val="20"/>
          <w:szCs w:val="20"/>
          <w:lang w:val="es-CO"/>
        </w:rPr>
        <w:t xml:space="preserve">CNCA </w:t>
      </w:r>
      <w:r w:rsidR="00E77FBE" w:rsidRPr="0048420B">
        <w:rPr>
          <w:rFonts w:ascii="Arial Narrow" w:hAnsi="Arial Narrow"/>
          <w:sz w:val="20"/>
          <w:szCs w:val="20"/>
          <w:lang w:val="es-CO"/>
        </w:rPr>
        <w:t>aprobó un rubro específico para la renovación de praderas con apoyo del ICR.</w:t>
      </w:r>
    </w:p>
    <w:p w:rsidR="00E77FBE" w:rsidRPr="00CD4EB5" w:rsidRDefault="00E77FBE" w:rsidP="00CD4EB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6342DD" w:rsidRDefault="008128F5" w:rsidP="00E83BD9">
      <w:pPr>
        <w:pStyle w:val="Prrafodelista"/>
        <w:numPr>
          <w:ilvl w:val="0"/>
          <w:numId w:val="12"/>
        </w:numPr>
        <w:jc w:val="both"/>
        <w:rPr>
          <w:rFonts w:ascii="Arial Narrow" w:hAnsi="Arial Narrow"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Plan de mejoramiento genético, convenio con el Ministerio de Educación Nacional, línea de crédito para reconversión.</w:t>
      </w:r>
    </w:p>
    <w:p w:rsidR="00A43EB1" w:rsidRDefault="00A43EB1" w:rsidP="00FB2B24">
      <w:pPr>
        <w:pStyle w:val="Prrafodelista"/>
        <w:ind w:left="0"/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u w:val="single"/>
          <w:lang w:val="es-CO"/>
        </w:rPr>
        <w:t>Avances</w:t>
      </w:r>
      <w:r w:rsidR="00FB2B24" w:rsidRPr="00E83BD9">
        <w:rPr>
          <w:rFonts w:ascii="Arial Narrow" w:hAnsi="Arial Narrow"/>
          <w:sz w:val="20"/>
          <w:szCs w:val="20"/>
          <w:u w:val="single"/>
          <w:lang w:val="es-CO"/>
        </w:rPr>
        <w:t>:</w:t>
      </w:r>
      <w:r w:rsidR="00FB2B24">
        <w:rPr>
          <w:rFonts w:ascii="Arial Narrow" w:hAnsi="Arial Narrow"/>
          <w:sz w:val="20"/>
          <w:szCs w:val="20"/>
          <w:lang w:val="es-CO"/>
        </w:rPr>
        <w:t xml:space="preserve"> En proceso (el MADR está convoca</w:t>
      </w:r>
      <w:r w:rsidR="00FB2B24" w:rsidRPr="00FB2B24">
        <w:rPr>
          <w:rFonts w:ascii="Arial Narrow" w:hAnsi="Arial Narrow"/>
          <w:sz w:val="20"/>
          <w:szCs w:val="20"/>
          <w:lang w:val="es-CO"/>
        </w:rPr>
        <w:t>ndo al MEN para coordinar</w:t>
      </w:r>
      <w:r w:rsidR="00FB2B24">
        <w:rPr>
          <w:rFonts w:ascii="Arial Narrow" w:hAnsi="Arial Narrow"/>
          <w:sz w:val="20"/>
          <w:szCs w:val="20"/>
          <w:lang w:val="es-CO"/>
        </w:rPr>
        <w:t xml:space="preserve"> el proceso</w:t>
      </w:r>
      <w:r w:rsidR="00FB2B24" w:rsidRPr="00FB2B24">
        <w:rPr>
          <w:rFonts w:ascii="Arial Narrow" w:hAnsi="Arial Narrow"/>
          <w:sz w:val="20"/>
          <w:szCs w:val="20"/>
          <w:lang w:val="es-CO"/>
        </w:rPr>
        <w:t>)</w:t>
      </w:r>
      <w:r w:rsidR="00FB2B24">
        <w:rPr>
          <w:rFonts w:ascii="Arial Narrow" w:hAnsi="Arial Narrow"/>
          <w:sz w:val="20"/>
          <w:szCs w:val="20"/>
          <w:lang w:val="es-CO"/>
        </w:rPr>
        <w:t xml:space="preserve">. </w:t>
      </w:r>
    </w:p>
    <w:p w:rsidR="00A43EB1" w:rsidRPr="00ED5D34" w:rsidRDefault="00A43EB1" w:rsidP="00FB2B24">
      <w:pPr>
        <w:pStyle w:val="Prrafodelista"/>
        <w:ind w:left="0"/>
        <w:jc w:val="both"/>
        <w:rPr>
          <w:rFonts w:ascii="Arial Narrow" w:hAnsi="Arial Narrow"/>
          <w:sz w:val="20"/>
          <w:szCs w:val="20"/>
          <w:lang w:val="es-CO"/>
        </w:rPr>
      </w:pPr>
    </w:p>
    <w:p w:rsidR="00A43EB1" w:rsidRPr="009577DC" w:rsidRDefault="008128F5" w:rsidP="009577DC">
      <w:pPr>
        <w:pStyle w:val="Prrafodelista"/>
        <w:numPr>
          <w:ilvl w:val="1"/>
          <w:numId w:val="21"/>
        </w:numPr>
        <w:jc w:val="both"/>
        <w:rPr>
          <w:rFonts w:ascii="Arial Narrow" w:hAnsi="Arial Narrow"/>
          <w:i/>
          <w:sz w:val="20"/>
          <w:szCs w:val="20"/>
          <w:lang w:val="es-CO"/>
        </w:rPr>
      </w:pPr>
      <w:r w:rsidRPr="009577DC">
        <w:rPr>
          <w:rFonts w:ascii="Arial Narrow" w:hAnsi="Arial Narrow"/>
          <w:b/>
          <w:i/>
          <w:sz w:val="20"/>
          <w:szCs w:val="20"/>
          <w:lang w:val="es-CO"/>
        </w:rPr>
        <w:t xml:space="preserve">Promover esquemas asociativos de integración: </w:t>
      </w:r>
    </w:p>
    <w:p w:rsidR="00A43EB1" w:rsidRPr="00A43EB1" w:rsidRDefault="00A43EB1" w:rsidP="00A43EB1">
      <w:pPr>
        <w:pStyle w:val="Prrafodelista"/>
        <w:ind w:left="360"/>
        <w:jc w:val="both"/>
        <w:rPr>
          <w:rFonts w:ascii="Arial Narrow" w:hAnsi="Arial Narrow"/>
          <w:sz w:val="20"/>
          <w:szCs w:val="20"/>
          <w:u w:val="single"/>
          <w:lang w:val="es-CO"/>
        </w:rPr>
      </w:pPr>
    </w:p>
    <w:p w:rsidR="00A43EB1" w:rsidRDefault="00A43EB1" w:rsidP="00A43EB1">
      <w:pPr>
        <w:pStyle w:val="Prrafodelista"/>
        <w:ind w:left="360"/>
        <w:jc w:val="both"/>
        <w:rPr>
          <w:rFonts w:ascii="Arial Narrow" w:hAnsi="Arial Narrow"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>R</w:t>
      </w:r>
      <w:r w:rsidR="008128F5" w:rsidRPr="00A43EB1">
        <w:rPr>
          <w:rFonts w:ascii="Arial Narrow" w:hAnsi="Arial Narrow"/>
          <w:sz w:val="20"/>
          <w:szCs w:val="20"/>
          <w:u w:val="single"/>
          <w:lang w:val="es-CO"/>
        </w:rPr>
        <w:t>esponsable</w:t>
      </w:r>
      <w:r w:rsidR="00700509">
        <w:rPr>
          <w:rFonts w:ascii="Arial Narrow" w:hAnsi="Arial Narrow"/>
          <w:sz w:val="20"/>
          <w:szCs w:val="20"/>
          <w:lang w:val="es-CO"/>
        </w:rPr>
        <w:t xml:space="preserve">: </w:t>
      </w:r>
      <w:r w:rsidR="00700509" w:rsidRPr="003A7C3C">
        <w:rPr>
          <w:rFonts w:ascii="Arial Narrow" w:hAnsi="Arial Narrow"/>
          <w:sz w:val="20"/>
          <w:szCs w:val="20"/>
          <w:lang w:val="es-CO"/>
        </w:rPr>
        <w:t>Ministerio</w:t>
      </w:r>
      <w:r w:rsidR="008128F5" w:rsidRPr="003A7C3C">
        <w:rPr>
          <w:rFonts w:ascii="Arial Narrow" w:hAnsi="Arial Narrow"/>
          <w:sz w:val="20"/>
          <w:szCs w:val="20"/>
          <w:lang w:val="es-CO"/>
        </w:rPr>
        <w:t xml:space="preserve"> de Agricultura y Desarrollo Rural </w:t>
      </w:r>
      <w:r w:rsidR="003A7C3C">
        <w:rPr>
          <w:rFonts w:ascii="Arial Narrow" w:hAnsi="Arial Narrow"/>
          <w:sz w:val="20"/>
          <w:szCs w:val="20"/>
          <w:lang w:val="es-CO"/>
        </w:rPr>
        <w:t xml:space="preserve"> </w:t>
      </w:r>
    </w:p>
    <w:p w:rsidR="00CD4EB5" w:rsidRPr="003A7C3C" w:rsidRDefault="00CD4EB5" w:rsidP="00A43EB1">
      <w:pPr>
        <w:pStyle w:val="Prrafodelista"/>
        <w:ind w:left="360"/>
        <w:jc w:val="both"/>
        <w:rPr>
          <w:rFonts w:ascii="Arial Narrow" w:hAnsi="Arial Narrow"/>
          <w:sz w:val="20"/>
          <w:szCs w:val="20"/>
          <w:lang w:val="es-CO"/>
        </w:rPr>
      </w:pPr>
      <w:r w:rsidRPr="003A7C3C">
        <w:rPr>
          <w:rFonts w:ascii="Arial Narrow" w:hAnsi="Arial Narrow"/>
          <w:sz w:val="20"/>
          <w:szCs w:val="20"/>
          <w:u w:val="single"/>
          <w:lang w:val="es-CO"/>
        </w:rPr>
        <w:t xml:space="preserve">Recursos asignados: </w:t>
      </w:r>
      <w:r w:rsidRPr="003A7C3C">
        <w:rPr>
          <w:rFonts w:ascii="Arial Narrow" w:hAnsi="Arial Narrow"/>
          <w:sz w:val="20"/>
          <w:szCs w:val="20"/>
          <w:lang w:val="es-CO"/>
        </w:rPr>
        <w:t xml:space="preserve">Recursos Presupuesto General de la Nación $114.500 millones de pesos </w:t>
      </w:r>
      <w:r w:rsidRPr="003A7C3C">
        <w:rPr>
          <w:rFonts w:ascii="Arial Narrow" w:hAnsi="Arial Narrow"/>
          <w:sz w:val="20"/>
          <w:szCs w:val="20"/>
          <w:u w:val="single"/>
          <w:lang w:val="es-CO"/>
        </w:rPr>
        <w:t xml:space="preserve"> </w:t>
      </w:r>
    </w:p>
    <w:p w:rsidR="00E83BD9" w:rsidRPr="00CD4EB5" w:rsidRDefault="00E83BD9" w:rsidP="00CD4EB5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Pr="00ED5D34" w:rsidRDefault="008128F5" w:rsidP="00E83BD9">
      <w:pPr>
        <w:pStyle w:val="Prrafodelista"/>
        <w:numPr>
          <w:ilvl w:val="0"/>
          <w:numId w:val="13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ED5D34">
        <w:rPr>
          <w:rFonts w:ascii="Arial Narrow" w:hAnsi="Arial Narrow"/>
          <w:sz w:val="20"/>
          <w:szCs w:val="20"/>
          <w:lang w:val="es-CO"/>
        </w:rPr>
        <w:t>Alianzas Productivas, líneas de crédito para: certificación en BPG (Buenas Prácticas Ganaderas), para transformación e higienización de leche, Incentivo a la Capitalización Rural para transformación y acopio.</w:t>
      </w:r>
    </w:p>
    <w:p w:rsidR="008128F5" w:rsidRPr="00E83BD9" w:rsidRDefault="008128F5" w:rsidP="008128F5">
      <w:pPr>
        <w:pStyle w:val="Prrafodelista"/>
        <w:ind w:left="770"/>
        <w:jc w:val="both"/>
        <w:rPr>
          <w:rFonts w:ascii="Arial Narrow" w:hAnsi="Arial Narrow"/>
          <w:sz w:val="20"/>
          <w:szCs w:val="20"/>
          <w:lang w:val="es-CO"/>
        </w:rPr>
      </w:pPr>
    </w:p>
    <w:p w:rsidR="00E83BD9" w:rsidRPr="00E83BD9" w:rsidRDefault="00E83BD9" w:rsidP="00E83BD9">
      <w:pPr>
        <w:pStyle w:val="Prrafodelista"/>
        <w:ind w:left="0"/>
        <w:jc w:val="both"/>
        <w:rPr>
          <w:rFonts w:ascii="Arial Narrow" w:hAnsi="Arial Narrow"/>
          <w:sz w:val="20"/>
          <w:szCs w:val="20"/>
          <w:u w:val="single"/>
          <w:lang w:val="es-CO"/>
        </w:rPr>
      </w:pPr>
      <w:r w:rsidRPr="00E83BD9">
        <w:rPr>
          <w:rFonts w:ascii="Arial Narrow" w:hAnsi="Arial Narrow"/>
          <w:sz w:val="20"/>
          <w:szCs w:val="20"/>
          <w:u w:val="single"/>
          <w:lang w:val="es-CO"/>
        </w:rPr>
        <w:t>Estado</w:t>
      </w:r>
      <w:r w:rsidR="006E358E" w:rsidRPr="006E358E">
        <w:rPr>
          <w:rFonts w:ascii="Arial Narrow" w:hAnsi="Arial Narrow"/>
          <w:sz w:val="20"/>
          <w:szCs w:val="20"/>
          <w:lang w:val="es-CO"/>
        </w:rPr>
        <w:t>: El MADR a través de la CNCA incluyó este rubro en la Línea Especial de Crédito del programa DRE</w:t>
      </w:r>
    </w:p>
    <w:p w:rsidR="00E83BD9" w:rsidRPr="00ED5D34" w:rsidRDefault="00E83BD9" w:rsidP="008128F5">
      <w:pPr>
        <w:pStyle w:val="Prrafodelista"/>
        <w:ind w:left="770"/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A43EB1" w:rsidRPr="009577DC" w:rsidRDefault="008128F5" w:rsidP="009577DC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b/>
          <w:i/>
          <w:sz w:val="20"/>
          <w:szCs w:val="20"/>
          <w:lang w:val="es-CO"/>
        </w:rPr>
      </w:pPr>
      <w:r w:rsidRPr="009577DC">
        <w:rPr>
          <w:rFonts w:ascii="Arial Narrow" w:hAnsi="Arial Narrow"/>
          <w:b/>
          <w:i/>
          <w:sz w:val="20"/>
          <w:szCs w:val="20"/>
          <w:lang w:val="es-CO"/>
        </w:rPr>
        <w:t>Desarrollo de conglomerados productivos</w:t>
      </w:r>
      <w:r w:rsidRPr="009577DC">
        <w:rPr>
          <w:rFonts w:ascii="Arial Narrow" w:hAnsi="Arial Narrow"/>
          <w:i/>
          <w:sz w:val="20"/>
          <w:szCs w:val="20"/>
          <w:lang w:val="es-CO"/>
        </w:rPr>
        <w:t xml:space="preserve">: </w:t>
      </w:r>
    </w:p>
    <w:p w:rsidR="00A43EB1" w:rsidRDefault="00A43EB1" w:rsidP="00A43EB1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A43EB1" w:rsidRDefault="008128F5" w:rsidP="00A43EB1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>Responsable</w:t>
      </w:r>
      <w:r w:rsidR="00A43EB1" w:rsidRPr="00A43EB1">
        <w:rPr>
          <w:rFonts w:ascii="Arial Narrow" w:hAnsi="Arial Narrow"/>
          <w:sz w:val="20"/>
          <w:szCs w:val="20"/>
          <w:u w:val="single"/>
          <w:lang w:val="es-CO"/>
        </w:rPr>
        <w:t>:</w:t>
      </w:r>
      <w:r w:rsidRPr="00A43EB1">
        <w:rPr>
          <w:rFonts w:ascii="Arial Narrow" w:hAnsi="Arial Narrow"/>
          <w:sz w:val="20"/>
          <w:szCs w:val="20"/>
          <w:lang w:val="es-CO"/>
        </w:rPr>
        <w:t xml:space="preserve"> </w:t>
      </w:r>
      <w:r w:rsidRPr="00A43EB1">
        <w:rPr>
          <w:rFonts w:ascii="Arial Narrow" w:hAnsi="Arial Narrow"/>
          <w:b/>
          <w:sz w:val="20"/>
          <w:szCs w:val="20"/>
          <w:lang w:val="es-CO"/>
        </w:rPr>
        <w:t xml:space="preserve">Ministerio de Comercio Industria y </w:t>
      </w:r>
      <w:r w:rsidR="00A43EB1" w:rsidRPr="00A43EB1">
        <w:rPr>
          <w:rFonts w:ascii="Arial Narrow" w:hAnsi="Arial Narrow"/>
          <w:b/>
          <w:sz w:val="20"/>
          <w:szCs w:val="20"/>
          <w:lang w:val="es-CO"/>
        </w:rPr>
        <w:t>T</w:t>
      </w:r>
      <w:r w:rsidRPr="00A43EB1">
        <w:rPr>
          <w:rFonts w:ascii="Arial Narrow" w:hAnsi="Arial Narrow"/>
          <w:b/>
          <w:sz w:val="20"/>
          <w:szCs w:val="20"/>
          <w:lang w:val="es-CO"/>
        </w:rPr>
        <w:t>urismo</w:t>
      </w:r>
      <w:r w:rsidR="003A7C3C" w:rsidRPr="00A43EB1">
        <w:rPr>
          <w:rFonts w:ascii="Arial Narrow" w:hAnsi="Arial Narrow"/>
          <w:sz w:val="20"/>
          <w:szCs w:val="20"/>
          <w:lang w:val="es-CO"/>
        </w:rPr>
        <w:t xml:space="preserve"> </w:t>
      </w:r>
    </w:p>
    <w:p w:rsidR="009A495D" w:rsidRPr="00A43EB1" w:rsidRDefault="009A495D" w:rsidP="00A43EB1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 xml:space="preserve">Recursos asignados: </w:t>
      </w:r>
      <w:r w:rsidRPr="00A43EB1">
        <w:rPr>
          <w:rFonts w:ascii="Arial Narrow" w:hAnsi="Arial Narrow"/>
          <w:sz w:val="20"/>
          <w:szCs w:val="20"/>
          <w:lang w:val="es-CO"/>
        </w:rPr>
        <w:t xml:space="preserve">Recursos Cooperación Unión Europea  $17.886 millones de pesos </w:t>
      </w:r>
      <w:r w:rsidRPr="00A43EB1">
        <w:rPr>
          <w:rFonts w:ascii="Arial Narrow" w:hAnsi="Arial Narrow"/>
          <w:sz w:val="20"/>
          <w:szCs w:val="20"/>
          <w:u w:val="single"/>
          <w:lang w:val="es-CO"/>
        </w:rPr>
        <w:t xml:space="preserve"> </w:t>
      </w:r>
    </w:p>
    <w:p w:rsidR="008128F5" w:rsidRPr="009A495D" w:rsidRDefault="008128F5" w:rsidP="009A495D">
      <w:pPr>
        <w:rPr>
          <w:rFonts w:ascii="Arial Narrow" w:hAnsi="Arial Narrow"/>
          <w:sz w:val="20"/>
          <w:szCs w:val="20"/>
          <w:lang w:val="es-CO"/>
        </w:rPr>
      </w:pPr>
    </w:p>
    <w:p w:rsidR="00A43EB1" w:rsidRPr="00A43EB1" w:rsidRDefault="008128F5" w:rsidP="009A495D">
      <w:pPr>
        <w:pStyle w:val="Prrafodelista"/>
        <w:numPr>
          <w:ilvl w:val="0"/>
          <w:numId w:val="14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9A495D">
        <w:rPr>
          <w:rFonts w:ascii="Arial Narrow" w:hAnsi="Arial Narrow"/>
          <w:sz w:val="20"/>
          <w:szCs w:val="20"/>
          <w:lang w:val="es-CO"/>
        </w:rPr>
        <w:t xml:space="preserve">Plan de desarrollo sectorial PTP </w:t>
      </w:r>
    </w:p>
    <w:p w:rsidR="008128F5" w:rsidRPr="002F4C68" w:rsidRDefault="00A43EB1" w:rsidP="009A495D">
      <w:pPr>
        <w:pStyle w:val="Prrafodelista"/>
        <w:numPr>
          <w:ilvl w:val="0"/>
          <w:numId w:val="14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lang w:val="es-CO"/>
        </w:rPr>
        <w:t>C</w:t>
      </w:r>
      <w:r w:rsidR="008128F5" w:rsidRPr="009A495D">
        <w:rPr>
          <w:rFonts w:ascii="Arial Narrow" w:hAnsi="Arial Narrow"/>
          <w:sz w:val="20"/>
          <w:szCs w:val="20"/>
          <w:lang w:val="es-CO"/>
        </w:rPr>
        <w:t>onvocatorias Innpulsa (pequeñas y medianas empresas) para el sector lácteo.</w:t>
      </w:r>
    </w:p>
    <w:p w:rsidR="002F4C68" w:rsidRPr="009A495D" w:rsidRDefault="002F4C68" w:rsidP="002F4C68">
      <w:pPr>
        <w:pStyle w:val="Prrafodelista"/>
        <w:ind w:left="1068"/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6E358E" w:rsidRPr="003A7C3C" w:rsidRDefault="00700509" w:rsidP="006E358E">
      <w:pPr>
        <w:jc w:val="both"/>
        <w:rPr>
          <w:rFonts w:ascii="Arial Narrow" w:hAnsi="Arial Narrow"/>
          <w:sz w:val="20"/>
          <w:szCs w:val="20"/>
          <w:lang w:val="es-CO"/>
        </w:rPr>
      </w:pPr>
      <w:r>
        <w:rPr>
          <w:rFonts w:ascii="Arial Narrow" w:hAnsi="Arial Narrow"/>
          <w:sz w:val="20"/>
          <w:szCs w:val="20"/>
          <w:u w:val="single"/>
          <w:lang w:val="es-CO"/>
        </w:rPr>
        <w:t>Avances:</w:t>
      </w:r>
      <w:r w:rsidR="006E358E">
        <w:rPr>
          <w:rFonts w:ascii="Arial Narrow" w:hAnsi="Arial Narrow"/>
          <w:sz w:val="20"/>
          <w:szCs w:val="20"/>
          <w:u w:val="single"/>
          <w:lang w:val="es-CO"/>
        </w:rPr>
        <w:t xml:space="preserve"> </w:t>
      </w:r>
      <w:r w:rsidR="00A43EB1">
        <w:rPr>
          <w:rFonts w:ascii="Arial Narrow" w:hAnsi="Arial Narrow"/>
          <w:sz w:val="20"/>
          <w:szCs w:val="20"/>
          <w:lang w:val="es-CO"/>
        </w:rPr>
        <w:t>el S</w:t>
      </w:r>
      <w:r w:rsidR="003A7C3C">
        <w:rPr>
          <w:rFonts w:ascii="Arial Narrow" w:hAnsi="Arial Narrow"/>
          <w:sz w:val="20"/>
          <w:szCs w:val="20"/>
          <w:lang w:val="es-CO"/>
        </w:rPr>
        <w:t>ector lácteo hace parte del PTP, contará con el plan de desarrollo sectorial la primera s</w:t>
      </w:r>
      <w:r w:rsidR="00A43EB1">
        <w:rPr>
          <w:rFonts w:ascii="Arial Narrow" w:hAnsi="Arial Narrow"/>
          <w:sz w:val="20"/>
          <w:szCs w:val="20"/>
          <w:lang w:val="es-CO"/>
        </w:rPr>
        <w:t>emana de diciembre del año 2012, actividad realizada con recursos Ministerio de Comercio: (PTP-PROEXPORT)</w:t>
      </w:r>
    </w:p>
    <w:p w:rsidR="009577DC" w:rsidRDefault="009577DC" w:rsidP="009577DC">
      <w:pPr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9577DC" w:rsidRPr="009577DC" w:rsidRDefault="008128F5" w:rsidP="009577DC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9577DC">
        <w:rPr>
          <w:rFonts w:ascii="Arial Narrow" w:hAnsi="Arial Narrow"/>
          <w:b/>
          <w:i/>
          <w:sz w:val="20"/>
          <w:szCs w:val="20"/>
          <w:lang w:val="es-CO"/>
        </w:rPr>
        <w:t>Ampliar y abastecer los mercados interno y externo</w:t>
      </w:r>
      <w:r w:rsidR="00346981" w:rsidRPr="009577DC">
        <w:rPr>
          <w:rFonts w:ascii="Arial Narrow" w:hAnsi="Arial Narrow"/>
          <w:i/>
          <w:sz w:val="20"/>
          <w:szCs w:val="20"/>
          <w:lang w:val="es-CO"/>
        </w:rPr>
        <w:t>:</w:t>
      </w:r>
      <w:r w:rsidR="00346981" w:rsidRPr="009577DC">
        <w:rPr>
          <w:rFonts w:ascii="Arial Narrow" w:hAnsi="Arial Narrow"/>
          <w:sz w:val="20"/>
          <w:szCs w:val="20"/>
          <w:lang w:val="es-CO"/>
        </w:rPr>
        <w:t xml:space="preserve"> </w:t>
      </w: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9577DC" w:rsidRDefault="003A7C3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9577DC">
        <w:rPr>
          <w:rFonts w:ascii="Arial Narrow" w:hAnsi="Arial Narrow"/>
          <w:sz w:val="20"/>
          <w:szCs w:val="20"/>
          <w:u w:val="single"/>
          <w:lang w:val="es-CO"/>
        </w:rPr>
        <w:t>Responsable</w:t>
      </w:r>
      <w:r w:rsidR="009577DC">
        <w:rPr>
          <w:rFonts w:ascii="Arial Narrow" w:hAnsi="Arial Narrow"/>
          <w:sz w:val="20"/>
          <w:szCs w:val="20"/>
          <w:lang w:val="es-CO"/>
        </w:rPr>
        <w:t>:</w:t>
      </w:r>
      <w:r w:rsidRPr="009577DC">
        <w:rPr>
          <w:rFonts w:ascii="Arial Narrow" w:hAnsi="Arial Narrow"/>
          <w:sz w:val="20"/>
          <w:szCs w:val="20"/>
          <w:lang w:val="es-CO"/>
        </w:rPr>
        <w:t xml:space="preserve"> </w:t>
      </w:r>
      <w:r w:rsidR="008128F5" w:rsidRPr="009577DC">
        <w:rPr>
          <w:rFonts w:ascii="Arial Narrow" w:hAnsi="Arial Narrow"/>
          <w:sz w:val="20"/>
          <w:szCs w:val="20"/>
          <w:lang w:val="es-CO"/>
        </w:rPr>
        <w:t>Ministerio de Agricultura</w:t>
      </w:r>
      <w:r w:rsidRPr="009577DC">
        <w:rPr>
          <w:rFonts w:ascii="Arial Narrow" w:hAnsi="Arial Narrow"/>
          <w:sz w:val="20"/>
          <w:szCs w:val="20"/>
          <w:lang w:val="es-CO"/>
        </w:rPr>
        <w:t xml:space="preserve">. </w:t>
      </w:r>
    </w:p>
    <w:p w:rsidR="008128F5" w:rsidRPr="009577DC" w:rsidRDefault="003A7C3C" w:rsidP="009577DC">
      <w:p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9577DC">
        <w:rPr>
          <w:rFonts w:ascii="Arial Narrow" w:hAnsi="Arial Narrow"/>
          <w:sz w:val="20"/>
          <w:szCs w:val="20"/>
          <w:u w:val="single"/>
          <w:lang w:val="es-CO"/>
        </w:rPr>
        <w:lastRenderedPageBreak/>
        <w:t>Recursos</w:t>
      </w:r>
      <w:r w:rsidR="00346981" w:rsidRPr="009577DC">
        <w:rPr>
          <w:rFonts w:ascii="Arial Narrow" w:hAnsi="Arial Narrow"/>
          <w:sz w:val="20"/>
          <w:szCs w:val="20"/>
          <w:u w:val="single"/>
          <w:lang w:val="es-CO"/>
        </w:rPr>
        <w:t>:</w:t>
      </w:r>
      <w:r w:rsidR="00346981" w:rsidRPr="009577DC">
        <w:rPr>
          <w:rFonts w:ascii="Arial Narrow" w:hAnsi="Arial Narrow"/>
          <w:sz w:val="20"/>
          <w:szCs w:val="20"/>
          <w:lang w:val="es-CO"/>
        </w:rPr>
        <w:t xml:space="preserve"> Presupuesto General de la Nación $57.300 millones de pesos</w:t>
      </w:r>
      <w:r w:rsidR="00D11679" w:rsidRPr="009577DC">
        <w:rPr>
          <w:rFonts w:ascii="Arial Narrow" w:hAnsi="Arial Narrow"/>
          <w:sz w:val="20"/>
          <w:szCs w:val="20"/>
          <w:lang w:val="es-CO"/>
        </w:rPr>
        <w:t xml:space="preserve"> y $13.092 millones de pesos provenientes de Cooperación Unión Europea. </w:t>
      </w:r>
      <w:r w:rsidR="00346981" w:rsidRPr="009577DC">
        <w:rPr>
          <w:rFonts w:ascii="Arial Narrow" w:hAnsi="Arial Narrow"/>
          <w:sz w:val="20"/>
          <w:szCs w:val="20"/>
          <w:lang w:val="es-CO"/>
        </w:rPr>
        <w:t xml:space="preserve"> </w:t>
      </w:r>
      <w:r w:rsidR="00346981" w:rsidRPr="009577DC">
        <w:rPr>
          <w:rFonts w:ascii="Arial Narrow" w:hAnsi="Arial Narrow"/>
          <w:sz w:val="20"/>
          <w:szCs w:val="20"/>
          <w:u w:val="single"/>
          <w:lang w:val="es-CO"/>
        </w:rPr>
        <w:t xml:space="preserve"> </w:t>
      </w:r>
    </w:p>
    <w:p w:rsidR="003A7C3C" w:rsidRDefault="003A7C3C" w:rsidP="003A7C3C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8128F5" w:rsidRPr="00D11679" w:rsidRDefault="003A7C3C" w:rsidP="00346981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346981">
        <w:rPr>
          <w:rFonts w:ascii="Arial Narrow" w:hAnsi="Arial Narrow"/>
          <w:sz w:val="20"/>
          <w:szCs w:val="20"/>
          <w:lang w:val="es-CO"/>
        </w:rPr>
        <w:t>Línea</w:t>
      </w:r>
      <w:r w:rsidR="008128F5" w:rsidRPr="00346981">
        <w:rPr>
          <w:rFonts w:ascii="Arial Narrow" w:hAnsi="Arial Narrow"/>
          <w:sz w:val="20"/>
          <w:szCs w:val="20"/>
          <w:lang w:val="es-CO"/>
        </w:rPr>
        <w:t xml:space="preserve"> de crédito para laboratorios e Incentivo a la Asistencia Tecnica para el sector.</w:t>
      </w:r>
    </w:p>
    <w:p w:rsidR="00D11679" w:rsidRDefault="00D11679" w:rsidP="00D11679">
      <w:pPr>
        <w:pStyle w:val="Prrafodelista"/>
        <w:jc w:val="both"/>
        <w:rPr>
          <w:rFonts w:ascii="Arial Narrow" w:hAnsi="Arial Narrow"/>
          <w:sz w:val="20"/>
          <w:szCs w:val="20"/>
          <w:lang w:val="es-CO"/>
        </w:rPr>
      </w:pPr>
    </w:p>
    <w:p w:rsidR="00D11679" w:rsidRPr="003A7C3C" w:rsidRDefault="00D11679" w:rsidP="00D11679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6E358E">
        <w:rPr>
          <w:rFonts w:ascii="Arial Narrow" w:hAnsi="Arial Narrow"/>
          <w:sz w:val="20"/>
          <w:szCs w:val="20"/>
          <w:u w:val="single"/>
          <w:lang w:val="es-CO"/>
        </w:rPr>
        <w:t>Estado</w:t>
      </w:r>
      <w:r>
        <w:rPr>
          <w:rFonts w:ascii="Arial Narrow" w:hAnsi="Arial Narrow"/>
          <w:sz w:val="20"/>
          <w:szCs w:val="20"/>
          <w:u w:val="single"/>
          <w:lang w:val="es-CO"/>
        </w:rPr>
        <w:t xml:space="preserve">: </w:t>
      </w:r>
      <w:r>
        <w:rPr>
          <w:rFonts w:ascii="Arial Narrow" w:hAnsi="Arial Narrow"/>
          <w:sz w:val="20"/>
          <w:szCs w:val="20"/>
          <w:lang w:val="es-CO"/>
        </w:rPr>
        <w:tab/>
      </w:r>
      <w:r w:rsidRPr="00D11679">
        <w:rPr>
          <w:rFonts w:ascii="Arial Narrow" w:hAnsi="Arial Narrow"/>
          <w:sz w:val="20"/>
          <w:szCs w:val="20"/>
          <w:lang w:val="es-CO"/>
        </w:rPr>
        <w:t>Se espera desarrollar esta actividad con los recursos de la donación de la Unión Europea (no ha llegado el primer desembolso de recursos de la UE)</w:t>
      </w:r>
      <w:r>
        <w:rPr>
          <w:rFonts w:ascii="Arial Narrow" w:hAnsi="Arial Narrow"/>
          <w:sz w:val="20"/>
          <w:szCs w:val="20"/>
          <w:lang w:val="es-CO"/>
        </w:rPr>
        <w:t>.</w:t>
      </w:r>
      <w:r w:rsidR="000770ED">
        <w:rPr>
          <w:rFonts w:ascii="Arial Narrow" w:hAnsi="Arial Narrow"/>
          <w:sz w:val="20"/>
          <w:szCs w:val="20"/>
          <w:lang w:val="es-CO"/>
        </w:rPr>
        <w:t xml:space="preserve"> </w:t>
      </w:r>
    </w:p>
    <w:p w:rsidR="008128F5" w:rsidRPr="000770ED" w:rsidRDefault="008128F5" w:rsidP="000770ED">
      <w:pPr>
        <w:rPr>
          <w:rFonts w:ascii="Arial Narrow" w:hAnsi="Arial Narrow"/>
          <w:b/>
          <w:sz w:val="20"/>
          <w:szCs w:val="20"/>
          <w:lang w:val="es-CO"/>
        </w:rPr>
      </w:pPr>
    </w:p>
    <w:p w:rsidR="008128F5" w:rsidRPr="00ED5D34" w:rsidRDefault="008128F5" w:rsidP="008128F5">
      <w:pPr>
        <w:rPr>
          <w:rFonts w:ascii="Arial Narrow" w:hAnsi="Arial Narrow"/>
          <w:b/>
          <w:sz w:val="20"/>
          <w:szCs w:val="20"/>
          <w:lang w:val="es-CO"/>
        </w:rPr>
      </w:pPr>
    </w:p>
    <w:p w:rsidR="00A43EB1" w:rsidRPr="009577DC" w:rsidRDefault="008128F5" w:rsidP="009577DC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b/>
          <w:i/>
          <w:sz w:val="20"/>
          <w:szCs w:val="20"/>
          <w:lang w:val="es-CO"/>
        </w:rPr>
      </w:pPr>
      <w:r w:rsidRPr="009577DC">
        <w:rPr>
          <w:rFonts w:ascii="Arial Narrow" w:hAnsi="Arial Narrow"/>
          <w:b/>
          <w:i/>
          <w:sz w:val="20"/>
          <w:szCs w:val="20"/>
          <w:lang w:val="es-CO"/>
        </w:rPr>
        <w:t>Fortalecer la gestión institucional del sector lácteo:</w:t>
      </w:r>
      <w:r w:rsidR="000770ED" w:rsidRPr="009577DC">
        <w:rPr>
          <w:rFonts w:ascii="Arial Narrow" w:hAnsi="Arial Narrow"/>
          <w:b/>
          <w:i/>
          <w:sz w:val="20"/>
          <w:szCs w:val="20"/>
          <w:lang w:val="es-CO"/>
        </w:rPr>
        <w:t xml:space="preserve"> </w:t>
      </w:r>
    </w:p>
    <w:p w:rsidR="00A43EB1" w:rsidRDefault="00A43EB1" w:rsidP="000770ED">
      <w:pPr>
        <w:pStyle w:val="Prrafodelista"/>
        <w:ind w:left="0"/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A43EB1" w:rsidRDefault="00A43EB1" w:rsidP="000770ED">
      <w:pPr>
        <w:pStyle w:val="Prrafodelista"/>
        <w:ind w:left="0"/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A43EB1">
        <w:rPr>
          <w:rFonts w:ascii="Arial Narrow" w:hAnsi="Arial Narrow"/>
          <w:sz w:val="20"/>
          <w:szCs w:val="20"/>
          <w:u w:val="single"/>
          <w:lang w:val="es-CO"/>
        </w:rPr>
        <w:t>Responsable</w:t>
      </w:r>
      <w:r>
        <w:rPr>
          <w:rFonts w:ascii="Arial Narrow" w:hAnsi="Arial Narrow"/>
          <w:b/>
          <w:sz w:val="20"/>
          <w:szCs w:val="20"/>
          <w:lang w:val="es-CO"/>
        </w:rPr>
        <w:t xml:space="preserve"> - </w:t>
      </w:r>
      <w:r w:rsidR="000770ED" w:rsidRPr="00A43EB1">
        <w:rPr>
          <w:rFonts w:ascii="Arial Narrow" w:hAnsi="Arial Narrow"/>
          <w:sz w:val="20"/>
          <w:szCs w:val="20"/>
          <w:lang w:val="es-CO"/>
        </w:rPr>
        <w:t>Ministerio de Agricultura y Desarrollo Rural</w:t>
      </w:r>
      <w:r w:rsidR="000770ED">
        <w:rPr>
          <w:rFonts w:ascii="Arial Narrow" w:hAnsi="Arial Narrow"/>
          <w:b/>
          <w:sz w:val="20"/>
          <w:szCs w:val="20"/>
          <w:lang w:val="es-CO"/>
        </w:rPr>
        <w:t xml:space="preserve"> </w:t>
      </w:r>
      <w:r w:rsidR="008128F5" w:rsidRPr="00ED5D34">
        <w:rPr>
          <w:rFonts w:ascii="Arial Narrow" w:hAnsi="Arial Narrow"/>
          <w:b/>
          <w:sz w:val="20"/>
          <w:szCs w:val="20"/>
          <w:lang w:val="es-CO"/>
        </w:rPr>
        <w:t xml:space="preserve"> </w:t>
      </w:r>
    </w:p>
    <w:p w:rsidR="000770ED" w:rsidRPr="000770ED" w:rsidRDefault="000770ED" w:rsidP="000770ED">
      <w:pPr>
        <w:pStyle w:val="Prrafodelista"/>
        <w:ind w:left="0"/>
        <w:jc w:val="both"/>
        <w:rPr>
          <w:rFonts w:ascii="Arial Narrow" w:hAnsi="Arial Narrow"/>
          <w:sz w:val="20"/>
          <w:szCs w:val="20"/>
        </w:rPr>
      </w:pPr>
      <w:r w:rsidRPr="003A7C3C">
        <w:rPr>
          <w:rFonts w:ascii="Arial Narrow" w:hAnsi="Arial Narrow"/>
          <w:sz w:val="20"/>
          <w:szCs w:val="20"/>
          <w:u w:val="single"/>
          <w:lang w:val="es-CO"/>
        </w:rPr>
        <w:t>Recursos:</w:t>
      </w:r>
      <w:r w:rsidRPr="003A7C3C">
        <w:rPr>
          <w:rFonts w:ascii="Arial Narrow" w:hAnsi="Arial Narrow"/>
          <w:sz w:val="20"/>
          <w:szCs w:val="20"/>
          <w:lang w:val="es-CO"/>
        </w:rPr>
        <w:t xml:space="preserve"> Presupuesto General de la Nación $</w:t>
      </w:r>
      <w:r>
        <w:rPr>
          <w:rFonts w:ascii="Arial Narrow" w:hAnsi="Arial Narrow"/>
          <w:sz w:val="20"/>
          <w:szCs w:val="20"/>
          <w:lang w:val="es-CO"/>
        </w:rPr>
        <w:t>600</w:t>
      </w:r>
      <w:r w:rsidRPr="003A7C3C">
        <w:rPr>
          <w:rFonts w:ascii="Arial Narrow" w:hAnsi="Arial Narrow"/>
          <w:sz w:val="20"/>
          <w:szCs w:val="20"/>
          <w:lang w:val="es-CO"/>
        </w:rPr>
        <w:t xml:space="preserve"> millones de pesos</w:t>
      </w:r>
    </w:p>
    <w:p w:rsidR="000770ED" w:rsidRPr="000770ED" w:rsidRDefault="000770ED" w:rsidP="000770ED">
      <w:pPr>
        <w:pStyle w:val="Prrafodelista"/>
        <w:ind w:left="360"/>
        <w:jc w:val="both"/>
        <w:rPr>
          <w:rFonts w:ascii="Arial Narrow" w:hAnsi="Arial Narrow"/>
          <w:sz w:val="20"/>
          <w:szCs w:val="20"/>
        </w:rPr>
      </w:pPr>
    </w:p>
    <w:p w:rsidR="008128F5" w:rsidRPr="000770ED" w:rsidRDefault="008128F5" w:rsidP="000770ED">
      <w:pPr>
        <w:pStyle w:val="Prrafodelista"/>
        <w:numPr>
          <w:ilvl w:val="0"/>
          <w:numId w:val="17"/>
        </w:numPr>
        <w:jc w:val="both"/>
        <w:rPr>
          <w:rFonts w:ascii="Arial Narrow" w:hAnsi="Arial Narrow"/>
          <w:sz w:val="20"/>
          <w:szCs w:val="20"/>
        </w:rPr>
      </w:pPr>
      <w:r w:rsidRPr="000770ED">
        <w:rPr>
          <w:rFonts w:ascii="Arial Narrow" w:hAnsi="Arial Narrow"/>
          <w:sz w:val="20"/>
          <w:szCs w:val="20"/>
        </w:rPr>
        <w:t>Fortalecer el sistema de información del sector, a través de la incorporación de variables de seguimiento (producción, precios y costos) en AGRONET.</w:t>
      </w: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9577DC" w:rsidRDefault="009577DC" w:rsidP="009577DC">
      <w:pPr>
        <w:pStyle w:val="Prrafodelista"/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  <w:u w:val="single"/>
        </w:rPr>
      </w:pPr>
      <w:r w:rsidRPr="009577DC">
        <w:rPr>
          <w:rFonts w:ascii="Arial Narrow" w:hAnsi="Arial Narrow"/>
          <w:b/>
          <w:bCs/>
          <w:sz w:val="20"/>
          <w:szCs w:val="20"/>
          <w:u w:val="single"/>
        </w:rPr>
        <w:t>SECTOR LÁCTEO  Y EL PROGRAMA DE TRANSFORMACIÓN PRODUCTIVA (PTP)</w:t>
      </w:r>
      <w:r w:rsidRPr="009577DC">
        <w:rPr>
          <w:rFonts w:ascii="Arial Narrow" w:hAnsi="Arial Narrow"/>
          <w:sz w:val="20"/>
          <w:szCs w:val="20"/>
          <w:u w:val="single"/>
        </w:rPr>
        <w:t>:</w:t>
      </w:r>
    </w:p>
    <w:p w:rsidR="00C24988" w:rsidRPr="009577DC" w:rsidRDefault="00C24988" w:rsidP="00C24988">
      <w:pPr>
        <w:pStyle w:val="Prrafodelista"/>
        <w:jc w:val="both"/>
        <w:rPr>
          <w:rFonts w:ascii="Arial Narrow" w:hAnsi="Arial Narrow"/>
          <w:sz w:val="20"/>
          <w:szCs w:val="20"/>
          <w:u w:val="single"/>
        </w:rPr>
      </w:pP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</w:rPr>
      </w:pPr>
    </w:p>
    <w:p w:rsidR="00071859" w:rsidRDefault="009577DC" w:rsidP="009577DC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El Programa de Transformación Productiva es la estrategia de desarrollo empresarial sectorial liderada por el Ministerio Comercio Industria  y Turismo, que tiene una visión de largo </w:t>
      </w:r>
      <w:r w:rsidR="00071859">
        <w:rPr>
          <w:rFonts w:ascii="Arial Narrow" w:hAnsi="Arial Narrow"/>
          <w:sz w:val="20"/>
          <w:szCs w:val="20"/>
        </w:rPr>
        <w:t>para el desarrollo de los sectores.</w:t>
      </w:r>
    </w:p>
    <w:p w:rsidR="00071859" w:rsidRDefault="00071859" w:rsidP="009577DC">
      <w:pPr>
        <w:jc w:val="both"/>
        <w:rPr>
          <w:rFonts w:ascii="Arial Narrow" w:hAnsi="Arial Narrow"/>
          <w:sz w:val="20"/>
          <w:szCs w:val="20"/>
        </w:rPr>
      </w:pPr>
    </w:p>
    <w:p w:rsidR="009577DC" w:rsidRDefault="00071859" w:rsidP="009577DC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</w:t>
      </w:r>
      <w:r w:rsidR="009577DC">
        <w:rPr>
          <w:rFonts w:ascii="Arial Narrow" w:hAnsi="Arial Narrow"/>
          <w:sz w:val="20"/>
          <w:szCs w:val="20"/>
        </w:rPr>
        <w:t xml:space="preserve">l Programa es un articulador para los sectores de la totalidad de la oferta institucional del gobierno y fue diseñado como un instrumento de apoyo a los sectores productivos en la gestión de recursos humanos, financieros, técnicos y tecnológicos.   </w:t>
      </w:r>
    </w:p>
    <w:p w:rsidR="009577DC" w:rsidRDefault="009577DC" w:rsidP="009577DC">
      <w:pPr>
        <w:jc w:val="both"/>
        <w:rPr>
          <w:rFonts w:ascii="Arial Narrow" w:hAnsi="Arial Narrow"/>
          <w:sz w:val="20"/>
          <w:szCs w:val="20"/>
        </w:rPr>
      </w:pPr>
    </w:p>
    <w:p w:rsidR="00C24988" w:rsidRDefault="009577DC" w:rsidP="009577DC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El  sector lácteo  </w:t>
      </w:r>
      <w:r w:rsidR="00C24988">
        <w:rPr>
          <w:rFonts w:ascii="Arial Narrow" w:hAnsi="Arial Narrow"/>
          <w:sz w:val="20"/>
          <w:szCs w:val="20"/>
        </w:rPr>
        <w:t xml:space="preserve">fue </w:t>
      </w:r>
      <w:r>
        <w:rPr>
          <w:rFonts w:ascii="Arial Narrow" w:hAnsi="Arial Narrow"/>
          <w:sz w:val="20"/>
          <w:szCs w:val="20"/>
        </w:rPr>
        <w:t>incluido desde septiembre del año 2011 en el Programa, es un importante paso para la consolidación de la industria lácte</w:t>
      </w:r>
      <w:r w:rsidR="00C24988">
        <w:rPr>
          <w:rFonts w:ascii="Arial Narrow" w:hAnsi="Arial Narrow"/>
          <w:sz w:val="20"/>
          <w:szCs w:val="20"/>
        </w:rPr>
        <w:t>a, como sector de Clase Mundial, actualmente se está desarrollando e</w:t>
      </w:r>
      <w:r>
        <w:rPr>
          <w:rFonts w:ascii="Arial Narrow" w:hAnsi="Arial Narrow"/>
          <w:sz w:val="20"/>
          <w:szCs w:val="20"/>
        </w:rPr>
        <w:t>l plan de negocios, conllevará a que el sector cuente con:</w:t>
      </w:r>
    </w:p>
    <w:p w:rsidR="00C24988" w:rsidRDefault="00C24988" w:rsidP="009577DC">
      <w:pPr>
        <w:jc w:val="both"/>
        <w:rPr>
          <w:rFonts w:ascii="Arial Narrow" w:hAnsi="Arial Narrow"/>
          <w:sz w:val="20"/>
          <w:szCs w:val="20"/>
        </w:rPr>
      </w:pPr>
    </w:p>
    <w:p w:rsidR="00C24988" w:rsidRDefault="00C24988" w:rsidP="00C24988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Fortalecimiento de los eslabones de la cadena: Asociatividad y desarrollo de Conglomerados</w:t>
      </w:r>
    </w:p>
    <w:p w:rsidR="00C24988" w:rsidRPr="00C24988" w:rsidRDefault="00C24988" w:rsidP="00C24988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Inserción en nuevos mercados: Promoción de la mano de Proexport</w:t>
      </w:r>
    </w:p>
    <w:p w:rsidR="00C24988" w:rsidRDefault="00C24988" w:rsidP="00C24988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sz w:val="20"/>
          <w:szCs w:val="20"/>
          <w:lang w:val="es-ES_tradnl"/>
        </w:rPr>
      </w:pPr>
      <w:r w:rsidRPr="00C24988">
        <w:rPr>
          <w:rFonts w:ascii="Arial Narrow" w:hAnsi="Arial Narrow"/>
          <w:sz w:val="20"/>
          <w:szCs w:val="20"/>
          <w:lang w:val="es-ES_tradnl"/>
        </w:rPr>
        <w:t>Nuevas inversiones e Infraestructura adecuada para la comercialización y l</w:t>
      </w:r>
      <w:r>
        <w:rPr>
          <w:rFonts w:ascii="Arial Narrow" w:hAnsi="Arial Narrow"/>
          <w:sz w:val="20"/>
          <w:szCs w:val="20"/>
          <w:lang w:val="es-ES_tradnl"/>
        </w:rPr>
        <w:t>a inserción en nuevos mercados, e inclusión de procesos de certificación por calidad, origen, DOC, sostenibilidad</w:t>
      </w:r>
    </w:p>
    <w:p w:rsidR="00C24988" w:rsidRPr="00C24988" w:rsidRDefault="00C24988" w:rsidP="00C24988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</w:rPr>
        <w:t xml:space="preserve">Capital humano fortalecido: </w:t>
      </w:r>
      <w:r w:rsidR="009577DC" w:rsidRPr="00C24988">
        <w:rPr>
          <w:rFonts w:ascii="Arial Narrow" w:hAnsi="Arial Narrow"/>
          <w:sz w:val="20"/>
          <w:szCs w:val="20"/>
          <w:lang w:val="es-ES_tradnl"/>
        </w:rPr>
        <w:t>pertinencia, aptitud, disposición, retención en la industria, bilingüismo y</w:t>
      </w:r>
      <w:r>
        <w:rPr>
          <w:rFonts w:ascii="Arial Narrow" w:hAnsi="Arial Narrow"/>
          <w:sz w:val="20"/>
          <w:szCs w:val="20"/>
          <w:lang w:val="es-ES_tradnl"/>
        </w:rPr>
        <w:t xml:space="preserve"> alianzas universidad-empresa, </w:t>
      </w:r>
      <w:r w:rsidR="003E5E91">
        <w:rPr>
          <w:rFonts w:ascii="Arial Narrow" w:hAnsi="Arial Narrow"/>
          <w:sz w:val="20"/>
          <w:szCs w:val="20"/>
          <w:lang w:val="es-ES_tradnl"/>
        </w:rPr>
        <w:t>especialización</w:t>
      </w:r>
      <w:r>
        <w:rPr>
          <w:rFonts w:ascii="Arial Narrow" w:hAnsi="Arial Narrow"/>
          <w:sz w:val="20"/>
          <w:szCs w:val="20"/>
          <w:lang w:val="es-ES_tradnl"/>
        </w:rPr>
        <w:t>.</w:t>
      </w:r>
    </w:p>
    <w:p w:rsidR="00C24988" w:rsidRPr="00C24988" w:rsidRDefault="009577DC" w:rsidP="00C24988">
      <w:pPr>
        <w:pStyle w:val="Prrafodelista"/>
        <w:numPr>
          <w:ilvl w:val="0"/>
          <w:numId w:val="22"/>
        </w:numPr>
        <w:jc w:val="both"/>
        <w:rPr>
          <w:rFonts w:ascii="Arial Narrow" w:hAnsi="Arial Narrow"/>
          <w:sz w:val="20"/>
          <w:szCs w:val="20"/>
          <w:lang w:val="es-ES_tradnl"/>
        </w:rPr>
      </w:pPr>
      <w:r w:rsidRPr="00C24988">
        <w:rPr>
          <w:rFonts w:ascii="Arial Narrow" w:hAnsi="Arial Narrow"/>
          <w:sz w:val="20"/>
          <w:szCs w:val="20"/>
        </w:rPr>
        <w:t>N</w:t>
      </w:r>
      <w:r w:rsidR="003E5E91" w:rsidRPr="00C24988">
        <w:rPr>
          <w:rFonts w:ascii="Arial Narrow" w:hAnsi="Arial Narrow"/>
          <w:sz w:val="20"/>
          <w:szCs w:val="20"/>
          <w:lang w:val="es-ES_tradnl"/>
        </w:rPr>
        <w:t>ormatividad</w:t>
      </w:r>
      <w:r w:rsidRPr="00C24988">
        <w:rPr>
          <w:rFonts w:ascii="Arial Narrow" w:hAnsi="Arial Narrow"/>
          <w:sz w:val="20"/>
          <w:szCs w:val="20"/>
          <w:lang w:val="es-ES_tradnl"/>
        </w:rPr>
        <w:t xml:space="preserve"> y regulación adecuadas y pert</w:t>
      </w:r>
      <w:r w:rsidR="00C24988">
        <w:rPr>
          <w:rFonts w:ascii="Arial Narrow" w:hAnsi="Arial Narrow"/>
          <w:sz w:val="20"/>
          <w:szCs w:val="20"/>
          <w:lang w:val="es-ES_tradnl"/>
        </w:rPr>
        <w:t>inentes a las necesidades del sector</w:t>
      </w:r>
    </w:p>
    <w:p w:rsidR="00C24988" w:rsidRDefault="00C24988" w:rsidP="009577DC">
      <w:pPr>
        <w:jc w:val="both"/>
        <w:rPr>
          <w:rFonts w:ascii="Arial Narrow" w:hAnsi="Arial Narrow"/>
          <w:sz w:val="20"/>
          <w:szCs w:val="20"/>
          <w:lang w:val="es-ES_tradnl"/>
        </w:rPr>
      </w:pPr>
    </w:p>
    <w:p w:rsidR="00C24988" w:rsidRDefault="00C24988" w:rsidP="00C24988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C24988" w:rsidRDefault="00C24988" w:rsidP="00C24988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Socios estratégicos Privados del PTP:  </w:t>
      </w:r>
    </w:p>
    <w:p w:rsidR="00C24988" w:rsidRDefault="00C24988" w:rsidP="00C24988">
      <w:pPr>
        <w:pStyle w:val="Prrafodelista"/>
        <w:numPr>
          <w:ilvl w:val="0"/>
          <w:numId w:val="29"/>
        </w:numPr>
        <w:jc w:val="both"/>
        <w:rPr>
          <w:rFonts w:ascii="Arial Narrow" w:hAnsi="Arial Narrow"/>
          <w:sz w:val="20"/>
          <w:szCs w:val="20"/>
        </w:rPr>
      </w:pPr>
      <w:r w:rsidRPr="00C24988">
        <w:rPr>
          <w:rFonts w:ascii="Arial Narrow" w:hAnsi="Arial Narrow"/>
          <w:sz w:val="20"/>
          <w:szCs w:val="20"/>
        </w:rPr>
        <w:t xml:space="preserve">Analac, Fedegan, Fedecolehe, Asoleche y Andi. </w:t>
      </w:r>
    </w:p>
    <w:p w:rsidR="00C24988" w:rsidRDefault="00C24988" w:rsidP="00C24988">
      <w:pPr>
        <w:pStyle w:val="Prrafodelista"/>
        <w:numPr>
          <w:ilvl w:val="0"/>
          <w:numId w:val="29"/>
        </w:numPr>
        <w:jc w:val="both"/>
        <w:rPr>
          <w:rFonts w:ascii="Arial Narrow" w:hAnsi="Arial Narrow"/>
          <w:sz w:val="20"/>
          <w:szCs w:val="20"/>
        </w:rPr>
      </w:pPr>
      <w:r w:rsidRPr="00C24988">
        <w:rPr>
          <w:rFonts w:ascii="Arial Narrow" w:hAnsi="Arial Narrow"/>
          <w:sz w:val="20"/>
          <w:szCs w:val="20"/>
        </w:rPr>
        <w:t>Asociaciones de Productores, comités de ganaderos en las regiones</w:t>
      </w:r>
    </w:p>
    <w:p w:rsidR="00C24988" w:rsidRPr="00C24988" w:rsidRDefault="00C24988" w:rsidP="00C24988">
      <w:pPr>
        <w:pStyle w:val="Prrafodelista"/>
        <w:numPr>
          <w:ilvl w:val="0"/>
          <w:numId w:val="2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Empresas Procesadoras (grandes, medianas y pequeñas)</w:t>
      </w:r>
    </w:p>
    <w:p w:rsidR="00C24988" w:rsidRDefault="00C24988" w:rsidP="009577DC">
      <w:pPr>
        <w:jc w:val="both"/>
        <w:rPr>
          <w:rFonts w:ascii="Arial Narrow" w:hAnsi="Arial Narrow"/>
          <w:sz w:val="20"/>
          <w:szCs w:val="20"/>
          <w:lang w:val="es-ES_tradnl"/>
        </w:rPr>
      </w:pPr>
    </w:p>
    <w:p w:rsidR="00C24988" w:rsidRDefault="00C24988" w:rsidP="00C24988">
      <w:pPr>
        <w:jc w:val="both"/>
        <w:rPr>
          <w:rFonts w:ascii="Arial Narrow" w:hAnsi="Arial Narrow"/>
          <w:b/>
          <w:bCs/>
          <w:sz w:val="20"/>
          <w:szCs w:val="20"/>
        </w:rPr>
      </w:pPr>
    </w:p>
    <w:p w:rsidR="00C24988" w:rsidRDefault="00C24988" w:rsidP="00C24988">
      <w:pPr>
        <w:jc w:val="both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Actividades PTP- Sector Lácteo</w:t>
      </w:r>
      <w:r w:rsidR="007333D6">
        <w:rPr>
          <w:rFonts w:ascii="Arial Narrow" w:hAnsi="Arial Narrow"/>
          <w:b/>
          <w:bCs/>
          <w:sz w:val="20"/>
          <w:szCs w:val="20"/>
        </w:rPr>
        <w:t xml:space="preserve"> 2013</w:t>
      </w:r>
    </w:p>
    <w:p w:rsidR="00C24988" w:rsidRDefault="00C24988" w:rsidP="00C24988">
      <w:pPr>
        <w:jc w:val="both"/>
        <w:rPr>
          <w:rFonts w:ascii="Arial Narrow" w:hAnsi="Arial Narrow"/>
          <w:sz w:val="20"/>
          <w:szCs w:val="20"/>
        </w:rPr>
      </w:pPr>
    </w:p>
    <w:p w:rsidR="007F1884" w:rsidRDefault="00C24988" w:rsidP="007F1884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Los gremios del sector y las empresas que participan en el PTP, han participado en actividades </w:t>
      </w:r>
    </w:p>
    <w:p w:rsidR="007F1884" w:rsidRPr="00946D1C" w:rsidRDefault="007F1884" w:rsidP="007F1884">
      <w:pPr>
        <w:jc w:val="both"/>
        <w:rPr>
          <w:rFonts w:ascii="Arial Narrow" w:hAnsi="Arial Narrow"/>
          <w:b/>
          <w:sz w:val="20"/>
          <w:szCs w:val="20"/>
        </w:rPr>
      </w:pPr>
    </w:p>
    <w:p w:rsidR="00946D1C" w:rsidRDefault="00946D1C" w:rsidP="00946D1C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sz w:val="20"/>
          <w:szCs w:val="20"/>
        </w:rPr>
      </w:pPr>
      <w:r w:rsidRPr="00946D1C">
        <w:rPr>
          <w:rFonts w:ascii="Arial Narrow" w:hAnsi="Arial Narrow"/>
          <w:b/>
          <w:sz w:val="20"/>
          <w:szCs w:val="20"/>
        </w:rPr>
        <w:lastRenderedPageBreak/>
        <w:t>Construcción del Plan de Desarrollo Sectorial:</w:t>
      </w:r>
      <w:r>
        <w:rPr>
          <w:rFonts w:ascii="Arial Narrow" w:hAnsi="Arial Narrow"/>
          <w:sz w:val="20"/>
          <w:szCs w:val="20"/>
        </w:rPr>
        <w:t xml:space="preserve"> se han realizado  jornadas de socialización y mesas de trabajo con los productores, empresarios, gremios e instituciones de gobierno relacionadas con el sector lácteo para construir un plan de desarrollo sectorial concertado y consensuado con todos los actores.</w:t>
      </w:r>
    </w:p>
    <w:p w:rsidR="00946D1C" w:rsidRPr="00946D1C" w:rsidRDefault="00946D1C" w:rsidP="00946D1C">
      <w:pPr>
        <w:pStyle w:val="Prrafodelista"/>
        <w:jc w:val="both"/>
        <w:rPr>
          <w:rFonts w:ascii="Arial Narrow" w:hAnsi="Arial Narrow"/>
          <w:sz w:val="20"/>
          <w:szCs w:val="20"/>
        </w:rPr>
      </w:pPr>
    </w:p>
    <w:p w:rsidR="00C24988" w:rsidRDefault="007F1884" w:rsidP="00946D1C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sz w:val="20"/>
          <w:szCs w:val="20"/>
        </w:rPr>
      </w:pPr>
      <w:r w:rsidRPr="007F1884">
        <w:rPr>
          <w:rFonts w:ascii="Arial Narrow" w:hAnsi="Arial Narrow"/>
          <w:b/>
          <w:sz w:val="20"/>
          <w:szCs w:val="20"/>
        </w:rPr>
        <w:t>Capital Humano:</w:t>
      </w:r>
      <w:r>
        <w:rPr>
          <w:rFonts w:ascii="Arial Narrow" w:hAnsi="Arial Narrow"/>
          <w:sz w:val="20"/>
          <w:szCs w:val="20"/>
        </w:rPr>
        <w:t xml:space="preserve"> P</w:t>
      </w:r>
      <w:r w:rsidR="00C24988" w:rsidRPr="007F1884">
        <w:rPr>
          <w:rFonts w:ascii="Arial Narrow" w:hAnsi="Arial Narrow"/>
          <w:sz w:val="20"/>
          <w:szCs w:val="20"/>
        </w:rPr>
        <w:t>rograma Ispeak,   programa de capacitación para l</w:t>
      </w:r>
      <w:r>
        <w:rPr>
          <w:rFonts w:ascii="Arial Narrow" w:hAnsi="Arial Narrow"/>
          <w:sz w:val="20"/>
          <w:szCs w:val="20"/>
        </w:rPr>
        <w:t>os eslabones del sector lácteo</w:t>
      </w:r>
      <w:r w:rsidR="00C24988" w:rsidRPr="007F1884">
        <w:rPr>
          <w:rFonts w:ascii="Arial Narrow" w:hAnsi="Arial Narrow"/>
          <w:sz w:val="20"/>
          <w:szCs w:val="20"/>
        </w:rPr>
        <w:t>.</w:t>
      </w:r>
    </w:p>
    <w:p w:rsidR="007F1884" w:rsidRPr="007F1884" w:rsidRDefault="007F1884" w:rsidP="007F1884">
      <w:pPr>
        <w:pStyle w:val="Prrafodelista"/>
        <w:jc w:val="both"/>
        <w:rPr>
          <w:rFonts w:ascii="Arial Narrow" w:hAnsi="Arial Narrow"/>
          <w:sz w:val="20"/>
          <w:szCs w:val="20"/>
        </w:rPr>
      </w:pPr>
    </w:p>
    <w:p w:rsidR="00C24988" w:rsidRDefault="007F1884" w:rsidP="00946D1C">
      <w:pPr>
        <w:pStyle w:val="Prrafodelista"/>
        <w:numPr>
          <w:ilvl w:val="0"/>
          <w:numId w:val="31"/>
        </w:numPr>
        <w:contextualSpacing w:val="0"/>
        <w:jc w:val="both"/>
        <w:rPr>
          <w:rFonts w:ascii="Arial Narrow" w:hAnsi="Arial Narrow"/>
          <w:sz w:val="20"/>
          <w:szCs w:val="20"/>
        </w:rPr>
      </w:pPr>
      <w:r w:rsidRPr="007F1884">
        <w:rPr>
          <w:rFonts w:ascii="Arial Narrow" w:hAnsi="Arial Narrow"/>
          <w:b/>
          <w:sz w:val="20"/>
          <w:szCs w:val="20"/>
        </w:rPr>
        <w:t>M</w:t>
      </w:r>
      <w:r w:rsidR="00C24988" w:rsidRPr="007F1884">
        <w:rPr>
          <w:rFonts w:ascii="Arial Narrow" w:hAnsi="Arial Narrow"/>
          <w:b/>
          <w:sz w:val="20"/>
          <w:szCs w:val="20"/>
        </w:rPr>
        <w:t>arco regulatorio</w:t>
      </w:r>
      <w:r w:rsidR="00C24988">
        <w:rPr>
          <w:rFonts w:ascii="Arial Narrow" w:hAnsi="Arial Narrow"/>
          <w:sz w:val="20"/>
          <w:szCs w:val="20"/>
        </w:rPr>
        <w:t>: el sector ha participado en un proyecto de co</w:t>
      </w:r>
      <w:r w:rsidR="00946D1C">
        <w:rPr>
          <w:rFonts w:ascii="Arial Narrow" w:hAnsi="Arial Narrow"/>
          <w:sz w:val="20"/>
          <w:szCs w:val="20"/>
        </w:rPr>
        <w:t xml:space="preserve">nsultoría en temas antitrámites. </w:t>
      </w:r>
      <w:r w:rsidR="006B6B44">
        <w:rPr>
          <w:rFonts w:ascii="Arial Narrow" w:hAnsi="Arial Narrow"/>
          <w:sz w:val="20"/>
          <w:szCs w:val="20"/>
        </w:rPr>
        <w:t>Desarrollo</w:t>
      </w:r>
      <w:r w:rsidR="00946D1C">
        <w:rPr>
          <w:rFonts w:ascii="Arial Narrow" w:hAnsi="Arial Narrow"/>
          <w:sz w:val="20"/>
          <w:szCs w:val="20"/>
        </w:rPr>
        <w:t xml:space="preserve"> del e</w:t>
      </w:r>
      <w:r w:rsidR="00C24988">
        <w:rPr>
          <w:rFonts w:ascii="Arial Narrow" w:hAnsi="Arial Narrow"/>
          <w:sz w:val="20"/>
          <w:szCs w:val="20"/>
        </w:rPr>
        <w:t xml:space="preserve">vento de aprovechamiento del TLC con Estados Unidos para revisar los temas de admisibilidad sanitaria </w:t>
      </w:r>
      <w:r w:rsidR="00946D1C">
        <w:rPr>
          <w:rFonts w:ascii="Arial Narrow" w:hAnsi="Arial Narrow"/>
          <w:sz w:val="20"/>
          <w:szCs w:val="20"/>
        </w:rPr>
        <w:t>de leche.</w:t>
      </w:r>
    </w:p>
    <w:p w:rsidR="007F1884" w:rsidRPr="007F1884" w:rsidRDefault="007F1884" w:rsidP="007F1884">
      <w:pPr>
        <w:jc w:val="both"/>
        <w:rPr>
          <w:rFonts w:ascii="Arial Narrow" w:hAnsi="Arial Narrow"/>
          <w:sz w:val="20"/>
          <w:szCs w:val="20"/>
        </w:rPr>
      </w:pPr>
    </w:p>
    <w:p w:rsidR="00C24988" w:rsidRPr="00B97373" w:rsidRDefault="007F1884" w:rsidP="00946D1C">
      <w:pPr>
        <w:pStyle w:val="Prrafodelista"/>
        <w:numPr>
          <w:ilvl w:val="0"/>
          <w:numId w:val="31"/>
        </w:numPr>
        <w:contextualSpacing w:val="0"/>
        <w:jc w:val="both"/>
        <w:rPr>
          <w:rFonts w:ascii="Arial Narrow" w:hAnsi="Arial Narrow"/>
          <w:sz w:val="20"/>
          <w:szCs w:val="20"/>
        </w:rPr>
      </w:pPr>
      <w:r w:rsidRPr="00B97373">
        <w:rPr>
          <w:rFonts w:ascii="Arial Narrow" w:hAnsi="Arial Narrow"/>
          <w:b/>
          <w:sz w:val="20"/>
          <w:szCs w:val="20"/>
        </w:rPr>
        <w:t>I</w:t>
      </w:r>
      <w:r w:rsidR="00C24988" w:rsidRPr="00B97373">
        <w:rPr>
          <w:rFonts w:ascii="Arial Narrow" w:hAnsi="Arial Narrow"/>
          <w:b/>
          <w:sz w:val="20"/>
          <w:szCs w:val="20"/>
        </w:rPr>
        <w:t>nfraestructura y sostenibilidad</w:t>
      </w:r>
      <w:r w:rsidR="00C24988">
        <w:rPr>
          <w:rFonts w:ascii="Arial Narrow" w:hAnsi="Arial Narrow"/>
          <w:sz w:val="20"/>
          <w:szCs w:val="20"/>
        </w:rPr>
        <w:t xml:space="preserve">: </w:t>
      </w:r>
      <w:r w:rsidR="00B97373">
        <w:rPr>
          <w:rFonts w:ascii="Arial Narrow" w:hAnsi="Arial Narrow"/>
          <w:sz w:val="20"/>
          <w:szCs w:val="20"/>
        </w:rPr>
        <w:t>C</w:t>
      </w:r>
      <w:r w:rsidR="00C24988">
        <w:rPr>
          <w:rFonts w:ascii="Arial Narrow" w:hAnsi="Arial Narrow"/>
          <w:sz w:val="20"/>
          <w:szCs w:val="20"/>
        </w:rPr>
        <w:t xml:space="preserve">apacitaciones </w:t>
      </w:r>
      <w:r w:rsidR="00B97373">
        <w:rPr>
          <w:rFonts w:ascii="Arial Narrow" w:hAnsi="Arial Narrow"/>
          <w:sz w:val="20"/>
          <w:szCs w:val="20"/>
        </w:rPr>
        <w:t xml:space="preserve"> a empresarios en </w:t>
      </w:r>
      <w:r w:rsidR="00C24988">
        <w:rPr>
          <w:rFonts w:ascii="Arial Narrow" w:hAnsi="Arial Narrow"/>
          <w:sz w:val="20"/>
          <w:szCs w:val="20"/>
        </w:rPr>
        <w:t xml:space="preserve">temas de sostenibilidad, reporte GRI, </w:t>
      </w:r>
      <w:r w:rsidR="00B97373">
        <w:rPr>
          <w:rFonts w:ascii="Arial Narrow" w:hAnsi="Arial Narrow"/>
          <w:sz w:val="20"/>
          <w:szCs w:val="20"/>
        </w:rPr>
        <w:t xml:space="preserve">Portafolio de </w:t>
      </w:r>
      <w:r w:rsidR="00C24988" w:rsidRPr="00B97373">
        <w:rPr>
          <w:rFonts w:ascii="Arial Narrow" w:hAnsi="Arial Narrow"/>
          <w:sz w:val="20"/>
          <w:szCs w:val="20"/>
        </w:rPr>
        <w:t xml:space="preserve">productos </w:t>
      </w:r>
      <w:r w:rsidR="00B97373">
        <w:rPr>
          <w:rFonts w:ascii="Arial Narrow" w:hAnsi="Arial Narrow"/>
          <w:sz w:val="20"/>
          <w:szCs w:val="20"/>
        </w:rPr>
        <w:t xml:space="preserve">y bienes </w:t>
      </w:r>
      <w:r w:rsidR="00C24988" w:rsidRPr="00B97373">
        <w:rPr>
          <w:rFonts w:ascii="Arial Narrow" w:hAnsi="Arial Narrow"/>
          <w:sz w:val="20"/>
          <w:szCs w:val="20"/>
        </w:rPr>
        <w:t xml:space="preserve">sostenibles </w:t>
      </w:r>
      <w:r w:rsidR="00B97373">
        <w:rPr>
          <w:rFonts w:ascii="Arial Narrow" w:hAnsi="Arial Narrow"/>
          <w:sz w:val="20"/>
          <w:szCs w:val="20"/>
        </w:rPr>
        <w:t>del PTP</w:t>
      </w:r>
      <w:r w:rsidR="00C24988" w:rsidRPr="00B97373">
        <w:rPr>
          <w:rFonts w:ascii="Arial Narrow" w:hAnsi="Arial Narrow"/>
          <w:sz w:val="20"/>
          <w:szCs w:val="20"/>
        </w:rPr>
        <w:t xml:space="preserve">.  </w:t>
      </w:r>
    </w:p>
    <w:p w:rsidR="007F1884" w:rsidRDefault="007F1884" w:rsidP="007F1884">
      <w:pPr>
        <w:pStyle w:val="Prrafodelista"/>
        <w:ind w:left="766"/>
        <w:contextualSpacing w:val="0"/>
        <w:jc w:val="both"/>
        <w:rPr>
          <w:rFonts w:ascii="Arial Narrow" w:hAnsi="Arial Narrow"/>
          <w:sz w:val="20"/>
          <w:szCs w:val="20"/>
        </w:rPr>
      </w:pPr>
    </w:p>
    <w:p w:rsidR="00C24988" w:rsidRDefault="00B97373" w:rsidP="00946D1C">
      <w:pPr>
        <w:pStyle w:val="Prrafodelista"/>
        <w:numPr>
          <w:ilvl w:val="0"/>
          <w:numId w:val="31"/>
        </w:numPr>
        <w:contextualSpacing w:val="0"/>
        <w:jc w:val="both"/>
        <w:rPr>
          <w:rFonts w:ascii="Arial Narrow" w:hAnsi="Arial Narrow"/>
          <w:sz w:val="20"/>
          <w:szCs w:val="20"/>
        </w:rPr>
      </w:pPr>
      <w:r w:rsidRPr="00B97373">
        <w:rPr>
          <w:rFonts w:ascii="Arial Narrow" w:hAnsi="Arial Narrow"/>
          <w:b/>
          <w:sz w:val="20"/>
          <w:szCs w:val="20"/>
        </w:rPr>
        <w:t>F</w:t>
      </w:r>
      <w:r w:rsidR="00C24988" w:rsidRPr="00B97373">
        <w:rPr>
          <w:rFonts w:ascii="Arial Narrow" w:hAnsi="Arial Narrow"/>
          <w:b/>
          <w:sz w:val="20"/>
          <w:szCs w:val="20"/>
        </w:rPr>
        <w:t>ortalecimiento y promoción</w:t>
      </w:r>
      <w:r w:rsidR="00700509" w:rsidRPr="00B97373">
        <w:rPr>
          <w:rFonts w:ascii="Arial Narrow" w:hAnsi="Arial Narrow"/>
          <w:b/>
          <w:sz w:val="20"/>
          <w:szCs w:val="20"/>
        </w:rPr>
        <w:t>:</w:t>
      </w:r>
      <w:r w:rsidR="00C24988">
        <w:rPr>
          <w:rFonts w:ascii="Arial Narrow" w:hAnsi="Arial Narrow"/>
          <w:sz w:val="20"/>
          <w:szCs w:val="20"/>
        </w:rPr>
        <w:t xml:space="preserve"> Participación de empresas del sector lácteo en la rueda de negocios Compre Colombiano. </w:t>
      </w:r>
    </w:p>
    <w:p w:rsidR="00A0030D" w:rsidRDefault="00A0030D" w:rsidP="00A0030D">
      <w:pPr>
        <w:pStyle w:val="Prrafodelista"/>
        <w:ind w:left="0"/>
        <w:jc w:val="both"/>
        <w:rPr>
          <w:rFonts w:ascii="Arial Narrow" w:hAnsi="Arial Narrow"/>
          <w:sz w:val="20"/>
          <w:szCs w:val="20"/>
        </w:rPr>
      </w:pPr>
    </w:p>
    <w:p w:rsidR="00C24988" w:rsidRDefault="00C24988" w:rsidP="009577DC">
      <w:pPr>
        <w:jc w:val="both"/>
        <w:rPr>
          <w:rFonts w:ascii="Arial Narrow" w:hAnsi="Arial Narrow"/>
          <w:sz w:val="20"/>
          <w:szCs w:val="20"/>
          <w:lang w:val="es-ES_tradnl"/>
        </w:rPr>
      </w:pPr>
    </w:p>
    <w:p w:rsidR="00C559FB" w:rsidRP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  <w:u w:val="single"/>
        </w:rPr>
      </w:pPr>
      <w:r w:rsidRPr="00C559FB">
        <w:rPr>
          <w:rFonts w:ascii="Arial Narrow" w:hAnsi="Arial Narrow"/>
          <w:b/>
          <w:bCs/>
          <w:sz w:val="20"/>
          <w:szCs w:val="20"/>
          <w:u w:val="single"/>
        </w:rPr>
        <w:t>3.  CONPES 3676 “CONSOLIDACIÓN DE LA POLÍTICA SANITARIA Y DE INOCUIDAD PARA LAS CADENAS LÁCTEAS Y CÁRNICAS”</w:t>
      </w: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</w:rPr>
      </w:pPr>
    </w:p>
    <w:p w:rsidR="00C559FB" w:rsidRPr="00C559FB" w:rsidRDefault="00C559FB" w:rsidP="00C559FB">
      <w:pPr>
        <w:autoSpaceDE w:val="0"/>
        <w:autoSpaceDN w:val="0"/>
        <w:rPr>
          <w:rFonts w:ascii="Arial Narrow" w:hAnsi="Arial Narrow"/>
          <w:b/>
          <w:sz w:val="20"/>
          <w:szCs w:val="20"/>
        </w:rPr>
      </w:pPr>
      <w:r w:rsidRPr="00C559FB">
        <w:rPr>
          <w:rFonts w:ascii="Arial Narrow" w:hAnsi="Arial Narrow"/>
          <w:b/>
          <w:sz w:val="20"/>
          <w:szCs w:val="20"/>
        </w:rPr>
        <w:t xml:space="preserve">Objetivo: </w:t>
      </w:r>
    </w:p>
    <w:p w:rsidR="00C559FB" w:rsidRDefault="00C559FB" w:rsidP="00C559FB">
      <w:pPr>
        <w:autoSpaceDE w:val="0"/>
        <w:autoSpaceDN w:val="0"/>
        <w:rPr>
          <w:rFonts w:ascii="Arial Narrow" w:hAnsi="Arial Narrow"/>
          <w:sz w:val="20"/>
          <w:szCs w:val="20"/>
        </w:rPr>
      </w:pPr>
    </w:p>
    <w:p w:rsidR="00C559FB" w:rsidRDefault="00C559FB" w:rsidP="00C559FB">
      <w:pPr>
        <w:autoSpaceDE w:val="0"/>
        <w:autoSpaceDN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Consolidar la política sanitaria y de inocuidad para las cadenas de la leche y carne bovinas como componente esencial de la competitividad del sector, del mejoramiento de la salud pública y del acceso real a los mercados nacional e internacional.</w:t>
      </w:r>
    </w:p>
    <w:p w:rsidR="00BF6D34" w:rsidRDefault="00BF6D34" w:rsidP="00C559FB">
      <w:pPr>
        <w:autoSpaceDE w:val="0"/>
        <w:autoSpaceDN w:val="0"/>
        <w:rPr>
          <w:rFonts w:ascii="Arial Narrow" w:hAnsi="Arial Narrow"/>
          <w:sz w:val="20"/>
          <w:szCs w:val="20"/>
        </w:rPr>
      </w:pPr>
    </w:p>
    <w:p w:rsidR="00BF6D34" w:rsidRDefault="00BF6D34" w:rsidP="00C559FB">
      <w:pPr>
        <w:autoSpaceDE w:val="0"/>
        <w:autoSpaceDN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Las entidades responsables de la ejecución de las actividades de este CONPES son el  ICA, el INVIMA y las Secretarías de Salud.</w:t>
      </w: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  <w:lang w:val="es-CO"/>
        </w:rPr>
      </w:pPr>
    </w:p>
    <w:p w:rsidR="00C559FB" w:rsidRPr="00C559FB" w:rsidRDefault="00C559FB" w:rsidP="00C559FB">
      <w:pPr>
        <w:jc w:val="both"/>
        <w:rPr>
          <w:rFonts w:ascii="Arial Narrow" w:hAnsi="Arial Narrow"/>
          <w:b/>
          <w:bCs/>
          <w:i/>
          <w:sz w:val="20"/>
          <w:szCs w:val="20"/>
        </w:rPr>
      </w:pPr>
      <w:r w:rsidRPr="00C559FB">
        <w:rPr>
          <w:rFonts w:ascii="Arial Narrow" w:hAnsi="Arial Narrow"/>
          <w:b/>
          <w:bCs/>
          <w:i/>
          <w:sz w:val="20"/>
          <w:szCs w:val="20"/>
        </w:rPr>
        <w:t xml:space="preserve">Líneas estratégicas: </w:t>
      </w: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</w:rPr>
      </w:pPr>
    </w:p>
    <w:p w:rsidR="00C559FB" w:rsidRDefault="00C559FB" w:rsidP="00C559FB">
      <w:pPr>
        <w:pStyle w:val="Prrafodelista"/>
        <w:numPr>
          <w:ilvl w:val="0"/>
          <w:numId w:val="32"/>
        </w:numPr>
        <w:autoSpaceDE w:val="0"/>
        <w:autoSpaceDN w:val="0"/>
        <w:jc w:val="both"/>
        <w:rPr>
          <w:rFonts w:ascii="Arial Narrow" w:hAnsi="Arial Narrow"/>
          <w:b/>
          <w:bCs/>
          <w:i/>
          <w:sz w:val="20"/>
          <w:szCs w:val="20"/>
        </w:rPr>
      </w:pPr>
      <w:r w:rsidRPr="00C559FB">
        <w:rPr>
          <w:rFonts w:ascii="Arial Narrow" w:hAnsi="Arial Narrow"/>
          <w:b/>
          <w:bCs/>
          <w:i/>
          <w:sz w:val="20"/>
          <w:szCs w:val="20"/>
        </w:rPr>
        <w:t>Mejoramiento del Estatus Sanitario de la Producción primaria:</w:t>
      </w:r>
      <w:r>
        <w:rPr>
          <w:rFonts w:ascii="Arial Narrow" w:hAnsi="Arial Narrow"/>
          <w:b/>
          <w:bCs/>
          <w:i/>
          <w:sz w:val="20"/>
          <w:szCs w:val="20"/>
        </w:rPr>
        <w:t xml:space="preserve"> </w:t>
      </w:r>
      <w:r w:rsidRPr="00C559FB">
        <w:rPr>
          <w:rFonts w:ascii="Arial Narrow" w:hAnsi="Arial Narrow"/>
          <w:bCs/>
          <w:i/>
          <w:sz w:val="20"/>
          <w:szCs w:val="20"/>
        </w:rPr>
        <w:t>Acciones en desarrollo</w:t>
      </w:r>
    </w:p>
    <w:p w:rsidR="00C559FB" w:rsidRPr="00C559FB" w:rsidRDefault="00C559FB" w:rsidP="00C559FB">
      <w:pPr>
        <w:pStyle w:val="Prrafodelista"/>
        <w:autoSpaceDE w:val="0"/>
        <w:autoSpaceDN w:val="0"/>
        <w:jc w:val="both"/>
        <w:rPr>
          <w:rFonts w:ascii="Arial Narrow" w:hAnsi="Arial Narrow"/>
          <w:b/>
          <w:bCs/>
          <w:i/>
          <w:sz w:val="20"/>
          <w:szCs w:val="20"/>
        </w:rPr>
      </w:pPr>
    </w:p>
    <w:p w:rsidR="00C559FB" w:rsidRP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TimesNewRoman" w:hAnsi="TimesNewRoman"/>
          <w:sz w:val="23"/>
          <w:szCs w:val="23"/>
        </w:rPr>
      </w:pPr>
      <w:r w:rsidRPr="00C559FB">
        <w:rPr>
          <w:rFonts w:ascii="Arial Narrow" w:hAnsi="Arial Narrow"/>
          <w:sz w:val="20"/>
          <w:szCs w:val="20"/>
        </w:rPr>
        <w:t xml:space="preserve">Implementar Zonas de Excelencia Sanitaria (ZES), </w:t>
      </w:r>
    </w:p>
    <w:p w:rsidR="00C559FB" w:rsidRP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TimesNewRoman" w:hAnsi="TimesNewRoman"/>
          <w:sz w:val="23"/>
          <w:szCs w:val="23"/>
        </w:rPr>
      </w:pPr>
      <w:r>
        <w:rPr>
          <w:rFonts w:ascii="Arial Narrow" w:hAnsi="Arial Narrow"/>
          <w:sz w:val="20"/>
          <w:szCs w:val="20"/>
        </w:rPr>
        <w:t>Desarrollo de P</w:t>
      </w:r>
      <w:r w:rsidRPr="00C559FB">
        <w:rPr>
          <w:rFonts w:ascii="Arial Narrow" w:hAnsi="Arial Narrow"/>
          <w:sz w:val="20"/>
          <w:szCs w:val="20"/>
        </w:rPr>
        <w:t>rogramas de disminución de la prevalencia enfermedades no sujetas a programas de control oficial y de importancia económica para el sector.  </w:t>
      </w:r>
    </w:p>
    <w:p w:rsidR="00C559FB" w:rsidRP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TimesNewRoman" w:hAnsi="TimesNewRoman"/>
          <w:sz w:val="23"/>
          <w:szCs w:val="23"/>
        </w:rPr>
      </w:pPr>
      <w:r w:rsidRPr="00C559FB">
        <w:rPr>
          <w:rFonts w:ascii="Arial Narrow" w:hAnsi="Arial Narrow"/>
          <w:sz w:val="20"/>
          <w:szCs w:val="20"/>
        </w:rPr>
        <w:t>Mantener estrategias especiales de vigilancia y control en las fronteras con el fin de prevenir el riesgo de reingreso de la Fiebre Aftosa y otras enfermedades procedentes de los países vecinos</w:t>
      </w:r>
      <w:r w:rsidRPr="00C559FB">
        <w:rPr>
          <w:rFonts w:ascii="TimesNewRoman" w:hAnsi="TimesNewRoman"/>
          <w:sz w:val="23"/>
          <w:szCs w:val="23"/>
        </w:rPr>
        <w:t>.</w:t>
      </w:r>
    </w:p>
    <w:p w:rsidR="00C559FB" w:rsidRDefault="00C559FB" w:rsidP="00C559FB">
      <w:p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</w:p>
    <w:p w:rsidR="00C559FB" w:rsidRDefault="00C559FB" w:rsidP="00C559FB">
      <w:pPr>
        <w:pStyle w:val="Prrafodelista"/>
        <w:numPr>
          <w:ilvl w:val="0"/>
          <w:numId w:val="32"/>
        </w:numPr>
        <w:jc w:val="both"/>
        <w:rPr>
          <w:rFonts w:ascii="Arial Narrow" w:hAnsi="Arial Narrow"/>
          <w:b/>
          <w:bCs/>
          <w:i/>
          <w:sz w:val="20"/>
          <w:szCs w:val="20"/>
        </w:rPr>
      </w:pPr>
      <w:r w:rsidRPr="00C559FB">
        <w:rPr>
          <w:rFonts w:ascii="Arial Narrow" w:hAnsi="Arial Narrow"/>
          <w:b/>
          <w:bCs/>
          <w:i/>
          <w:sz w:val="20"/>
          <w:szCs w:val="20"/>
        </w:rPr>
        <w:t>Adopción de Programas Preventivos para la Inocuidad:</w:t>
      </w:r>
      <w:r w:rsidRPr="00C559FB">
        <w:rPr>
          <w:rFonts w:ascii="Arial Narrow" w:hAnsi="Arial Narrow"/>
          <w:bCs/>
          <w:i/>
          <w:sz w:val="20"/>
          <w:szCs w:val="20"/>
        </w:rPr>
        <w:t xml:space="preserve"> Acciones en desarrollo</w:t>
      </w:r>
    </w:p>
    <w:p w:rsidR="00C559FB" w:rsidRPr="00700509" w:rsidRDefault="00C559FB" w:rsidP="00700509">
      <w:pPr>
        <w:jc w:val="both"/>
        <w:rPr>
          <w:rFonts w:ascii="Arial Narrow" w:hAnsi="Arial Narrow"/>
          <w:b/>
          <w:bCs/>
          <w:i/>
          <w:sz w:val="20"/>
          <w:szCs w:val="20"/>
        </w:rPr>
      </w:pPr>
    </w:p>
    <w:p w:rsid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C559FB">
        <w:rPr>
          <w:rFonts w:ascii="Arial Narrow" w:hAnsi="Arial Narrow"/>
          <w:sz w:val="20"/>
          <w:szCs w:val="20"/>
        </w:rPr>
        <w:t xml:space="preserve">Incrementar el número de predios certificados con Buenas Prácticas Ganaderas (BPG) y Trazabilidad. </w:t>
      </w:r>
    </w:p>
    <w:p w:rsid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C559FB">
        <w:rPr>
          <w:rFonts w:ascii="Arial Narrow" w:hAnsi="Arial Narrow"/>
          <w:sz w:val="20"/>
          <w:szCs w:val="20"/>
        </w:rPr>
        <w:t xml:space="preserve">Promover la adopción, implementación y certificación de sistemas preventivos en inocuidad en los eslabones de transformación de la cadena láctea y cárnica. </w:t>
      </w:r>
    </w:p>
    <w:p w:rsid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Mejorar </w:t>
      </w:r>
      <w:r w:rsidRPr="00C559FB">
        <w:rPr>
          <w:rFonts w:ascii="Arial Narrow" w:hAnsi="Arial Narrow"/>
          <w:sz w:val="20"/>
          <w:szCs w:val="20"/>
        </w:rPr>
        <w:t xml:space="preserve"> las Condiciones Sanitarias de los Establecimientos Procesadores </w:t>
      </w:r>
    </w:p>
    <w:p w:rsid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Implementar</w:t>
      </w:r>
      <w:r w:rsidRPr="00C559FB">
        <w:rPr>
          <w:rFonts w:ascii="Arial Narrow" w:hAnsi="Arial Narrow"/>
          <w:sz w:val="20"/>
          <w:szCs w:val="20"/>
        </w:rPr>
        <w:t xml:space="preserve">e Planes Subsectoriales -PSS- de Vigilancia y Control de Patógenos y de Residuos de Medicamentos Veterinarios y Contaminantes Químicos. </w:t>
      </w:r>
    </w:p>
    <w:p w:rsidR="00C559FB" w:rsidRPr="00C559FB" w:rsidRDefault="00C559FB" w:rsidP="00C559FB">
      <w:pPr>
        <w:pStyle w:val="Prrafodelista"/>
        <w:numPr>
          <w:ilvl w:val="1"/>
          <w:numId w:val="32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C559FB">
        <w:rPr>
          <w:rFonts w:ascii="Arial Narrow" w:hAnsi="Arial Narrow"/>
          <w:sz w:val="20"/>
          <w:szCs w:val="20"/>
        </w:rPr>
        <w:t>Verificar el cumplimiento de los estándares de desempeño establecidos para el control de agentes patógenos en  leche y derivados.</w:t>
      </w: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  <w:lang w:val="es-CO"/>
        </w:rPr>
      </w:pP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  <w:lang w:val="es-CO"/>
        </w:rPr>
      </w:pPr>
    </w:p>
    <w:p w:rsidR="00BF6D34" w:rsidRPr="00BF6D34" w:rsidRDefault="00C559FB" w:rsidP="00BF6D34">
      <w:pPr>
        <w:pStyle w:val="Prrafodelista"/>
        <w:numPr>
          <w:ilvl w:val="0"/>
          <w:numId w:val="33"/>
        </w:numPr>
        <w:jc w:val="both"/>
        <w:rPr>
          <w:rFonts w:ascii="Arial Narrow" w:hAnsi="Arial Narrow"/>
          <w:b/>
          <w:bCs/>
          <w:i/>
          <w:sz w:val="20"/>
          <w:szCs w:val="20"/>
        </w:rPr>
      </w:pPr>
      <w:r w:rsidRPr="00BF6D34">
        <w:rPr>
          <w:rFonts w:ascii="Arial Narrow" w:hAnsi="Arial Narrow"/>
          <w:b/>
          <w:bCs/>
          <w:i/>
          <w:sz w:val="20"/>
          <w:szCs w:val="20"/>
        </w:rPr>
        <w:lastRenderedPageBreak/>
        <w:t xml:space="preserve">Implementación de Planes Subsectoriales -PSS- de Vigilancia y Control de Patógenos y de Residuos de Medicamentos Veterinarios y Contaminantes Químicos. </w:t>
      </w:r>
      <w:r w:rsidR="00BF6D34" w:rsidRPr="00C559FB">
        <w:rPr>
          <w:rFonts w:ascii="Arial Narrow" w:hAnsi="Arial Narrow"/>
          <w:bCs/>
          <w:i/>
          <w:sz w:val="20"/>
          <w:szCs w:val="20"/>
        </w:rPr>
        <w:t>Acciones en desarrollo</w:t>
      </w:r>
    </w:p>
    <w:p w:rsidR="00BF6D34" w:rsidRPr="00BF6D34" w:rsidRDefault="00BF6D34" w:rsidP="00BF6D34">
      <w:pPr>
        <w:pStyle w:val="Prrafodelista"/>
        <w:jc w:val="both"/>
        <w:rPr>
          <w:rFonts w:ascii="Arial Narrow" w:hAnsi="Arial Narrow"/>
          <w:bCs/>
          <w:i/>
          <w:sz w:val="20"/>
          <w:szCs w:val="20"/>
        </w:rPr>
      </w:pPr>
    </w:p>
    <w:p w:rsidR="00BF6D34" w:rsidRPr="00BF6D34" w:rsidRDefault="00BF6D34" w:rsidP="00C559FB">
      <w:pPr>
        <w:pStyle w:val="Prrafodelista"/>
        <w:numPr>
          <w:ilvl w:val="1"/>
          <w:numId w:val="33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BF6D34">
        <w:rPr>
          <w:rFonts w:ascii="Arial Narrow" w:hAnsi="Arial Narrow"/>
          <w:bCs/>
          <w:i/>
          <w:sz w:val="20"/>
          <w:szCs w:val="20"/>
        </w:rPr>
        <w:t>V</w:t>
      </w:r>
      <w:r w:rsidR="00C559FB" w:rsidRPr="00BF6D34">
        <w:rPr>
          <w:rFonts w:ascii="Arial Narrow" w:hAnsi="Arial Narrow"/>
          <w:sz w:val="20"/>
          <w:szCs w:val="20"/>
        </w:rPr>
        <w:t xml:space="preserve">igilar y controlar las sustancias prohibidas y los límites máximos de residuos de Medicamentos Veterinarios y contaminantes químicos establecidos en </w:t>
      </w:r>
      <w:r w:rsidRPr="00BF6D34">
        <w:rPr>
          <w:rFonts w:ascii="Arial Narrow" w:hAnsi="Arial Narrow"/>
          <w:sz w:val="20"/>
          <w:szCs w:val="20"/>
        </w:rPr>
        <w:t xml:space="preserve">leche y </w:t>
      </w:r>
      <w:r w:rsidR="00C559FB" w:rsidRPr="00BF6D34">
        <w:rPr>
          <w:rFonts w:ascii="Arial Narrow" w:hAnsi="Arial Narrow"/>
          <w:sz w:val="20"/>
          <w:szCs w:val="20"/>
        </w:rPr>
        <w:t xml:space="preserve"> derivados. </w:t>
      </w:r>
    </w:p>
    <w:p w:rsidR="00C559FB" w:rsidRPr="00BF6D34" w:rsidRDefault="00C559FB" w:rsidP="00C559FB">
      <w:pPr>
        <w:pStyle w:val="Prrafodelista"/>
        <w:numPr>
          <w:ilvl w:val="1"/>
          <w:numId w:val="33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BF6D34">
        <w:rPr>
          <w:rFonts w:ascii="Arial Narrow" w:hAnsi="Arial Narrow"/>
          <w:sz w:val="20"/>
          <w:szCs w:val="20"/>
        </w:rPr>
        <w:t>Verificar el cumplimiento de los estándares de desempeño establecidos para el control</w:t>
      </w:r>
      <w:r w:rsidR="00BF6D34">
        <w:rPr>
          <w:rFonts w:ascii="Arial Narrow" w:hAnsi="Arial Narrow"/>
          <w:sz w:val="20"/>
          <w:szCs w:val="20"/>
        </w:rPr>
        <w:t xml:space="preserve"> de agentes patógenos en </w:t>
      </w:r>
      <w:r w:rsidRPr="00BF6D34">
        <w:rPr>
          <w:rFonts w:ascii="Arial Narrow" w:hAnsi="Arial Narrow"/>
          <w:sz w:val="20"/>
          <w:szCs w:val="20"/>
        </w:rPr>
        <w:t>leche y derivados.</w:t>
      </w:r>
    </w:p>
    <w:p w:rsidR="00C559FB" w:rsidRDefault="00C559FB" w:rsidP="00C559FB">
      <w:pPr>
        <w:jc w:val="both"/>
        <w:rPr>
          <w:rFonts w:ascii="Arial Narrow" w:hAnsi="Arial Narrow"/>
          <w:b/>
          <w:bCs/>
          <w:sz w:val="20"/>
          <w:szCs w:val="20"/>
          <w:lang w:val="es-CO"/>
        </w:rPr>
      </w:pPr>
    </w:p>
    <w:p w:rsidR="00BF6D34" w:rsidRDefault="00C559FB" w:rsidP="00BF6D34">
      <w:pPr>
        <w:pStyle w:val="Prrafodelista"/>
        <w:numPr>
          <w:ilvl w:val="0"/>
          <w:numId w:val="33"/>
        </w:numPr>
        <w:jc w:val="both"/>
        <w:rPr>
          <w:rFonts w:ascii="Arial Narrow" w:hAnsi="Arial Narrow"/>
          <w:b/>
          <w:bCs/>
          <w:i/>
          <w:sz w:val="20"/>
          <w:szCs w:val="20"/>
        </w:rPr>
      </w:pPr>
      <w:r w:rsidRPr="00BF6D34">
        <w:rPr>
          <w:rFonts w:ascii="Arial Narrow" w:hAnsi="Arial Narrow"/>
          <w:b/>
          <w:bCs/>
          <w:i/>
          <w:sz w:val="20"/>
          <w:szCs w:val="20"/>
        </w:rPr>
        <w:t>Consolidación de la Capacidad de Evaluación, Gestión y Comunicación del riesgo de las autoridades Nacionales y Territoriales</w:t>
      </w:r>
      <w:r w:rsidR="00BF6D34">
        <w:rPr>
          <w:rFonts w:ascii="Arial Narrow" w:hAnsi="Arial Narrow"/>
          <w:b/>
          <w:bCs/>
          <w:i/>
          <w:sz w:val="20"/>
          <w:szCs w:val="20"/>
        </w:rPr>
        <w:t xml:space="preserve">. </w:t>
      </w:r>
      <w:r w:rsidR="00BF6D34" w:rsidRPr="00C559FB">
        <w:rPr>
          <w:rFonts w:ascii="Arial Narrow" w:hAnsi="Arial Narrow"/>
          <w:bCs/>
          <w:i/>
          <w:sz w:val="20"/>
          <w:szCs w:val="20"/>
        </w:rPr>
        <w:t>Acciones en desarrollo</w:t>
      </w:r>
    </w:p>
    <w:p w:rsidR="00BF6D34" w:rsidRDefault="00BF6D34" w:rsidP="00C559FB">
      <w:pPr>
        <w:pStyle w:val="Prrafodelista"/>
        <w:numPr>
          <w:ilvl w:val="1"/>
          <w:numId w:val="33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BF6D34">
        <w:rPr>
          <w:rFonts w:ascii="Arial Narrow" w:hAnsi="Arial Narrow"/>
          <w:b/>
          <w:bCs/>
          <w:i/>
          <w:sz w:val="20"/>
          <w:szCs w:val="20"/>
        </w:rPr>
        <w:t>F</w:t>
      </w:r>
      <w:r w:rsidR="00C559FB" w:rsidRPr="00BF6D34">
        <w:rPr>
          <w:rFonts w:ascii="Arial Narrow" w:hAnsi="Arial Narrow"/>
          <w:sz w:val="20"/>
          <w:szCs w:val="20"/>
        </w:rPr>
        <w:t xml:space="preserve">ortalecer la capacidad de IVC de la autoridad sanitaria nacional para el desarrollo del sistema de IVC en el procesamiento de la  leche y sus derivados. </w:t>
      </w:r>
    </w:p>
    <w:p w:rsidR="00BF6D34" w:rsidRDefault="00C559FB" w:rsidP="00C559FB">
      <w:pPr>
        <w:pStyle w:val="Prrafodelista"/>
        <w:numPr>
          <w:ilvl w:val="1"/>
          <w:numId w:val="33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BF6D34">
        <w:rPr>
          <w:rFonts w:ascii="Arial Narrow" w:hAnsi="Arial Narrow"/>
          <w:sz w:val="20"/>
          <w:szCs w:val="20"/>
        </w:rPr>
        <w:t xml:space="preserve">Adoptar el sistema de Vigilancia, Seguimiento y Control (VSC) Ambiental. </w:t>
      </w:r>
    </w:p>
    <w:p w:rsidR="00C559FB" w:rsidRPr="00BF6D34" w:rsidRDefault="00C559FB" w:rsidP="00C559FB">
      <w:pPr>
        <w:pStyle w:val="Prrafodelista"/>
        <w:numPr>
          <w:ilvl w:val="1"/>
          <w:numId w:val="33"/>
        </w:numPr>
        <w:autoSpaceDE w:val="0"/>
        <w:autoSpaceDN w:val="0"/>
        <w:jc w:val="both"/>
        <w:rPr>
          <w:rFonts w:ascii="Arial Narrow" w:hAnsi="Arial Narrow"/>
          <w:sz w:val="20"/>
          <w:szCs w:val="20"/>
        </w:rPr>
      </w:pPr>
      <w:r w:rsidRPr="00BF6D34">
        <w:rPr>
          <w:rFonts w:ascii="Arial Narrow" w:hAnsi="Arial Narrow"/>
          <w:sz w:val="20"/>
          <w:szCs w:val="20"/>
        </w:rPr>
        <w:t>Fortalecer la capacidad nacional de evaluación de riesgos sanitarios y de inocuidad.</w:t>
      </w:r>
    </w:p>
    <w:p w:rsidR="00C559FB" w:rsidRDefault="00C559FB" w:rsidP="00C559FB">
      <w:pPr>
        <w:autoSpaceDE w:val="0"/>
        <w:autoSpaceDN w:val="0"/>
        <w:jc w:val="both"/>
        <w:rPr>
          <w:rFonts w:ascii="Arial Narrow" w:hAnsi="Arial Narrow"/>
          <w:sz w:val="20"/>
          <w:szCs w:val="20"/>
          <w:lang w:val="es-CO"/>
        </w:rPr>
      </w:pPr>
    </w:p>
    <w:p w:rsidR="00C559FB" w:rsidRDefault="00C559FB" w:rsidP="00BF6D34">
      <w:pPr>
        <w:pStyle w:val="Prrafodelista"/>
        <w:numPr>
          <w:ilvl w:val="0"/>
          <w:numId w:val="34"/>
        </w:numPr>
        <w:jc w:val="both"/>
        <w:rPr>
          <w:rFonts w:ascii="Arial Narrow" w:hAnsi="Arial Narrow"/>
          <w:b/>
          <w:bCs/>
          <w:i/>
          <w:sz w:val="20"/>
          <w:szCs w:val="20"/>
          <w:u w:val="single"/>
        </w:rPr>
      </w:pPr>
      <w:r w:rsidRPr="00BF6D34">
        <w:rPr>
          <w:rFonts w:ascii="Arial Narrow" w:hAnsi="Arial Narrow"/>
          <w:b/>
          <w:bCs/>
          <w:i/>
          <w:sz w:val="20"/>
          <w:szCs w:val="20"/>
          <w:u w:val="single"/>
        </w:rPr>
        <w:t>Gestión del Acceso Sanitario a Mercados Priorizados</w:t>
      </w:r>
    </w:p>
    <w:p w:rsidR="00C559FB" w:rsidRPr="00BF6D34" w:rsidRDefault="00C559FB" w:rsidP="00BF6D34">
      <w:pPr>
        <w:pStyle w:val="Prrafodelista"/>
        <w:numPr>
          <w:ilvl w:val="1"/>
          <w:numId w:val="34"/>
        </w:numPr>
        <w:autoSpaceDE w:val="0"/>
        <w:autoSpaceDN w:val="0"/>
        <w:jc w:val="both"/>
        <w:rPr>
          <w:rFonts w:ascii="TimesNewRoman" w:hAnsi="TimesNewRoman"/>
          <w:sz w:val="23"/>
          <w:szCs w:val="23"/>
        </w:rPr>
      </w:pPr>
      <w:r w:rsidRPr="00BF6D34">
        <w:rPr>
          <w:rFonts w:ascii="Arial Narrow" w:hAnsi="Arial Narrow"/>
          <w:sz w:val="20"/>
          <w:szCs w:val="20"/>
        </w:rPr>
        <w:t>Fortalecer la gestión de admisibilidad sanitaria como apoyo a la implementación del Plan Estratégico Exportador, de manera que se garantice el acceso real de la  leche y sus derivados a mercados priorizados</w:t>
      </w:r>
      <w:r w:rsidRPr="00BF6D34">
        <w:rPr>
          <w:rFonts w:ascii="TimesNewRoman" w:hAnsi="TimesNewRoman"/>
          <w:sz w:val="23"/>
          <w:szCs w:val="23"/>
        </w:rPr>
        <w:t>.</w:t>
      </w:r>
    </w:p>
    <w:p w:rsidR="00C559FB" w:rsidRDefault="00C559FB" w:rsidP="00C559FB">
      <w:pPr>
        <w:autoSpaceDE w:val="0"/>
        <w:autoSpaceDN w:val="0"/>
        <w:rPr>
          <w:rFonts w:ascii="Arial Narrow" w:hAnsi="Arial Narrow"/>
          <w:b/>
          <w:bCs/>
          <w:sz w:val="20"/>
          <w:szCs w:val="20"/>
        </w:rPr>
      </w:pPr>
    </w:p>
    <w:p w:rsidR="00C559FB" w:rsidRDefault="00C559FB" w:rsidP="00C559FB">
      <w:pPr>
        <w:autoSpaceDE w:val="0"/>
        <w:autoSpaceDN w:val="0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Financiamiento:</w:t>
      </w:r>
    </w:p>
    <w:p w:rsidR="00BF6D34" w:rsidRDefault="00BF6D34" w:rsidP="00C559FB">
      <w:pPr>
        <w:autoSpaceDE w:val="0"/>
        <w:autoSpaceDN w:val="0"/>
        <w:rPr>
          <w:rFonts w:ascii="Arial Narrow" w:hAnsi="Arial Narrow"/>
          <w:b/>
          <w:bCs/>
          <w:sz w:val="20"/>
          <w:szCs w:val="20"/>
        </w:rPr>
      </w:pPr>
    </w:p>
    <w:p w:rsidR="00C559FB" w:rsidRDefault="00C559FB" w:rsidP="00AE07D2">
      <w:pPr>
        <w:autoSpaceDE w:val="0"/>
        <w:autoSpaceDN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Para el cumplimiento de la política prevista en el presente documento, se estima un requerimiento de recursos para el período 2011 – 2015, del orden de 78 mil millones destinados a las labores relacionadas con: </w:t>
      </w:r>
    </w:p>
    <w:p w:rsidR="00C559FB" w:rsidRDefault="00C559FB" w:rsidP="00C559FB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  <w:lang w:val="es-CO" w:eastAsia="es-CO"/>
        </w:rPr>
        <w:lastRenderedPageBreak/>
        <w:drawing>
          <wp:inline distT="0" distB="0" distL="0" distR="0">
            <wp:extent cx="5608702" cy="5793475"/>
            <wp:effectExtent l="19050" t="0" r="0" b="0"/>
            <wp:docPr id="3" name="Imagen 6" descr="cid:image001.png@01CDB766.9BB32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cid:image001.png@01CDB766.9BB32AD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5793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C12" w:rsidRDefault="00280C12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</w:rPr>
      </w:pPr>
    </w:p>
    <w:p w:rsidR="00E356F2" w:rsidRDefault="00E356F2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3F7B59" w:rsidRDefault="003F7B59" w:rsidP="00145AFA">
      <w:pPr>
        <w:tabs>
          <w:tab w:val="left" w:pos="1276"/>
        </w:tabs>
        <w:jc w:val="both"/>
        <w:rPr>
          <w:rFonts w:ascii="Arial Narrow" w:hAnsi="Arial Narrow"/>
          <w:sz w:val="20"/>
          <w:szCs w:val="20"/>
          <w:lang w:val="es-CO"/>
        </w:rPr>
      </w:pPr>
    </w:p>
    <w:p w:rsidR="00C15A67" w:rsidRDefault="00145AFA" w:rsidP="00145AFA">
      <w:pPr>
        <w:tabs>
          <w:tab w:val="left" w:pos="1276"/>
        </w:tabs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794858">
        <w:rPr>
          <w:rFonts w:ascii="Arial Narrow" w:hAnsi="Arial Narrow"/>
          <w:b/>
          <w:sz w:val="20"/>
          <w:szCs w:val="20"/>
          <w:lang w:val="es-CO"/>
        </w:rPr>
        <w:t xml:space="preserve">5. </w:t>
      </w:r>
      <w:r>
        <w:rPr>
          <w:rFonts w:ascii="Arial Narrow" w:hAnsi="Arial Narrow"/>
          <w:b/>
          <w:sz w:val="20"/>
          <w:szCs w:val="20"/>
          <w:lang w:val="es-CO"/>
        </w:rPr>
        <w:t xml:space="preserve"> </w:t>
      </w:r>
      <w:r w:rsidRPr="00794858">
        <w:rPr>
          <w:rFonts w:ascii="Arial Narrow" w:hAnsi="Arial Narrow"/>
          <w:b/>
          <w:sz w:val="20"/>
          <w:szCs w:val="20"/>
          <w:lang w:val="es-CO"/>
        </w:rPr>
        <w:t xml:space="preserve">COOPERACIÓN UNIÓN EUROPEA </w:t>
      </w:r>
    </w:p>
    <w:p w:rsidR="000C7127" w:rsidRPr="002F4C68" w:rsidRDefault="000C7127" w:rsidP="00C15A67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0C7127" w:rsidRPr="002F4C68" w:rsidRDefault="000C7127" w:rsidP="00C15A67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2F4C68" w:rsidRPr="002F4C68" w:rsidRDefault="002F4C68" w:rsidP="002F4C68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2F4C68">
        <w:rPr>
          <w:rFonts w:ascii="Arial Narrow" w:hAnsi="Arial Narrow"/>
          <w:sz w:val="20"/>
          <w:szCs w:val="20"/>
          <w:lang w:val="es-CO"/>
        </w:rPr>
        <w:lastRenderedPageBreak/>
        <w:t>En el marco del Conpes 3675 “Política Nacional Para Mejorar la Competitividad del Sector Lácteo Colombiano”</w:t>
      </w:r>
      <w:r>
        <w:rPr>
          <w:rFonts w:ascii="Arial Narrow" w:hAnsi="Arial Narrow"/>
          <w:sz w:val="20"/>
          <w:szCs w:val="20"/>
          <w:lang w:val="es-CO"/>
        </w:rPr>
        <w:t xml:space="preserve"> y del acuerdo  comercial con la Unión Europea de </w:t>
      </w:r>
      <w:r w:rsidR="00F41505">
        <w:rPr>
          <w:rFonts w:ascii="Arial Narrow" w:hAnsi="Arial Narrow"/>
          <w:sz w:val="20"/>
          <w:szCs w:val="20"/>
          <w:lang w:val="es-CO"/>
        </w:rPr>
        <w:t>acordaron comprom</w:t>
      </w:r>
      <w:r w:rsidR="008726A1">
        <w:rPr>
          <w:rFonts w:ascii="Arial Narrow" w:hAnsi="Arial Narrow"/>
          <w:sz w:val="20"/>
          <w:szCs w:val="20"/>
          <w:lang w:val="es-CO"/>
        </w:rPr>
        <w:t>isos en materia de cooperación por valor de 30 millones de Euros para un el período 2012-2019.</w:t>
      </w:r>
    </w:p>
    <w:p w:rsidR="00DB14C6" w:rsidRPr="00ED5D34" w:rsidRDefault="00DB14C6" w:rsidP="0021764F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711D53" w:rsidRDefault="00711D53" w:rsidP="00711D53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711D53" w:rsidRPr="00FD5A68" w:rsidRDefault="00711D53" w:rsidP="00711D53">
      <w:pPr>
        <w:jc w:val="both"/>
        <w:rPr>
          <w:rFonts w:ascii="Arial Narrow" w:hAnsi="Arial Narrow"/>
          <w:sz w:val="20"/>
          <w:szCs w:val="20"/>
          <w:lang w:val="es-CO"/>
        </w:rPr>
      </w:pPr>
      <w:r w:rsidRPr="00FD5A68">
        <w:rPr>
          <w:rFonts w:ascii="Arial Narrow" w:hAnsi="Arial Narrow"/>
          <w:sz w:val="20"/>
          <w:szCs w:val="20"/>
          <w:lang w:val="es-CO"/>
        </w:rPr>
        <w:t>La firma del acuerdo de cooperación entre la Unión Europea y Colombia se realizó el 15 de Septiembre de 2012, e inicia la implementación de recursos a partir de 2013.</w:t>
      </w:r>
    </w:p>
    <w:p w:rsidR="00F41505" w:rsidRDefault="00F41505" w:rsidP="0021764F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F41505" w:rsidRDefault="00F41505" w:rsidP="00F41505">
      <w:pPr>
        <w:pStyle w:val="Ttulo3"/>
        <w:numPr>
          <w:ilvl w:val="0"/>
          <w:numId w:val="0"/>
        </w:numPr>
        <w:spacing w:after="0"/>
        <w:rPr>
          <w:rFonts w:ascii="Arial Narrow" w:hAnsi="Arial Narrow" w:cs="Arial"/>
          <w:b/>
          <w:i w:val="0"/>
          <w:iCs w:val="0"/>
          <w:snapToGrid/>
          <w:sz w:val="20"/>
          <w:szCs w:val="20"/>
          <w:lang w:val="es-CO" w:eastAsia="es-ES"/>
        </w:rPr>
      </w:pPr>
      <w:r w:rsidRPr="00F41505">
        <w:rPr>
          <w:rFonts w:ascii="Arial Narrow" w:hAnsi="Arial Narrow" w:cs="Arial"/>
          <w:b/>
          <w:i w:val="0"/>
          <w:iCs w:val="0"/>
          <w:snapToGrid/>
          <w:sz w:val="20"/>
          <w:szCs w:val="20"/>
          <w:lang w:val="es-CO" w:eastAsia="es-ES"/>
        </w:rPr>
        <w:t>Objetivo General</w:t>
      </w:r>
      <w:r w:rsidR="008726A1">
        <w:rPr>
          <w:rFonts w:ascii="Arial Narrow" w:hAnsi="Arial Narrow" w:cs="Arial"/>
          <w:b/>
          <w:i w:val="0"/>
          <w:iCs w:val="0"/>
          <w:snapToGrid/>
          <w:sz w:val="20"/>
          <w:szCs w:val="20"/>
          <w:lang w:val="es-CO" w:eastAsia="es-ES"/>
        </w:rPr>
        <w:t xml:space="preserve"> de la Cooperación</w:t>
      </w:r>
    </w:p>
    <w:p w:rsidR="00FD5A68" w:rsidRPr="00F41505" w:rsidRDefault="00FD5A68" w:rsidP="00F41505">
      <w:pPr>
        <w:pStyle w:val="Ttulo3"/>
        <w:numPr>
          <w:ilvl w:val="0"/>
          <w:numId w:val="0"/>
        </w:numPr>
        <w:spacing w:after="0"/>
        <w:rPr>
          <w:rFonts w:ascii="Arial Narrow" w:hAnsi="Arial Narrow" w:cs="Arial"/>
          <w:b/>
          <w:i w:val="0"/>
          <w:iCs w:val="0"/>
          <w:snapToGrid/>
          <w:sz w:val="20"/>
          <w:szCs w:val="20"/>
          <w:lang w:val="es-CO" w:eastAsia="es-ES"/>
        </w:rPr>
      </w:pPr>
    </w:p>
    <w:p w:rsidR="00F41505" w:rsidRPr="00F41505" w:rsidRDefault="00F41505" w:rsidP="00FD5A68">
      <w:pPr>
        <w:pStyle w:val="Ttulo3"/>
        <w:numPr>
          <w:ilvl w:val="0"/>
          <w:numId w:val="0"/>
        </w:numPr>
        <w:spacing w:after="0"/>
        <w:rPr>
          <w:rFonts w:ascii="Arial Narrow" w:hAnsi="Arial Narrow" w:cs="Arial"/>
          <w:i w:val="0"/>
          <w:iCs w:val="0"/>
          <w:snapToGrid/>
          <w:sz w:val="20"/>
          <w:szCs w:val="20"/>
          <w:lang w:val="es-CO" w:eastAsia="es-ES"/>
        </w:rPr>
      </w:pPr>
      <w:r w:rsidRPr="00F41505">
        <w:rPr>
          <w:rFonts w:ascii="Arial Narrow" w:hAnsi="Arial Narrow" w:cs="Arial"/>
          <w:i w:val="0"/>
          <w:iCs w:val="0"/>
          <w:snapToGrid/>
          <w:sz w:val="20"/>
          <w:szCs w:val="20"/>
          <w:lang w:val="es-CO" w:eastAsia="es-ES"/>
        </w:rPr>
        <w:t>Contribuir a la mejora de la competitividad del sector lácteo colombiano según lo definido en la política pública del sector lácteo (CONPES 3675)</w:t>
      </w:r>
    </w:p>
    <w:p w:rsidR="00F41505" w:rsidRPr="00F41505" w:rsidRDefault="00F41505" w:rsidP="00F41505">
      <w:pPr>
        <w:pStyle w:val="Sangradetextonormal"/>
        <w:ind w:left="0"/>
        <w:rPr>
          <w:rFonts w:ascii="Arial Narrow" w:hAnsi="Arial Narrow" w:cs="Arial"/>
          <w:b/>
          <w:sz w:val="20"/>
          <w:lang w:val="es-CO" w:eastAsia="es-ES"/>
        </w:rPr>
      </w:pPr>
      <w:r w:rsidRPr="00F41505">
        <w:rPr>
          <w:rFonts w:ascii="Arial Narrow" w:hAnsi="Arial Narrow" w:cs="Arial"/>
          <w:b/>
          <w:sz w:val="20"/>
          <w:lang w:val="es-CO" w:eastAsia="es-ES"/>
        </w:rPr>
        <w:t>Objetivo Específico</w:t>
      </w:r>
    </w:p>
    <w:p w:rsidR="00FD5A68" w:rsidRDefault="00FD5A68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</w:p>
    <w:p w:rsidR="0076799C" w:rsidRDefault="00F41505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  <w:r w:rsidRPr="00F41505">
        <w:rPr>
          <w:rFonts w:ascii="Arial Narrow" w:hAnsi="Arial Narrow" w:cs="Arial"/>
          <w:snapToGrid/>
          <w:sz w:val="20"/>
          <w:szCs w:val="20"/>
          <w:lang w:val="es-CO" w:eastAsia="es-ES"/>
        </w:rPr>
        <w:t>Apoyar el desarrollo y la implementación de estrategias e instrumentos que permitan disminuir los costos de producción e incrementar la productividad en el eslabón primario de producción (pequeños productores de leche cruda).</w:t>
      </w:r>
    </w:p>
    <w:p w:rsidR="00F44B5A" w:rsidRDefault="00F44B5A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</w:p>
    <w:p w:rsidR="00F44B5A" w:rsidRDefault="00F44B5A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</w:p>
    <w:p w:rsidR="00F44B5A" w:rsidRDefault="00F44B5A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  <w:r>
        <w:rPr>
          <w:rFonts w:ascii="Arial Narrow" w:hAnsi="Arial Narrow" w:cs="Arial"/>
          <w:snapToGrid/>
          <w:sz w:val="20"/>
          <w:szCs w:val="20"/>
          <w:lang w:val="es-CO" w:eastAsia="es-ES"/>
        </w:rPr>
        <w:t>Recursos Cooperación y distribución:</w:t>
      </w:r>
    </w:p>
    <w:p w:rsidR="00F44B5A" w:rsidRDefault="00F44B5A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</w:p>
    <w:p w:rsidR="00F44B5A" w:rsidRPr="00F41505" w:rsidRDefault="0022500E" w:rsidP="00FD5A68">
      <w:pPr>
        <w:pStyle w:val="text1"/>
        <w:spacing w:after="0"/>
        <w:ind w:left="0"/>
        <w:rPr>
          <w:rFonts w:ascii="Arial Narrow" w:hAnsi="Arial Narrow" w:cs="Arial"/>
          <w:snapToGrid/>
          <w:sz w:val="20"/>
          <w:szCs w:val="20"/>
          <w:lang w:val="es-CO" w:eastAsia="es-ES"/>
        </w:rPr>
      </w:pPr>
      <w:r w:rsidRPr="0022500E">
        <w:rPr>
          <w:noProof/>
          <w:szCs w:val="20"/>
          <w:lang w:val="es-CO" w:eastAsia="es-CO"/>
        </w:rPr>
        <w:drawing>
          <wp:inline distT="0" distB="0" distL="0" distR="0">
            <wp:extent cx="5612130" cy="1563718"/>
            <wp:effectExtent l="1905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6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99C" w:rsidRPr="00ED5D34" w:rsidRDefault="0076799C" w:rsidP="0076799C">
      <w:pPr>
        <w:jc w:val="both"/>
        <w:rPr>
          <w:rFonts w:ascii="Arial Narrow" w:hAnsi="Arial Narrow"/>
          <w:sz w:val="20"/>
          <w:szCs w:val="20"/>
          <w:lang w:val="es-CO"/>
        </w:rPr>
      </w:pPr>
    </w:p>
    <w:p w:rsidR="0022500E" w:rsidRDefault="0022500E" w:rsidP="0076799C">
      <w:pPr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22500E" w:rsidRDefault="0022500E" w:rsidP="0076799C">
      <w:pPr>
        <w:jc w:val="both"/>
        <w:rPr>
          <w:rFonts w:ascii="Arial Narrow" w:hAnsi="Arial Narrow"/>
          <w:b/>
          <w:sz w:val="20"/>
          <w:szCs w:val="20"/>
          <w:lang w:val="es-CO"/>
        </w:rPr>
      </w:pPr>
    </w:p>
    <w:p w:rsidR="0076799C" w:rsidRPr="00963ABE" w:rsidRDefault="0076799C" w:rsidP="0076799C">
      <w:pPr>
        <w:jc w:val="both"/>
        <w:rPr>
          <w:rFonts w:ascii="Arial Narrow" w:hAnsi="Arial Narrow"/>
          <w:b/>
          <w:sz w:val="20"/>
          <w:szCs w:val="20"/>
          <w:lang w:val="es-CO"/>
        </w:rPr>
      </w:pPr>
      <w:r w:rsidRPr="00963ABE">
        <w:rPr>
          <w:rFonts w:ascii="Arial Narrow" w:hAnsi="Arial Narrow"/>
          <w:b/>
          <w:sz w:val="20"/>
          <w:szCs w:val="20"/>
          <w:lang w:val="es-CO"/>
        </w:rPr>
        <w:t xml:space="preserve">Los recursos que se asignarán al MCIT y sus entidades adscritas se </w:t>
      </w:r>
      <w:r w:rsidR="008560E5" w:rsidRPr="00963ABE">
        <w:rPr>
          <w:rFonts w:ascii="Arial Narrow" w:hAnsi="Arial Narrow"/>
          <w:b/>
          <w:sz w:val="20"/>
          <w:szCs w:val="20"/>
          <w:lang w:val="es-CO"/>
        </w:rPr>
        <w:t>prevéen</w:t>
      </w:r>
      <w:r w:rsidRPr="00963ABE">
        <w:rPr>
          <w:rFonts w:ascii="Arial Narrow" w:hAnsi="Arial Narrow"/>
          <w:b/>
          <w:sz w:val="20"/>
          <w:szCs w:val="20"/>
          <w:lang w:val="es-CO"/>
        </w:rPr>
        <w:t xml:space="preserve"> así:</w:t>
      </w:r>
    </w:p>
    <w:p w:rsidR="00EE1AEB" w:rsidRPr="00ED5D34" w:rsidRDefault="00EE1AEB" w:rsidP="00EE1AEB">
      <w:pPr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Listaclara-nfasis11"/>
        <w:tblW w:w="9322" w:type="dxa"/>
        <w:tblLook w:val="01E0"/>
      </w:tblPr>
      <w:tblGrid>
        <w:gridCol w:w="2374"/>
        <w:gridCol w:w="1707"/>
        <w:gridCol w:w="1692"/>
        <w:gridCol w:w="1715"/>
        <w:gridCol w:w="1834"/>
      </w:tblGrid>
      <w:tr w:rsidR="00EE1AEB" w:rsidRPr="00ED5D34" w:rsidTr="00C95556">
        <w:trPr>
          <w:cnfStyle w:val="100000000000"/>
        </w:trPr>
        <w:tc>
          <w:tcPr>
            <w:cnfStyle w:val="001000000000"/>
            <w:tcW w:w="237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Acciones</w:t>
            </w:r>
          </w:p>
        </w:tc>
        <w:tc>
          <w:tcPr>
            <w:cnfStyle w:val="000010000000"/>
            <w:tcW w:w="1707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Recursos 2012</w:t>
            </w:r>
          </w:p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(aprox.)</w:t>
            </w:r>
          </w:p>
        </w:tc>
        <w:tc>
          <w:tcPr>
            <w:tcW w:w="1692" w:type="dxa"/>
          </w:tcPr>
          <w:p w:rsidR="00EE1AEB" w:rsidRPr="00ED5D34" w:rsidRDefault="00EE1AEB" w:rsidP="009A495D">
            <w:pPr>
              <w:cnfStyle w:val="100000000000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Recursos 2013 (aprox.)</w:t>
            </w:r>
          </w:p>
        </w:tc>
        <w:tc>
          <w:tcPr>
            <w:cnfStyle w:val="000010000000"/>
            <w:tcW w:w="1715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Recursos Pendientes*</w:t>
            </w:r>
          </w:p>
        </w:tc>
        <w:tc>
          <w:tcPr>
            <w:cnfStyle w:val="000100000000"/>
            <w:tcW w:w="183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Total Recursos**</w:t>
            </w:r>
          </w:p>
        </w:tc>
      </w:tr>
      <w:tr w:rsidR="00EE1AEB" w:rsidRPr="00ED5D34" w:rsidTr="00C95556">
        <w:trPr>
          <w:cnfStyle w:val="000000100000"/>
        </w:trPr>
        <w:tc>
          <w:tcPr>
            <w:cnfStyle w:val="001000000000"/>
            <w:tcW w:w="237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Fortalecimiento de la competitividad de los eslabones transformadores de la cadena.</w:t>
            </w:r>
          </w:p>
        </w:tc>
        <w:tc>
          <w:tcPr>
            <w:cnfStyle w:val="000010000000"/>
            <w:tcW w:w="1707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€927.000</w:t>
            </w:r>
          </w:p>
        </w:tc>
        <w:tc>
          <w:tcPr>
            <w:tcW w:w="1692" w:type="dxa"/>
          </w:tcPr>
          <w:p w:rsidR="00EE1AEB" w:rsidRPr="00ED5D34" w:rsidRDefault="00EE1AEB" w:rsidP="009A495D">
            <w:pPr>
              <w:cnfStyle w:val="000000100000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€947.000</w:t>
            </w:r>
          </w:p>
        </w:tc>
        <w:tc>
          <w:tcPr>
            <w:cnfStyle w:val="000010000000"/>
            <w:tcW w:w="1715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€5.200.000</w:t>
            </w:r>
          </w:p>
        </w:tc>
        <w:tc>
          <w:tcPr>
            <w:cnfStyle w:val="000100000000"/>
            <w:tcW w:w="183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€7.074.000</w:t>
            </w:r>
          </w:p>
        </w:tc>
      </w:tr>
      <w:tr w:rsidR="00EE1AEB" w:rsidRPr="00ED5D34" w:rsidTr="00C95556">
        <w:tc>
          <w:tcPr>
            <w:cnfStyle w:val="001000000000"/>
            <w:tcW w:w="237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Plan de Acción Sectorial, desarrollo conglomerados (PTP, DPC)</w:t>
            </w:r>
          </w:p>
        </w:tc>
        <w:tc>
          <w:tcPr>
            <w:cnfStyle w:val="000010000000"/>
            <w:tcW w:w="1707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€255.000</w:t>
            </w:r>
          </w:p>
        </w:tc>
        <w:tc>
          <w:tcPr>
            <w:tcW w:w="1692" w:type="dxa"/>
          </w:tcPr>
          <w:p w:rsidR="00EE1AEB" w:rsidRPr="00ED5D34" w:rsidRDefault="00EE1AEB" w:rsidP="009A495D">
            <w:pPr>
              <w:cnfStyle w:val="000000000000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  <w:tc>
          <w:tcPr>
            <w:cnfStyle w:val="000010000000"/>
            <w:tcW w:w="1715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  <w:tc>
          <w:tcPr>
            <w:cnfStyle w:val="000100000000"/>
            <w:tcW w:w="183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€255.000</w:t>
            </w:r>
          </w:p>
        </w:tc>
      </w:tr>
      <w:tr w:rsidR="00EE1AEB" w:rsidRPr="00ED5D34" w:rsidTr="00C95556">
        <w:trPr>
          <w:cnfStyle w:val="010000000000"/>
        </w:trPr>
        <w:tc>
          <w:tcPr>
            <w:cnfStyle w:val="001000000000"/>
            <w:tcW w:w="237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Total Recursos</w:t>
            </w:r>
          </w:p>
        </w:tc>
        <w:tc>
          <w:tcPr>
            <w:cnfStyle w:val="000010000000"/>
            <w:tcW w:w="1707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€1.182.000</w:t>
            </w:r>
          </w:p>
        </w:tc>
        <w:tc>
          <w:tcPr>
            <w:tcW w:w="1692" w:type="dxa"/>
          </w:tcPr>
          <w:p w:rsidR="00EE1AEB" w:rsidRPr="00ED5D34" w:rsidRDefault="00EE1AEB" w:rsidP="009A495D">
            <w:pPr>
              <w:cnfStyle w:val="010000000000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€947.000</w:t>
            </w:r>
          </w:p>
        </w:tc>
        <w:tc>
          <w:tcPr>
            <w:cnfStyle w:val="000010000000"/>
            <w:tcW w:w="1715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€5.200.000</w:t>
            </w:r>
          </w:p>
        </w:tc>
        <w:tc>
          <w:tcPr>
            <w:cnfStyle w:val="000100000000"/>
            <w:tcW w:w="1834" w:type="dxa"/>
          </w:tcPr>
          <w:p w:rsidR="00EE1AEB" w:rsidRPr="00ED5D34" w:rsidRDefault="00EE1AEB" w:rsidP="009A495D">
            <w:pPr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ED5D34">
              <w:rPr>
                <w:rFonts w:ascii="Arial Narrow" w:hAnsi="Arial Narrow"/>
                <w:sz w:val="20"/>
                <w:szCs w:val="20"/>
                <w:lang w:val="es-CO"/>
              </w:rPr>
              <w:t>€7.329.000</w:t>
            </w:r>
          </w:p>
        </w:tc>
      </w:tr>
    </w:tbl>
    <w:p w:rsidR="00EE1AEB" w:rsidRPr="00ED5D34" w:rsidRDefault="00EE1AEB" w:rsidP="00EE1AEB">
      <w:pPr>
        <w:jc w:val="both"/>
        <w:rPr>
          <w:rFonts w:ascii="Arial Narrow" w:hAnsi="Arial Narrow"/>
          <w:b/>
          <w:sz w:val="20"/>
          <w:szCs w:val="20"/>
        </w:rPr>
      </w:pPr>
    </w:p>
    <w:p w:rsidR="00EE1AEB" w:rsidRPr="00F468CB" w:rsidRDefault="00EE1AEB" w:rsidP="00EE1AEB">
      <w:pPr>
        <w:rPr>
          <w:rFonts w:ascii="Arial Narrow" w:hAnsi="Arial Narrow"/>
          <w:sz w:val="12"/>
          <w:szCs w:val="20"/>
          <w:lang w:val="es-CO"/>
        </w:rPr>
      </w:pPr>
      <w:r w:rsidRPr="00F468CB">
        <w:rPr>
          <w:rFonts w:ascii="Arial Narrow" w:hAnsi="Arial Narrow"/>
          <w:sz w:val="12"/>
          <w:szCs w:val="20"/>
          <w:lang w:val="es-CO"/>
        </w:rPr>
        <w:t>*El momento y modo en que estos recursos serán desembolsados será determinado por la Unión Europea una vez termine la primera etapa (2011-2013).</w:t>
      </w:r>
    </w:p>
    <w:p w:rsidR="00EE1AEB" w:rsidRPr="00F468CB" w:rsidRDefault="00EE1AEB" w:rsidP="00EE1AEB">
      <w:pPr>
        <w:rPr>
          <w:rFonts w:ascii="Arial Narrow" w:hAnsi="Arial Narrow"/>
          <w:sz w:val="18"/>
          <w:szCs w:val="20"/>
          <w:lang w:val="es-CO"/>
        </w:rPr>
      </w:pPr>
      <w:r w:rsidRPr="00F468CB">
        <w:rPr>
          <w:rFonts w:ascii="Arial Narrow" w:hAnsi="Arial Narrow"/>
          <w:sz w:val="12"/>
          <w:szCs w:val="20"/>
          <w:lang w:val="es-CO"/>
        </w:rPr>
        <w:t>**Comprende el total de los recursos de Cooperación asociados al desarrollo del Conpes a ser entregados en un horizonte de aproximadamente 7 años</w:t>
      </w:r>
      <w:r w:rsidRPr="00F468CB">
        <w:rPr>
          <w:rFonts w:ascii="Arial Narrow" w:hAnsi="Arial Narrow"/>
          <w:sz w:val="18"/>
          <w:szCs w:val="20"/>
          <w:lang w:val="es-CO"/>
        </w:rPr>
        <w:t>.</w:t>
      </w:r>
    </w:p>
    <w:p w:rsidR="00EE1AEB" w:rsidRPr="00ED5D34" w:rsidRDefault="00EE1AEB" w:rsidP="00EE1AEB">
      <w:pPr>
        <w:jc w:val="both"/>
        <w:rPr>
          <w:rFonts w:ascii="Arial Narrow" w:hAnsi="Arial Narrow"/>
          <w:sz w:val="20"/>
          <w:szCs w:val="20"/>
        </w:rPr>
      </w:pPr>
    </w:p>
    <w:p w:rsidR="00C266F1" w:rsidRDefault="00C266F1" w:rsidP="00E356F2">
      <w:pPr>
        <w:ind w:left="708" w:hanging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sectPr w:rsidR="00C266F1" w:rsidSect="0002124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20" w:rsidRDefault="002E2220" w:rsidP="004963CA">
      <w:r>
        <w:separator/>
      </w:r>
    </w:p>
  </w:endnote>
  <w:endnote w:type="continuationSeparator" w:id="0">
    <w:p w:rsidR="002E2220" w:rsidRDefault="002E2220" w:rsidP="00496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4126"/>
      <w:docPartObj>
        <w:docPartGallery w:val="Page Numbers (Bottom of Page)"/>
        <w:docPartUnique/>
      </w:docPartObj>
    </w:sdtPr>
    <w:sdtContent>
      <w:p w:rsidR="007F1884" w:rsidRDefault="008418F5">
        <w:pPr>
          <w:pStyle w:val="Piedepgina"/>
          <w:jc w:val="right"/>
        </w:pPr>
        <w:fldSimple w:instr=" PAGE   \* MERGEFORMAT ">
          <w:r w:rsidR="000D78EA">
            <w:rPr>
              <w:noProof/>
            </w:rPr>
            <w:t>1</w:t>
          </w:r>
        </w:fldSimple>
      </w:p>
    </w:sdtContent>
  </w:sdt>
  <w:p w:rsidR="007F1884" w:rsidRDefault="007F188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20" w:rsidRDefault="002E2220" w:rsidP="004963CA">
      <w:r>
        <w:separator/>
      </w:r>
    </w:p>
  </w:footnote>
  <w:footnote w:type="continuationSeparator" w:id="0">
    <w:p w:rsidR="002E2220" w:rsidRDefault="002E2220" w:rsidP="00496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5" w:rsidRDefault="001E4055" w:rsidP="001E4055">
    <w:r w:rsidRPr="000246B4">
      <w:rPr>
        <w:noProof/>
        <w:lang w:val="es-CO" w:eastAsia="es-CO"/>
      </w:rPr>
      <w:drawing>
        <wp:inline distT="0" distB="0" distL="0" distR="0">
          <wp:extent cx="1999756" cy="587428"/>
          <wp:effectExtent l="19050" t="0" r="494" b="0"/>
          <wp:docPr id="5" name="4 Imagen" descr="logo ministerio 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nisterio baja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7955" cy="592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246B4">
      <w:tab/>
    </w:r>
    <w:r w:rsidRPr="000246B4">
      <w:tab/>
    </w:r>
    <w:r w:rsidRPr="000246B4">
      <w:tab/>
    </w:r>
    <w:r w:rsidRPr="000246B4">
      <w:tab/>
    </w:r>
    <w:r w:rsidRPr="000246B4">
      <w:rPr>
        <w:noProof/>
        <w:lang w:val="es-CO" w:eastAsia="es-CO"/>
      </w:rPr>
      <w:drawing>
        <wp:inline distT="0" distB="0" distL="0" distR="0">
          <wp:extent cx="1785999" cy="837187"/>
          <wp:effectExtent l="19050" t="0" r="4701" b="0"/>
          <wp:docPr id="4" name="2 Imagen" descr="logo PTP 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P Baja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0650" cy="83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4055" w:rsidRDefault="001E405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36DF"/>
    <w:multiLevelType w:val="hybridMultilevel"/>
    <w:tmpl w:val="9C2826FE"/>
    <w:lvl w:ilvl="0" w:tplc="27EE30B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71CD7"/>
    <w:multiLevelType w:val="hybridMultilevel"/>
    <w:tmpl w:val="1B04B9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A51DC"/>
    <w:multiLevelType w:val="hybridMultilevel"/>
    <w:tmpl w:val="05A00D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148CE"/>
    <w:multiLevelType w:val="hybridMultilevel"/>
    <w:tmpl w:val="98C651D4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BCB0A14"/>
    <w:multiLevelType w:val="hybridMultilevel"/>
    <w:tmpl w:val="9CA4AE3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5D7CFC"/>
    <w:multiLevelType w:val="hybridMultilevel"/>
    <w:tmpl w:val="4D02CE1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A4CE1"/>
    <w:multiLevelType w:val="hybridMultilevel"/>
    <w:tmpl w:val="372291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31726"/>
    <w:multiLevelType w:val="hybridMultilevel"/>
    <w:tmpl w:val="EEB41240"/>
    <w:lvl w:ilvl="0" w:tplc="5E288AE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790" w:hanging="360"/>
      </w:pPr>
    </w:lvl>
    <w:lvl w:ilvl="2" w:tplc="240A001B" w:tentative="1">
      <w:start w:val="1"/>
      <w:numFmt w:val="lowerRoman"/>
      <w:lvlText w:val="%3."/>
      <w:lvlJc w:val="right"/>
      <w:pPr>
        <w:ind w:left="2510" w:hanging="180"/>
      </w:pPr>
    </w:lvl>
    <w:lvl w:ilvl="3" w:tplc="240A000F" w:tentative="1">
      <w:start w:val="1"/>
      <w:numFmt w:val="decimal"/>
      <w:lvlText w:val="%4."/>
      <w:lvlJc w:val="left"/>
      <w:pPr>
        <w:ind w:left="3230" w:hanging="360"/>
      </w:pPr>
    </w:lvl>
    <w:lvl w:ilvl="4" w:tplc="240A0019" w:tentative="1">
      <w:start w:val="1"/>
      <w:numFmt w:val="lowerLetter"/>
      <w:lvlText w:val="%5."/>
      <w:lvlJc w:val="left"/>
      <w:pPr>
        <w:ind w:left="3950" w:hanging="360"/>
      </w:pPr>
    </w:lvl>
    <w:lvl w:ilvl="5" w:tplc="240A001B" w:tentative="1">
      <w:start w:val="1"/>
      <w:numFmt w:val="lowerRoman"/>
      <w:lvlText w:val="%6."/>
      <w:lvlJc w:val="right"/>
      <w:pPr>
        <w:ind w:left="4670" w:hanging="180"/>
      </w:pPr>
    </w:lvl>
    <w:lvl w:ilvl="6" w:tplc="240A000F" w:tentative="1">
      <w:start w:val="1"/>
      <w:numFmt w:val="decimal"/>
      <w:lvlText w:val="%7."/>
      <w:lvlJc w:val="left"/>
      <w:pPr>
        <w:ind w:left="5390" w:hanging="360"/>
      </w:pPr>
    </w:lvl>
    <w:lvl w:ilvl="7" w:tplc="240A0019" w:tentative="1">
      <w:start w:val="1"/>
      <w:numFmt w:val="lowerLetter"/>
      <w:lvlText w:val="%8."/>
      <w:lvlJc w:val="left"/>
      <w:pPr>
        <w:ind w:left="6110" w:hanging="360"/>
      </w:pPr>
    </w:lvl>
    <w:lvl w:ilvl="8" w:tplc="24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2F55CB4"/>
    <w:multiLevelType w:val="hybridMultilevel"/>
    <w:tmpl w:val="62ACF5E2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443A39"/>
    <w:multiLevelType w:val="hybridMultilevel"/>
    <w:tmpl w:val="72AEE96C"/>
    <w:lvl w:ilvl="0" w:tplc="9926B8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B6AF5"/>
    <w:multiLevelType w:val="hybridMultilevel"/>
    <w:tmpl w:val="AEF8082A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51B7CAA"/>
    <w:multiLevelType w:val="hybridMultilevel"/>
    <w:tmpl w:val="D4C63E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43261"/>
    <w:multiLevelType w:val="hybridMultilevel"/>
    <w:tmpl w:val="555866C4"/>
    <w:lvl w:ilvl="0" w:tplc="F418E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E264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D04B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48B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406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C62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54F4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02D9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7B1CB5"/>
    <w:multiLevelType w:val="hybridMultilevel"/>
    <w:tmpl w:val="D63693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13A41"/>
    <w:multiLevelType w:val="hybridMultilevel"/>
    <w:tmpl w:val="858E35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B2D32"/>
    <w:multiLevelType w:val="hybridMultilevel"/>
    <w:tmpl w:val="22E636A4"/>
    <w:lvl w:ilvl="0" w:tplc="240A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CA7485"/>
    <w:multiLevelType w:val="hybridMultilevel"/>
    <w:tmpl w:val="4A94A3E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F2A2D"/>
    <w:multiLevelType w:val="hybridMultilevel"/>
    <w:tmpl w:val="9C200E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63"/>
    <w:multiLevelType w:val="hybridMultilevel"/>
    <w:tmpl w:val="9D80E1C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F1532"/>
    <w:multiLevelType w:val="hybridMultilevel"/>
    <w:tmpl w:val="CBBEF3D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D7585E"/>
    <w:multiLevelType w:val="hybridMultilevel"/>
    <w:tmpl w:val="AE626C98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2902CA"/>
    <w:multiLevelType w:val="hybridMultilevel"/>
    <w:tmpl w:val="69FECB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B63666"/>
    <w:multiLevelType w:val="hybridMultilevel"/>
    <w:tmpl w:val="4842615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87225"/>
    <w:multiLevelType w:val="hybridMultilevel"/>
    <w:tmpl w:val="6CFC6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F224F1"/>
    <w:multiLevelType w:val="hybridMultilevel"/>
    <w:tmpl w:val="C61A529A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1E5390"/>
    <w:multiLevelType w:val="hybridMultilevel"/>
    <w:tmpl w:val="8D1E3C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8A7E10"/>
    <w:multiLevelType w:val="hybridMultilevel"/>
    <w:tmpl w:val="EA3CA308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pStyle w:val="Ttulo3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>
    <w:nsid w:val="664B24D9"/>
    <w:multiLevelType w:val="hybridMultilevel"/>
    <w:tmpl w:val="F51836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F93954"/>
    <w:multiLevelType w:val="hybridMultilevel"/>
    <w:tmpl w:val="03764066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6C370B"/>
    <w:multiLevelType w:val="hybridMultilevel"/>
    <w:tmpl w:val="B84A8E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D86D86"/>
    <w:multiLevelType w:val="multilevel"/>
    <w:tmpl w:val="EA4C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1">
    <w:nsid w:val="71594524"/>
    <w:multiLevelType w:val="hybridMultilevel"/>
    <w:tmpl w:val="67825F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CA3D43"/>
    <w:multiLevelType w:val="multilevel"/>
    <w:tmpl w:val="EFE4A31E"/>
    <w:lvl w:ilvl="0">
      <w:start w:val="1"/>
      <w:numFmt w:val="decimal"/>
      <w:pStyle w:val="Listaconnmeros2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949"/>
        </w:tabs>
        <w:ind w:left="94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309"/>
        </w:tabs>
        <w:ind w:left="130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389"/>
        </w:tabs>
        <w:ind w:left="2389" w:hanging="360"/>
      </w:pPr>
      <w:rPr>
        <w:rFonts w:cs="Times New Roman"/>
      </w:rPr>
    </w:lvl>
  </w:abstractNum>
  <w:abstractNum w:abstractNumId="33">
    <w:nsid w:val="760F7089"/>
    <w:multiLevelType w:val="hybridMultilevel"/>
    <w:tmpl w:val="B02ABD02"/>
    <w:lvl w:ilvl="0" w:tplc="A68E41C8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7F65902"/>
    <w:multiLevelType w:val="hybridMultilevel"/>
    <w:tmpl w:val="328EE26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5453B"/>
    <w:multiLevelType w:val="hybridMultilevel"/>
    <w:tmpl w:val="377CF5E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D9B46CE8">
      <w:numFmt w:val="bullet"/>
      <w:lvlText w:val="-"/>
      <w:lvlJc w:val="left"/>
      <w:pPr>
        <w:ind w:left="2508" w:hanging="360"/>
      </w:pPr>
      <w:rPr>
        <w:rFonts w:ascii="Arial Narrow" w:eastAsia="Calibri" w:hAnsi="Arial Narrow" w:cs="Times New Roman" w:hint="default"/>
        <w:b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26"/>
  </w:num>
  <w:num w:numId="4">
    <w:abstractNumId w:val="1"/>
  </w:num>
  <w:num w:numId="5">
    <w:abstractNumId w:val="24"/>
  </w:num>
  <w:num w:numId="6">
    <w:abstractNumId w:val="27"/>
  </w:num>
  <w:num w:numId="7">
    <w:abstractNumId w:val="11"/>
  </w:num>
  <w:num w:numId="8">
    <w:abstractNumId w:val="31"/>
  </w:num>
  <w:num w:numId="9">
    <w:abstractNumId w:val="23"/>
  </w:num>
  <w:num w:numId="10">
    <w:abstractNumId w:val="29"/>
  </w:num>
  <w:num w:numId="11">
    <w:abstractNumId w:val="30"/>
  </w:num>
  <w:num w:numId="12">
    <w:abstractNumId w:val="0"/>
  </w:num>
  <w:num w:numId="13">
    <w:abstractNumId w:val="7"/>
  </w:num>
  <w:num w:numId="14">
    <w:abstractNumId w:val="33"/>
  </w:num>
  <w:num w:numId="15">
    <w:abstractNumId w:val="9"/>
  </w:num>
  <w:num w:numId="16">
    <w:abstractNumId w:val="19"/>
  </w:num>
  <w:num w:numId="17">
    <w:abstractNumId w:val="18"/>
  </w:num>
  <w:num w:numId="18">
    <w:abstractNumId w:val="32"/>
  </w:num>
  <w:num w:numId="19">
    <w:abstractNumId w:val="25"/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34"/>
  </w:num>
  <w:num w:numId="2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0"/>
  </w:num>
  <w:num w:numId="31">
    <w:abstractNumId w:val="5"/>
  </w:num>
  <w:num w:numId="32">
    <w:abstractNumId w:val="14"/>
  </w:num>
  <w:num w:numId="33">
    <w:abstractNumId w:val="13"/>
  </w:num>
  <w:num w:numId="34">
    <w:abstractNumId w:val="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3CA"/>
    <w:rsid w:val="00013184"/>
    <w:rsid w:val="000162DF"/>
    <w:rsid w:val="00021243"/>
    <w:rsid w:val="00022F25"/>
    <w:rsid w:val="00043FDE"/>
    <w:rsid w:val="00056177"/>
    <w:rsid w:val="000616AB"/>
    <w:rsid w:val="00071859"/>
    <w:rsid w:val="00071E83"/>
    <w:rsid w:val="00075CDE"/>
    <w:rsid w:val="000770ED"/>
    <w:rsid w:val="00077C5B"/>
    <w:rsid w:val="000938C7"/>
    <w:rsid w:val="00094D01"/>
    <w:rsid w:val="000A22D3"/>
    <w:rsid w:val="000B37EA"/>
    <w:rsid w:val="000B7F07"/>
    <w:rsid w:val="000C2E40"/>
    <w:rsid w:val="000C4849"/>
    <w:rsid w:val="000C7127"/>
    <w:rsid w:val="000D78EA"/>
    <w:rsid w:val="000F404C"/>
    <w:rsid w:val="00106ED2"/>
    <w:rsid w:val="0013503B"/>
    <w:rsid w:val="00145AFA"/>
    <w:rsid w:val="00154981"/>
    <w:rsid w:val="00157AFD"/>
    <w:rsid w:val="001B15A7"/>
    <w:rsid w:val="001D2F1C"/>
    <w:rsid w:val="001E4055"/>
    <w:rsid w:val="001F5738"/>
    <w:rsid w:val="0021764F"/>
    <w:rsid w:val="00224BA9"/>
    <w:rsid w:val="0022500E"/>
    <w:rsid w:val="00245380"/>
    <w:rsid w:val="00253A8B"/>
    <w:rsid w:val="00280C12"/>
    <w:rsid w:val="00283689"/>
    <w:rsid w:val="002B33A9"/>
    <w:rsid w:val="002B6374"/>
    <w:rsid w:val="002C3F91"/>
    <w:rsid w:val="002D2570"/>
    <w:rsid w:val="002D77E4"/>
    <w:rsid w:val="002E2220"/>
    <w:rsid w:val="002E3079"/>
    <w:rsid w:val="002E5FC1"/>
    <w:rsid w:val="002E7244"/>
    <w:rsid w:val="002F163A"/>
    <w:rsid w:val="002F4C68"/>
    <w:rsid w:val="00303CE4"/>
    <w:rsid w:val="0032785C"/>
    <w:rsid w:val="003304B3"/>
    <w:rsid w:val="00340B3F"/>
    <w:rsid w:val="00346981"/>
    <w:rsid w:val="00382D0B"/>
    <w:rsid w:val="00383644"/>
    <w:rsid w:val="00383BB9"/>
    <w:rsid w:val="003A7C3C"/>
    <w:rsid w:val="003D27FF"/>
    <w:rsid w:val="003E1E74"/>
    <w:rsid w:val="003E5AB4"/>
    <w:rsid w:val="003E5E91"/>
    <w:rsid w:val="003F7B59"/>
    <w:rsid w:val="004112CF"/>
    <w:rsid w:val="0041196A"/>
    <w:rsid w:val="004147B5"/>
    <w:rsid w:val="00423E48"/>
    <w:rsid w:val="0047623C"/>
    <w:rsid w:val="0048420B"/>
    <w:rsid w:val="004963CA"/>
    <w:rsid w:val="004A5A99"/>
    <w:rsid w:val="004B40EC"/>
    <w:rsid w:val="0053766B"/>
    <w:rsid w:val="00543B2A"/>
    <w:rsid w:val="00550D6E"/>
    <w:rsid w:val="00565B07"/>
    <w:rsid w:val="00576568"/>
    <w:rsid w:val="005A0C77"/>
    <w:rsid w:val="005B3C16"/>
    <w:rsid w:val="00615699"/>
    <w:rsid w:val="00623D26"/>
    <w:rsid w:val="006342DD"/>
    <w:rsid w:val="00646B7C"/>
    <w:rsid w:val="006628E0"/>
    <w:rsid w:val="00683C50"/>
    <w:rsid w:val="006B05CA"/>
    <w:rsid w:val="006B1E5A"/>
    <w:rsid w:val="006B555F"/>
    <w:rsid w:val="006B6B44"/>
    <w:rsid w:val="006D3A46"/>
    <w:rsid w:val="006E358E"/>
    <w:rsid w:val="00700509"/>
    <w:rsid w:val="00700F42"/>
    <w:rsid w:val="00702C07"/>
    <w:rsid w:val="00704418"/>
    <w:rsid w:val="00710575"/>
    <w:rsid w:val="00711D53"/>
    <w:rsid w:val="007333D6"/>
    <w:rsid w:val="00765207"/>
    <w:rsid w:val="0076799C"/>
    <w:rsid w:val="00794858"/>
    <w:rsid w:val="007C0AF3"/>
    <w:rsid w:val="007F1884"/>
    <w:rsid w:val="007F5EBC"/>
    <w:rsid w:val="0081039B"/>
    <w:rsid w:val="008128F5"/>
    <w:rsid w:val="00813EBD"/>
    <w:rsid w:val="0081650F"/>
    <w:rsid w:val="0081759A"/>
    <w:rsid w:val="00827609"/>
    <w:rsid w:val="00833DE3"/>
    <w:rsid w:val="008418F5"/>
    <w:rsid w:val="00852045"/>
    <w:rsid w:val="008560E5"/>
    <w:rsid w:val="00860FA4"/>
    <w:rsid w:val="008644BB"/>
    <w:rsid w:val="008726A1"/>
    <w:rsid w:val="008C11EB"/>
    <w:rsid w:val="008C3F1D"/>
    <w:rsid w:val="008D3A81"/>
    <w:rsid w:val="009026C7"/>
    <w:rsid w:val="00931124"/>
    <w:rsid w:val="00941CAF"/>
    <w:rsid w:val="009456DC"/>
    <w:rsid w:val="00946D1C"/>
    <w:rsid w:val="00956970"/>
    <w:rsid w:val="009577DC"/>
    <w:rsid w:val="00963ABE"/>
    <w:rsid w:val="00964E25"/>
    <w:rsid w:val="00965A71"/>
    <w:rsid w:val="00977187"/>
    <w:rsid w:val="009A495D"/>
    <w:rsid w:val="009B77C2"/>
    <w:rsid w:val="009B7E90"/>
    <w:rsid w:val="009C7A3C"/>
    <w:rsid w:val="009F25FD"/>
    <w:rsid w:val="009F53EA"/>
    <w:rsid w:val="00A0030D"/>
    <w:rsid w:val="00A02381"/>
    <w:rsid w:val="00A2045E"/>
    <w:rsid w:val="00A31B9F"/>
    <w:rsid w:val="00A43EB1"/>
    <w:rsid w:val="00A675CF"/>
    <w:rsid w:val="00A70F6C"/>
    <w:rsid w:val="00A85A4C"/>
    <w:rsid w:val="00A914FC"/>
    <w:rsid w:val="00AA5CD3"/>
    <w:rsid w:val="00AB4C9B"/>
    <w:rsid w:val="00AC1106"/>
    <w:rsid w:val="00AD1436"/>
    <w:rsid w:val="00AE07D2"/>
    <w:rsid w:val="00AE28C3"/>
    <w:rsid w:val="00AF0BFC"/>
    <w:rsid w:val="00B03275"/>
    <w:rsid w:val="00B14B18"/>
    <w:rsid w:val="00B43392"/>
    <w:rsid w:val="00B6105A"/>
    <w:rsid w:val="00B62703"/>
    <w:rsid w:val="00B674C2"/>
    <w:rsid w:val="00B76F10"/>
    <w:rsid w:val="00B85FEE"/>
    <w:rsid w:val="00B97373"/>
    <w:rsid w:val="00BE55FE"/>
    <w:rsid w:val="00BE6B14"/>
    <w:rsid w:val="00BF6D34"/>
    <w:rsid w:val="00C06A4F"/>
    <w:rsid w:val="00C1067F"/>
    <w:rsid w:val="00C15A67"/>
    <w:rsid w:val="00C20F76"/>
    <w:rsid w:val="00C24988"/>
    <w:rsid w:val="00C266F1"/>
    <w:rsid w:val="00C418E7"/>
    <w:rsid w:val="00C45063"/>
    <w:rsid w:val="00C559FB"/>
    <w:rsid w:val="00C56837"/>
    <w:rsid w:val="00C64417"/>
    <w:rsid w:val="00C84F61"/>
    <w:rsid w:val="00C95556"/>
    <w:rsid w:val="00CA3AD9"/>
    <w:rsid w:val="00CA4CDC"/>
    <w:rsid w:val="00CC1129"/>
    <w:rsid w:val="00CC38BE"/>
    <w:rsid w:val="00CD4EB5"/>
    <w:rsid w:val="00D04CC5"/>
    <w:rsid w:val="00D11679"/>
    <w:rsid w:val="00D16676"/>
    <w:rsid w:val="00D22FF7"/>
    <w:rsid w:val="00D32A7F"/>
    <w:rsid w:val="00D56ECD"/>
    <w:rsid w:val="00D6611F"/>
    <w:rsid w:val="00D77234"/>
    <w:rsid w:val="00DA088F"/>
    <w:rsid w:val="00DB11CE"/>
    <w:rsid w:val="00DB14C6"/>
    <w:rsid w:val="00DC4E61"/>
    <w:rsid w:val="00DC6D08"/>
    <w:rsid w:val="00DD5193"/>
    <w:rsid w:val="00E035B5"/>
    <w:rsid w:val="00E04197"/>
    <w:rsid w:val="00E223AA"/>
    <w:rsid w:val="00E356F2"/>
    <w:rsid w:val="00E373E7"/>
    <w:rsid w:val="00E634BD"/>
    <w:rsid w:val="00E66059"/>
    <w:rsid w:val="00E77FBE"/>
    <w:rsid w:val="00E8388E"/>
    <w:rsid w:val="00E83BD9"/>
    <w:rsid w:val="00E86D5C"/>
    <w:rsid w:val="00EB41FC"/>
    <w:rsid w:val="00EC36B7"/>
    <w:rsid w:val="00ED5D34"/>
    <w:rsid w:val="00EE1AEB"/>
    <w:rsid w:val="00EF2024"/>
    <w:rsid w:val="00F058F4"/>
    <w:rsid w:val="00F0740E"/>
    <w:rsid w:val="00F1576C"/>
    <w:rsid w:val="00F26E07"/>
    <w:rsid w:val="00F30FAD"/>
    <w:rsid w:val="00F32864"/>
    <w:rsid w:val="00F378B1"/>
    <w:rsid w:val="00F41505"/>
    <w:rsid w:val="00F44B5A"/>
    <w:rsid w:val="00F468CB"/>
    <w:rsid w:val="00F811F6"/>
    <w:rsid w:val="00F843AE"/>
    <w:rsid w:val="00FB02BF"/>
    <w:rsid w:val="00FB2B24"/>
    <w:rsid w:val="00FC7962"/>
    <w:rsid w:val="00FD22C1"/>
    <w:rsid w:val="00FD5A68"/>
    <w:rsid w:val="00FF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3CA"/>
    <w:pPr>
      <w:spacing w:after="0" w:line="240" w:lineRule="auto"/>
    </w:pPr>
    <w:rPr>
      <w:rFonts w:ascii="Arial" w:eastAsia="Times New Roman" w:hAnsi="Arial" w:cs="Arial"/>
      <w:szCs w:val="24"/>
      <w:lang w:val="es-ES" w:eastAsia="es-ES"/>
    </w:rPr>
  </w:style>
  <w:style w:type="paragraph" w:styleId="Ttulo3">
    <w:name w:val="heading 3"/>
    <w:basedOn w:val="Normal"/>
    <w:link w:val="Ttulo3Car"/>
    <w:qFormat/>
    <w:rsid w:val="00F41505"/>
    <w:pPr>
      <w:numPr>
        <w:ilvl w:val="2"/>
        <w:numId w:val="3"/>
      </w:numPr>
      <w:spacing w:after="240"/>
      <w:jc w:val="both"/>
      <w:outlineLvl w:val="2"/>
    </w:pPr>
    <w:rPr>
      <w:rFonts w:ascii="Times New Roman" w:hAnsi="Times New Roman" w:cs="Times New Roman"/>
      <w:i/>
      <w:iCs/>
      <w:snapToGrid w:val="0"/>
      <w:sz w:val="24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4963C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63CA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4963C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D3A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A81"/>
    <w:rPr>
      <w:rFonts w:ascii="Arial" w:eastAsia="Times New Roman" w:hAnsi="Arial" w:cs="Arial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D3A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A81"/>
    <w:rPr>
      <w:rFonts w:ascii="Arial" w:eastAsia="Times New Roman" w:hAnsi="Arial" w:cs="Arial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E6605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D5D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F41505"/>
    <w:rPr>
      <w:rFonts w:ascii="Times New Roman" w:eastAsia="Times New Roman" w:hAnsi="Times New Roman" w:cs="Times New Roman"/>
      <w:i/>
      <w:iCs/>
      <w:snapToGrid w:val="0"/>
      <w:sz w:val="24"/>
      <w:szCs w:val="24"/>
      <w:lang w:val="en-GB" w:eastAsia="en-GB"/>
    </w:rPr>
  </w:style>
  <w:style w:type="paragraph" w:customStyle="1" w:styleId="text1">
    <w:name w:val="text1"/>
    <w:basedOn w:val="Normal"/>
    <w:rsid w:val="00F41505"/>
    <w:pPr>
      <w:spacing w:after="240"/>
      <w:ind w:left="482"/>
      <w:jc w:val="both"/>
    </w:pPr>
    <w:rPr>
      <w:rFonts w:ascii="Times New Roman" w:hAnsi="Times New Roman" w:cs="Times New Roman"/>
      <w:snapToGrid w:val="0"/>
      <w:sz w:val="24"/>
      <w:lang w:val="en-GB" w:eastAsia="en-GB"/>
    </w:rPr>
  </w:style>
  <w:style w:type="paragraph" w:styleId="Listaconnmeros2">
    <w:name w:val="List Number 2"/>
    <w:basedOn w:val="Normal"/>
    <w:rsid w:val="00F41505"/>
    <w:pPr>
      <w:numPr>
        <w:numId w:val="18"/>
      </w:numPr>
      <w:spacing w:before="120" w:after="120"/>
      <w:jc w:val="both"/>
    </w:pPr>
    <w:rPr>
      <w:rFonts w:ascii="Times New Roman" w:hAnsi="Times New Roman" w:cs="Times New Roman"/>
      <w:snapToGrid w:val="0"/>
      <w:sz w:val="24"/>
      <w:szCs w:val="20"/>
      <w:lang w:val="en-GB" w:eastAsia="en-GB"/>
    </w:rPr>
  </w:style>
  <w:style w:type="paragraph" w:styleId="Sangradetextonormal">
    <w:name w:val="Body Text Indent"/>
    <w:basedOn w:val="Normal"/>
    <w:link w:val="SangradetextonormalCar"/>
    <w:uiPriority w:val="99"/>
    <w:rsid w:val="00F41505"/>
    <w:pPr>
      <w:spacing w:before="240"/>
      <w:ind w:left="1701"/>
      <w:jc w:val="both"/>
    </w:pPr>
    <w:rPr>
      <w:rFonts w:cs="Times New Roman"/>
      <w:szCs w:val="20"/>
      <w:lang w:val="es-ES_tradnl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41505"/>
    <w:rPr>
      <w:rFonts w:ascii="Arial" w:eastAsia="Times New Roman" w:hAnsi="Arial" w:cs="Times New Roman"/>
      <w:szCs w:val="20"/>
      <w:lang w:val="es-ES_tradnl"/>
    </w:rPr>
  </w:style>
  <w:style w:type="table" w:customStyle="1" w:styleId="Listaclara-nfasis11">
    <w:name w:val="Lista clara - Énfasis 11"/>
    <w:basedOn w:val="Tablanormal"/>
    <w:uiPriority w:val="61"/>
    <w:rsid w:val="00C955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5">
    <w:name w:val="Light Grid Accent 5"/>
    <w:basedOn w:val="Tablanormal"/>
    <w:uiPriority w:val="62"/>
    <w:rsid w:val="00C955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claro-nfasis5">
    <w:name w:val="Light Shading Accent 5"/>
    <w:basedOn w:val="Tablanormal"/>
    <w:uiPriority w:val="60"/>
    <w:rsid w:val="00860FA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250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00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image001.png@01CDB766.9BB32AD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F32B0-AA55-4219-BE5A-82865B25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1927</Words>
  <Characters>10604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JAV0000</dc:creator>
  <cp:keywords/>
  <dc:description/>
  <cp:lastModifiedBy>lph0000</cp:lastModifiedBy>
  <cp:revision>2</cp:revision>
  <cp:lastPrinted>2012-10-31T14:17:00Z</cp:lastPrinted>
  <dcterms:created xsi:type="dcterms:W3CDTF">2013-04-02T00:11:00Z</dcterms:created>
  <dcterms:modified xsi:type="dcterms:W3CDTF">2013-04-02T00:11:00Z</dcterms:modified>
</cp:coreProperties>
</file>