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3C5" w:rsidRDefault="00DD77A7" w:rsidP="00904BAE">
      <w:pPr>
        <w:jc w:val="center"/>
        <w:rPr>
          <w:b/>
        </w:rPr>
      </w:pPr>
      <w:r>
        <w:rPr>
          <w:b/>
        </w:rPr>
        <w:t>RESPUESTA PROPOSICIÓN No</w:t>
      </w:r>
      <w:r w:rsidR="00383D3F" w:rsidRPr="00904BAE">
        <w:rPr>
          <w:b/>
        </w:rPr>
        <w:t>. 2</w:t>
      </w:r>
      <w:r w:rsidR="00904BAE" w:rsidRPr="00904BAE">
        <w:rPr>
          <w:b/>
        </w:rPr>
        <w:t>0</w:t>
      </w:r>
      <w:r w:rsidR="00383D3F" w:rsidRPr="00904BAE">
        <w:rPr>
          <w:b/>
        </w:rPr>
        <w:t>5</w:t>
      </w:r>
    </w:p>
    <w:p w:rsidR="00DD77A7" w:rsidRPr="00DD77A7" w:rsidRDefault="00DD77A7" w:rsidP="00012221">
      <w:pPr>
        <w:pStyle w:val="Prrafodelista"/>
        <w:numPr>
          <w:ilvl w:val="0"/>
          <w:numId w:val="6"/>
        </w:numPr>
        <w:ind w:left="426" w:hanging="426"/>
        <w:jc w:val="both"/>
        <w:rPr>
          <w:rFonts w:ascii="Arial Narrow" w:hAnsi="Arial Narrow"/>
          <w:b/>
        </w:rPr>
      </w:pPr>
      <w:r w:rsidRPr="00DD77A7">
        <w:rPr>
          <w:rFonts w:ascii="Arial Narrow" w:hAnsi="Arial Narrow"/>
          <w:b/>
        </w:rPr>
        <w:t xml:space="preserve">Considera usted que el sector lácteo en Colombia puede ser catalogado como un Sector de Clase Mundial?  Qué tal lejos estamos de esta consideración y por que? </w:t>
      </w:r>
    </w:p>
    <w:p w:rsidR="00DD77A7" w:rsidRPr="00DD77A7" w:rsidRDefault="00DD77A7" w:rsidP="00012221">
      <w:pPr>
        <w:pStyle w:val="Prrafodelista"/>
        <w:ind w:left="426" w:hanging="426"/>
        <w:jc w:val="both"/>
        <w:rPr>
          <w:rFonts w:ascii="Arial Narrow" w:hAnsi="Arial Narrow"/>
          <w:b/>
        </w:rPr>
      </w:pPr>
    </w:p>
    <w:p w:rsidR="00DD77A7" w:rsidRPr="00DD77A7" w:rsidRDefault="00012221" w:rsidP="00B83DF5">
      <w:pPr>
        <w:pStyle w:val="Prrafodelista"/>
        <w:jc w:val="both"/>
        <w:rPr>
          <w:rFonts w:ascii="Arial Narrow" w:hAnsi="Arial Narrow"/>
        </w:rPr>
      </w:pPr>
      <w:r>
        <w:rPr>
          <w:rFonts w:ascii="Arial Narrow" w:hAnsi="Arial Narrow"/>
        </w:rPr>
        <w:t>E</w:t>
      </w:r>
      <w:r w:rsidR="00DD77A7" w:rsidRPr="00DD77A7">
        <w:rPr>
          <w:rFonts w:ascii="Arial Narrow" w:hAnsi="Arial Narrow"/>
        </w:rPr>
        <w:t>l sector lácteo en Colombia</w:t>
      </w:r>
      <w:r>
        <w:rPr>
          <w:rFonts w:ascii="Arial Narrow" w:hAnsi="Arial Narrow"/>
        </w:rPr>
        <w:t xml:space="preserve"> tiene ventajas competitivas como:</w:t>
      </w:r>
      <w:r w:rsidR="00DD77A7" w:rsidRPr="00DD77A7">
        <w:rPr>
          <w:rFonts w:ascii="Arial Narrow" w:hAnsi="Arial Narrow"/>
        </w:rPr>
        <w:t xml:space="preserve"> alto volumen de inventario ganadero</w:t>
      </w:r>
      <w:r w:rsidR="00E03423">
        <w:rPr>
          <w:rFonts w:ascii="Arial Narrow" w:hAnsi="Arial Narrow"/>
        </w:rPr>
        <w:t xml:space="preserve"> (5.341.000 de cabezas)</w:t>
      </w:r>
      <w:r w:rsidR="00DD77A7" w:rsidRPr="00DD77A7">
        <w:rPr>
          <w:rFonts w:ascii="Arial Narrow" w:hAnsi="Arial Narrow"/>
        </w:rPr>
        <w:t>, ubicación geográfica, capacidad productiva, producción tanto en trópico bajo como en trópico alto, grandes extensiones de prade</w:t>
      </w:r>
      <w:r w:rsidR="00333BC0">
        <w:rPr>
          <w:rFonts w:ascii="Arial Narrow" w:hAnsi="Arial Narrow"/>
        </w:rPr>
        <w:t xml:space="preserve">ras productivas, y riqueza del </w:t>
      </w:r>
      <w:r w:rsidR="00DD77A7" w:rsidRPr="00DD77A7">
        <w:rPr>
          <w:rFonts w:ascii="Arial Narrow" w:hAnsi="Arial Narrow"/>
        </w:rPr>
        <w:t xml:space="preserve">recurso hídrico.  </w:t>
      </w:r>
    </w:p>
    <w:p w:rsidR="00DD77A7" w:rsidRDefault="00DD77A7" w:rsidP="00B83DF5">
      <w:pPr>
        <w:pStyle w:val="Prrafodelista"/>
        <w:jc w:val="both"/>
        <w:rPr>
          <w:rFonts w:ascii="Arial Narrow" w:hAnsi="Arial Narrow"/>
        </w:rPr>
      </w:pPr>
    </w:p>
    <w:p w:rsidR="00DD77A7" w:rsidRPr="00C14155" w:rsidRDefault="00012221" w:rsidP="00C14155">
      <w:pPr>
        <w:pStyle w:val="Prrafodelista"/>
        <w:jc w:val="both"/>
        <w:rPr>
          <w:rFonts w:ascii="Arial Narrow" w:hAnsi="Arial Narrow"/>
        </w:rPr>
      </w:pPr>
      <w:r>
        <w:rPr>
          <w:rFonts w:ascii="Arial Narrow" w:hAnsi="Arial Narrow"/>
        </w:rPr>
        <w:t xml:space="preserve">Así mismo, </w:t>
      </w:r>
      <w:r w:rsidR="00E03423">
        <w:rPr>
          <w:rFonts w:ascii="Arial Narrow" w:hAnsi="Arial Narrow"/>
        </w:rPr>
        <w:t>Colombia ocupa el</w:t>
      </w:r>
      <w:r w:rsidR="00DD77A7" w:rsidRPr="00DD77A7">
        <w:rPr>
          <w:rFonts w:ascii="Arial Narrow" w:hAnsi="Arial Narrow"/>
        </w:rPr>
        <w:t xml:space="preserve"> cuarto puesto como productor de leche en América Latina con un volumen aproximado de 6.500 millones de litros anuales, superado sólo por Brasil, México y Argentina.</w:t>
      </w:r>
      <w:r w:rsidR="00C14155">
        <w:rPr>
          <w:rFonts w:ascii="Arial Narrow" w:hAnsi="Arial Narrow"/>
        </w:rPr>
        <w:t xml:space="preserve"> </w:t>
      </w:r>
      <w:r w:rsidR="00DD77A7" w:rsidRPr="00C14155">
        <w:rPr>
          <w:rFonts w:ascii="Arial Narrow" w:hAnsi="Arial Narrow"/>
        </w:rPr>
        <w:t>En el mundo, Colombia se encuentra entre los primeros 15 países d</w:t>
      </w:r>
      <w:r w:rsidR="001A5A23">
        <w:rPr>
          <w:rFonts w:ascii="Arial Narrow" w:hAnsi="Arial Narrow"/>
        </w:rPr>
        <w:t xml:space="preserve">e mayor producción láctea en </w:t>
      </w:r>
      <w:r w:rsidR="00E03423" w:rsidRPr="00C14155">
        <w:rPr>
          <w:rFonts w:ascii="Arial Narrow" w:hAnsi="Arial Narrow"/>
        </w:rPr>
        <w:t>y</w:t>
      </w:r>
      <w:r w:rsidR="00DD77A7" w:rsidRPr="00C14155">
        <w:rPr>
          <w:rFonts w:ascii="Arial Narrow" w:hAnsi="Arial Narrow"/>
        </w:rPr>
        <w:t xml:space="preserve"> ocupa el séptimo lugar en el inventario ganadero entres dichos países.</w:t>
      </w:r>
    </w:p>
    <w:p w:rsidR="00012221" w:rsidRPr="00DD77A7" w:rsidRDefault="00012221" w:rsidP="00012221">
      <w:pPr>
        <w:pStyle w:val="Prrafodelista"/>
        <w:ind w:left="426"/>
        <w:jc w:val="both"/>
        <w:rPr>
          <w:rFonts w:ascii="Arial Narrow" w:hAnsi="Arial Narrow"/>
        </w:rPr>
      </w:pPr>
    </w:p>
    <w:p w:rsidR="00DD77A7" w:rsidRPr="00DD77A7" w:rsidRDefault="00DD77A7" w:rsidP="00012221">
      <w:pPr>
        <w:pStyle w:val="Prrafodelista"/>
        <w:ind w:left="4260" w:firstLine="696"/>
        <w:rPr>
          <w:rFonts w:ascii="Arial Narrow" w:hAnsi="Arial Narrow"/>
          <w:sz w:val="18"/>
        </w:rPr>
      </w:pPr>
      <w:r w:rsidRPr="00DD77A7">
        <w:rPr>
          <w:rFonts w:ascii="Arial Narrow" w:hAnsi="Arial Narrow"/>
          <w:sz w:val="18"/>
        </w:rPr>
        <w:t>Cuadro 1</w:t>
      </w:r>
    </w:p>
    <w:p w:rsidR="00DD77A7" w:rsidRPr="00DD77A7" w:rsidRDefault="00DD77A7" w:rsidP="00DD77A7">
      <w:pPr>
        <w:pStyle w:val="Prrafodelista"/>
        <w:jc w:val="both"/>
        <w:rPr>
          <w:rFonts w:ascii="Arial Narrow" w:hAnsi="Arial Narrow"/>
        </w:rPr>
      </w:pPr>
      <w:r w:rsidRPr="00EC4A85">
        <w:rPr>
          <w:noProof/>
          <w:lang w:eastAsia="es-CO"/>
        </w:rPr>
        <w:drawing>
          <wp:inline distT="0" distB="0" distL="0" distR="0">
            <wp:extent cx="5417820" cy="2895600"/>
            <wp:effectExtent l="0" t="0" r="0" b="0"/>
            <wp:docPr id="3" name="Imagen 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7" cstate="print"/>
                    <a:srcRect/>
                    <a:stretch>
                      <a:fillRect/>
                    </a:stretch>
                  </pic:blipFill>
                  <pic:spPr bwMode="auto">
                    <a:xfrm>
                      <a:off x="0" y="0"/>
                      <a:ext cx="5428582" cy="2901352"/>
                    </a:xfrm>
                    <a:prstGeom prst="rect">
                      <a:avLst/>
                    </a:prstGeom>
                    <a:noFill/>
                    <a:ln w="9525">
                      <a:noFill/>
                      <a:miter lim="800000"/>
                      <a:headEnd/>
                      <a:tailEnd/>
                    </a:ln>
                    <a:effectLst/>
                  </pic:spPr>
                </pic:pic>
              </a:graphicData>
            </a:graphic>
          </wp:inline>
        </w:drawing>
      </w:r>
    </w:p>
    <w:p w:rsidR="00DD77A7" w:rsidRPr="00E420EA" w:rsidRDefault="00E420EA" w:rsidP="00E420EA">
      <w:pPr>
        <w:autoSpaceDE w:val="0"/>
        <w:autoSpaceDN w:val="0"/>
        <w:adjustRightInd w:val="0"/>
        <w:spacing w:after="0" w:line="240" w:lineRule="auto"/>
        <w:jc w:val="center"/>
        <w:rPr>
          <w:rFonts w:ascii="Arial Narrow" w:hAnsi="Arial Narrow"/>
          <w:sz w:val="14"/>
        </w:rPr>
      </w:pPr>
      <w:r w:rsidRPr="00E420EA">
        <w:rPr>
          <w:rFonts w:ascii="Arial Narrow" w:hAnsi="Arial Narrow"/>
          <w:sz w:val="14"/>
        </w:rPr>
        <w:t xml:space="preserve">Fuente: FAPRI-ISU 2011 WORLD AGRICULTURAL OUTLOOK </w:t>
      </w:r>
      <w:proofErr w:type="spellStart"/>
      <w:r w:rsidRPr="00E420EA">
        <w:rPr>
          <w:rFonts w:ascii="Arial Narrow" w:hAnsi="Arial Narrow"/>
          <w:sz w:val="14"/>
        </w:rPr>
        <w:t>April</w:t>
      </w:r>
      <w:proofErr w:type="spellEnd"/>
      <w:r w:rsidRPr="00E420EA">
        <w:rPr>
          <w:rFonts w:ascii="Arial Narrow" w:hAnsi="Arial Narrow"/>
          <w:sz w:val="14"/>
        </w:rPr>
        <w:t xml:space="preserve"> 2011</w:t>
      </w:r>
    </w:p>
    <w:p w:rsidR="00012221" w:rsidRDefault="00012221" w:rsidP="00DD77A7">
      <w:pPr>
        <w:pStyle w:val="Prrafodelista"/>
        <w:jc w:val="both"/>
        <w:rPr>
          <w:rFonts w:ascii="Arial Narrow" w:hAnsi="Arial Narrow"/>
        </w:rPr>
      </w:pPr>
    </w:p>
    <w:p w:rsidR="00DD77A7" w:rsidRDefault="00012221" w:rsidP="00DD77A7">
      <w:pPr>
        <w:pStyle w:val="Prrafodelista"/>
        <w:jc w:val="both"/>
        <w:rPr>
          <w:rFonts w:ascii="Arial Narrow" w:hAnsi="Arial Narrow"/>
        </w:rPr>
      </w:pPr>
      <w:r>
        <w:rPr>
          <w:rFonts w:ascii="Arial Narrow" w:hAnsi="Arial Narrow"/>
        </w:rPr>
        <w:t>D</w:t>
      </w:r>
      <w:r w:rsidR="00DD77A7" w:rsidRPr="00DD77A7">
        <w:rPr>
          <w:rFonts w:ascii="Arial Narrow" w:hAnsi="Arial Narrow"/>
        </w:rPr>
        <w:t xml:space="preserve">e acuerdo a la Encuesta Anual Manufacturera del año 2010, </w:t>
      </w:r>
      <w:r w:rsidRPr="00DD77A7">
        <w:rPr>
          <w:rFonts w:ascii="Arial Narrow" w:hAnsi="Arial Narrow"/>
        </w:rPr>
        <w:t>el sector ha tenido un crecimiento sostenido,</w:t>
      </w:r>
      <w:r>
        <w:rPr>
          <w:rFonts w:ascii="Arial Narrow" w:hAnsi="Arial Narrow"/>
        </w:rPr>
        <w:t xml:space="preserve"> </w:t>
      </w:r>
      <w:r w:rsidR="00DD77A7" w:rsidRPr="00DD77A7">
        <w:rPr>
          <w:rFonts w:ascii="Arial Narrow" w:hAnsi="Arial Narrow"/>
        </w:rPr>
        <w:t xml:space="preserve">la elaboración de productos lácteos, ha aumentado en promedio un 4% anual desde el año 2002. La producción bruta presentó un incremento promedio anual de 6,5% pasando de $ 3.1 billones en el año 2002 a $ 5.1 billones en el año 2010. </w:t>
      </w:r>
    </w:p>
    <w:p w:rsidR="00012221" w:rsidRDefault="00012221" w:rsidP="00DD77A7">
      <w:pPr>
        <w:pStyle w:val="Prrafodelista"/>
        <w:jc w:val="both"/>
        <w:rPr>
          <w:rFonts w:ascii="Arial Narrow" w:hAnsi="Arial Narrow"/>
        </w:rPr>
      </w:pPr>
    </w:p>
    <w:p w:rsidR="00012221" w:rsidRDefault="00DD77A7" w:rsidP="00DD77A7">
      <w:pPr>
        <w:pStyle w:val="Prrafodelista"/>
        <w:jc w:val="both"/>
        <w:rPr>
          <w:rFonts w:ascii="Arial Narrow" w:hAnsi="Arial Narrow"/>
        </w:rPr>
      </w:pPr>
      <w:r w:rsidRPr="00DD77A7">
        <w:rPr>
          <w:rFonts w:ascii="Arial Narrow" w:hAnsi="Arial Narrow"/>
        </w:rPr>
        <w:t>Con respecto a la producción, Colombia cuenta con un volumen considerable de leche fresca (cerca de 2.600 millones de litros anuales) que aún no han sido aprovechados en proceso productivos, lo que asegura un suministro confiable de materia prima para las nuevas empresas interesadas en desarrollar un plan de negocios en el país. El gobierno nacional reconoce que el sector aun tiene brechas de productividad entre las regiones, tenemos aspectos aun por corregir en temas de competitividad, de infraestructu</w:t>
      </w:r>
      <w:r w:rsidR="00012221">
        <w:rPr>
          <w:rFonts w:ascii="Arial Narrow" w:hAnsi="Arial Narrow"/>
        </w:rPr>
        <w:t>ra y algunos temas de regulación.</w:t>
      </w:r>
    </w:p>
    <w:p w:rsidR="00012221" w:rsidRDefault="00012221" w:rsidP="00DD77A7">
      <w:pPr>
        <w:pStyle w:val="Prrafodelista"/>
        <w:jc w:val="both"/>
        <w:rPr>
          <w:rFonts w:ascii="Arial Narrow" w:hAnsi="Arial Narrow"/>
        </w:rPr>
      </w:pPr>
    </w:p>
    <w:p w:rsidR="00DD77A7" w:rsidRPr="00DD77A7" w:rsidRDefault="00012221" w:rsidP="00DD77A7">
      <w:pPr>
        <w:pStyle w:val="Prrafodelista"/>
        <w:jc w:val="both"/>
        <w:rPr>
          <w:rFonts w:ascii="Arial Narrow" w:hAnsi="Arial Narrow"/>
        </w:rPr>
      </w:pPr>
      <w:r>
        <w:rPr>
          <w:rFonts w:ascii="Arial Narrow" w:hAnsi="Arial Narrow"/>
        </w:rPr>
        <w:t xml:space="preserve">Con el propósito de apoyar el fortalecimiento del sector lácteo, y la generación de valor </w:t>
      </w:r>
      <w:r w:rsidR="001A5A23">
        <w:rPr>
          <w:rFonts w:ascii="Arial Narrow" w:hAnsi="Arial Narrow"/>
        </w:rPr>
        <w:t xml:space="preserve">a través del aprovechamiento de las capacidades y las ventajas competitivas del </w:t>
      </w:r>
      <w:r>
        <w:rPr>
          <w:rFonts w:ascii="Arial Narrow" w:hAnsi="Arial Narrow"/>
        </w:rPr>
        <w:t xml:space="preserve"> </w:t>
      </w:r>
      <w:r w:rsidR="00E03423">
        <w:rPr>
          <w:rFonts w:ascii="Arial Narrow" w:hAnsi="Arial Narrow"/>
        </w:rPr>
        <w:t>sector</w:t>
      </w:r>
      <w:r>
        <w:rPr>
          <w:rFonts w:ascii="Arial Narrow" w:hAnsi="Arial Narrow"/>
        </w:rPr>
        <w:t xml:space="preserve">, el </w:t>
      </w:r>
      <w:r w:rsidR="00C41ADB">
        <w:rPr>
          <w:rFonts w:ascii="Arial Narrow" w:hAnsi="Arial Narrow"/>
        </w:rPr>
        <w:t>Ministerio</w:t>
      </w:r>
      <w:r w:rsidR="00DD77A7" w:rsidRPr="00DD77A7">
        <w:rPr>
          <w:rFonts w:ascii="Arial Narrow" w:hAnsi="Arial Narrow"/>
        </w:rPr>
        <w:t xml:space="preserve"> </w:t>
      </w:r>
      <w:r w:rsidR="00C76D6C">
        <w:rPr>
          <w:rFonts w:ascii="Arial Narrow" w:hAnsi="Arial Narrow"/>
        </w:rPr>
        <w:t xml:space="preserve">en el año 2011 incluyó al sector en </w:t>
      </w:r>
      <w:r w:rsidR="00DD77A7" w:rsidRPr="00DD77A7">
        <w:rPr>
          <w:rFonts w:ascii="Arial Narrow" w:hAnsi="Arial Narrow"/>
        </w:rPr>
        <w:t>el Programa de Transformación Productiv</w:t>
      </w:r>
      <w:r w:rsidR="00C76D6C">
        <w:rPr>
          <w:rFonts w:ascii="Arial Narrow" w:hAnsi="Arial Narrow"/>
        </w:rPr>
        <w:t>a, a través del cual se tr</w:t>
      </w:r>
      <w:r w:rsidR="00DD77A7" w:rsidRPr="00DD77A7">
        <w:rPr>
          <w:rFonts w:ascii="Arial Narrow" w:hAnsi="Arial Narrow"/>
        </w:rPr>
        <w:t>abaja</w:t>
      </w:r>
      <w:r w:rsidR="00C76D6C">
        <w:rPr>
          <w:rFonts w:ascii="Arial Narrow" w:hAnsi="Arial Narrow"/>
        </w:rPr>
        <w:t>rá</w:t>
      </w:r>
      <w:r w:rsidR="00DD77A7" w:rsidRPr="00DD77A7">
        <w:rPr>
          <w:rFonts w:ascii="Arial Narrow" w:hAnsi="Arial Narrow"/>
        </w:rPr>
        <w:t xml:space="preserve"> articuladamente</w:t>
      </w:r>
      <w:r w:rsidR="001A5A23">
        <w:rPr>
          <w:rFonts w:ascii="Arial Narrow" w:hAnsi="Arial Narrow"/>
        </w:rPr>
        <w:t xml:space="preserve"> entre el</w:t>
      </w:r>
      <w:r w:rsidR="00DD77A7" w:rsidRPr="00DD77A7">
        <w:rPr>
          <w:rFonts w:ascii="Arial Narrow" w:hAnsi="Arial Narrow"/>
        </w:rPr>
        <w:t xml:space="preserve"> </w:t>
      </w:r>
      <w:r w:rsidR="005A557B">
        <w:rPr>
          <w:rFonts w:ascii="Arial Narrow" w:hAnsi="Arial Narrow"/>
        </w:rPr>
        <w:t>sector público</w:t>
      </w:r>
      <w:r w:rsidR="001A5A23">
        <w:rPr>
          <w:rFonts w:ascii="Arial Narrow" w:hAnsi="Arial Narrow"/>
        </w:rPr>
        <w:t xml:space="preserve"> y</w:t>
      </w:r>
      <w:r w:rsidR="00C76D6C">
        <w:rPr>
          <w:rFonts w:ascii="Arial Narrow" w:hAnsi="Arial Narrow"/>
        </w:rPr>
        <w:t xml:space="preserve"> </w:t>
      </w:r>
      <w:r w:rsidR="00DD77A7" w:rsidRPr="00DD77A7">
        <w:rPr>
          <w:rFonts w:ascii="Arial Narrow" w:hAnsi="Arial Narrow"/>
        </w:rPr>
        <w:t xml:space="preserve">con el sector privado para encaminar los esfuerzos, los </w:t>
      </w:r>
      <w:r w:rsidR="00DD77A7" w:rsidRPr="00DD77A7">
        <w:rPr>
          <w:rFonts w:ascii="Arial Narrow" w:hAnsi="Arial Narrow"/>
        </w:rPr>
        <w:lastRenderedPageBreak/>
        <w:t xml:space="preserve">recursos y las actividades de todos los actores regionales </w:t>
      </w:r>
      <w:r w:rsidR="00C76D6C">
        <w:rPr>
          <w:rFonts w:ascii="Arial Narrow" w:hAnsi="Arial Narrow"/>
        </w:rPr>
        <w:t>y nacionales, con el propósito de contar con un Plan de Desarrollo Sectorial, con v</w:t>
      </w:r>
      <w:r w:rsidR="001A5A23">
        <w:rPr>
          <w:rFonts w:ascii="Arial Narrow" w:hAnsi="Arial Narrow"/>
        </w:rPr>
        <w:t xml:space="preserve">isión de largo plazo que defina las </w:t>
      </w:r>
      <w:r w:rsidR="00C76D6C">
        <w:rPr>
          <w:rFonts w:ascii="Arial Narrow" w:hAnsi="Arial Narrow"/>
        </w:rPr>
        <w:t>línea</w:t>
      </w:r>
      <w:r w:rsidR="001A5A23">
        <w:rPr>
          <w:rFonts w:ascii="Arial Narrow" w:hAnsi="Arial Narrow"/>
        </w:rPr>
        <w:t>s</w:t>
      </w:r>
      <w:r w:rsidR="00C76D6C">
        <w:rPr>
          <w:rFonts w:ascii="Arial Narrow" w:hAnsi="Arial Narrow"/>
        </w:rPr>
        <w:t xml:space="preserve"> de acción para convertir este sector en uno de Clase Mundial. </w:t>
      </w:r>
    </w:p>
    <w:p w:rsidR="00DD77A7" w:rsidRDefault="00DD77A7" w:rsidP="00DD77A7">
      <w:pPr>
        <w:pStyle w:val="Prrafodelista"/>
        <w:jc w:val="both"/>
        <w:rPr>
          <w:b/>
        </w:rPr>
      </w:pPr>
    </w:p>
    <w:p w:rsidR="00C76D6C" w:rsidRPr="00DD77A7" w:rsidRDefault="00C76D6C" w:rsidP="00DD77A7">
      <w:pPr>
        <w:pStyle w:val="Prrafodelista"/>
        <w:jc w:val="both"/>
        <w:rPr>
          <w:b/>
        </w:rPr>
      </w:pPr>
    </w:p>
    <w:p w:rsidR="00DD77A7" w:rsidRPr="00DD77A7" w:rsidRDefault="00DD77A7" w:rsidP="00C76D6C">
      <w:pPr>
        <w:pStyle w:val="Prrafodelista"/>
        <w:numPr>
          <w:ilvl w:val="0"/>
          <w:numId w:val="7"/>
        </w:numPr>
        <w:ind w:left="709" w:hanging="709"/>
        <w:jc w:val="both"/>
        <w:rPr>
          <w:rFonts w:ascii="Arial Narrow" w:hAnsi="Arial Narrow"/>
          <w:b/>
        </w:rPr>
      </w:pPr>
      <w:r w:rsidRPr="00DD77A7">
        <w:rPr>
          <w:rFonts w:ascii="Arial Narrow" w:hAnsi="Arial Narrow"/>
          <w:b/>
        </w:rPr>
        <w:t xml:space="preserve">Considera que la situación actual de las cuencas lácteas del país cuyas necesidades son distintas de unas a otra, pueden lograr la competitividad a través de planes de mejora y fortalecimiento o requieren transformaciones productivas rápidas y eficaces para afrontar el reto de los TLC? ¿Qué papel juega en esto el Ministerio de Comercio Industria y Turismo? </w:t>
      </w:r>
    </w:p>
    <w:p w:rsidR="00DD77A7" w:rsidRPr="007F5F03" w:rsidRDefault="00DD77A7" w:rsidP="00DD77A7">
      <w:pPr>
        <w:jc w:val="both"/>
        <w:rPr>
          <w:rFonts w:ascii="Arial Narrow" w:hAnsi="Arial Narrow" w:cs="Calibri"/>
        </w:rPr>
      </w:pPr>
    </w:p>
    <w:p w:rsidR="00C458B2" w:rsidRPr="007F5F03" w:rsidRDefault="00C458B2" w:rsidP="00C458B2">
      <w:pPr>
        <w:ind w:left="708"/>
        <w:jc w:val="both"/>
        <w:rPr>
          <w:rFonts w:ascii="Arial Narrow" w:hAnsi="Arial Narrow" w:cs="Calibri"/>
        </w:rPr>
      </w:pPr>
      <w:r w:rsidRPr="007F5F03">
        <w:rPr>
          <w:rFonts w:ascii="Arial Narrow" w:hAnsi="Arial Narrow" w:cs="Calibri"/>
        </w:rPr>
        <w:t>El desarrollo del sector lácteo, está guiado bajo las directrices emanadas del Conpes 3675 de 2010 “Política Nacional para mejorar la Competitividad del Sector Lácteo Colombiano”, en el cual se define el rol del Ministerio de comercio Industria y Turismo.</w:t>
      </w:r>
    </w:p>
    <w:p w:rsidR="00C41ADB" w:rsidRPr="007F5F03" w:rsidRDefault="00C458B2" w:rsidP="00C76D6C">
      <w:pPr>
        <w:ind w:left="708"/>
        <w:jc w:val="both"/>
        <w:rPr>
          <w:rFonts w:ascii="Arial Narrow" w:hAnsi="Arial Narrow" w:cs="Calibri"/>
        </w:rPr>
      </w:pPr>
      <w:r w:rsidRPr="007F5F03">
        <w:rPr>
          <w:rFonts w:ascii="Arial Narrow" w:hAnsi="Arial Narrow" w:cs="Calibri"/>
        </w:rPr>
        <w:t xml:space="preserve">La Política reconoce </w:t>
      </w:r>
      <w:r w:rsidR="001E1F10" w:rsidRPr="007F5F03">
        <w:rPr>
          <w:rFonts w:ascii="Arial Narrow" w:hAnsi="Arial Narrow" w:cs="Calibri"/>
        </w:rPr>
        <w:t xml:space="preserve">que </w:t>
      </w:r>
      <w:r w:rsidR="00DD77A7" w:rsidRPr="007F5F03">
        <w:rPr>
          <w:rFonts w:ascii="Arial Narrow" w:hAnsi="Arial Narrow" w:cs="Calibri"/>
        </w:rPr>
        <w:t>las diferentes cuencas lácteas presentan variadas etapas de desarrollo y diferencias en la productividad y la competitividad</w:t>
      </w:r>
      <w:r w:rsidR="00C76D6C" w:rsidRPr="007F5F03">
        <w:rPr>
          <w:rFonts w:ascii="Arial Narrow" w:hAnsi="Arial Narrow" w:cs="Calibri"/>
        </w:rPr>
        <w:t xml:space="preserve">, </w:t>
      </w:r>
      <w:r w:rsidR="00DD77A7" w:rsidRPr="007F5F03">
        <w:rPr>
          <w:rFonts w:ascii="Arial Narrow" w:hAnsi="Arial Narrow" w:cs="Calibri"/>
        </w:rPr>
        <w:t xml:space="preserve">por </w:t>
      </w:r>
      <w:r w:rsidR="00C76D6C" w:rsidRPr="007F5F03">
        <w:rPr>
          <w:rFonts w:ascii="Arial Narrow" w:hAnsi="Arial Narrow" w:cs="Calibri"/>
        </w:rPr>
        <w:t xml:space="preserve">lo que </w:t>
      </w:r>
      <w:r w:rsidRPr="007F5F03">
        <w:rPr>
          <w:rFonts w:ascii="Arial Narrow" w:hAnsi="Arial Narrow" w:cs="Calibri"/>
        </w:rPr>
        <w:t>está</w:t>
      </w:r>
      <w:r w:rsidR="00BE54EA" w:rsidRPr="007F5F03">
        <w:rPr>
          <w:rFonts w:ascii="Arial Narrow" w:hAnsi="Arial Narrow" w:cs="Calibri"/>
        </w:rPr>
        <w:t xml:space="preserve"> condició</w:t>
      </w:r>
      <w:r w:rsidR="00C41ADB" w:rsidRPr="007F5F03">
        <w:rPr>
          <w:rFonts w:ascii="Arial Narrow" w:hAnsi="Arial Narrow" w:cs="Calibri"/>
        </w:rPr>
        <w:t>n se tomará en cuenta en la formulación d</w:t>
      </w:r>
      <w:r w:rsidR="00DD77A7" w:rsidRPr="007F5F03">
        <w:rPr>
          <w:rFonts w:ascii="Arial Narrow" w:hAnsi="Arial Narrow" w:cs="Calibri"/>
        </w:rPr>
        <w:t xml:space="preserve">el </w:t>
      </w:r>
      <w:r w:rsidR="00C41ADB" w:rsidRPr="007F5F03">
        <w:rPr>
          <w:rFonts w:ascii="Arial Narrow" w:hAnsi="Arial Narrow" w:cs="Calibri"/>
        </w:rPr>
        <w:t>“</w:t>
      </w:r>
      <w:r w:rsidR="00DD77A7" w:rsidRPr="007F5F03">
        <w:rPr>
          <w:rFonts w:ascii="Arial Narrow" w:hAnsi="Arial Narrow" w:cs="Calibri"/>
        </w:rPr>
        <w:t>plan de desarrollo del sector lácteo</w:t>
      </w:r>
      <w:r w:rsidR="00C76D6C" w:rsidRPr="007F5F03">
        <w:rPr>
          <w:rFonts w:ascii="Arial Narrow" w:hAnsi="Arial Narrow" w:cs="Calibri"/>
        </w:rPr>
        <w:t xml:space="preserve">” que se consolidará </w:t>
      </w:r>
      <w:r w:rsidR="00DD77A7" w:rsidRPr="007F5F03">
        <w:rPr>
          <w:rFonts w:ascii="Arial Narrow" w:hAnsi="Arial Narrow" w:cs="Calibri"/>
        </w:rPr>
        <w:t>en el marco del Programa de Transformación Productiva</w:t>
      </w:r>
      <w:r w:rsidR="00C41ADB" w:rsidRPr="007F5F03">
        <w:rPr>
          <w:rFonts w:ascii="Arial Narrow" w:hAnsi="Arial Narrow" w:cs="Calibri"/>
        </w:rPr>
        <w:t xml:space="preserve">. </w:t>
      </w:r>
    </w:p>
    <w:p w:rsidR="00C41ADB" w:rsidRPr="007F5F03" w:rsidRDefault="00C41ADB" w:rsidP="00C41ADB">
      <w:pPr>
        <w:ind w:left="708"/>
        <w:jc w:val="both"/>
        <w:rPr>
          <w:rFonts w:ascii="Arial Narrow" w:hAnsi="Arial Narrow" w:cs="Calibri"/>
        </w:rPr>
      </w:pPr>
      <w:r w:rsidRPr="007F5F03">
        <w:rPr>
          <w:rFonts w:ascii="Arial Narrow" w:hAnsi="Arial Narrow" w:cs="Calibri"/>
        </w:rPr>
        <w:t>El p</w:t>
      </w:r>
      <w:r w:rsidR="00E675BA" w:rsidRPr="007F5F03">
        <w:rPr>
          <w:rFonts w:ascii="Arial Narrow" w:hAnsi="Arial Narrow" w:cs="Calibri"/>
        </w:rPr>
        <w:t>lan</w:t>
      </w:r>
      <w:r w:rsidRPr="007F5F03">
        <w:rPr>
          <w:rFonts w:ascii="Arial Narrow" w:hAnsi="Arial Narrow" w:cs="Calibri"/>
        </w:rPr>
        <w:t xml:space="preserve"> del sector identificará y caracterizará las necesidades y las ventajas competitivas de las cuencas lecheras y definirá las acciones y estrategias que requieren, según su nivel de desarrollo. Con el direccionamiento del Plan se orientará la implementación de planes para cada una de las cuencas. </w:t>
      </w:r>
    </w:p>
    <w:p w:rsidR="00D7487C" w:rsidRPr="007F5F03" w:rsidRDefault="00BE54EA" w:rsidP="00C41ADB">
      <w:pPr>
        <w:ind w:left="708"/>
        <w:jc w:val="both"/>
        <w:rPr>
          <w:rFonts w:ascii="Arial Narrow" w:hAnsi="Arial Narrow" w:cs="Calibri"/>
        </w:rPr>
      </w:pPr>
      <w:r w:rsidRPr="007F5F03">
        <w:rPr>
          <w:rFonts w:ascii="Arial Narrow" w:hAnsi="Arial Narrow" w:cs="Calibri"/>
        </w:rPr>
        <w:t xml:space="preserve">El fortalecimiento del sector, requiere de una activa participación de los empresarios para aprovechar la oferta de servicios del sector </w:t>
      </w:r>
      <w:r w:rsidR="00994B91" w:rsidRPr="007F5F03">
        <w:rPr>
          <w:rFonts w:ascii="Arial Narrow" w:hAnsi="Arial Narrow" w:cs="Calibri"/>
        </w:rPr>
        <w:t xml:space="preserve">para el desarrollo empresarial, en temas de emprendimiento, formalización, </w:t>
      </w:r>
      <w:r w:rsidRPr="007F5F03">
        <w:rPr>
          <w:rFonts w:ascii="Arial Narrow" w:hAnsi="Arial Narrow" w:cs="Calibri"/>
        </w:rPr>
        <w:t xml:space="preserve">y financiación. </w:t>
      </w:r>
    </w:p>
    <w:p w:rsidR="009D264A" w:rsidRPr="007F5F03" w:rsidRDefault="00D7487C" w:rsidP="00C41ADB">
      <w:pPr>
        <w:ind w:left="708"/>
        <w:jc w:val="both"/>
        <w:rPr>
          <w:rFonts w:ascii="Arial Narrow" w:hAnsi="Arial Narrow" w:cs="Calibri"/>
        </w:rPr>
      </w:pPr>
      <w:r w:rsidRPr="007F5F03">
        <w:rPr>
          <w:rFonts w:ascii="Arial Narrow" w:hAnsi="Arial Narrow" w:cs="Calibri"/>
        </w:rPr>
        <w:t>Actualmente el Fondo para la Modernización e Innovación para las Mipyme -INNpulsa Mipyme-, (anterior Fomipyme)</w:t>
      </w:r>
      <w:r w:rsidR="00204ECC" w:rsidRPr="007F5F03">
        <w:rPr>
          <w:rFonts w:ascii="Arial Narrow" w:hAnsi="Arial Narrow" w:cs="Calibri"/>
        </w:rPr>
        <w:t>,</w:t>
      </w:r>
      <w:r w:rsidRPr="007F5F03">
        <w:rPr>
          <w:rFonts w:ascii="Arial Narrow" w:hAnsi="Arial Narrow" w:cs="Calibri"/>
        </w:rPr>
        <w:t xml:space="preserve"> tiene abierta la Convocatoria nacional de innovación empresarial, con un presupuesto total de CINCO MIL QUINIENTOS MILLONES DE PESOS M/CTE ($5.500.000.000), con el objeto de cofinanciar propuestas de innovación y desarrollo de nuevos productos o servicios de las micros, pequeñas y medianas empresas en Colombia. </w:t>
      </w:r>
    </w:p>
    <w:p w:rsidR="00D7487C" w:rsidRPr="00D7487C" w:rsidRDefault="00D7487C" w:rsidP="00C41ADB">
      <w:pPr>
        <w:ind w:left="708"/>
        <w:jc w:val="both"/>
        <w:rPr>
          <w:rFonts w:ascii="Arial Narrow" w:hAnsi="Arial Narrow"/>
        </w:rPr>
      </w:pPr>
      <w:r w:rsidRPr="00D7487C">
        <w:rPr>
          <w:rFonts w:ascii="Arial Narrow" w:hAnsi="Arial Narrow"/>
        </w:rPr>
        <w:t xml:space="preserve">Tendrá cierres </w:t>
      </w:r>
      <w:r w:rsidR="00EC1009">
        <w:rPr>
          <w:rFonts w:ascii="Arial Narrow" w:hAnsi="Arial Narrow"/>
        </w:rPr>
        <w:t>p</w:t>
      </w:r>
      <w:r w:rsidRPr="00D7487C">
        <w:rPr>
          <w:rFonts w:ascii="Arial Narrow" w:hAnsi="Arial Narrow"/>
        </w:rPr>
        <w:t xml:space="preserve">arciales </w:t>
      </w:r>
      <w:r w:rsidR="00EC1009">
        <w:rPr>
          <w:rFonts w:ascii="Arial Narrow" w:hAnsi="Arial Narrow"/>
        </w:rPr>
        <w:t>hasta cua</w:t>
      </w:r>
      <w:r w:rsidRPr="00D7487C">
        <w:rPr>
          <w:rFonts w:ascii="Arial Narrow" w:hAnsi="Arial Narrow"/>
        </w:rPr>
        <w:t>ndo se agote</w:t>
      </w:r>
      <w:r w:rsidR="00EC1009">
        <w:rPr>
          <w:rFonts w:ascii="Arial Narrow" w:hAnsi="Arial Narrow"/>
        </w:rPr>
        <w:t xml:space="preserve">n </w:t>
      </w:r>
      <w:r w:rsidRPr="00D7487C">
        <w:rPr>
          <w:rFonts w:ascii="Arial Narrow" w:hAnsi="Arial Narrow"/>
        </w:rPr>
        <w:t>los recursos. Cada proponente podrá contar con recursos de cofinanciación hasta por 400 millones de pesos.</w:t>
      </w:r>
    </w:p>
    <w:p w:rsidR="00204ECC" w:rsidRDefault="00204ECC" w:rsidP="00204ECC">
      <w:pPr>
        <w:ind w:left="708"/>
        <w:jc w:val="both"/>
        <w:rPr>
          <w:rFonts w:ascii="Arial Narrow" w:hAnsi="Arial Narrow"/>
        </w:rPr>
      </w:pPr>
      <w:r w:rsidRPr="00C458B2">
        <w:rPr>
          <w:rFonts w:ascii="Arial Narrow" w:hAnsi="Arial Narrow"/>
        </w:rPr>
        <w:t>INNpulsa - Mipymes es un patrimonio autónomo, de Bancoldex, entidad que de acuerdo con las directrices del Plan Nacional de Desarrollo se convirtió en el entidad que promueve el Desarrollo Empresarial, a través de la cual se ofrece la posibilidad de gestionar los proyectos de una manera más ágil para la implementación de proyectos productivos lácteos.</w:t>
      </w:r>
    </w:p>
    <w:p w:rsidR="009D264A" w:rsidRDefault="009D264A" w:rsidP="009D264A">
      <w:pPr>
        <w:ind w:left="708"/>
        <w:jc w:val="both"/>
        <w:rPr>
          <w:rFonts w:ascii="Arial Narrow" w:hAnsi="Arial Narrow"/>
        </w:rPr>
      </w:pPr>
      <w:r>
        <w:rPr>
          <w:rFonts w:ascii="Arial Narrow" w:hAnsi="Arial Narrow"/>
        </w:rPr>
        <w:t xml:space="preserve">Bancoldex, a través de sus líneas de crédito ha contribuido al fortalecimiento de empresas fabricantes de productos lácteos. En el 2010 el monto de recursos de crédito al sector fue de 8.880 millones de pesos, en el 2011 13.044 millones de pesos y hasta abril del presente año la cifra es de 2.161 millones. </w:t>
      </w:r>
    </w:p>
    <w:p w:rsidR="009D264A" w:rsidRDefault="009D264A" w:rsidP="009D264A">
      <w:pPr>
        <w:ind w:left="708"/>
        <w:jc w:val="both"/>
        <w:rPr>
          <w:rFonts w:ascii="Arial Narrow" w:hAnsi="Arial Narrow"/>
        </w:rPr>
      </w:pPr>
      <w:r>
        <w:rPr>
          <w:rFonts w:ascii="Arial Narrow" w:hAnsi="Arial Narrow"/>
        </w:rPr>
        <w:lastRenderedPageBreak/>
        <w:t>Las Comisiones Regionales de Competitividad, lideradas  por la Gobernación en las que participa el sector privado representado en Cámaras de comercio y gremios de la producción han priorizado iniciativas para desarrollar sectores, en el caso del sector lácteo, 8 priorizaron iniciativas lácteas, y en este sentido el Ministerio promueve con los actuales mandatarios locales la importancia de apoyar y aunar esfuerzos para continuar con la consolidación de estas iniciativas que buscan el fortalecimiento de la productividad y la competitividad del sector lácteo.</w:t>
      </w:r>
    </w:p>
    <w:p w:rsidR="00204ECC" w:rsidRDefault="00204ECC" w:rsidP="009D264A">
      <w:pPr>
        <w:ind w:left="708"/>
        <w:jc w:val="both"/>
        <w:rPr>
          <w:rFonts w:ascii="Arial Narrow" w:hAnsi="Arial Narrow"/>
        </w:rPr>
      </w:pPr>
    </w:p>
    <w:p w:rsidR="00383D3F" w:rsidRPr="00C458B2" w:rsidRDefault="00383D3F" w:rsidP="001B5A55">
      <w:pPr>
        <w:pStyle w:val="Prrafodelista"/>
        <w:numPr>
          <w:ilvl w:val="0"/>
          <w:numId w:val="3"/>
        </w:numPr>
        <w:ind w:left="284" w:hanging="284"/>
        <w:jc w:val="both"/>
        <w:rPr>
          <w:rFonts w:ascii="Arial Narrow" w:hAnsi="Arial Narrow"/>
          <w:b/>
        </w:rPr>
      </w:pPr>
      <w:r w:rsidRPr="00C458B2">
        <w:rPr>
          <w:rFonts w:ascii="Arial Narrow" w:hAnsi="Arial Narrow"/>
          <w:b/>
        </w:rPr>
        <w:t>El desarrollo de los conglomerados productivos, lineamiento este del CONPES, es una estrategia de alto costo en gestión, debe contemplar la construcción de base empresarial rural y articular los agentes  hacia objetivos colectivos, un proceso de al menos 2 años que debe resultar en una visión regional, prioridades regionales y ser regido por un organismo que lidere la visión región del conglomerado, ¿Puede el Ministerio garantizar recursos a las regiones que soporten estos procesos de gestión?</w:t>
      </w:r>
    </w:p>
    <w:p w:rsidR="00383D3F" w:rsidRPr="00904BAE" w:rsidRDefault="00383D3F" w:rsidP="00383D3F">
      <w:pPr>
        <w:jc w:val="both"/>
      </w:pPr>
    </w:p>
    <w:p w:rsidR="00204ECC" w:rsidRDefault="00204ECC" w:rsidP="0095596F">
      <w:pPr>
        <w:ind w:left="284"/>
        <w:jc w:val="both"/>
        <w:rPr>
          <w:rFonts w:ascii="Arial Narrow" w:hAnsi="Arial Narrow"/>
        </w:rPr>
      </w:pPr>
      <w:r>
        <w:rPr>
          <w:rFonts w:ascii="Arial Narrow" w:hAnsi="Arial Narrow"/>
        </w:rPr>
        <w:t>Para promover el desarrollo del sector lácteo el Ministerio</w:t>
      </w:r>
      <w:r w:rsidR="00904BAE" w:rsidRPr="00C458B2">
        <w:rPr>
          <w:rFonts w:ascii="Arial Narrow" w:hAnsi="Arial Narrow"/>
        </w:rPr>
        <w:t xml:space="preserve"> </w:t>
      </w:r>
      <w:r>
        <w:rPr>
          <w:rFonts w:ascii="Arial Narrow" w:hAnsi="Arial Narrow"/>
        </w:rPr>
        <w:t>de Comercio, Industria y Turismo</w:t>
      </w:r>
      <w:r w:rsidR="00904BAE" w:rsidRPr="00C458B2">
        <w:rPr>
          <w:rFonts w:ascii="Arial Narrow" w:hAnsi="Arial Narrow"/>
        </w:rPr>
        <w:t xml:space="preserve"> </w:t>
      </w:r>
      <w:r>
        <w:rPr>
          <w:rFonts w:ascii="Arial Narrow" w:hAnsi="Arial Narrow"/>
        </w:rPr>
        <w:t xml:space="preserve">esta comprometido con la implementación de acciones </w:t>
      </w:r>
      <w:r w:rsidR="003A7CBA">
        <w:rPr>
          <w:rFonts w:ascii="Arial Narrow" w:hAnsi="Arial Narrow"/>
        </w:rPr>
        <w:t xml:space="preserve">de mediano y largo </w:t>
      </w:r>
      <w:r>
        <w:rPr>
          <w:rFonts w:ascii="Arial Narrow" w:hAnsi="Arial Narrow"/>
        </w:rPr>
        <w:t xml:space="preserve">que contribuyan de manera focalizada al desarrollo del sector </w:t>
      </w:r>
      <w:r w:rsidR="003A7CBA">
        <w:rPr>
          <w:rFonts w:ascii="Arial Narrow" w:hAnsi="Arial Narrow"/>
        </w:rPr>
        <w:t>l</w:t>
      </w:r>
      <w:r>
        <w:rPr>
          <w:rFonts w:ascii="Arial Narrow" w:hAnsi="Arial Narrow"/>
        </w:rPr>
        <w:t xml:space="preserve">ácteo. </w:t>
      </w:r>
    </w:p>
    <w:p w:rsidR="00DF5021" w:rsidRPr="003A7CBA" w:rsidRDefault="0095596F" w:rsidP="003A7CBA">
      <w:pPr>
        <w:pStyle w:val="Prrafodelista"/>
        <w:numPr>
          <w:ilvl w:val="0"/>
          <w:numId w:val="9"/>
        </w:numPr>
        <w:spacing w:line="276" w:lineRule="auto"/>
        <w:ind w:left="567" w:hanging="283"/>
        <w:jc w:val="both"/>
        <w:rPr>
          <w:rFonts w:ascii="Arial Narrow" w:hAnsi="Arial Narrow" w:cstheme="minorBidi"/>
        </w:rPr>
      </w:pPr>
      <w:r w:rsidRPr="003A7CBA">
        <w:rPr>
          <w:rFonts w:ascii="Arial Narrow" w:hAnsi="Arial Narrow" w:cstheme="minorBidi"/>
        </w:rPr>
        <w:t xml:space="preserve">En la actualidad, el Ministerio </w:t>
      </w:r>
      <w:r w:rsidR="003542BC" w:rsidRPr="003A7CBA">
        <w:rPr>
          <w:rFonts w:ascii="Arial Narrow" w:hAnsi="Arial Narrow" w:cstheme="minorBidi"/>
        </w:rPr>
        <w:t xml:space="preserve">de Comercio, Industria y Turismo </w:t>
      </w:r>
      <w:r w:rsidRPr="003A7CBA">
        <w:rPr>
          <w:rFonts w:ascii="Arial Narrow" w:hAnsi="Arial Narrow" w:cstheme="minorBidi"/>
        </w:rPr>
        <w:t xml:space="preserve">diseña un programa </w:t>
      </w:r>
      <w:r w:rsidR="00DF67B8" w:rsidRPr="003A7CBA">
        <w:rPr>
          <w:rFonts w:ascii="Arial Narrow" w:hAnsi="Arial Narrow" w:cstheme="minorBidi"/>
        </w:rPr>
        <w:t>de apoyo para promover el fortalecimiento de la competitividad de los eslabones transformadores de la cadena láctea, con el ánimo de definir convocatorias para el sector</w:t>
      </w:r>
      <w:r w:rsidR="00DF5021" w:rsidRPr="003A7CBA">
        <w:rPr>
          <w:rFonts w:ascii="Arial Narrow" w:hAnsi="Arial Narrow" w:cstheme="minorBidi"/>
        </w:rPr>
        <w:t xml:space="preserve"> lácteo</w:t>
      </w:r>
      <w:r w:rsidR="00DF67B8" w:rsidRPr="003A7CBA">
        <w:rPr>
          <w:rFonts w:ascii="Arial Narrow" w:hAnsi="Arial Narrow" w:cstheme="minorBidi"/>
        </w:rPr>
        <w:t xml:space="preserve">, </w:t>
      </w:r>
      <w:r w:rsidR="00DF5021" w:rsidRPr="003A7CBA">
        <w:rPr>
          <w:rFonts w:ascii="Arial Narrow" w:hAnsi="Arial Narrow" w:cstheme="minorBidi"/>
        </w:rPr>
        <w:t xml:space="preserve">las cuales se realizarán </w:t>
      </w:r>
      <w:r w:rsidR="00DF67B8" w:rsidRPr="003A7CBA">
        <w:rPr>
          <w:rFonts w:ascii="Arial Narrow" w:hAnsi="Arial Narrow" w:cstheme="minorBidi"/>
        </w:rPr>
        <w:t>a través de INNpuls</w:t>
      </w:r>
      <w:r w:rsidR="00DF5021" w:rsidRPr="003A7CBA">
        <w:rPr>
          <w:rFonts w:ascii="Arial Narrow" w:hAnsi="Arial Narrow" w:cstheme="minorBidi"/>
        </w:rPr>
        <w:t>a</w:t>
      </w:r>
      <w:r w:rsidR="00DF67B8" w:rsidRPr="003A7CBA">
        <w:rPr>
          <w:rFonts w:ascii="Arial Narrow" w:hAnsi="Arial Narrow" w:cstheme="minorBidi"/>
        </w:rPr>
        <w:t xml:space="preserve"> – Mipymes, que es </w:t>
      </w:r>
      <w:r w:rsidR="00E308EE" w:rsidRPr="003A7CBA">
        <w:rPr>
          <w:rFonts w:ascii="Arial Narrow" w:hAnsi="Arial Narrow" w:cstheme="minorBidi"/>
        </w:rPr>
        <w:t xml:space="preserve">el </w:t>
      </w:r>
      <w:r w:rsidR="00DF67B8" w:rsidRPr="003A7CBA">
        <w:rPr>
          <w:rFonts w:ascii="Arial Narrow" w:hAnsi="Arial Narrow" w:cstheme="minorBidi"/>
        </w:rPr>
        <w:t xml:space="preserve">fondo que actualmente ejecuta los recursos del </w:t>
      </w:r>
      <w:r w:rsidR="00DF5021" w:rsidRPr="003A7CBA">
        <w:rPr>
          <w:rFonts w:ascii="Arial Narrow" w:hAnsi="Arial Narrow" w:cstheme="minorBidi"/>
        </w:rPr>
        <w:t>antiguo Fomipyme</w:t>
      </w:r>
      <w:r w:rsidR="00DF67B8" w:rsidRPr="003A7CBA">
        <w:rPr>
          <w:rFonts w:ascii="Arial Narrow" w:hAnsi="Arial Narrow" w:cstheme="minorBidi"/>
        </w:rPr>
        <w:t xml:space="preserve">, </w:t>
      </w:r>
      <w:r w:rsidR="00DF5021" w:rsidRPr="003A7CBA">
        <w:rPr>
          <w:rFonts w:ascii="Arial Narrow" w:hAnsi="Arial Narrow" w:cstheme="minorBidi"/>
        </w:rPr>
        <w:t xml:space="preserve"> administrado por el Ministerio de Comercio, Industria y Turismo. </w:t>
      </w:r>
    </w:p>
    <w:p w:rsidR="003A7CBA" w:rsidRDefault="003A7CBA" w:rsidP="003A7CBA">
      <w:pPr>
        <w:ind w:left="567"/>
        <w:jc w:val="both"/>
        <w:rPr>
          <w:rFonts w:ascii="Arial Narrow" w:hAnsi="Arial Narrow"/>
        </w:rPr>
      </w:pPr>
    </w:p>
    <w:p w:rsidR="00DF67B8" w:rsidRPr="00C458B2" w:rsidRDefault="00E308EE" w:rsidP="003A7CBA">
      <w:pPr>
        <w:ind w:left="567"/>
        <w:jc w:val="both"/>
        <w:rPr>
          <w:rFonts w:ascii="Arial Narrow" w:hAnsi="Arial Narrow"/>
        </w:rPr>
      </w:pPr>
      <w:r w:rsidRPr="00C458B2">
        <w:rPr>
          <w:rFonts w:ascii="Arial Narrow" w:hAnsi="Arial Narrow"/>
        </w:rPr>
        <w:t xml:space="preserve">Para la ejecución de esta acción se cuenta con </w:t>
      </w:r>
      <w:r w:rsidR="00204ECC">
        <w:rPr>
          <w:rFonts w:ascii="Arial Narrow" w:hAnsi="Arial Narrow"/>
        </w:rPr>
        <w:t xml:space="preserve">recursos de apoyo de apoyo de la Unión Europea </w:t>
      </w:r>
      <w:r w:rsidR="00E81FBA">
        <w:rPr>
          <w:rFonts w:ascii="Arial Narrow" w:hAnsi="Arial Narrow"/>
        </w:rPr>
        <w:t xml:space="preserve">             </w:t>
      </w:r>
      <w:r w:rsidR="00204ECC">
        <w:rPr>
          <w:rFonts w:ascii="Arial Narrow" w:hAnsi="Arial Narrow"/>
        </w:rPr>
        <w:t>($</w:t>
      </w:r>
      <w:r w:rsidR="00E81FBA">
        <w:rPr>
          <w:rFonts w:ascii="Arial Narrow" w:hAnsi="Arial Narrow"/>
        </w:rPr>
        <w:t xml:space="preserve"> </w:t>
      </w:r>
      <w:r w:rsidR="00204ECC">
        <w:rPr>
          <w:rFonts w:ascii="Arial Narrow" w:hAnsi="Arial Narrow"/>
        </w:rPr>
        <w:t xml:space="preserve"> 2.447.</w:t>
      </w:r>
      <w:r w:rsidR="00E81FBA">
        <w:rPr>
          <w:rFonts w:ascii="Arial Narrow" w:hAnsi="Arial Narrow"/>
        </w:rPr>
        <w:t>241.600.oo</w:t>
      </w:r>
      <w:r w:rsidR="00204ECC">
        <w:rPr>
          <w:rFonts w:ascii="Arial Narrow" w:hAnsi="Arial Narrow"/>
        </w:rPr>
        <w:t>)</w:t>
      </w:r>
      <w:r w:rsidR="003A7CBA">
        <w:rPr>
          <w:rFonts w:ascii="Arial Narrow" w:hAnsi="Arial Narrow"/>
        </w:rPr>
        <w:t xml:space="preserve">. </w:t>
      </w:r>
      <w:r w:rsidR="00204ECC">
        <w:rPr>
          <w:rFonts w:ascii="Arial Narrow" w:hAnsi="Arial Narrow"/>
        </w:rPr>
        <w:t xml:space="preserve"> </w:t>
      </w:r>
    </w:p>
    <w:p w:rsidR="00DF5021" w:rsidRPr="00C458B2" w:rsidRDefault="00DF5021" w:rsidP="003A7CBA">
      <w:pPr>
        <w:pStyle w:val="Prrafodelista"/>
        <w:numPr>
          <w:ilvl w:val="0"/>
          <w:numId w:val="5"/>
        </w:numPr>
        <w:spacing w:line="276" w:lineRule="auto"/>
        <w:ind w:left="567" w:hanging="283"/>
        <w:jc w:val="both"/>
        <w:rPr>
          <w:rFonts w:ascii="Arial Narrow" w:hAnsi="Arial Narrow" w:cstheme="minorBidi"/>
        </w:rPr>
      </w:pPr>
      <w:r w:rsidRPr="00C458B2">
        <w:rPr>
          <w:rFonts w:ascii="Arial Narrow" w:hAnsi="Arial Narrow" w:cstheme="minorBidi"/>
        </w:rPr>
        <w:t xml:space="preserve">Bancoldex - INNpulsaColombia, tiene dentro de sus líneas de acción un componente denominado iNNpulsaRegiones. Su propósito es apoyar en la identificación, dinamización y fortalecimiento de sus clústers o sectores específicos, los cuales se materializan a través de la generación de iniciativas de refuerzo a la competitividad para el mejoramiento de segmentos de negocio estratégico (hojas de ruta) en el ámbito regional. </w:t>
      </w:r>
    </w:p>
    <w:p w:rsidR="00E308EE" w:rsidRPr="00C458B2" w:rsidRDefault="003A7CBA" w:rsidP="003A7CBA">
      <w:pPr>
        <w:tabs>
          <w:tab w:val="left" w:pos="2208"/>
        </w:tabs>
        <w:ind w:left="709" w:hanging="425"/>
        <w:jc w:val="both"/>
        <w:rPr>
          <w:rFonts w:ascii="Arial Narrow" w:hAnsi="Arial Narrow"/>
        </w:rPr>
      </w:pPr>
      <w:r>
        <w:rPr>
          <w:rFonts w:ascii="Arial Narrow" w:hAnsi="Arial Narrow"/>
        </w:rPr>
        <w:tab/>
      </w:r>
      <w:r>
        <w:rPr>
          <w:rFonts w:ascii="Arial Narrow" w:hAnsi="Arial Narrow"/>
        </w:rPr>
        <w:tab/>
      </w:r>
    </w:p>
    <w:p w:rsidR="00DF5021" w:rsidRPr="00C458B2" w:rsidRDefault="00DF5021" w:rsidP="003A7CBA">
      <w:pPr>
        <w:ind w:left="567"/>
        <w:jc w:val="both"/>
        <w:rPr>
          <w:rFonts w:ascii="Arial Narrow" w:hAnsi="Arial Narrow"/>
        </w:rPr>
      </w:pPr>
      <w:r w:rsidRPr="00C458B2">
        <w:rPr>
          <w:rFonts w:ascii="Arial Narrow" w:hAnsi="Arial Narrow"/>
        </w:rPr>
        <w:t>Estas iniciativas buscan construir ventajas competitivas a partir de proyectos de cambio estratégico, que contribuyan a la  consolidación de una base empresarial competitiva capaz de proveer bienes y/o servicios que compitan de manera exitosa con otras empresas líderes en el mundo, sin subsidios ni protecciones.</w:t>
      </w:r>
    </w:p>
    <w:p w:rsidR="00DF5021" w:rsidRPr="00C458B2" w:rsidRDefault="00DF5021" w:rsidP="003A7CBA">
      <w:pPr>
        <w:ind w:left="567"/>
        <w:jc w:val="both"/>
        <w:rPr>
          <w:rFonts w:ascii="Arial Narrow" w:hAnsi="Arial Narrow"/>
        </w:rPr>
      </w:pPr>
      <w:r w:rsidRPr="00C458B2">
        <w:rPr>
          <w:rFonts w:ascii="Arial Narrow" w:hAnsi="Arial Narrow"/>
        </w:rPr>
        <w:t xml:space="preserve">El proceso de consolidación de esta base empresarial, requiere trabajar simultáneamente en procesos de análisis estratégico y procesos de cambio para lograr posicionarse en el segmento más estratégico de cada negocio por medio de una metodología de trabajo que consiste en la formulación de una estrategia que determina las acciones a emprender, públicas y privadas, y que en conjunto contribuye en </w:t>
      </w:r>
      <w:r w:rsidRPr="00C458B2">
        <w:rPr>
          <w:rFonts w:ascii="Arial Narrow" w:hAnsi="Arial Narrow"/>
        </w:rPr>
        <w:lastRenderedPageBreak/>
        <w:t xml:space="preserve">el acondicionamiento de los instrumentos de política horizontal que se ponen a disposición del sector empresarial.  </w:t>
      </w:r>
    </w:p>
    <w:p w:rsidR="00DF67B8" w:rsidRPr="00C458B2" w:rsidRDefault="00DF67B8" w:rsidP="0095596F">
      <w:pPr>
        <w:ind w:left="284"/>
        <w:jc w:val="both"/>
        <w:rPr>
          <w:rFonts w:ascii="Arial Narrow" w:hAnsi="Arial Narrow"/>
        </w:rPr>
      </w:pPr>
    </w:p>
    <w:p w:rsidR="00DD77A7" w:rsidRPr="003A7CBA" w:rsidRDefault="00DD77A7" w:rsidP="003A7CBA">
      <w:pPr>
        <w:pStyle w:val="Prrafodelista"/>
        <w:numPr>
          <w:ilvl w:val="0"/>
          <w:numId w:val="3"/>
        </w:numPr>
        <w:ind w:left="284" w:hanging="284"/>
        <w:jc w:val="both"/>
        <w:rPr>
          <w:rFonts w:ascii="Arial Narrow" w:hAnsi="Arial Narrow"/>
          <w:b/>
        </w:rPr>
      </w:pPr>
      <w:r w:rsidRPr="003A7CBA">
        <w:rPr>
          <w:rFonts w:ascii="Arial Narrow" w:hAnsi="Arial Narrow"/>
          <w:b/>
        </w:rPr>
        <w:t>La transformación Productiva es la necesidad apremiante de algunos agentes del sector y la que según el Conpes 3675 tienen menos cuantía de recursos asignados cual es su consideración al respecto?</w:t>
      </w:r>
    </w:p>
    <w:p w:rsidR="00DD77A7" w:rsidRDefault="00DD77A7" w:rsidP="00DD77A7">
      <w:pPr>
        <w:jc w:val="both"/>
        <w:rPr>
          <w:rFonts w:ascii="Arial Narrow" w:hAnsi="Arial Narrow"/>
        </w:rPr>
      </w:pPr>
    </w:p>
    <w:p w:rsidR="003A7CBA" w:rsidRDefault="003A7CBA" w:rsidP="003A7CBA">
      <w:pPr>
        <w:ind w:left="284"/>
        <w:jc w:val="both"/>
        <w:rPr>
          <w:rFonts w:ascii="Arial Narrow" w:hAnsi="Arial Narrow"/>
        </w:rPr>
      </w:pPr>
      <w:r>
        <w:rPr>
          <w:rFonts w:ascii="Arial Narrow" w:hAnsi="Arial Narrow"/>
        </w:rPr>
        <w:t>El Programa de Transformación Productiva es la estrategia de desarrollo empresarial sectorial liderada por el Ministerio, que actualmente cubre 5 sectores manufactureros, 5 de servicios y 6 agroindustriales (in</w:t>
      </w:r>
      <w:r w:rsidR="00E675BA">
        <w:rPr>
          <w:rFonts w:ascii="Arial Narrow" w:hAnsi="Arial Narrow"/>
        </w:rPr>
        <w:t xml:space="preserve">cluido el lácteo). </w:t>
      </w:r>
      <w:r>
        <w:rPr>
          <w:rFonts w:ascii="Arial Narrow" w:hAnsi="Arial Narrow"/>
        </w:rPr>
        <w:t xml:space="preserve"> </w:t>
      </w:r>
      <w:r w:rsidR="00E675BA">
        <w:rPr>
          <w:rFonts w:ascii="Arial Narrow" w:hAnsi="Arial Narrow"/>
        </w:rPr>
        <w:t>L</w:t>
      </w:r>
      <w:r>
        <w:rPr>
          <w:rFonts w:ascii="Arial Narrow" w:hAnsi="Arial Narrow"/>
        </w:rPr>
        <w:t xml:space="preserve">a primera fase </w:t>
      </w:r>
      <w:r w:rsidR="00E675BA">
        <w:rPr>
          <w:rFonts w:ascii="Arial Narrow" w:hAnsi="Arial Narrow"/>
        </w:rPr>
        <w:t>define e</w:t>
      </w:r>
      <w:r>
        <w:rPr>
          <w:rFonts w:ascii="Arial Narrow" w:hAnsi="Arial Narrow"/>
        </w:rPr>
        <w:t xml:space="preserve">l Plan de </w:t>
      </w:r>
      <w:r w:rsidR="00E675BA">
        <w:rPr>
          <w:rFonts w:ascii="Arial Narrow" w:hAnsi="Arial Narrow"/>
        </w:rPr>
        <w:t>Negocios del Sector</w:t>
      </w:r>
      <w:r>
        <w:rPr>
          <w:rFonts w:ascii="Arial Narrow" w:hAnsi="Arial Narrow"/>
        </w:rPr>
        <w:t xml:space="preserve">, </w:t>
      </w:r>
      <w:r w:rsidR="00E675BA">
        <w:rPr>
          <w:rFonts w:ascii="Arial Narrow" w:hAnsi="Arial Narrow"/>
        </w:rPr>
        <w:t xml:space="preserve">que es </w:t>
      </w:r>
      <w:r>
        <w:rPr>
          <w:rFonts w:ascii="Arial Narrow" w:hAnsi="Arial Narrow"/>
        </w:rPr>
        <w:t xml:space="preserve">de largo plazo para </w:t>
      </w:r>
      <w:r w:rsidR="00E675BA">
        <w:rPr>
          <w:rFonts w:ascii="Arial Narrow" w:hAnsi="Arial Narrow"/>
        </w:rPr>
        <w:t xml:space="preserve">generar </w:t>
      </w:r>
      <w:r>
        <w:rPr>
          <w:rFonts w:ascii="Arial Narrow" w:hAnsi="Arial Narrow"/>
        </w:rPr>
        <w:t xml:space="preserve">la transformación del sector. </w:t>
      </w:r>
    </w:p>
    <w:p w:rsidR="00DE0B60" w:rsidRDefault="003A7CBA" w:rsidP="005A557B">
      <w:pPr>
        <w:ind w:left="284"/>
        <w:jc w:val="both"/>
        <w:rPr>
          <w:rFonts w:ascii="Arial Narrow" w:hAnsi="Arial Narrow"/>
        </w:rPr>
      </w:pPr>
      <w:r>
        <w:rPr>
          <w:rFonts w:ascii="Arial Narrow" w:hAnsi="Arial Narrow"/>
        </w:rPr>
        <w:t xml:space="preserve">El sector lácteo, se incorporó al Programa en el año 2011, </w:t>
      </w:r>
      <w:r w:rsidR="005A557B">
        <w:rPr>
          <w:rFonts w:ascii="Arial Narrow" w:hAnsi="Arial Narrow"/>
        </w:rPr>
        <w:t xml:space="preserve">y </w:t>
      </w:r>
      <w:r w:rsidR="00E675BA">
        <w:rPr>
          <w:rFonts w:ascii="Arial Narrow" w:hAnsi="Arial Narrow"/>
        </w:rPr>
        <w:t xml:space="preserve"> actualmente se está en el proceso de selección de la firma consultora que adelantará el diseño del Plan de </w:t>
      </w:r>
      <w:r w:rsidR="00DE0B60">
        <w:rPr>
          <w:rFonts w:ascii="Arial Narrow" w:hAnsi="Arial Narrow"/>
        </w:rPr>
        <w:t xml:space="preserve">Negocios. </w:t>
      </w:r>
      <w:r w:rsidR="005A557B">
        <w:rPr>
          <w:rFonts w:ascii="Arial Narrow" w:hAnsi="Arial Narrow"/>
        </w:rPr>
        <w:t xml:space="preserve"> </w:t>
      </w:r>
      <w:r w:rsidR="00DE0B60">
        <w:rPr>
          <w:rFonts w:ascii="Arial Narrow" w:hAnsi="Arial Narrow"/>
        </w:rPr>
        <w:t>La metodología del Programa de Transformación Productiva</w:t>
      </w:r>
      <w:r w:rsidR="00CC4375">
        <w:rPr>
          <w:rFonts w:ascii="Arial Narrow" w:hAnsi="Arial Narrow"/>
        </w:rPr>
        <w:t xml:space="preserve"> - PTP</w:t>
      </w:r>
      <w:r w:rsidR="00DE0B60">
        <w:rPr>
          <w:rFonts w:ascii="Arial Narrow" w:hAnsi="Arial Narrow"/>
        </w:rPr>
        <w:t xml:space="preserve">, conlleva la estructuración de un plan  sectorial que lleve al sector lácteo ha convertirse en un sector de talla mundial. Comprende  la identificación de las tareas, los responsables, las actividades, recursos y un plan de trabajo. </w:t>
      </w:r>
    </w:p>
    <w:p w:rsidR="00DE0B60" w:rsidRDefault="00CC4375" w:rsidP="00BE1616">
      <w:pPr>
        <w:ind w:left="284"/>
        <w:jc w:val="both"/>
        <w:rPr>
          <w:rFonts w:ascii="Arial Narrow" w:hAnsi="Arial Narrow"/>
          <w:b/>
        </w:rPr>
      </w:pPr>
      <w:r>
        <w:rPr>
          <w:rFonts w:ascii="Arial Narrow" w:hAnsi="Arial Narrow"/>
        </w:rPr>
        <w:t>E</w:t>
      </w:r>
      <w:r w:rsidR="00DE0B60">
        <w:rPr>
          <w:rFonts w:ascii="Arial Narrow" w:hAnsi="Arial Narrow"/>
        </w:rPr>
        <w:t>l P</w:t>
      </w:r>
      <w:r>
        <w:rPr>
          <w:rFonts w:ascii="Arial Narrow" w:hAnsi="Arial Narrow"/>
        </w:rPr>
        <w:t xml:space="preserve">TP </w:t>
      </w:r>
      <w:r w:rsidR="00DE0B60">
        <w:rPr>
          <w:rFonts w:ascii="Arial Narrow" w:hAnsi="Arial Narrow"/>
        </w:rPr>
        <w:t xml:space="preserve">cuenta con recursos del presupuesto general de la nación, que le permite realizar la gestión en el marco del plan de desarrollo sectorial, </w:t>
      </w:r>
      <w:r>
        <w:rPr>
          <w:rFonts w:ascii="Arial Narrow" w:hAnsi="Arial Narrow"/>
        </w:rPr>
        <w:t xml:space="preserve">y se complementa con </w:t>
      </w:r>
      <w:r w:rsidR="00BE1616">
        <w:rPr>
          <w:rFonts w:ascii="Arial Narrow" w:hAnsi="Arial Narrow"/>
        </w:rPr>
        <w:t xml:space="preserve">el compromiso y participación del sector empresarial. </w:t>
      </w:r>
    </w:p>
    <w:p w:rsidR="00DE0B60" w:rsidRDefault="00E675BA" w:rsidP="003A7CBA">
      <w:pPr>
        <w:ind w:left="284"/>
        <w:jc w:val="both"/>
        <w:rPr>
          <w:rFonts w:ascii="Arial Narrow" w:hAnsi="Arial Narrow"/>
        </w:rPr>
      </w:pPr>
      <w:r>
        <w:rPr>
          <w:rFonts w:ascii="Arial Narrow" w:hAnsi="Arial Narrow"/>
        </w:rPr>
        <w:t xml:space="preserve">Para lograr la implementación del Plan, y apoyar al sector lácteo </w:t>
      </w:r>
      <w:r w:rsidR="00DE0B60">
        <w:rPr>
          <w:rFonts w:ascii="Arial Narrow" w:hAnsi="Arial Narrow"/>
        </w:rPr>
        <w:t xml:space="preserve">se </w:t>
      </w:r>
      <w:r>
        <w:rPr>
          <w:rFonts w:ascii="Arial Narrow" w:hAnsi="Arial Narrow"/>
        </w:rPr>
        <w:t xml:space="preserve">trabajará de manera articulada con los diferentes programas de apoyo al desarrollo empresarial </w:t>
      </w:r>
      <w:r w:rsidR="00DE0B60">
        <w:rPr>
          <w:rFonts w:ascii="Arial Narrow" w:hAnsi="Arial Narrow"/>
        </w:rPr>
        <w:t xml:space="preserve">y se dedicarán recursos del presupuesto nacional para concretar las acciones que conllevarán a la transformación productiva. </w:t>
      </w:r>
    </w:p>
    <w:p w:rsidR="00DE0B60" w:rsidRDefault="00DE0B60" w:rsidP="00F8135C">
      <w:pPr>
        <w:ind w:left="284"/>
        <w:jc w:val="both"/>
        <w:rPr>
          <w:rFonts w:ascii="Arial Narrow" w:hAnsi="Arial Narrow"/>
        </w:rPr>
      </w:pPr>
      <w:r>
        <w:rPr>
          <w:rFonts w:ascii="Arial Narrow" w:hAnsi="Arial Narrow"/>
        </w:rPr>
        <w:t xml:space="preserve">Por una parte, se realizarán convocatorias focalizadas al sector lácteo, para apoyar el desarrollo de la asociatiividad y la conformación de conglomerados productivos, se asignarán recursos para atender necesidades específicas, relacionadas con buenas prácticas de manufactura, calidad, generación de capacidades para trabajar de manera asociativa, apoyo en el tema de innovación, entre otros. </w:t>
      </w:r>
      <w:r w:rsidR="00F8135C">
        <w:rPr>
          <w:rFonts w:ascii="Arial Narrow" w:hAnsi="Arial Narrow"/>
        </w:rPr>
        <w:t xml:space="preserve"> </w:t>
      </w:r>
      <w:r>
        <w:rPr>
          <w:rFonts w:ascii="Arial Narrow" w:hAnsi="Arial Narrow"/>
        </w:rPr>
        <w:t xml:space="preserve">De acuerdo con estas metas, el Ministerio presentó un proyecto de inversión a cinco años, a través del cual solicitó recursos del Presupuesto Nacional.  </w:t>
      </w:r>
    </w:p>
    <w:p w:rsidR="00DD77A7" w:rsidRDefault="00DE0B60" w:rsidP="003A7CBA">
      <w:pPr>
        <w:ind w:left="284"/>
        <w:jc w:val="both"/>
        <w:rPr>
          <w:rFonts w:ascii="Arial Narrow" w:hAnsi="Arial Narrow"/>
        </w:rPr>
      </w:pPr>
      <w:r>
        <w:rPr>
          <w:rFonts w:ascii="Arial Narrow" w:hAnsi="Arial Narrow"/>
        </w:rPr>
        <w:t>Así mismo, la implementación del CONPES incluye</w:t>
      </w:r>
      <w:r w:rsidR="00DD77A7">
        <w:rPr>
          <w:rFonts w:ascii="Arial Narrow" w:hAnsi="Arial Narrow"/>
        </w:rPr>
        <w:t xml:space="preserve"> recur</w:t>
      </w:r>
      <w:r w:rsidR="003A7CBA">
        <w:rPr>
          <w:rFonts w:ascii="Arial Narrow" w:hAnsi="Arial Narrow"/>
        </w:rPr>
        <w:t>sos de Cooperación de la Unión E</w:t>
      </w:r>
      <w:r w:rsidR="00DD77A7">
        <w:rPr>
          <w:rFonts w:ascii="Arial Narrow" w:hAnsi="Arial Narrow"/>
        </w:rPr>
        <w:t xml:space="preserve">uropea para temas concretos como laboratorios, incentivos a la asistencia técnica, fortalecimiento de la asociatividad,  y la definición de un plan de acción sectorial bajo el esquema del programa de financiación de Innpulsa –Fomipyme.   </w:t>
      </w:r>
    </w:p>
    <w:p w:rsidR="00BE1616" w:rsidRDefault="00BE1616" w:rsidP="003A7CBA">
      <w:pPr>
        <w:ind w:left="284"/>
        <w:jc w:val="both"/>
        <w:rPr>
          <w:rFonts w:ascii="Arial Narrow" w:hAnsi="Arial Narrow"/>
        </w:rPr>
      </w:pPr>
    </w:p>
    <w:p w:rsidR="00C12571" w:rsidRDefault="00C12571" w:rsidP="003A7CBA">
      <w:pPr>
        <w:ind w:left="284"/>
        <w:jc w:val="both"/>
        <w:rPr>
          <w:rFonts w:ascii="Arial Narrow" w:hAnsi="Arial Narrow"/>
        </w:rPr>
      </w:pPr>
    </w:p>
    <w:p w:rsidR="00C12571" w:rsidRDefault="00C12571" w:rsidP="003A7CBA">
      <w:pPr>
        <w:ind w:left="284"/>
        <w:jc w:val="both"/>
        <w:rPr>
          <w:rFonts w:ascii="Arial Narrow" w:hAnsi="Arial Narrow"/>
        </w:rPr>
      </w:pPr>
    </w:p>
    <w:p w:rsidR="00C12571" w:rsidRDefault="00C12571" w:rsidP="003A7CBA">
      <w:pPr>
        <w:ind w:left="284"/>
        <w:jc w:val="both"/>
        <w:rPr>
          <w:rFonts w:ascii="Arial Narrow" w:hAnsi="Arial Narrow"/>
        </w:rPr>
      </w:pPr>
    </w:p>
    <w:p w:rsidR="00DD77A7" w:rsidRDefault="00DD77A7" w:rsidP="00BE1616">
      <w:pPr>
        <w:pStyle w:val="Prrafodelista"/>
        <w:numPr>
          <w:ilvl w:val="0"/>
          <w:numId w:val="3"/>
        </w:numPr>
        <w:ind w:left="284" w:hanging="284"/>
        <w:jc w:val="both"/>
        <w:rPr>
          <w:rFonts w:ascii="Arial Narrow" w:hAnsi="Arial Narrow"/>
          <w:b/>
        </w:rPr>
      </w:pPr>
      <w:r w:rsidRPr="00DD77A7">
        <w:rPr>
          <w:rFonts w:ascii="Arial Narrow" w:hAnsi="Arial Narrow"/>
          <w:b/>
        </w:rPr>
        <w:lastRenderedPageBreak/>
        <w:t>¿Qué consideración tiene respecto a la atracción de inversión extranjera al sector lácteo? Ve viable este escenario? ¿Que necesita el sector para ser un sector atractivo a la inversión extranjera directa? PXP</w:t>
      </w:r>
    </w:p>
    <w:p w:rsidR="00C12571" w:rsidRPr="00DD77A7" w:rsidRDefault="00C12571" w:rsidP="00C12571">
      <w:pPr>
        <w:pStyle w:val="Prrafodelista"/>
        <w:ind w:left="284"/>
        <w:jc w:val="both"/>
        <w:rPr>
          <w:rFonts w:ascii="Arial Narrow" w:hAnsi="Arial Narrow"/>
          <w:b/>
        </w:rPr>
      </w:pPr>
    </w:p>
    <w:p w:rsidR="00C12571" w:rsidRPr="00C12571" w:rsidRDefault="00C12571" w:rsidP="00C12571">
      <w:pPr>
        <w:ind w:left="284"/>
        <w:jc w:val="both"/>
        <w:rPr>
          <w:rFonts w:ascii="Arial Narrow" w:hAnsi="Arial Narrow"/>
          <w:lang w:val="es-MX"/>
        </w:rPr>
      </w:pPr>
      <w:r w:rsidRPr="00C12571">
        <w:rPr>
          <w:rFonts w:ascii="Arial Narrow" w:hAnsi="Arial Narrow"/>
          <w:lang w:val="es-MX"/>
        </w:rPr>
        <w:t xml:space="preserve">Dentro de la oferta institucional </w:t>
      </w:r>
      <w:proofErr w:type="spellStart"/>
      <w:r w:rsidRPr="00C12571">
        <w:rPr>
          <w:rFonts w:ascii="Arial Narrow" w:hAnsi="Arial Narrow"/>
          <w:lang w:val="es-MX"/>
        </w:rPr>
        <w:t>Proexport</w:t>
      </w:r>
      <w:proofErr w:type="spellEnd"/>
      <w:r w:rsidRPr="00C12571">
        <w:rPr>
          <w:rFonts w:ascii="Arial Narrow" w:hAnsi="Arial Narrow"/>
          <w:lang w:val="es-MX"/>
        </w:rPr>
        <w:t xml:space="preserve"> como entidad encargada de la promoción de las exportaciones, el turismo y la inversión, cuenta con un esquema de trabajo que busca la generación de oportunidades de negocios de inversión extranjera directa, turismo internacional y exportaciones de bienes y servicios, con el fin de contribuir al crecimiento sostenible, a la diversificación de mercados, a la transformación productiva, a la generación de empleo y al posicionamiento de Colombia en el exterior, de forma alineada con el Ministerio de Comercio, Industria y Turismo</w:t>
      </w:r>
    </w:p>
    <w:p w:rsidR="00C12571" w:rsidRPr="00C12571" w:rsidRDefault="00C12571" w:rsidP="00C12571">
      <w:pPr>
        <w:ind w:left="284"/>
        <w:jc w:val="both"/>
        <w:rPr>
          <w:rFonts w:ascii="Arial Narrow" w:hAnsi="Arial Narrow"/>
          <w:lang w:val="es-MX"/>
        </w:rPr>
      </w:pPr>
      <w:r w:rsidRPr="00C12571">
        <w:rPr>
          <w:rFonts w:ascii="Arial Narrow" w:hAnsi="Arial Narrow"/>
          <w:lang w:val="es-MX"/>
        </w:rPr>
        <w:t xml:space="preserve">Bajo este esquema el Ministerio de Comercio Industria y Turismo, ha venido trabajando con el sector Lácteo,  con el gremio, Fedegan,  Consejo Nacional Lácteo y  las empresas del sector lácteos en actividades de promoción como: agendas comerciales de compradores y exportadores, participación en ferias especializadas </w:t>
      </w:r>
      <w:proofErr w:type="spellStart"/>
      <w:r w:rsidRPr="00C12571">
        <w:rPr>
          <w:rFonts w:ascii="Arial Narrow" w:hAnsi="Arial Narrow"/>
          <w:lang w:val="es-MX"/>
        </w:rPr>
        <w:t>macrorruedas</w:t>
      </w:r>
      <w:proofErr w:type="spellEnd"/>
      <w:r w:rsidRPr="00C12571">
        <w:rPr>
          <w:rFonts w:ascii="Arial Narrow" w:hAnsi="Arial Narrow"/>
          <w:lang w:val="es-MX"/>
        </w:rPr>
        <w:t xml:space="preserve"> de negocios y seminarios de actualización, trabajos de capacitación, estructuración de programas y proyectos y  trabajos de divulgación entre otros.</w:t>
      </w:r>
    </w:p>
    <w:p w:rsidR="0095596F" w:rsidRPr="00904BAE" w:rsidRDefault="0095596F" w:rsidP="00383D3F">
      <w:pPr>
        <w:jc w:val="both"/>
      </w:pPr>
    </w:p>
    <w:p w:rsidR="00383D3F" w:rsidRPr="00316967" w:rsidRDefault="00383D3F" w:rsidP="00316967">
      <w:pPr>
        <w:pStyle w:val="Prrafodelista"/>
        <w:numPr>
          <w:ilvl w:val="0"/>
          <w:numId w:val="3"/>
        </w:numPr>
        <w:ind w:left="284" w:hanging="284"/>
        <w:jc w:val="both"/>
        <w:rPr>
          <w:rFonts w:ascii="Arial Narrow" w:hAnsi="Arial Narrow"/>
          <w:b/>
        </w:rPr>
      </w:pPr>
      <w:r w:rsidRPr="00316967">
        <w:rPr>
          <w:rFonts w:ascii="Arial Narrow" w:hAnsi="Arial Narrow"/>
          <w:b/>
        </w:rPr>
        <w:t xml:space="preserve">Que papel pueden jugar las Zonas Francas en el sector lácteo </w:t>
      </w:r>
    </w:p>
    <w:p w:rsidR="00012221" w:rsidRDefault="00012221" w:rsidP="00012221">
      <w:pPr>
        <w:jc w:val="both"/>
      </w:pPr>
    </w:p>
    <w:p w:rsidR="00012221" w:rsidRPr="00316967" w:rsidRDefault="00012221" w:rsidP="00316967">
      <w:pPr>
        <w:ind w:left="284"/>
        <w:jc w:val="both"/>
        <w:rPr>
          <w:rFonts w:ascii="Arial Narrow" w:hAnsi="Arial Narrow"/>
          <w:lang w:val="es-MX"/>
        </w:rPr>
      </w:pPr>
      <w:r w:rsidRPr="00316967">
        <w:rPr>
          <w:rFonts w:ascii="Arial Narrow" w:hAnsi="Arial Narrow"/>
          <w:lang w:val="es-MX"/>
        </w:rPr>
        <w:t>Las zonas francas son un instrumento de promoción de inversión que tiene entre sus objetivos: ser instrumento para la creación de empleo y para la captación de nuevas inversiones de capital, ser un polo de desarrollo que promueva la competitividad en las regiones donde se establezca; desarrollar procesos industriales altamente productivos y competitivos, bajo los conceptos de seguridad, transparencia, tecnología, producción limpia, y buenas prácticas empresariales; promover la generación de economías de escala y simplificar los procedimientos del comercio de bienes y servicios, para facilitar su venta.</w:t>
      </w:r>
    </w:p>
    <w:p w:rsidR="00012221" w:rsidRPr="00316967" w:rsidRDefault="00012221" w:rsidP="00316967">
      <w:pPr>
        <w:ind w:left="284"/>
        <w:jc w:val="both"/>
        <w:rPr>
          <w:rFonts w:ascii="Arial Narrow" w:hAnsi="Arial Narrow"/>
          <w:lang w:val="es-MX"/>
        </w:rPr>
      </w:pPr>
      <w:r w:rsidRPr="00316967">
        <w:rPr>
          <w:rFonts w:ascii="Arial Narrow" w:hAnsi="Arial Narrow"/>
          <w:lang w:val="es-MX"/>
        </w:rPr>
        <w:t xml:space="preserve">La legislación vigente en materia de zonas francas le permite a las empresas del sector lácteo ubicarse en cualquier lugar del territorio colombiano, ya sea en una zona franca permanente “multiusuario”, o en una zona franca permanente especial “uniempresarial”. En caso de optar por esta segunda opción, los proyectos agroindustriales pueden instalar sus plantas de procesamiento dentro de una Zona Franca Uniempresarial siempre que cumplan con los requisitos mencionados a continuación: </w:t>
      </w:r>
    </w:p>
    <w:p w:rsidR="00012221" w:rsidRPr="00316967" w:rsidRDefault="00012221" w:rsidP="00012221">
      <w:pPr>
        <w:pStyle w:val="Prrafodelista"/>
        <w:numPr>
          <w:ilvl w:val="0"/>
          <w:numId w:val="8"/>
        </w:numPr>
        <w:rPr>
          <w:rFonts w:ascii="Arial Narrow" w:hAnsi="Arial Narrow" w:cstheme="minorBidi"/>
          <w:lang w:val="es-MX"/>
        </w:rPr>
      </w:pPr>
      <w:r w:rsidRPr="00316967">
        <w:rPr>
          <w:rFonts w:ascii="Arial Narrow" w:hAnsi="Arial Narrow" w:cstheme="minorBidi"/>
          <w:lang w:val="es-MX"/>
        </w:rPr>
        <w:t>Realizar una nueva inversión por el equivalente a setenta y cinco mil salarios mínimos mensuales legales vigentes (75.000 smmlv), aproximadamente US$23 millones, o</w:t>
      </w:r>
    </w:p>
    <w:p w:rsidR="00012221" w:rsidRPr="00316967" w:rsidRDefault="00012221" w:rsidP="00012221">
      <w:pPr>
        <w:pStyle w:val="Prrafodelista"/>
        <w:numPr>
          <w:ilvl w:val="0"/>
          <w:numId w:val="8"/>
        </w:numPr>
        <w:rPr>
          <w:rFonts w:ascii="Arial Narrow" w:hAnsi="Arial Narrow" w:cstheme="minorBidi"/>
          <w:lang w:val="es-MX"/>
        </w:rPr>
      </w:pPr>
      <w:r w:rsidRPr="00316967">
        <w:rPr>
          <w:rFonts w:ascii="Arial Narrow" w:hAnsi="Arial Narrow" w:cstheme="minorBidi"/>
          <w:lang w:val="es-MX"/>
        </w:rPr>
        <w:t>Vincular al menos quinientos (500) o más trabajadores al proyecto</w:t>
      </w:r>
    </w:p>
    <w:p w:rsidR="00012221" w:rsidRPr="00316967" w:rsidRDefault="00012221" w:rsidP="00012221">
      <w:pPr>
        <w:pStyle w:val="Prrafodelista"/>
        <w:numPr>
          <w:ilvl w:val="0"/>
          <w:numId w:val="8"/>
        </w:numPr>
        <w:spacing w:before="100" w:beforeAutospacing="1" w:after="100" w:afterAutospacing="1"/>
        <w:jc w:val="both"/>
        <w:rPr>
          <w:rFonts w:ascii="Arial Narrow" w:hAnsi="Arial Narrow" w:cstheme="minorBidi"/>
          <w:lang w:val="es-MX"/>
        </w:rPr>
      </w:pPr>
      <w:r w:rsidRPr="00316967">
        <w:rPr>
          <w:rFonts w:ascii="Arial Narrow" w:hAnsi="Arial Narrow" w:cstheme="minorBidi"/>
          <w:lang w:val="es-MX"/>
        </w:rPr>
        <w:t xml:space="preserve">Adicionalmente, acreditar la vinculación del proyecto de Zona Franca Permanente Especial con las áreas de cultivo y con la producción de materias primas nacionales que serán transformadas. </w:t>
      </w:r>
    </w:p>
    <w:p w:rsidR="00012221" w:rsidRPr="00316967" w:rsidRDefault="00012221" w:rsidP="00316967">
      <w:pPr>
        <w:pStyle w:val="Default"/>
        <w:ind w:firstLine="360"/>
        <w:rPr>
          <w:rFonts w:ascii="Arial Narrow" w:hAnsi="Arial Narrow" w:cstheme="minorBidi"/>
          <w:color w:val="auto"/>
          <w:sz w:val="22"/>
          <w:szCs w:val="22"/>
          <w:lang w:val="es-MX"/>
        </w:rPr>
      </w:pPr>
      <w:r w:rsidRPr="00316967">
        <w:rPr>
          <w:rFonts w:ascii="Arial Narrow" w:hAnsi="Arial Narrow" w:cstheme="minorBidi"/>
          <w:color w:val="auto"/>
          <w:sz w:val="22"/>
          <w:szCs w:val="22"/>
          <w:lang w:val="es-MX"/>
        </w:rPr>
        <w:t>Los beneficios que obtienen las empresas del sector lácteo que accedan al régimen franco son:</w:t>
      </w:r>
    </w:p>
    <w:p w:rsidR="00012221" w:rsidRPr="00316967" w:rsidRDefault="00012221" w:rsidP="00012221">
      <w:pPr>
        <w:pStyle w:val="Default"/>
        <w:rPr>
          <w:rFonts w:ascii="Arial Narrow" w:hAnsi="Arial Narrow" w:cstheme="minorBidi"/>
          <w:color w:val="auto"/>
          <w:sz w:val="22"/>
          <w:szCs w:val="22"/>
          <w:lang w:val="es-MX"/>
        </w:rPr>
      </w:pPr>
    </w:p>
    <w:p w:rsidR="00012221" w:rsidRPr="00316967" w:rsidRDefault="00012221" w:rsidP="00012221">
      <w:pPr>
        <w:pStyle w:val="Default"/>
        <w:numPr>
          <w:ilvl w:val="0"/>
          <w:numId w:val="8"/>
        </w:numPr>
        <w:spacing w:after="34"/>
        <w:jc w:val="both"/>
        <w:rPr>
          <w:rFonts w:ascii="Arial Narrow" w:hAnsi="Arial Narrow" w:cstheme="minorBidi"/>
          <w:color w:val="auto"/>
          <w:sz w:val="22"/>
          <w:szCs w:val="22"/>
          <w:lang w:val="es-MX"/>
        </w:rPr>
      </w:pPr>
      <w:r w:rsidRPr="00316967">
        <w:rPr>
          <w:rFonts w:ascii="Arial Narrow" w:hAnsi="Arial Narrow" w:cstheme="minorBidi"/>
          <w:color w:val="auto"/>
          <w:sz w:val="22"/>
          <w:szCs w:val="22"/>
          <w:lang w:val="es-MX"/>
        </w:rPr>
        <w:t xml:space="preserve">Tarifa única del impuesto sobre la renta gravable: 15% </w:t>
      </w:r>
    </w:p>
    <w:p w:rsidR="00012221" w:rsidRPr="00316967" w:rsidRDefault="00012221" w:rsidP="00012221">
      <w:pPr>
        <w:pStyle w:val="Default"/>
        <w:numPr>
          <w:ilvl w:val="0"/>
          <w:numId w:val="8"/>
        </w:numPr>
        <w:spacing w:after="34"/>
        <w:jc w:val="both"/>
        <w:rPr>
          <w:rFonts w:ascii="Arial Narrow" w:hAnsi="Arial Narrow" w:cstheme="minorBidi"/>
          <w:color w:val="auto"/>
          <w:sz w:val="22"/>
          <w:szCs w:val="22"/>
          <w:lang w:val="es-MX"/>
        </w:rPr>
      </w:pPr>
      <w:r w:rsidRPr="00316967">
        <w:rPr>
          <w:rFonts w:ascii="Arial Narrow" w:hAnsi="Arial Narrow" w:cstheme="minorBidi"/>
          <w:color w:val="auto"/>
          <w:sz w:val="22"/>
          <w:szCs w:val="22"/>
          <w:lang w:val="es-MX"/>
        </w:rPr>
        <w:t xml:space="preserve">No se causa ni pagan tributos aduaneros (IVA-ARANCEL) </w:t>
      </w:r>
    </w:p>
    <w:p w:rsidR="00012221" w:rsidRPr="00316967" w:rsidRDefault="00012221" w:rsidP="00012221">
      <w:pPr>
        <w:pStyle w:val="Default"/>
        <w:numPr>
          <w:ilvl w:val="0"/>
          <w:numId w:val="8"/>
        </w:numPr>
        <w:spacing w:after="34"/>
        <w:jc w:val="both"/>
        <w:rPr>
          <w:rFonts w:ascii="Arial Narrow" w:hAnsi="Arial Narrow" w:cstheme="minorBidi"/>
          <w:color w:val="auto"/>
          <w:sz w:val="22"/>
          <w:szCs w:val="22"/>
          <w:lang w:val="es-MX"/>
        </w:rPr>
      </w:pPr>
      <w:r w:rsidRPr="00316967">
        <w:rPr>
          <w:rFonts w:ascii="Arial Narrow" w:hAnsi="Arial Narrow" w:cstheme="minorBidi"/>
          <w:color w:val="auto"/>
          <w:sz w:val="22"/>
          <w:szCs w:val="22"/>
          <w:lang w:val="es-MX"/>
        </w:rPr>
        <w:t xml:space="preserve">Exención del IVA para materias primas, insumos y bienes terminados que se venden desde territorio aduanero nacional a usuarios industriales de ZF </w:t>
      </w:r>
    </w:p>
    <w:p w:rsidR="00012221" w:rsidRPr="00316967" w:rsidRDefault="00012221" w:rsidP="00012221">
      <w:pPr>
        <w:pStyle w:val="Default"/>
        <w:numPr>
          <w:ilvl w:val="0"/>
          <w:numId w:val="8"/>
        </w:numPr>
        <w:spacing w:after="34"/>
        <w:jc w:val="both"/>
        <w:rPr>
          <w:rFonts w:ascii="Arial Narrow" w:hAnsi="Arial Narrow" w:cstheme="minorBidi"/>
          <w:color w:val="auto"/>
          <w:sz w:val="22"/>
          <w:szCs w:val="22"/>
          <w:lang w:val="es-MX"/>
        </w:rPr>
      </w:pPr>
      <w:r w:rsidRPr="00316967">
        <w:rPr>
          <w:rFonts w:ascii="Arial Narrow" w:hAnsi="Arial Narrow" w:cstheme="minorBidi"/>
          <w:color w:val="auto"/>
          <w:sz w:val="22"/>
          <w:szCs w:val="22"/>
          <w:lang w:val="es-MX"/>
        </w:rPr>
        <w:lastRenderedPageBreak/>
        <w:t xml:space="preserve">Posibilidad de vender al territorio nacional el 100% de la producción de bienes y servicios producidos en ZF con el respectivo pago de Arancel e IVA, únicamente sobre el porcentaje de insumos provenientes de terceros países. </w:t>
      </w:r>
    </w:p>
    <w:p w:rsidR="00012221" w:rsidRPr="00316967" w:rsidRDefault="00012221" w:rsidP="00012221">
      <w:pPr>
        <w:pStyle w:val="Default"/>
        <w:numPr>
          <w:ilvl w:val="0"/>
          <w:numId w:val="8"/>
        </w:numPr>
        <w:jc w:val="both"/>
        <w:rPr>
          <w:rFonts w:ascii="Arial Narrow" w:hAnsi="Arial Narrow" w:cstheme="minorBidi"/>
          <w:color w:val="auto"/>
          <w:sz w:val="22"/>
          <w:szCs w:val="22"/>
          <w:lang w:val="es-MX"/>
        </w:rPr>
      </w:pPr>
      <w:r w:rsidRPr="00316967">
        <w:rPr>
          <w:rFonts w:ascii="Arial Narrow" w:hAnsi="Arial Narrow" w:cstheme="minorBidi"/>
          <w:color w:val="auto"/>
          <w:sz w:val="22"/>
          <w:szCs w:val="22"/>
          <w:lang w:val="es-MX"/>
        </w:rPr>
        <w:t xml:space="preserve">Exportaciones desde ZF a terceros países se benefician de acuerdos comerciales internacionales (Excepto Perú) </w:t>
      </w:r>
    </w:p>
    <w:p w:rsidR="00012221" w:rsidRPr="00316967" w:rsidRDefault="00012221" w:rsidP="00012221">
      <w:pPr>
        <w:pStyle w:val="Default"/>
        <w:ind w:left="720"/>
        <w:rPr>
          <w:rFonts w:ascii="Arial Narrow" w:hAnsi="Arial Narrow" w:cstheme="minorBidi"/>
          <w:color w:val="auto"/>
          <w:sz w:val="22"/>
          <w:szCs w:val="22"/>
          <w:lang w:val="es-MX"/>
        </w:rPr>
      </w:pPr>
    </w:p>
    <w:p w:rsidR="00383D3F" w:rsidRPr="00904BAE" w:rsidRDefault="00383D3F" w:rsidP="00383D3F">
      <w:pPr>
        <w:jc w:val="both"/>
      </w:pPr>
    </w:p>
    <w:p w:rsidR="00383D3F" w:rsidRDefault="00383D3F" w:rsidP="005E0A93">
      <w:pPr>
        <w:ind w:left="284" w:hanging="284"/>
        <w:jc w:val="both"/>
        <w:rPr>
          <w:rFonts w:ascii="Arial Narrow" w:hAnsi="Arial Narrow"/>
          <w:b/>
        </w:rPr>
      </w:pPr>
      <w:r w:rsidRPr="005E0A93">
        <w:rPr>
          <w:rFonts w:ascii="Arial Narrow" w:hAnsi="Arial Narrow"/>
          <w:b/>
        </w:rPr>
        <w:t xml:space="preserve">13. Como va a ser el criterio de ayudas del Estado a las poblaciones más vulnerables del territorio nacional, sabiendo que hay regiones que para la competitividad no están preparadas en vías de comunicación, puertos y aeropuertos y que aun no se ha contemplado que los compromisos internacionales signados en Colombia, no se han cumplido en relación con la carretera Panamericana </w:t>
      </w:r>
    </w:p>
    <w:p w:rsidR="003B57B8" w:rsidRDefault="00C76785" w:rsidP="003B57B8">
      <w:pPr>
        <w:autoSpaceDE w:val="0"/>
        <w:autoSpaceDN w:val="0"/>
        <w:adjustRightInd w:val="0"/>
        <w:spacing w:after="0" w:line="240" w:lineRule="auto"/>
        <w:ind w:left="284"/>
        <w:jc w:val="both"/>
        <w:rPr>
          <w:rFonts w:ascii="Arial Narrow" w:hAnsi="Arial Narrow"/>
        </w:rPr>
      </w:pPr>
      <w:r>
        <w:rPr>
          <w:rFonts w:ascii="Arial Narrow" w:hAnsi="Arial Narrow"/>
        </w:rPr>
        <w:t xml:space="preserve">Como parte de las </w:t>
      </w:r>
      <w:r w:rsidR="0035179E">
        <w:rPr>
          <w:rFonts w:ascii="Arial Narrow" w:hAnsi="Arial Narrow"/>
        </w:rPr>
        <w:t xml:space="preserve">estrategias </w:t>
      </w:r>
      <w:r w:rsidR="003B57B8">
        <w:rPr>
          <w:rFonts w:ascii="Arial Narrow" w:hAnsi="Arial Narrow"/>
        </w:rPr>
        <w:t xml:space="preserve">para la implementación de los Planes de Negocio sectoriales, </w:t>
      </w:r>
      <w:r w:rsidR="0035179E">
        <w:rPr>
          <w:rFonts w:ascii="Arial Narrow" w:hAnsi="Arial Narrow"/>
        </w:rPr>
        <w:t xml:space="preserve">el PTP </w:t>
      </w:r>
      <w:r w:rsidR="00493EE1">
        <w:rPr>
          <w:rFonts w:ascii="Arial Narrow" w:hAnsi="Arial Narrow"/>
        </w:rPr>
        <w:t xml:space="preserve">cuenta con </w:t>
      </w:r>
      <w:r w:rsidR="0035179E">
        <w:rPr>
          <w:rFonts w:ascii="Arial Narrow" w:hAnsi="Arial Narrow"/>
        </w:rPr>
        <w:t>la Dirección de infraestru</w:t>
      </w:r>
      <w:r w:rsidR="00493EE1">
        <w:rPr>
          <w:rFonts w:ascii="Arial Narrow" w:hAnsi="Arial Narrow"/>
        </w:rPr>
        <w:t>ctura y sostenibilidad que trabaj</w:t>
      </w:r>
      <w:r w:rsidR="003B57B8">
        <w:rPr>
          <w:rFonts w:ascii="Arial Narrow" w:hAnsi="Arial Narrow"/>
        </w:rPr>
        <w:t>a</w:t>
      </w:r>
      <w:r w:rsidR="00493EE1">
        <w:rPr>
          <w:rFonts w:ascii="Arial Narrow" w:hAnsi="Arial Narrow"/>
        </w:rPr>
        <w:t xml:space="preserve"> en la identificación del </w:t>
      </w:r>
      <w:r w:rsidR="00493EE1" w:rsidRPr="00493EE1">
        <w:rPr>
          <w:rFonts w:ascii="Arial Narrow" w:hAnsi="Arial Narrow"/>
        </w:rPr>
        <w:t xml:space="preserve">conjunto de elementos o servicios (físicos o virtuales) necesarios para que los sectores del PTP puedan incrementar su productividad y competitividad internacional. </w:t>
      </w:r>
      <w:r w:rsidR="00493EE1" w:rsidRPr="003B57B8">
        <w:rPr>
          <w:rFonts w:ascii="Arial Narrow" w:hAnsi="Arial Narrow"/>
        </w:rPr>
        <w:t>Su gestión abarca</w:t>
      </w:r>
      <w:r w:rsidR="003B57B8">
        <w:rPr>
          <w:rFonts w:ascii="Arial Narrow" w:hAnsi="Arial Narrow"/>
        </w:rPr>
        <w:t xml:space="preserve"> tres tipos de infraestructura: macro, micro e intangible (plataformas tecnológicas).</w:t>
      </w:r>
    </w:p>
    <w:p w:rsidR="003B57B8" w:rsidRDefault="003B57B8" w:rsidP="003B57B8">
      <w:pPr>
        <w:autoSpaceDE w:val="0"/>
        <w:autoSpaceDN w:val="0"/>
        <w:adjustRightInd w:val="0"/>
        <w:spacing w:after="0" w:line="240" w:lineRule="auto"/>
        <w:ind w:left="284"/>
        <w:jc w:val="both"/>
        <w:rPr>
          <w:rFonts w:ascii="Arial Narrow" w:hAnsi="Arial Narrow"/>
        </w:rPr>
      </w:pPr>
    </w:p>
    <w:p w:rsidR="003B57B8" w:rsidRDefault="003B57B8" w:rsidP="00CA095B">
      <w:pPr>
        <w:autoSpaceDE w:val="0"/>
        <w:autoSpaceDN w:val="0"/>
        <w:adjustRightInd w:val="0"/>
        <w:spacing w:after="0" w:line="240" w:lineRule="auto"/>
        <w:ind w:left="284"/>
        <w:jc w:val="both"/>
        <w:rPr>
          <w:rFonts w:ascii="Arial Narrow" w:hAnsi="Arial Narrow"/>
        </w:rPr>
      </w:pPr>
      <w:r>
        <w:rPr>
          <w:rFonts w:ascii="Arial Narrow" w:hAnsi="Arial Narrow"/>
        </w:rPr>
        <w:t xml:space="preserve">A través de </w:t>
      </w:r>
      <w:r w:rsidR="00493EE1" w:rsidRPr="003B57B8">
        <w:rPr>
          <w:rFonts w:ascii="Arial Narrow" w:hAnsi="Arial Narrow"/>
        </w:rPr>
        <w:t xml:space="preserve">la </w:t>
      </w:r>
      <w:r w:rsidR="00493EE1" w:rsidRPr="00493EE1">
        <w:rPr>
          <w:rFonts w:ascii="Arial Narrow" w:hAnsi="Arial Narrow"/>
        </w:rPr>
        <w:t xml:space="preserve"> infraestructura</w:t>
      </w:r>
      <w:r w:rsidR="00493EE1" w:rsidRPr="003B57B8">
        <w:rPr>
          <w:rFonts w:ascii="Arial Narrow" w:hAnsi="Arial Narrow"/>
        </w:rPr>
        <w:t xml:space="preserve"> macro, </w:t>
      </w:r>
      <w:r>
        <w:rPr>
          <w:rFonts w:ascii="Arial Narrow" w:hAnsi="Arial Narrow"/>
        </w:rPr>
        <w:t>la Dirección de infraestructura y sostenibilidad gestiona con las entidades del Estado encargadas, para que las obras y proyectos de infraestructura identificados como necesarios para los sectores del Programa (</w:t>
      </w:r>
      <w:r w:rsidRPr="00493EE1">
        <w:rPr>
          <w:rFonts w:ascii="Arial Narrow" w:hAnsi="Arial Narrow"/>
        </w:rPr>
        <w:t>vías, aeropuertos, puertos, infraestructura</w:t>
      </w:r>
      <w:r>
        <w:rPr>
          <w:rFonts w:ascii="Arial Narrow" w:hAnsi="Arial Narrow"/>
        </w:rPr>
        <w:t xml:space="preserve"> eléctrica y edificaciones </w:t>
      </w:r>
      <w:r w:rsidRPr="00493EE1">
        <w:rPr>
          <w:rFonts w:ascii="Arial Narrow" w:hAnsi="Arial Narrow"/>
        </w:rPr>
        <w:t>com</w:t>
      </w:r>
      <w:r>
        <w:rPr>
          <w:rFonts w:ascii="Arial Narrow" w:hAnsi="Arial Narrow"/>
        </w:rPr>
        <w:t xml:space="preserve">petencia del Estado) se ejecuten en orden a superar los cuellos de botella de la competitividad. </w:t>
      </w:r>
    </w:p>
    <w:tbl>
      <w:tblPr>
        <w:tblW w:w="0" w:type="auto"/>
        <w:tblBorders>
          <w:top w:val="nil"/>
          <w:left w:val="nil"/>
          <w:bottom w:val="nil"/>
          <w:right w:val="nil"/>
        </w:tblBorders>
        <w:tblLayout w:type="fixed"/>
        <w:tblLook w:val="0000"/>
      </w:tblPr>
      <w:tblGrid>
        <w:gridCol w:w="2953"/>
        <w:gridCol w:w="2953"/>
      </w:tblGrid>
      <w:tr w:rsidR="00493EE1" w:rsidRPr="00493EE1">
        <w:trPr>
          <w:trHeight w:val="283"/>
        </w:trPr>
        <w:tc>
          <w:tcPr>
            <w:tcW w:w="2953" w:type="dxa"/>
          </w:tcPr>
          <w:p w:rsidR="00493EE1" w:rsidRPr="00493EE1" w:rsidRDefault="00493EE1" w:rsidP="003B57B8">
            <w:pPr>
              <w:autoSpaceDE w:val="0"/>
              <w:autoSpaceDN w:val="0"/>
              <w:adjustRightInd w:val="0"/>
              <w:spacing w:after="0"/>
              <w:rPr>
                <w:rFonts w:ascii="Calibri" w:hAnsi="Calibri" w:cs="Calibri"/>
                <w:color w:val="000000"/>
                <w:sz w:val="20"/>
                <w:szCs w:val="20"/>
              </w:rPr>
            </w:pPr>
          </w:p>
        </w:tc>
        <w:tc>
          <w:tcPr>
            <w:tcW w:w="2953" w:type="dxa"/>
          </w:tcPr>
          <w:p w:rsidR="00493EE1" w:rsidRPr="00493EE1" w:rsidRDefault="00493EE1" w:rsidP="003B57B8">
            <w:pPr>
              <w:autoSpaceDE w:val="0"/>
              <w:autoSpaceDN w:val="0"/>
              <w:adjustRightInd w:val="0"/>
              <w:spacing w:after="0"/>
              <w:rPr>
                <w:rFonts w:ascii="Calibri" w:hAnsi="Calibri" w:cs="Calibri"/>
                <w:color w:val="000000"/>
                <w:sz w:val="20"/>
                <w:szCs w:val="20"/>
              </w:rPr>
            </w:pPr>
          </w:p>
        </w:tc>
      </w:tr>
    </w:tbl>
    <w:p w:rsidR="005056A3" w:rsidRPr="005056A3" w:rsidRDefault="005056A3" w:rsidP="005056A3">
      <w:pPr>
        <w:ind w:left="284"/>
        <w:jc w:val="both"/>
        <w:rPr>
          <w:rFonts w:ascii="Arial Narrow" w:hAnsi="Arial Narrow"/>
        </w:rPr>
      </w:pPr>
      <w:r>
        <w:rPr>
          <w:rFonts w:ascii="Arial Narrow" w:hAnsi="Arial Narrow"/>
        </w:rPr>
        <w:t xml:space="preserve">En cuanto a </w:t>
      </w:r>
      <w:r w:rsidRPr="005056A3">
        <w:rPr>
          <w:rFonts w:ascii="Arial Narrow" w:hAnsi="Arial Narrow"/>
        </w:rPr>
        <w:t>las poblaciones más vulnerables</w:t>
      </w:r>
      <w:r>
        <w:rPr>
          <w:rFonts w:ascii="Arial Narrow" w:hAnsi="Arial Narrow"/>
        </w:rPr>
        <w:t xml:space="preserve">, éstas </w:t>
      </w:r>
      <w:r w:rsidRPr="005056A3">
        <w:rPr>
          <w:rFonts w:ascii="Arial Narrow" w:hAnsi="Arial Narrow"/>
        </w:rPr>
        <w:t xml:space="preserve">aún no forman parte activa de los sistemas </w:t>
      </w:r>
      <w:r>
        <w:rPr>
          <w:rFonts w:ascii="Arial Narrow" w:hAnsi="Arial Narrow"/>
        </w:rPr>
        <w:t>productivos del país. E</w:t>
      </w:r>
      <w:r w:rsidRPr="005056A3">
        <w:rPr>
          <w:rFonts w:ascii="Arial Narrow" w:hAnsi="Arial Narrow"/>
        </w:rPr>
        <w:t xml:space="preserve">l Gobierno Nacional ejecuta programas cuyo objetivo es contribuir con la superación de la pobreza extrema, que le permiten acceder a un esquema de servicios y así adquirir o aumentar sus capacidades y acumular activos, los cuales se encuentran definidos en el Plan Nacional de Desarrollo 2010 – 2014, “Prosperidad para todos”,  como el programa </w:t>
      </w:r>
      <w:r w:rsidRPr="005056A3">
        <w:rPr>
          <w:rFonts w:ascii="Arial Narrow" w:hAnsi="Arial Narrow"/>
          <w:b/>
        </w:rPr>
        <w:t>Familias en Acción,</w:t>
      </w:r>
      <w:r w:rsidRPr="005056A3">
        <w:rPr>
          <w:rFonts w:ascii="Arial Narrow" w:hAnsi="Arial Narrow"/>
        </w:rPr>
        <w:t xml:space="preserve"> consistente en un subsidio condicionado por la presencia y permanencia en los sistemas de salud y educación de todos los menores de edad y la </w:t>
      </w:r>
      <w:r w:rsidRPr="005056A3">
        <w:rPr>
          <w:rFonts w:ascii="Arial Narrow" w:hAnsi="Arial Narrow"/>
          <w:b/>
        </w:rPr>
        <w:t>Red Unidos,</w:t>
      </w:r>
      <w:r w:rsidRPr="005056A3">
        <w:rPr>
          <w:rFonts w:ascii="Arial Narrow" w:hAnsi="Arial Narrow"/>
        </w:rPr>
        <w:t xml:space="preserve"> estrategia liderada por la Agencia Presidencial para la Superación de la Pobreza Extrema, que consiste en acompañar las familias de mayor vulnerabilidad en el cumplimiento de 45 logros en 9 dimensiones, mediante lo cual incrementarán sus capacidades de acceder a la oferta de servicios básicos del Estado, solucionando progresivamente su vulnerabilidad. </w:t>
      </w:r>
    </w:p>
    <w:p w:rsidR="00383D3F" w:rsidRPr="007F5F03" w:rsidRDefault="005056A3" w:rsidP="007F5F03">
      <w:pPr>
        <w:ind w:left="284"/>
        <w:jc w:val="both"/>
        <w:rPr>
          <w:rFonts w:ascii="Arial Narrow" w:hAnsi="Arial Narrow"/>
        </w:rPr>
      </w:pPr>
      <w:r w:rsidRPr="005056A3">
        <w:rPr>
          <w:rFonts w:ascii="Arial Narrow" w:hAnsi="Arial Narrow"/>
        </w:rPr>
        <w:t>En ese sentido, de acuerdo a la misión que desarrolla cada entidad del Gobierno Nacional, su oferta programática y los objetivos de la misma, se realiza la focalización territorial respondiendo a criterios técnicos y estadísticos existentes en las regiones. Adicionalmente, para el cumplimiento de los propósitos del Gobierno enfocados para la Superación de Pobreza Extrema, se requiere del compromiso de los mandatarios locales para que incluyan en sus planes de desarrollo territoriales estrategias, programas y proyectos dirigidos a la atención y el desarrollo del potencial productivo de las poblaciones más vulnerables; igualmente, resulta de gran importancia y es un factor de éxito la corresponsabilidad de las personas participantes de dicha ofertas.  </w:t>
      </w:r>
    </w:p>
    <w:p w:rsidR="00383D3F" w:rsidRPr="005E0A93" w:rsidRDefault="00383D3F" w:rsidP="005E0A93">
      <w:pPr>
        <w:ind w:left="284" w:hanging="284"/>
        <w:jc w:val="both"/>
        <w:rPr>
          <w:rFonts w:ascii="Arial Narrow" w:hAnsi="Arial Narrow"/>
          <w:b/>
        </w:rPr>
      </w:pPr>
      <w:r w:rsidRPr="005E0A93">
        <w:rPr>
          <w:rFonts w:ascii="Arial Narrow" w:hAnsi="Arial Narrow"/>
          <w:b/>
        </w:rPr>
        <w:lastRenderedPageBreak/>
        <w:t>14. Los institutos de investigación no se dedicaron en tiempo pasado a hacer una investigación puntual en las diferentes cuencas lecheras, sino que hicieron transferencia de tecnología de países desarrollados, con resultados bastante pobre</w:t>
      </w:r>
      <w:r w:rsidR="005E0A93">
        <w:rPr>
          <w:rFonts w:ascii="Arial Narrow" w:hAnsi="Arial Narrow"/>
          <w:b/>
        </w:rPr>
        <w:t xml:space="preserve"> en cuanto</w:t>
      </w:r>
      <w:r w:rsidRPr="005E0A93">
        <w:rPr>
          <w:rFonts w:ascii="Arial Narrow" w:hAnsi="Arial Narrow"/>
          <w:b/>
        </w:rPr>
        <w:t xml:space="preserve"> a modelo animal y estructura de pasturas. </w:t>
      </w:r>
    </w:p>
    <w:p w:rsidR="00383D3F" w:rsidRPr="005E0A93" w:rsidRDefault="00383D3F" w:rsidP="005E0A93">
      <w:pPr>
        <w:ind w:left="284"/>
        <w:jc w:val="both"/>
        <w:rPr>
          <w:rFonts w:ascii="Arial Narrow" w:hAnsi="Arial Narrow"/>
          <w:b/>
        </w:rPr>
      </w:pPr>
      <w:r w:rsidRPr="005E0A93">
        <w:rPr>
          <w:rFonts w:ascii="Arial Narrow" w:hAnsi="Arial Narrow"/>
          <w:b/>
        </w:rPr>
        <w:t xml:space="preserve">Que va a hacer el estado para subsanar este atraso que aleja de la competitividad al sector lechero? </w:t>
      </w:r>
    </w:p>
    <w:p w:rsidR="005E0A93" w:rsidRDefault="0035179E" w:rsidP="005E0A93">
      <w:pPr>
        <w:ind w:left="284"/>
        <w:jc w:val="both"/>
        <w:rPr>
          <w:rFonts w:ascii="Arial Narrow" w:hAnsi="Arial Narrow"/>
        </w:rPr>
      </w:pPr>
      <w:r>
        <w:rPr>
          <w:rFonts w:ascii="Arial Narrow" w:hAnsi="Arial Narrow"/>
        </w:rPr>
        <w:t xml:space="preserve">Como parte de los procesos de articulación público – privados – academia que se vienen adelantando para contribuir al aprovechamiento de los esfuerzos técnicos y económicos de las entidades, se propenderá para que a través de las </w:t>
      </w:r>
      <w:r w:rsidR="00481430">
        <w:rPr>
          <w:rFonts w:ascii="Arial Narrow" w:hAnsi="Arial Narrow"/>
        </w:rPr>
        <w:t xml:space="preserve">estrategias del </w:t>
      </w:r>
      <w:r w:rsidR="00510647" w:rsidRPr="0049737F">
        <w:rPr>
          <w:rFonts w:ascii="Arial Narrow" w:hAnsi="Arial Narrow"/>
        </w:rPr>
        <w:t xml:space="preserve">plan de negocios </w:t>
      </w:r>
      <w:r w:rsidR="00481430">
        <w:rPr>
          <w:rFonts w:ascii="Arial Narrow" w:hAnsi="Arial Narrow"/>
        </w:rPr>
        <w:t xml:space="preserve">del </w:t>
      </w:r>
      <w:r w:rsidR="001B5A55" w:rsidRPr="0049737F">
        <w:rPr>
          <w:rFonts w:ascii="Arial Narrow" w:hAnsi="Arial Narrow"/>
        </w:rPr>
        <w:t>P</w:t>
      </w:r>
      <w:r w:rsidR="00510647">
        <w:rPr>
          <w:rFonts w:ascii="Arial Narrow" w:hAnsi="Arial Narrow"/>
        </w:rPr>
        <w:t>TP</w:t>
      </w:r>
      <w:r w:rsidR="00481430">
        <w:rPr>
          <w:rFonts w:ascii="Arial Narrow" w:hAnsi="Arial Narrow"/>
        </w:rPr>
        <w:t xml:space="preserve">, </w:t>
      </w:r>
      <w:r>
        <w:rPr>
          <w:rFonts w:ascii="Arial Narrow" w:hAnsi="Arial Narrow"/>
        </w:rPr>
        <w:t xml:space="preserve">participen los </w:t>
      </w:r>
      <w:r w:rsidR="001B5A55" w:rsidRPr="0049737F">
        <w:rPr>
          <w:rFonts w:ascii="Arial Narrow" w:hAnsi="Arial Narrow"/>
        </w:rPr>
        <w:t xml:space="preserve">Institutos de Investigación y los Centros de Desarrollo Tecnológico </w:t>
      </w:r>
      <w:r w:rsidR="00481430">
        <w:rPr>
          <w:rFonts w:ascii="Arial Narrow" w:hAnsi="Arial Narrow"/>
        </w:rPr>
        <w:t>con el objeto de focalizar y alinear las acciones de ésto</w:t>
      </w:r>
      <w:r w:rsidR="001B5A55" w:rsidRPr="0049737F">
        <w:rPr>
          <w:rFonts w:ascii="Arial Narrow" w:hAnsi="Arial Narrow"/>
        </w:rPr>
        <w:t xml:space="preserve">s con los lineamientos de la política industrial, de competitividad e innovación. Así mismo, se </w:t>
      </w:r>
      <w:r w:rsidR="00481430">
        <w:rPr>
          <w:rFonts w:ascii="Arial Narrow" w:hAnsi="Arial Narrow"/>
        </w:rPr>
        <w:t xml:space="preserve">trabaja con </w:t>
      </w:r>
      <w:r w:rsidR="001B5A55" w:rsidRPr="0049737F">
        <w:rPr>
          <w:rFonts w:ascii="Arial Narrow" w:hAnsi="Arial Narrow"/>
        </w:rPr>
        <w:t xml:space="preserve">Colciencias, </w:t>
      </w:r>
      <w:r w:rsidR="00481430">
        <w:rPr>
          <w:rFonts w:ascii="Arial Narrow" w:hAnsi="Arial Narrow"/>
        </w:rPr>
        <w:t xml:space="preserve">para que los </w:t>
      </w:r>
      <w:r w:rsidR="001B5A55" w:rsidRPr="0049737F">
        <w:rPr>
          <w:rFonts w:ascii="Arial Narrow" w:hAnsi="Arial Narrow"/>
        </w:rPr>
        <w:t>institutos de investigación y los centros de productividad existentes en el país, orienten</w:t>
      </w:r>
      <w:r w:rsidR="00481430">
        <w:rPr>
          <w:rFonts w:ascii="Arial Narrow" w:hAnsi="Arial Narrow"/>
        </w:rPr>
        <w:t xml:space="preserve"> sus </w:t>
      </w:r>
      <w:r w:rsidR="001B5A55" w:rsidRPr="0049737F">
        <w:rPr>
          <w:rFonts w:ascii="Arial Narrow" w:hAnsi="Arial Narrow"/>
        </w:rPr>
        <w:t xml:space="preserve"> acciones </w:t>
      </w:r>
      <w:r w:rsidR="00481430">
        <w:rPr>
          <w:rFonts w:ascii="Arial Narrow" w:hAnsi="Arial Narrow"/>
        </w:rPr>
        <w:t xml:space="preserve">con los lineamientos de la política de desarrollo del sector lácteo. </w:t>
      </w:r>
    </w:p>
    <w:p w:rsidR="00481430" w:rsidRDefault="00481430" w:rsidP="005E0A93">
      <w:pPr>
        <w:ind w:left="284"/>
        <w:jc w:val="both"/>
        <w:rPr>
          <w:rFonts w:ascii="Arial Narrow" w:hAnsi="Arial Narrow"/>
        </w:rPr>
      </w:pPr>
      <w:r>
        <w:rPr>
          <w:rFonts w:ascii="Arial Narrow" w:hAnsi="Arial Narrow"/>
        </w:rPr>
        <w:t>Otras entidades como CORPOCIA, están llamadas a trabajar de manera conjunta con toda la institucionalidad para que las investigaciones sean perti</w:t>
      </w:r>
      <w:r w:rsidR="00C76785">
        <w:rPr>
          <w:rFonts w:ascii="Arial Narrow" w:hAnsi="Arial Narrow"/>
        </w:rPr>
        <w:t>nentes y focalizada</w:t>
      </w:r>
      <w:r>
        <w:rPr>
          <w:rFonts w:ascii="Arial Narrow" w:hAnsi="Arial Narrow"/>
        </w:rPr>
        <w:t xml:space="preserve">s con los mencionados lineamientos. </w:t>
      </w:r>
    </w:p>
    <w:p w:rsidR="00481430" w:rsidRPr="0049737F" w:rsidRDefault="00481430" w:rsidP="005E0A93">
      <w:pPr>
        <w:ind w:left="284"/>
        <w:jc w:val="both"/>
        <w:rPr>
          <w:rFonts w:ascii="Arial Narrow" w:hAnsi="Arial Narrow"/>
        </w:rPr>
      </w:pPr>
    </w:p>
    <w:p w:rsidR="00012221" w:rsidRPr="005E0A93" w:rsidRDefault="00012221" w:rsidP="005E0A93">
      <w:pPr>
        <w:ind w:left="284" w:hanging="284"/>
        <w:jc w:val="both"/>
        <w:rPr>
          <w:rFonts w:ascii="Arial Narrow" w:hAnsi="Arial Narrow"/>
          <w:b/>
        </w:rPr>
      </w:pPr>
      <w:r w:rsidRPr="005E0A93">
        <w:rPr>
          <w:rFonts w:ascii="Arial Narrow" w:hAnsi="Arial Narrow"/>
          <w:b/>
        </w:rPr>
        <w:t>17. ¿Que avances en las Políticas y decisiones para la modernización y competitividad del lechero de Colombia contemplados en el  documento Conpes lechero y en los mi</w:t>
      </w:r>
      <w:r w:rsidR="00CA095B">
        <w:rPr>
          <w:rFonts w:ascii="Arial Narrow" w:hAnsi="Arial Narrow"/>
          <w:b/>
        </w:rPr>
        <w:t>s</w:t>
      </w:r>
      <w:r w:rsidRPr="005E0A93">
        <w:rPr>
          <w:rFonts w:ascii="Arial Narrow" w:hAnsi="Arial Narrow"/>
          <w:b/>
        </w:rPr>
        <w:t>mos tratados se han logrado?</w:t>
      </w:r>
    </w:p>
    <w:p w:rsidR="00292B1C" w:rsidRPr="00292B1C" w:rsidRDefault="00292B1C" w:rsidP="00292B1C">
      <w:pPr>
        <w:ind w:left="284"/>
        <w:jc w:val="both"/>
        <w:rPr>
          <w:rFonts w:ascii="Arial Narrow" w:hAnsi="Arial Narrow"/>
          <w:color w:val="FF0000"/>
          <w:sz w:val="32"/>
          <w:lang w:val="es-ES_tradnl"/>
        </w:rPr>
      </w:pPr>
      <w:r w:rsidRPr="00292B1C">
        <w:rPr>
          <w:rFonts w:ascii="Arial Narrow" w:hAnsi="Arial Narrow"/>
          <w:color w:val="FF0000"/>
          <w:sz w:val="32"/>
          <w:lang w:val="es-ES_tradnl"/>
        </w:rPr>
        <w:t xml:space="preserve">Otros avances </w:t>
      </w:r>
    </w:p>
    <w:p w:rsidR="00292B1C" w:rsidRDefault="00292B1C" w:rsidP="00292B1C">
      <w:pPr>
        <w:ind w:left="284"/>
        <w:jc w:val="both"/>
        <w:rPr>
          <w:rFonts w:ascii="Arial Narrow" w:hAnsi="Arial Narrow"/>
          <w:lang w:val="es-ES_tradnl"/>
        </w:rPr>
      </w:pPr>
      <w:r>
        <w:rPr>
          <w:rFonts w:ascii="Arial Narrow" w:hAnsi="Arial Narrow"/>
          <w:lang w:val="es-ES_tradnl"/>
        </w:rPr>
        <w:t>La inclusión de un proyecto a cinco años para el fortalecimiento del sector lácteo, dentro del Banco de Proyectos Nacional, permitirá la implementación de acciones concretas para la modernización del sector lácteo</w:t>
      </w:r>
      <w:r w:rsidR="00831B9C">
        <w:rPr>
          <w:rFonts w:ascii="Arial Narrow" w:hAnsi="Arial Narrow"/>
          <w:lang w:val="es-ES_tradnl"/>
        </w:rPr>
        <w:t>.</w:t>
      </w:r>
      <w:r w:rsidRPr="00292B1C">
        <w:rPr>
          <w:rFonts w:ascii="Arial Narrow" w:hAnsi="Arial Narrow"/>
          <w:lang w:val="es-ES_tradnl"/>
        </w:rPr>
        <w:t xml:space="preserve"> </w:t>
      </w:r>
    </w:p>
    <w:p w:rsidR="00292B1C" w:rsidRPr="00831B9C" w:rsidRDefault="00292B1C" w:rsidP="00831B9C">
      <w:pPr>
        <w:ind w:left="284"/>
        <w:jc w:val="both"/>
        <w:rPr>
          <w:rFonts w:ascii="Arial Narrow" w:hAnsi="Arial Narrow"/>
          <w:lang w:val="es-ES_tradnl"/>
        </w:rPr>
      </w:pPr>
      <w:r>
        <w:rPr>
          <w:rFonts w:ascii="Arial Narrow" w:hAnsi="Arial Narrow"/>
          <w:lang w:val="es-ES_tradnl"/>
        </w:rPr>
        <w:t xml:space="preserve">Las convocatorias previstas para el sector, también permitirán que las industrias puedan ponerse a tono para participar de forma competitiva con nuevos productos de valor agregado y encuentren oportunidades concretas para ingresar a nuevos mercados locales y externos, que les permitirán beneficiarse de los tratados de libre comercio. </w:t>
      </w:r>
    </w:p>
    <w:p w:rsidR="00586490" w:rsidRDefault="00B43150" w:rsidP="00586490">
      <w:pPr>
        <w:ind w:left="284"/>
        <w:jc w:val="both"/>
        <w:rPr>
          <w:rFonts w:ascii="Arial Narrow" w:hAnsi="Arial Narrow"/>
          <w:lang w:val="es-ES_tradnl"/>
        </w:rPr>
      </w:pPr>
      <w:r>
        <w:rPr>
          <w:rFonts w:ascii="Arial Narrow" w:hAnsi="Arial Narrow"/>
        </w:rPr>
        <w:t xml:space="preserve">Adicionalmente o dentro de los </w:t>
      </w:r>
      <w:r w:rsidR="00E420EA">
        <w:rPr>
          <w:rFonts w:ascii="Arial Narrow" w:hAnsi="Arial Narrow"/>
        </w:rPr>
        <w:t xml:space="preserve">avances del </w:t>
      </w:r>
      <w:proofErr w:type="spellStart"/>
      <w:r w:rsidR="00E420EA">
        <w:rPr>
          <w:rFonts w:ascii="Arial Narrow" w:hAnsi="Arial Narrow"/>
        </w:rPr>
        <w:t>Conpes</w:t>
      </w:r>
      <w:proofErr w:type="spellEnd"/>
      <w:r>
        <w:rPr>
          <w:rFonts w:ascii="Arial Narrow" w:hAnsi="Arial Narrow"/>
        </w:rPr>
        <w:t xml:space="preserve"> 3675</w:t>
      </w:r>
      <w:r w:rsidR="00E420EA">
        <w:rPr>
          <w:rFonts w:ascii="Arial Narrow" w:hAnsi="Arial Narrow"/>
        </w:rPr>
        <w:t xml:space="preserve">,  </w:t>
      </w:r>
      <w:r w:rsidR="00292B1C">
        <w:rPr>
          <w:rFonts w:ascii="Arial Narrow" w:hAnsi="Arial Narrow"/>
        </w:rPr>
        <w:t>la</w:t>
      </w:r>
      <w:r w:rsidR="00CA095B">
        <w:rPr>
          <w:rFonts w:ascii="Arial Narrow" w:hAnsi="Arial Narrow"/>
        </w:rPr>
        <w:t xml:space="preserve"> inclusión del sector en el Programa de Transformación Productiva, es un importante paso para la consolidación de la industria láctea, como sector de talla mundial. En </w:t>
      </w:r>
      <w:r w:rsidR="00586490">
        <w:rPr>
          <w:rFonts w:ascii="Arial Narrow" w:hAnsi="Arial Narrow"/>
        </w:rPr>
        <w:t xml:space="preserve">el mediano </w:t>
      </w:r>
      <w:r w:rsidR="00CA095B">
        <w:rPr>
          <w:rFonts w:ascii="Arial Narrow" w:hAnsi="Arial Narrow"/>
        </w:rPr>
        <w:t xml:space="preserve">y largo plazo la implementación del plan de negocios, conllevará </w:t>
      </w:r>
      <w:r w:rsidR="00586490">
        <w:rPr>
          <w:rFonts w:ascii="Arial Narrow" w:hAnsi="Arial Narrow"/>
        </w:rPr>
        <w:t>a que el sector cuente con: 1) capacidades en su recurso humano (p</w:t>
      </w:r>
      <w:r w:rsidR="00CA095B" w:rsidRPr="00CA095B">
        <w:rPr>
          <w:rFonts w:ascii="Arial Narrow" w:hAnsi="Arial Narrow"/>
          <w:lang w:val="es-ES_tradnl"/>
        </w:rPr>
        <w:t>ertinencia, aptitud, disposición</w:t>
      </w:r>
      <w:r w:rsidR="00586490">
        <w:rPr>
          <w:rFonts w:ascii="Arial Narrow" w:hAnsi="Arial Narrow"/>
          <w:lang w:val="es-ES_tradnl"/>
        </w:rPr>
        <w:t>, retención en la industria, b</w:t>
      </w:r>
      <w:r w:rsidR="00CA095B" w:rsidRPr="00CA095B">
        <w:rPr>
          <w:rFonts w:ascii="Arial Narrow" w:hAnsi="Arial Narrow"/>
          <w:lang w:val="es-ES_tradnl"/>
        </w:rPr>
        <w:t>ilingüismo y alianzas universidad-empresa</w:t>
      </w:r>
      <w:r w:rsidR="00586490">
        <w:rPr>
          <w:rFonts w:ascii="Arial Narrow" w:hAnsi="Arial Narrow"/>
          <w:lang w:val="es-ES_tradnl"/>
        </w:rPr>
        <w:t xml:space="preserve">), </w:t>
      </w:r>
      <w:r w:rsidR="00586490">
        <w:rPr>
          <w:rFonts w:ascii="Arial Narrow" w:hAnsi="Arial Narrow"/>
        </w:rPr>
        <w:t>2) N</w:t>
      </w:r>
      <w:r w:rsidR="00586490" w:rsidRPr="00586490">
        <w:rPr>
          <w:rFonts w:ascii="Arial Narrow" w:hAnsi="Arial Narrow"/>
          <w:lang w:val="es-ES_tradnl"/>
        </w:rPr>
        <w:t xml:space="preserve">ormatividad y </w:t>
      </w:r>
      <w:r w:rsidR="00586490">
        <w:rPr>
          <w:rFonts w:ascii="Arial Narrow" w:hAnsi="Arial Narrow"/>
          <w:lang w:val="es-ES_tradnl"/>
        </w:rPr>
        <w:t>r</w:t>
      </w:r>
      <w:r w:rsidR="00586490" w:rsidRPr="00586490">
        <w:rPr>
          <w:rFonts w:ascii="Arial Narrow" w:hAnsi="Arial Narrow"/>
          <w:lang w:val="es-ES_tradnl"/>
        </w:rPr>
        <w:t xml:space="preserve">egulación </w:t>
      </w:r>
      <w:r w:rsidR="00586490">
        <w:rPr>
          <w:rFonts w:ascii="Arial Narrow" w:hAnsi="Arial Narrow"/>
          <w:lang w:val="es-ES_tradnl"/>
        </w:rPr>
        <w:t xml:space="preserve">adecuadas y pertinentes </w:t>
      </w:r>
      <w:r w:rsidR="00586490" w:rsidRPr="00586490">
        <w:rPr>
          <w:rFonts w:ascii="Arial Narrow" w:hAnsi="Arial Narrow"/>
          <w:lang w:val="es-ES_tradnl"/>
        </w:rPr>
        <w:t>a las necesidades de la industria</w:t>
      </w:r>
      <w:r w:rsidR="00586490">
        <w:rPr>
          <w:rFonts w:ascii="Arial Narrow" w:hAnsi="Arial Narrow"/>
          <w:lang w:val="es-ES_tradnl"/>
        </w:rPr>
        <w:t>; 3) Con nuevas inversio</w:t>
      </w:r>
      <w:r w:rsidR="00586490" w:rsidRPr="00586490">
        <w:rPr>
          <w:rFonts w:ascii="Arial Narrow" w:hAnsi="Arial Narrow"/>
          <w:lang w:val="es-ES_tradnl"/>
        </w:rPr>
        <w:t>n</w:t>
      </w:r>
      <w:r w:rsidR="00586490">
        <w:rPr>
          <w:rFonts w:ascii="Arial Narrow" w:hAnsi="Arial Narrow"/>
          <w:lang w:val="es-ES_tradnl"/>
        </w:rPr>
        <w:t>es</w:t>
      </w:r>
      <w:r w:rsidR="00586490" w:rsidRPr="00586490">
        <w:rPr>
          <w:rFonts w:ascii="Arial Narrow" w:hAnsi="Arial Narrow"/>
          <w:lang w:val="es-ES_tradnl"/>
        </w:rPr>
        <w:t xml:space="preserve"> </w:t>
      </w:r>
      <w:r w:rsidR="00586490">
        <w:rPr>
          <w:rFonts w:ascii="Arial Narrow" w:hAnsi="Arial Narrow"/>
          <w:lang w:val="es-ES_tradnl"/>
        </w:rPr>
        <w:t xml:space="preserve">y 4) infraestructura adecuada para la comercialización y la inserción en nuevos mercados. </w:t>
      </w:r>
    </w:p>
    <w:p w:rsidR="00042EA4" w:rsidRDefault="00042EA4" w:rsidP="00586490">
      <w:pPr>
        <w:ind w:left="284"/>
        <w:jc w:val="both"/>
        <w:rPr>
          <w:rFonts w:ascii="Arial Narrow" w:hAnsi="Arial Narrow"/>
          <w:lang w:val="es-ES_tradnl"/>
        </w:rPr>
      </w:pPr>
    </w:p>
    <w:p w:rsidR="00042EA4" w:rsidRDefault="00042EA4" w:rsidP="00586490">
      <w:pPr>
        <w:ind w:left="284"/>
        <w:jc w:val="both"/>
        <w:rPr>
          <w:rFonts w:ascii="Arial Narrow" w:hAnsi="Arial Narrow"/>
          <w:lang w:val="es-ES_tradnl"/>
        </w:rPr>
      </w:pPr>
    </w:p>
    <w:sectPr w:rsidR="00042EA4" w:rsidSect="00BE1616">
      <w:footerReference w:type="default" r:id="rId8"/>
      <w:pgSz w:w="12240" w:h="15840"/>
      <w:pgMar w:top="1417" w:right="1701" w:bottom="141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62E" w:rsidRDefault="005D562E" w:rsidP="002129FF">
      <w:pPr>
        <w:spacing w:after="0" w:line="240" w:lineRule="auto"/>
      </w:pPr>
      <w:r>
        <w:separator/>
      </w:r>
    </w:p>
  </w:endnote>
  <w:endnote w:type="continuationSeparator" w:id="0">
    <w:p w:rsidR="005D562E" w:rsidRDefault="005D562E" w:rsidP="00212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46704"/>
      <w:docPartObj>
        <w:docPartGallery w:val="Page Numbers (Bottom of Page)"/>
        <w:docPartUnique/>
      </w:docPartObj>
    </w:sdtPr>
    <w:sdtContent>
      <w:p w:rsidR="002129FF" w:rsidRDefault="00A31D0D">
        <w:pPr>
          <w:pStyle w:val="Piedepgina"/>
          <w:jc w:val="right"/>
        </w:pPr>
        <w:fldSimple w:instr=" PAGE   \* MERGEFORMAT ">
          <w:r w:rsidR="001A5A23">
            <w:rPr>
              <w:noProof/>
            </w:rPr>
            <w:t>2</w:t>
          </w:r>
        </w:fldSimple>
      </w:p>
    </w:sdtContent>
  </w:sdt>
  <w:p w:rsidR="002129FF" w:rsidRDefault="002129F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62E" w:rsidRDefault="005D562E" w:rsidP="002129FF">
      <w:pPr>
        <w:spacing w:after="0" w:line="240" w:lineRule="auto"/>
      </w:pPr>
      <w:r>
        <w:separator/>
      </w:r>
    </w:p>
  </w:footnote>
  <w:footnote w:type="continuationSeparator" w:id="0">
    <w:p w:rsidR="005D562E" w:rsidRDefault="005D562E" w:rsidP="00212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855"/>
    <w:multiLevelType w:val="hybridMultilevel"/>
    <w:tmpl w:val="361C47D0"/>
    <w:lvl w:ilvl="0" w:tplc="240A000B">
      <w:start w:val="1"/>
      <w:numFmt w:val="bullet"/>
      <w:lvlText w:val=""/>
      <w:lvlJc w:val="left"/>
      <w:pPr>
        <w:ind w:left="1004" w:hanging="360"/>
      </w:pPr>
      <w:rPr>
        <w:rFonts w:ascii="Wingdings" w:hAnsi="Wingdings"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
    <w:nsid w:val="05AF3E80"/>
    <w:multiLevelType w:val="hybridMultilevel"/>
    <w:tmpl w:val="2B42CFFA"/>
    <w:lvl w:ilvl="0" w:tplc="9F841432">
      <w:start w:val="4"/>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nsid w:val="38223ED2"/>
    <w:multiLevelType w:val="hybridMultilevel"/>
    <w:tmpl w:val="FC8E9A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BA95222"/>
    <w:multiLevelType w:val="hybridMultilevel"/>
    <w:tmpl w:val="539299BE"/>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72F6867"/>
    <w:multiLevelType w:val="hybridMultilevel"/>
    <w:tmpl w:val="245AE0C8"/>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9F25194"/>
    <w:multiLevelType w:val="hybridMultilevel"/>
    <w:tmpl w:val="B0344850"/>
    <w:lvl w:ilvl="0" w:tplc="240A000B">
      <w:start w:val="1"/>
      <w:numFmt w:val="bullet"/>
      <w:lvlText w:val=""/>
      <w:lvlJc w:val="left"/>
      <w:pPr>
        <w:ind w:left="1004" w:hanging="360"/>
      </w:pPr>
      <w:rPr>
        <w:rFonts w:ascii="Wingdings" w:hAnsi="Wingdings"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6">
    <w:nsid w:val="60D92340"/>
    <w:multiLevelType w:val="hybridMultilevel"/>
    <w:tmpl w:val="67327EE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6B6C571D"/>
    <w:multiLevelType w:val="hybridMultilevel"/>
    <w:tmpl w:val="63763E2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7"/>
  </w:num>
  <w:num w:numId="5">
    <w:abstractNumId w:val="5"/>
  </w:num>
  <w:num w:numId="6">
    <w:abstractNumId w:val="6"/>
  </w:num>
  <w:num w:numId="7">
    <w:abstractNumId w:val="1"/>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83D3F"/>
    <w:rsid w:val="00012221"/>
    <w:rsid w:val="00042EA4"/>
    <w:rsid w:val="000D7287"/>
    <w:rsid w:val="000F3195"/>
    <w:rsid w:val="00150527"/>
    <w:rsid w:val="001A5A23"/>
    <w:rsid w:val="001B5A55"/>
    <w:rsid w:val="001E1F10"/>
    <w:rsid w:val="00204ECC"/>
    <w:rsid w:val="002129FF"/>
    <w:rsid w:val="00264E41"/>
    <w:rsid w:val="00292B1C"/>
    <w:rsid w:val="00316967"/>
    <w:rsid w:val="00333BC0"/>
    <w:rsid w:val="0035179E"/>
    <w:rsid w:val="003542BC"/>
    <w:rsid w:val="00371513"/>
    <w:rsid w:val="00383D3F"/>
    <w:rsid w:val="00385B99"/>
    <w:rsid w:val="003A7CBA"/>
    <w:rsid w:val="003B57B8"/>
    <w:rsid w:val="003F7D13"/>
    <w:rsid w:val="004057FC"/>
    <w:rsid w:val="00476C72"/>
    <w:rsid w:val="00481430"/>
    <w:rsid w:val="00493EE1"/>
    <w:rsid w:val="0049737F"/>
    <w:rsid w:val="005056A3"/>
    <w:rsid w:val="00510647"/>
    <w:rsid w:val="00517230"/>
    <w:rsid w:val="00586490"/>
    <w:rsid w:val="005A557B"/>
    <w:rsid w:val="005B12F6"/>
    <w:rsid w:val="005B294E"/>
    <w:rsid w:val="005D562E"/>
    <w:rsid w:val="005E0A93"/>
    <w:rsid w:val="00637B7A"/>
    <w:rsid w:val="007E66A4"/>
    <w:rsid w:val="007F48D4"/>
    <w:rsid w:val="007F5F03"/>
    <w:rsid w:val="008163C5"/>
    <w:rsid w:val="00831B9C"/>
    <w:rsid w:val="00904BAE"/>
    <w:rsid w:val="0095596F"/>
    <w:rsid w:val="00994B91"/>
    <w:rsid w:val="009D264A"/>
    <w:rsid w:val="00A117D7"/>
    <w:rsid w:val="00A31D0D"/>
    <w:rsid w:val="00B40E65"/>
    <w:rsid w:val="00B43150"/>
    <w:rsid w:val="00B75B1A"/>
    <w:rsid w:val="00B83DF5"/>
    <w:rsid w:val="00BE1616"/>
    <w:rsid w:val="00BE54EA"/>
    <w:rsid w:val="00C12571"/>
    <w:rsid w:val="00C14155"/>
    <w:rsid w:val="00C41ADB"/>
    <w:rsid w:val="00C458B2"/>
    <w:rsid w:val="00C76785"/>
    <w:rsid w:val="00C76D6C"/>
    <w:rsid w:val="00CA095B"/>
    <w:rsid w:val="00CC4375"/>
    <w:rsid w:val="00D7487C"/>
    <w:rsid w:val="00D91041"/>
    <w:rsid w:val="00DD77A7"/>
    <w:rsid w:val="00DE0B60"/>
    <w:rsid w:val="00DF5021"/>
    <w:rsid w:val="00DF67B8"/>
    <w:rsid w:val="00E03423"/>
    <w:rsid w:val="00E308EE"/>
    <w:rsid w:val="00E420EA"/>
    <w:rsid w:val="00E675BA"/>
    <w:rsid w:val="00E81FBA"/>
    <w:rsid w:val="00EC1009"/>
    <w:rsid w:val="00F24282"/>
    <w:rsid w:val="00F8135C"/>
    <w:rsid w:val="00FC092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94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3D3F"/>
    <w:pPr>
      <w:spacing w:after="0" w:line="240" w:lineRule="auto"/>
      <w:ind w:left="720"/>
    </w:pPr>
    <w:rPr>
      <w:rFonts w:ascii="Calibri" w:hAnsi="Calibri" w:cs="Calibri"/>
    </w:rPr>
  </w:style>
  <w:style w:type="paragraph" w:styleId="Textodeglobo">
    <w:name w:val="Balloon Text"/>
    <w:basedOn w:val="Normal"/>
    <w:link w:val="TextodegloboCar"/>
    <w:uiPriority w:val="99"/>
    <w:semiHidden/>
    <w:unhideWhenUsed/>
    <w:rsid w:val="00DD77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77A7"/>
    <w:rPr>
      <w:rFonts w:ascii="Tahoma" w:hAnsi="Tahoma" w:cs="Tahoma"/>
      <w:sz w:val="16"/>
      <w:szCs w:val="16"/>
    </w:rPr>
  </w:style>
  <w:style w:type="paragraph" w:customStyle="1" w:styleId="Default">
    <w:name w:val="Default"/>
    <w:rsid w:val="0001222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58649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SinespaciadoCar">
    <w:name w:val="Sin espaciado Car"/>
    <w:basedOn w:val="Fuentedeprrafopredeter"/>
    <w:link w:val="Sinespaciado"/>
    <w:uiPriority w:val="99"/>
    <w:locked/>
    <w:rsid w:val="00C12571"/>
    <w:rPr>
      <w:rFonts w:ascii="Calibri" w:hAnsi="Calibri"/>
    </w:rPr>
  </w:style>
  <w:style w:type="paragraph" w:styleId="Sinespaciado">
    <w:name w:val="No Spacing"/>
    <w:basedOn w:val="Normal"/>
    <w:link w:val="SinespaciadoCar"/>
    <w:uiPriority w:val="99"/>
    <w:qFormat/>
    <w:rsid w:val="00C12571"/>
    <w:pPr>
      <w:spacing w:after="0" w:line="240" w:lineRule="auto"/>
    </w:pPr>
    <w:rPr>
      <w:rFonts w:ascii="Calibri" w:hAnsi="Calibri"/>
    </w:rPr>
  </w:style>
  <w:style w:type="paragraph" w:styleId="Encabezado">
    <w:name w:val="header"/>
    <w:basedOn w:val="Normal"/>
    <w:link w:val="EncabezadoCar"/>
    <w:uiPriority w:val="99"/>
    <w:semiHidden/>
    <w:unhideWhenUsed/>
    <w:rsid w:val="002129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129FF"/>
  </w:style>
  <w:style w:type="paragraph" w:styleId="Piedepgina">
    <w:name w:val="footer"/>
    <w:basedOn w:val="Normal"/>
    <w:link w:val="PiedepginaCar"/>
    <w:uiPriority w:val="99"/>
    <w:unhideWhenUsed/>
    <w:rsid w:val="002129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29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3D3F"/>
    <w:pPr>
      <w:spacing w:after="0" w:line="240" w:lineRule="auto"/>
      <w:ind w:left="720"/>
    </w:pPr>
    <w:rPr>
      <w:rFonts w:ascii="Calibri" w:hAnsi="Calibri" w:cs="Calibri"/>
    </w:rPr>
  </w:style>
  <w:style w:type="paragraph" w:styleId="Textodeglobo">
    <w:name w:val="Balloon Text"/>
    <w:basedOn w:val="Normal"/>
    <w:link w:val="TextodegloboCar"/>
    <w:uiPriority w:val="99"/>
    <w:semiHidden/>
    <w:unhideWhenUsed/>
    <w:rsid w:val="00DD77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77A7"/>
    <w:rPr>
      <w:rFonts w:ascii="Tahoma" w:hAnsi="Tahoma" w:cs="Tahoma"/>
      <w:sz w:val="16"/>
      <w:szCs w:val="16"/>
    </w:rPr>
  </w:style>
  <w:style w:type="paragraph" w:customStyle="1" w:styleId="Default">
    <w:name w:val="Default"/>
    <w:rsid w:val="0001222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586490"/>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r="http://schemas.openxmlformats.org/officeDocument/2006/relationships" xmlns:w="http://schemas.openxmlformats.org/wordprocessingml/2006/main">
  <w:divs>
    <w:div w:id="169876294">
      <w:bodyDiv w:val="1"/>
      <w:marLeft w:val="0"/>
      <w:marRight w:val="0"/>
      <w:marTop w:val="0"/>
      <w:marBottom w:val="0"/>
      <w:divBdr>
        <w:top w:val="none" w:sz="0" w:space="0" w:color="auto"/>
        <w:left w:val="none" w:sz="0" w:space="0" w:color="auto"/>
        <w:bottom w:val="none" w:sz="0" w:space="0" w:color="auto"/>
        <w:right w:val="none" w:sz="0" w:space="0" w:color="auto"/>
      </w:divBdr>
    </w:div>
    <w:div w:id="1528105893">
      <w:bodyDiv w:val="1"/>
      <w:marLeft w:val="0"/>
      <w:marRight w:val="0"/>
      <w:marTop w:val="0"/>
      <w:marBottom w:val="0"/>
      <w:divBdr>
        <w:top w:val="none" w:sz="0" w:space="0" w:color="auto"/>
        <w:left w:val="none" w:sz="0" w:space="0" w:color="auto"/>
        <w:bottom w:val="none" w:sz="0" w:space="0" w:color="auto"/>
        <w:right w:val="none" w:sz="0" w:space="0" w:color="auto"/>
      </w:divBdr>
    </w:div>
    <w:div w:id="1649940267">
      <w:bodyDiv w:val="1"/>
      <w:marLeft w:val="0"/>
      <w:marRight w:val="0"/>
      <w:marTop w:val="0"/>
      <w:marBottom w:val="0"/>
      <w:divBdr>
        <w:top w:val="none" w:sz="0" w:space="0" w:color="auto"/>
        <w:left w:val="none" w:sz="0" w:space="0" w:color="auto"/>
        <w:bottom w:val="none" w:sz="0" w:space="0" w:color="auto"/>
        <w:right w:val="none" w:sz="0" w:space="0" w:color="auto"/>
      </w:divBdr>
    </w:div>
    <w:div w:id="20402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3088</Words>
  <Characters>16987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Urrego</dc:creator>
  <cp:lastModifiedBy>JAV0000</cp:lastModifiedBy>
  <cp:revision>21</cp:revision>
  <cp:lastPrinted>2012-05-15T22:12:00Z</cp:lastPrinted>
  <dcterms:created xsi:type="dcterms:W3CDTF">2012-05-15T22:18:00Z</dcterms:created>
  <dcterms:modified xsi:type="dcterms:W3CDTF">2012-05-16T20:14:00Z</dcterms:modified>
</cp:coreProperties>
</file>