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37A" w:rsidRDefault="0073037A" w:rsidP="0073037A">
      <w:pPr>
        <w:rPr>
          <w:rFonts w:ascii="Arial" w:hAnsi="Arial" w:cs="Arial"/>
          <w:lang w:val="es-MX"/>
        </w:rPr>
      </w:pPr>
      <w:r>
        <w:rPr>
          <w:rFonts w:ascii="Arial" w:hAnsi="Arial" w:cs="Arial"/>
          <w:lang w:val="es-MX"/>
        </w:rPr>
        <w:t xml:space="preserve">Bogotá D.C. </w:t>
      </w:r>
    </w:p>
    <w:p w:rsidR="0073037A" w:rsidRDefault="0073037A" w:rsidP="0073037A">
      <w:pPr>
        <w:rPr>
          <w:rFonts w:ascii="Arial" w:hAnsi="Arial" w:cs="Arial"/>
          <w:lang w:val="es-MX"/>
        </w:rPr>
      </w:pPr>
    </w:p>
    <w:p w:rsidR="0073037A" w:rsidRDefault="0073037A" w:rsidP="0073037A">
      <w:pPr>
        <w:rPr>
          <w:rFonts w:ascii="Arial" w:hAnsi="Arial" w:cs="Arial"/>
          <w:lang w:val="es-MX"/>
        </w:rPr>
      </w:pPr>
    </w:p>
    <w:p w:rsidR="0073037A" w:rsidRDefault="0073037A" w:rsidP="0073037A">
      <w:pPr>
        <w:rPr>
          <w:rFonts w:ascii="Arial" w:hAnsi="Arial" w:cs="Arial"/>
          <w:lang w:val="es-MX"/>
        </w:rPr>
      </w:pPr>
    </w:p>
    <w:p w:rsidR="0073037A" w:rsidRDefault="0073037A" w:rsidP="0073037A">
      <w:pPr>
        <w:rPr>
          <w:rFonts w:ascii="Arial" w:hAnsi="Arial" w:cs="Arial"/>
          <w:lang w:val="es-MX"/>
        </w:rPr>
      </w:pPr>
      <w:r>
        <w:rPr>
          <w:rFonts w:ascii="Arial" w:hAnsi="Arial" w:cs="Arial"/>
          <w:lang w:val="es-MX"/>
        </w:rPr>
        <w:t>Doctor</w:t>
      </w:r>
    </w:p>
    <w:p w:rsidR="0073037A" w:rsidRPr="00A421C0" w:rsidRDefault="0073037A" w:rsidP="0073037A">
      <w:pPr>
        <w:rPr>
          <w:rFonts w:ascii="Arial" w:hAnsi="Arial" w:cs="Arial"/>
          <w:b/>
          <w:lang w:val="es-MX"/>
        </w:rPr>
      </w:pPr>
      <w:r>
        <w:rPr>
          <w:rFonts w:ascii="Arial" w:hAnsi="Arial" w:cs="Arial"/>
          <w:b/>
          <w:lang w:val="es-MX"/>
        </w:rPr>
        <w:t>JORGE HUMBERTO MANTILLA</w:t>
      </w:r>
    </w:p>
    <w:p w:rsidR="0073037A" w:rsidRPr="00A421C0" w:rsidRDefault="0073037A" w:rsidP="0073037A">
      <w:pPr>
        <w:rPr>
          <w:rFonts w:ascii="Arial" w:hAnsi="Arial" w:cs="Arial"/>
          <w:lang w:val="es-MX"/>
        </w:rPr>
      </w:pPr>
      <w:r>
        <w:rPr>
          <w:rFonts w:ascii="Arial" w:hAnsi="Arial" w:cs="Arial"/>
          <w:lang w:val="es-MX"/>
        </w:rPr>
        <w:t>Secretario</w:t>
      </w:r>
      <w:r w:rsidRPr="00A421C0">
        <w:rPr>
          <w:rFonts w:ascii="Arial" w:hAnsi="Arial" w:cs="Arial"/>
          <w:lang w:val="es-MX"/>
        </w:rPr>
        <w:t xml:space="preserve"> General</w:t>
      </w:r>
      <w:r>
        <w:rPr>
          <w:rFonts w:ascii="Arial" w:hAnsi="Arial" w:cs="Arial"/>
          <w:lang w:val="es-MX"/>
        </w:rPr>
        <w:t xml:space="preserve"> </w:t>
      </w:r>
    </w:p>
    <w:p w:rsidR="0073037A" w:rsidRPr="00A421C0" w:rsidRDefault="0073037A" w:rsidP="0073037A">
      <w:pPr>
        <w:rPr>
          <w:rFonts w:ascii="Arial" w:hAnsi="Arial" w:cs="Arial"/>
          <w:b/>
          <w:lang w:val="es-MX"/>
        </w:rPr>
      </w:pPr>
      <w:r w:rsidRPr="00A421C0">
        <w:rPr>
          <w:rFonts w:ascii="Arial" w:hAnsi="Arial" w:cs="Arial"/>
          <w:b/>
          <w:lang w:val="es-MX"/>
        </w:rPr>
        <w:t>Cámara de Representantes</w:t>
      </w:r>
    </w:p>
    <w:p w:rsidR="0073037A" w:rsidRPr="00A421C0" w:rsidRDefault="0073037A" w:rsidP="0073037A">
      <w:pPr>
        <w:rPr>
          <w:rFonts w:ascii="Arial" w:hAnsi="Arial" w:cs="Arial"/>
          <w:lang w:val="es-MX"/>
        </w:rPr>
      </w:pPr>
      <w:r w:rsidRPr="00A421C0">
        <w:rPr>
          <w:rFonts w:ascii="Arial" w:hAnsi="Arial" w:cs="Arial"/>
          <w:lang w:val="es-MX"/>
        </w:rPr>
        <w:t>Congreso de la República</w:t>
      </w:r>
    </w:p>
    <w:p w:rsidR="0073037A" w:rsidRPr="00A421C0" w:rsidRDefault="0073037A" w:rsidP="0073037A">
      <w:pPr>
        <w:rPr>
          <w:rFonts w:ascii="Arial" w:hAnsi="Arial" w:cs="Arial"/>
          <w:lang w:val="es-MX"/>
        </w:rPr>
      </w:pPr>
      <w:r w:rsidRPr="00A421C0">
        <w:rPr>
          <w:rFonts w:ascii="Arial" w:hAnsi="Arial" w:cs="Arial"/>
          <w:lang w:val="es-MX"/>
        </w:rPr>
        <w:t>La ciudad</w:t>
      </w:r>
    </w:p>
    <w:p w:rsidR="0073037A" w:rsidRDefault="0073037A" w:rsidP="0073037A">
      <w:pPr>
        <w:jc w:val="center"/>
        <w:rPr>
          <w:rFonts w:ascii="Arial" w:hAnsi="Arial" w:cs="Arial"/>
          <w:b/>
          <w:lang w:val="es-MX"/>
        </w:rPr>
      </w:pPr>
    </w:p>
    <w:p w:rsidR="0073037A" w:rsidRDefault="0073037A" w:rsidP="0073037A">
      <w:pPr>
        <w:jc w:val="right"/>
        <w:rPr>
          <w:rFonts w:ascii="Arial" w:hAnsi="Arial" w:cs="Arial"/>
          <w:b/>
          <w:lang w:val="es-MX"/>
        </w:rPr>
      </w:pPr>
    </w:p>
    <w:p w:rsidR="0073037A" w:rsidRDefault="0073037A" w:rsidP="0073037A">
      <w:pPr>
        <w:jc w:val="right"/>
        <w:rPr>
          <w:rFonts w:ascii="Arial" w:hAnsi="Arial" w:cs="Arial"/>
          <w:b/>
          <w:lang w:val="es-MX"/>
        </w:rPr>
      </w:pPr>
    </w:p>
    <w:p w:rsidR="0073037A" w:rsidRDefault="0073037A" w:rsidP="0073037A">
      <w:pPr>
        <w:jc w:val="right"/>
        <w:rPr>
          <w:rFonts w:ascii="Arial" w:hAnsi="Arial" w:cs="Arial"/>
          <w:b/>
          <w:lang w:val="es-MX"/>
        </w:rPr>
      </w:pPr>
      <w:r>
        <w:rPr>
          <w:rFonts w:ascii="Arial" w:hAnsi="Arial" w:cs="Arial"/>
          <w:b/>
          <w:lang w:val="es-MX"/>
        </w:rPr>
        <w:t xml:space="preserve">                   Asunto:    Res</w:t>
      </w:r>
      <w:r w:rsidR="00814635">
        <w:rPr>
          <w:rFonts w:ascii="Arial" w:hAnsi="Arial" w:cs="Arial"/>
          <w:b/>
          <w:lang w:val="es-MX"/>
        </w:rPr>
        <w:t xml:space="preserve">puesta a la proposición No. </w:t>
      </w:r>
      <w:r w:rsidR="0053698D">
        <w:rPr>
          <w:rFonts w:ascii="Arial" w:hAnsi="Arial" w:cs="Arial"/>
          <w:b/>
          <w:lang w:val="es-MX"/>
        </w:rPr>
        <w:t>21</w:t>
      </w:r>
      <w:r w:rsidR="00814635">
        <w:rPr>
          <w:rFonts w:ascii="Arial" w:hAnsi="Arial" w:cs="Arial"/>
          <w:b/>
          <w:lang w:val="es-MX"/>
        </w:rPr>
        <w:t xml:space="preserve"> </w:t>
      </w:r>
      <w:r>
        <w:rPr>
          <w:rFonts w:ascii="Arial" w:hAnsi="Arial" w:cs="Arial"/>
          <w:b/>
          <w:lang w:val="es-MX"/>
        </w:rPr>
        <w:t>de 2013</w:t>
      </w:r>
    </w:p>
    <w:p w:rsidR="0073037A" w:rsidRPr="007E69CF" w:rsidRDefault="0073037A" w:rsidP="0073037A">
      <w:pPr>
        <w:jc w:val="right"/>
        <w:rPr>
          <w:rFonts w:ascii="Arial" w:hAnsi="Arial" w:cs="Arial"/>
          <w:sz w:val="16"/>
          <w:szCs w:val="16"/>
          <w:lang w:val="es-MX"/>
        </w:rPr>
      </w:pPr>
      <w:r w:rsidRPr="00BA2382">
        <w:rPr>
          <w:rFonts w:ascii="Arial" w:hAnsi="Arial" w:cs="Arial"/>
          <w:sz w:val="16"/>
          <w:szCs w:val="16"/>
          <w:lang w:val="es-MX"/>
        </w:rPr>
        <w:t>Rad. 20133130</w:t>
      </w:r>
      <w:r w:rsidR="00BA2382" w:rsidRPr="00BA2382">
        <w:rPr>
          <w:rFonts w:ascii="Arial" w:hAnsi="Arial" w:cs="Arial"/>
          <w:sz w:val="16"/>
          <w:szCs w:val="16"/>
          <w:lang w:val="es-MX"/>
        </w:rPr>
        <w:t>259182</w:t>
      </w:r>
    </w:p>
    <w:p w:rsidR="0073037A" w:rsidRDefault="0073037A" w:rsidP="0073037A">
      <w:pPr>
        <w:jc w:val="both"/>
        <w:rPr>
          <w:rFonts w:ascii="Arial" w:hAnsi="Arial" w:cs="Arial"/>
          <w:lang w:val="es-MX"/>
        </w:rPr>
      </w:pPr>
    </w:p>
    <w:p w:rsidR="0073037A" w:rsidRDefault="0073037A" w:rsidP="0073037A">
      <w:pPr>
        <w:jc w:val="both"/>
        <w:rPr>
          <w:rFonts w:ascii="Arial" w:hAnsi="Arial" w:cs="Arial"/>
          <w:lang w:val="es-MX"/>
        </w:rPr>
      </w:pPr>
    </w:p>
    <w:p w:rsidR="0073037A" w:rsidRPr="00D2677B" w:rsidRDefault="0073037A" w:rsidP="0073037A">
      <w:pPr>
        <w:jc w:val="both"/>
        <w:rPr>
          <w:rFonts w:ascii="Arial" w:hAnsi="Arial" w:cs="Arial"/>
          <w:lang w:val="es-MX"/>
        </w:rPr>
      </w:pPr>
      <w:r>
        <w:rPr>
          <w:rFonts w:ascii="Arial" w:hAnsi="Arial" w:cs="Arial"/>
          <w:lang w:val="es-MX"/>
        </w:rPr>
        <w:t>Respetado doctor Mantilla</w:t>
      </w:r>
      <w:r w:rsidRPr="00D2677B">
        <w:rPr>
          <w:rFonts w:ascii="Arial" w:hAnsi="Arial" w:cs="Arial"/>
          <w:lang w:val="es-MX"/>
        </w:rPr>
        <w:t>:</w:t>
      </w:r>
    </w:p>
    <w:p w:rsidR="0073037A" w:rsidRPr="00D2677B" w:rsidRDefault="0073037A" w:rsidP="0073037A">
      <w:pPr>
        <w:jc w:val="both"/>
        <w:rPr>
          <w:rFonts w:ascii="Arial" w:hAnsi="Arial" w:cs="Arial"/>
          <w:b/>
          <w:lang w:val="es-MX"/>
        </w:rPr>
      </w:pPr>
    </w:p>
    <w:p w:rsidR="0073037A" w:rsidRPr="008B53C2" w:rsidRDefault="0073037A" w:rsidP="0073037A">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814635">
        <w:rPr>
          <w:rFonts w:ascii="Arial" w:hAnsi="Arial" w:cs="Arial"/>
          <w:lang w:val="es-MX"/>
        </w:rPr>
        <w:t>0</w:t>
      </w:r>
      <w:r w:rsidR="0053698D">
        <w:rPr>
          <w:rFonts w:ascii="Arial" w:hAnsi="Arial" w:cs="Arial"/>
          <w:lang w:val="es-MX"/>
        </w:rPr>
        <w:t>2</w:t>
      </w:r>
      <w:r w:rsidR="00814635">
        <w:rPr>
          <w:rFonts w:ascii="Arial" w:hAnsi="Arial" w:cs="Arial"/>
          <w:lang w:val="es-MX"/>
        </w:rPr>
        <w:t xml:space="preserve">1 </w:t>
      </w:r>
      <w:r w:rsidRPr="00EE643D">
        <w:rPr>
          <w:rFonts w:ascii="Arial" w:hAnsi="Arial" w:cs="Arial"/>
          <w:lang w:val="es-MX"/>
        </w:rPr>
        <w:t>de 201</w:t>
      </w:r>
      <w:r>
        <w:rPr>
          <w:rFonts w:ascii="Arial" w:hAnsi="Arial" w:cs="Arial"/>
          <w:lang w:val="es-MX"/>
        </w:rPr>
        <w:t xml:space="preserve">3, presentadas por </w:t>
      </w:r>
      <w:r w:rsidR="0053698D">
        <w:rPr>
          <w:rFonts w:ascii="Arial" w:hAnsi="Arial" w:cs="Arial"/>
          <w:lang w:val="es-MX"/>
        </w:rPr>
        <w:t>e</w:t>
      </w:r>
      <w:r>
        <w:rPr>
          <w:rFonts w:ascii="Arial" w:hAnsi="Arial" w:cs="Arial"/>
          <w:lang w:val="es-MX"/>
        </w:rPr>
        <w:t xml:space="preserve">l Honorable Representante </w:t>
      </w:r>
      <w:proofErr w:type="spellStart"/>
      <w:r w:rsidR="0053698D">
        <w:rPr>
          <w:rFonts w:ascii="Arial" w:hAnsi="Arial" w:cs="Arial"/>
          <w:lang w:val="es-MX"/>
        </w:rPr>
        <w:t>Holguer</w:t>
      </w:r>
      <w:proofErr w:type="spellEnd"/>
      <w:r w:rsidR="0053698D">
        <w:rPr>
          <w:rFonts w:ascii="Arial" w:hAnsi="Arial" w:cs="Arial"/>
          <w:lang w:val="es-MX"/>
        </w:rPr>
        <w:t xml:space="preserve"> Horacio Díaz</w:t>
      </w:r>
      <w:r w:rsidR="00087535">
        <w:rPr>
          <w:rFonts w:ascii="Arial" w:hAnsi="Arial" w:cs="Arial"/>
          <w:lang w:val="es-MX"/>
        </w:rPr>
        <w:t>,</w:t>
      </w:r>
      <w:r>
        <w:rPr>
          <w:rFonts w:ascii="Arial" w:hAnsi="Arial" w:cs="Arial"/>
          <w:lang w:val="es-MX"/>
        </w:rPr>
        <w:t xml:space="preserve"> acerca de “</w:t>
      </w:r>
      <w:r w:rsidR="0053698D">
        <w:rPr>
          <w:rFonts w:ascii="Arial" w:hAnsi="Arial" w:cs="Arial"/>
          <w:lang w:val="es-MX"/>
        </w:rPr>
        <w:t>la situación actual del sector agrícola</w:t>
      </w:r>
      <w:r>
        <w:rPr>
          <w:rFonts w:ascii="Arial" w:hAnsi="Arial" w:cs="Arial"/>
          <w:lang w:val="es-MX"/>
        </w:rPr>
        <w:t xml:space="preserve">”.  </w:t>
      </w:r>
    </w:p>
    <w:p w:rsidR="0073037A" w:rsidRDefault="0073037A" w:rsidP="0073037A">
      <w:pPr>
        <w:jc w:val="both"/>
        <w:rPr>
          <w:rFonts w:ascii="Arial" w:hAnsi="Arial" w:cs="Arial"/>
          <w:highlight w:val="yellow"/>
          <w:lang w:val="es-MX"/>
        </w:rPr>
      </w:pPr>
    </w:p>
    <w:p w:rsidR="0073037A" w:rsidRDefault="0073037A" w:rsidP="0073037A">
      <w:pPr>
        <w:jc w:val="both"/>
        <w:rPr>
          <w:rFonts w:ascii="Arial" w:hAnsi="Arial" w:cs="Arial"/>
          <w:lang w:val="es-MX"/>
        </w:rPr>
      </w:pPr>
      <w:r>
        <w:rPr>
          <w:rFonts w:ascii="Arial" w:hAnsi="Arial" w:cs="Arial"/>
          <w:lang w:val="es-MX"/>
        </w:rPr>
        <w:t xml:space="preserve">Cualquier aclaración o requerimiento adicional estaré presto a atenderle. </w:t>
      </w:r>
    </w:p>
    <w:p w:rsidR="0073037A" w:rsidRPr="0055221B" w:rsidRDefault="0073037A" w:rsidP="0073037A">
      <w:pPr>
        <w:jc w:val="both"/>
        <w:rPr>
          <w:rFonts w:ascii="Arial" w:hAnsi="Arial" w:cs="Arial"/>
          <w:highlight w:val="yellow"/>
          <w:lang w:val="es-MX"/>
        </w:rPr>
      </w:pPr>
    </w:p>
    <w:p w:rsidR="009C0BB2" w:rsidRDefault="009C0BB2" w:rsidP="009C0BB2">
      <w:pPr>
        <w:jc w:val="both"/>
        <w:rPr>
          <w:rFonts w:ascii="Arial" w:hAnsi="Arial" w:cs="Arial"/>
          <w:lang w:val="es-MX"/>
        </w:rPr>
      </w:pPr>
    </w:p>
    <w:p w:rsidR="00A97021" w:rsidRPr="003F3DB6" w:rsidRDefault="00A97021" w:rsidP="00A97021">
      <w:pPr>
        <w:tabs>
          <w:tab w:val="left" w:pos="2820"/>
        </w:tabs>
        <w:jc w:val="both"/>
        <w:rPr>
          <w:rFonts w:ascii="Arial" w:hAnsi="Arial" w:cs="Arial"/>
          <w:b/>
          <w:lang w:val="es-MX"/>
        </w:rPr>
      </w:pPr>
      <w:r w:rsidRPr="003F3DB6">
        <w:rPr>
          <w:rFonts w:ascii="Arial" w:hAnsi="Arial" w:cs="Arial"/>
          <w:lang w:val="es-MX"/>
        </w:rPr>
        <w:t>Cordialmente,</w:t>
      </w:r>
    </w:p>
    <w:p w:rsidR="00A97021" w:rsidRPr="003F3DB6" w:rsidRDefault="00A97021" w:rsidP="00A97021">
      <w:pPr>
        <w:jc w:val="both"/>
        <w:rPr>
          <w:rFonts w:ascii="Arial" w:hAnsi="Arial" w:cs="Arial"/>
          <w:b/>
          <w:lang w:val="es-MX"/>
        </w:rPr>
      </w:pPr>
    </w:p>
    <w:p w:rsidR="00A97021" w:rsidRPr="003F3DB6" w:rsidRDefault="00A97021" w:rsidP="00A97021">
      <w:pPr>
        <w:jc w:val="both"/>
        <w:rPr>
          <w:rFonts w:ascii="Arial" w:hAnsi="Arial" w:cs="Arial"/>
          <w:b/>
          <w:lang w:val="es-MX"/>
        </w:rPr>
      </w:pPr>
    </w:p>
    <w:p w:rsidR="00A97021" w:rsidRPr="003F3DB6" w:rsidRDefault="00A97021" w:rsidP="00A97021">
      <w:pPr>
        <w:rPr>
          <w:rFonts w:ascii="Arial" w:hAnsi="Arial" w:cs="Arial"/>
          <w:b/>
          <w:lang w:val="es-MX"/>
        </w:rPr>
      </w:pPr>
    </w:p>
    <w:p w:rsidR="00A97021" w:rsidRDefault="00A97021" w:rsidP="00A97021">
      <w:pPr>
        <w:rPr>
          <w:rFonts w:ascii="Arial" w:hAnsi="Arial" w:cs="Arial"/>
          <w:b/>
          <w:lang w:val="es-MX"/>
        </w:rPr>
      </w:pPr>
    </w:p>
    <w:p w:rsidR="00A97021" w:rsidRDefault="00A97021" w:rsidP="00A97021">
      <w:pPr>
        <w:rPr>
          <w:rFonts w:ascii="Arial" w:hAnsi="Arial" w:cs="Arial"/>
          <w:b/>
          <w:lang w:val="es-MX"/>
        </w:rPr>
      </w:pPr>
    </w:p>
    <w:p w:rsidR="00A97021" w:rsidRPr="003F3DB6" w:rsidRDefault="00A97021" w:rsidP="00A97021">
      <w:pPr>
        <w:rPr>
          <w:rFonts w:ascii="Arial" w:hAnsi="Arial" w:cs="Arial"/>
          <w:b/>
          <w:lang w:val="es-MX"/>
        </w:rPr>
      </w:pPr>
    </w:p>
    <w:p w:rsidR="00A97021" w:rsidRPr="003F3DB6" w:rsidRDefault="00A97021" w:rsidP="00A97021">
      <w:pPr>
        <w:rPr>
          <w:rFonts w:ascii="Arial" w:hAnsi="Arial" w:cs="Arial"/>
          <w:b/>
          <w:lang w:val="es-MX"/>
        </w:rPr>
      </w:pPr>
      <w:r w:rsidRPr="003F3DB6">
        <w:rPr>
          <w:rFonts w:ascii="Arial" w:hAnsi="Arial" w:cs="Arial"/>
          <w:b/>
          <w:lang w:val="es-MX"/>
        </w:rPr>
        <w:t>ANDRÉS FELIPE GARCÍA AZUERO</w:t>
      </w:r>
    </w:p>
    <w:p w:rsidR="00A97021" w:rsidRPr="003F3DB6" w:rsidRDefault="00A97021" w:rsidP="00A97021">
      <w:pPr>
        <w:rPr>
          <w:rFonts w:ascii="Arial" w:hAnsi="Arial" w:cs="Arial"/>
          <w:b/>
          <w:color w:val="808080"/>
        </w:rPr>
      </w:pPr>
      <w:r w:rsidRPr="003F3DB6">
        <w:rPr>
          <w:rFonts w:ascii="Arial" w:hAnsi="Arial" w:cs="Arial"/>
          <w:b/>
          <w:lang w:val="es-MX"/>
        </w:rPr>
        <w:t xml:space="preserve">Viceministro de Agricultura y Desarrollo Rural  </w:t>
      </w:r>
    </w:p>
    <w:p w:rsidR="00A97021" w:rsidRPr="003F3DB6" w:rsidRDefault="00A97021" w:rsidP="00A97021">
      <w:pPr>
        <w:rPr>
          <w:rFonts w:ascii="Arial" w:hAnsi="Arial" w:cs="Arial"/>
          <w:b/>
          <w:color w:val="808080"/>
          <w:sz w:val="16"/>
          <w:szCs w:val="16"/>
        </w:rPr>
      </w:pPr>
      <w:r w:rsidRPr="003F3DB6">
        <w:rPr>
          <w:rFonts w:ascii="Arial" w:hAnsi="Arial" w:cs="Arial"/>
          <w:b/>
          <w:color w:val="808080"/>
          <w:sz w:val="16"/>
          <w:szCs w:val="16"/>
        </w:rPr>
        <w:t>AHM</w:t>
      </w:r>
    </w:p>
    <w:p w:rsidR="00A97021" w:rsidRDefault="00A97021" w:rsidP="00A97021">
      <w:pPr>
        <w:rPr>
          <w:rFonts w:ascii="Arial" w:hAnsi="Arial" w:cs="Arial"/>
          <w:b/>
          <w:color w:val="808080"/>
          <w:sz w:val="16"/>
          <w:szCs w:val="16"/>
        </w:rPr>
      </w:pPr>
    </w:p>
    <w:p w:rsidR="00A97021" w:rsidRDefault="00A97021" w:rsidP="00A97021">
      <w:pPr>
        <w:rPr>
          <w:rFonts w:ascii="Arial" w:hAnsi="Arial" w:cs="Arial"/>
          <w:b/>
          <w:color w:val="808080"/>
          <w:sz w:val="16"/>
          <w:szCs w:val="16"/>
        </w:rPr>
      </w:pPr>
    </w:p>
    <w:p w:rsidR="00A97021" w:rsidRDefault="00A97021" w:rsidP="00A97021">
      <w:pPr>
        <w:rPr>
          <w:rFonts w:ascii="Arial" w:hAnsi="Arial" w:cs="Arial"/>
          <w:b/>
          <w:color w:val="808080"/>
          <w:sz w:val="16"/>
          <w:szCs w:val="16"/>
        </w:rPr>
      </w:pPr>
    </w:p>
    <w:p w:rsidR="00A97021" w:rsidRDefault="00A97021" w:rsidP="00A97021">
      <w:pPr>
        <w:rPr>
          <w:rFonts w:ascii="Arial" w:hAnsi="Arial" w:cs="Arial"/>
          <w:b/>
          <w:color w:val="808080"/>
          <w:sz w:val="16"/>
          <w:szCs w:val="16"/>
        </w:rPr>
      </w:pPr>
    </w:p>
    <w:p w:rsidR="0053698D" w:rsidRDefault="0053698D" w:rsidP="0073037A">
      <w:pPr>
        <w:rPr>
          <w:rFonts w:ascii="Arial" w:hAnsi="Arial" w:cs="Arial"/>
          <w:sz w:val="16"/>
          <w:szCs w:val="16"/>
          <w:lang w:val="es-CO"/>
        </w:rPr>
      </w:pPr>
    </w:p>
    <w:p w:rsidR="0053698D" w:rsidRDefault="0053698D" w:rsidP="0073037A">
      <w:pPr>
        <w:rPr>
          <w:rFonts w:ascii="Arial" w:hAnsi="Arial" w:cs="Arial"/>
          <w:sz w:val="16"/>
          <w:szCs w:val="16"/>
          <w:lang w:val="es-CO"/>
        </w:rPr>
      </w:pPr>
    </w:p>
    <w:p w:rsidR="0073037A" w:rsidRPr="00540551" w:rsidRDefault="0073037A" w:rsidP="00E07034">
      <w:pPr>
        <w:jc w:val="center"/>
        <w:rPr>
          <w:rFonts w:ascii="Arial" w:hAnsi="Arial" w:cs="Arial"/>
          <w:b/>
          <w:lang w:val="es-MX"/>
        </w:rPr>
      </w:pPr>
      <w:r w:rsidRPr="00540551">
        <w:rPr>
          <w:rFonts w:ascii="Arial" w:hAnsi="Arial" w:cs="Arial"/>
          <w:b/>
        </w:rPr>
        <w:lastRenderedPageBreak/>
        <w:t xml:space="preserve">RESPUESTA A LA PROPOSICION </w:t>
      </w:r>
      <w:r w:rsidR="0053698D" w:rsidRPr="00540551">
        <w:rPr>
          <w:rFonts w:ascii="Arial" w:hAnsi="Arial" w:cs="Arial"/>
          <w:b/>
          <w:lang w:val="es-MX"/>
        </w:rPr>
        <w:t>021</w:t>
      </w:r>
      <w:r w:rsidRPr="00540551">
        <w:rPr>
          <w:rFonts w:ascii="Arial" w:hAnsi="Arial" w:cs="Arial"/>
          <w:b/>
          <w:lang w:val="es-MX"/>
        </w:rPr>
        <w:t xml:space="preserve"> DE 2013</w:t>
      </w:r>
    </w:p>
    <w:p w:rsidR="00870809" w:rsidRPr="00540551" w:rsidRDefault="00870809" w:rsidP="00E07034">
      <w:pPr>
        <w:jc w:val="both"/>
        <w:rPr>
          <w:rFonts w:ascii="Arial" w:hAnsi="Arial" w:cs="Arial"/>
          <w:b/>
          <w:lang w:val="es-MX"/>
        </w:rPr>
      </w:pP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18"/>
        </w:numPr>
        <w:ind w:firstLine="0"/>
        <w:jc w:val="both"/>
        <w:rPr>
          <w:rFonts w:ascii="Arial" w:hAnsi="Arial" w:cs="Arial"/>
          <w:b/>
          <w:lang w:val="es-MX"/>
        </w:rPr>
      </w:pPr>
      <w:r w:rsidRPr="00540551">
        <w:rPr>
          <w:rFonts w:ascii="Arial" w:hAnsi="Arial" w:cs="Arial"/>
          <w:b/>
          <w:lang w:val="es-MX"/>
        </w:rPr>
        <w:t>En reiteradas ocasiones, autoridades del Ejecutivo han calificado el paro agrario nacional que se anunció para el 19 de agosto como injusto dada la ayuda económica que se ha brindado. Desde la pe</w:t>
      </w:r>
      <w:r w:rsidR="00E07034" w:rsidRPr="00540551">
        <w:rPr>
          <w:rFonts w:ascii="Arial" w:hAnsi="Arial" w:cs="Arial"/>
          <w:b/>
          <w:lang w:val="es-MX"/>
        </w:rPr>
        <w:t>rspectiva del Ministerio, ¿a qué</w:t>
      </w:r>
      <w:r w:rsidRPr="00540551">
        <w:rPr>
          <w:rFonts w:ascii="Arial" w:hAnsi="Arial" w:cs="Arial"/>
          <w:b/>
          <w:lang w:val="es-MX"/>
        </w:rPr>
        <w:t xml:space="preserve"> obedece realmente la lógica</w:t>
      </w:r>
      <w:r w:rsidR="00E07034" w:rsidRPr="00540551">
        <w:rPr>
          <w:rFonts w:ascii="Arial" w:hAnsi="Arial" w:cs="Arial"/>
          <w:b/>
          <w:lang w:val="es-MX"/>
        </w:rPr>
        <w:t xml:space="preserve"> de esta nueva movilización y qué</w:t>
      </w:r>
      <w:r w:rsidRPr="00540551">
        <w:rPr>
          <w:rFonts w:ascii="Arial" w:hAnsi="Arial" w:cs="Arial"/>
          <w:b/>
          <w:lang w:val="es-MX"/>
        </w:rPr>
        <w:t xml:space="preserve"> estrategia está trazando para contrarrestarla?</w:t>
      </w:r>
    </w:p>
    <w:p w:rsidR="00870809" w:rsidRPr="00540551" w:rsidRDefault="00870809" w:rsidP="00E07034">
      <w:pPr>
        <w:pStyle w:val="Prrafodelista"/>
        <w:ind w:left="360"/>
        <w:jc w:val="both"/>
        <w:rPr>
          <w:rFonts w:ascii="Arial" w:hAnsi="Arial" w:cs="Arial"/>
          <w:b/>
          <w:lang w:val="es-MX"/>
        </w:rPr>
      </w:pPr>
    </w:p>
    <w:p w:rsidR="00870809" w:rsidRPr="00540551" w:rsidRDefault="00870809" w:rsidP="00E07034">
      <w:pPr>
        <w:jc w:val="both"/>
        <w:rPr>
          <w:rFonts w:ascii="Arial" w:hAnsi="Arial" w:cs="Arial"/>
          <w:lang w:val="es-MX"/>
        </w:rPr>
      </w:pPr>
      <w:r w:rsidRPr="00540551">
        <w:rPr>
          <w:rFonts w:ascii="Arial" w:hAnsi="Arial" w:cs="Arial"/>
          <w:lang w:val="es-MX"/>
        </w:rPr>
        <w:t xml:space="preserve">El Gobierno </w:t>
      </w:r>
      <w:r w:rsidR="006A3EE6" w:rsidRPr="00540551">
        <w:rPr>
          <w:rFonts w:ascii="Arial" w:hAnsi="Arial" w:cs="Arial"/>
          <w:lang w:val="es-MX"/>
        </w:rPr>
        <w:t>N</w:t>
      </w:r>
      <w:r w:rsidRPr="00540551">
        <w:rPr>
          <w:rFonts w:ascii="Arial" w:hAnsi="Arial" w:cs="Arial"/>
          <w:lang w:val="es-MX"/>
        </w:rPr>
        <w:t>acional viene trabajando de la mano con gremios y productores, para encontrar soluciones concertadas a las problemáticas del agro. Se han realizado numerosas reuniones con los productores, los gremios de la producción, en espacios como los Consejos N</w:t>
      </w:r>
      <w:r w:rsidR="008A6DB9" w:rsidRPr="00540551">
        <w:rPr>
          <w:rFonts w:ascii="Arial" w:hAnsi="Arial" w:cs="Arial"/>
          <w:lang w:val="es-MX"/>
        </w:rPr>
        <w:t xml:space="preserve">acionales de Cadena, los </w:t>
      </w:r>
      <w:proofErr w:type="spellStart"/>
      <w:r w:rsidR="008A6DB9" w:rsidRPr="00540551">
        <w:rPr>
          <w:rFonts w:ascii="Arial" w:hAnsi="Arial" w:cs="Arial"/>
          <w:lang w:val="es-MX"/>
        </w:rPr>
        <w:t>Consea</w:t>
      </w:r>
      <w:proofErr w:type="spellEnd"/>
      <w:r w:rsidR="008A6DB9" w:rsidRPr="00540551">
        <w:rPr>
          <w:rFonts w:ascii="Arial" w:hAnsi="Arial" w:cs="Arial"/>
          <w:lang w:val="es-MX"/>
        </w:rPr>
        <w:t>;</w:t>
      </w:r>
      <w:r w:rsidRPr="00540551">
        <w:rPr>
          <w:rFonts w:ascii="Arial" w:hAnsi="Arial" w:cs="Arial"/>
          <w:lang w:val="es-MX"/>
        </w:rPr>
        <w:t xml:space="preserve"> reuniones con productores en la sede del Ministerio de Agricultura</w:t>
      </w:r>
      <w:r w:rsidR="006A3EE6" w:rsidRPr="00540551">
        <w:rPr>
          <w:rFonts w:ascii="Arial" w:hAnsi="Arial" w:cs="Arial"/>
          <w:lang w:val="es-MX"/>
        </w:rPr>
        <w:t xml:space="preserve"> y Desarrollo Rural</w:t>
      </w:r>
      <w:r w:rsidR="008A6DB9" w:rsidRPr="00540551">
        <w:rPr>
          <w:rFonts w:ascii="Arial" w:hAnsi="Arial" w:cs="Arial"/>
          <w:lang w:val="es-MX"/>
        </w:rPr>
        <w:t>;</w:t>
      </w:r>
      <w:r w:rsidRPr="00540551">
        <w:rPr>
          <w:rFonts w:ascii="Arial" w:hAnsi="Arial" w:cs="Arial"/>
          <w:lang w:val="es-MX"/>
        </w:rPr>
        <w:t xml:space="preserve"> directivos y funcionarios de esta </w:t>
      </w:r>
      <w:r w:rsidR="006A3EE6" w:rsidRPr="00540551">
        <w:rPr>
          <w:rFonts w:ascii="Arial" w:hAnsi="Arial" w:cs="Arial"/>
          <w:lang w:val="es-MX"/>
        </w:rPr>
        <w:t>C</w:t>
      </w:r>
      <w:r w:rsidRPr="00540551">
        <w:rPr>
          <w:rFonts w:ascii="Arial" w:hAnsi="Arial" w:cs="Arial"/>
          <w:lang w:val="es-MX"/>
        </w:rPr>
        <w:t xml:space="preserve">artera han asistido a diversas reuniones y foros regionales promovidos por Senadores o </w:t>
      </w:r>
      <w:r w:rsidR="006A3EE6" w:rsidRPr="00540551">
        <w:rPr>
          <w:rFonts w:ascii="Arial" w:hAnsi="Arial" w:cs="Arial"/>
          <w:lang w:val="es-MX"/>
        </w:rPr>
        <w:t>R</w:t>
      </w:r>
      <w:r w:rsidRPr="00540551">
        <w:rPr>
          <w:rFonts w:ascii="Arial" w:hAnsi="Arial" w:cs="Arial"/>
          <w:lang w:val="es-MX"/>
        </w:rPr>
        <w:t xml:space="preserve">epresentantes a la Cámara. </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bCs/>
        </w:rPr>
      </w:pPr>
      <w:r w:rsidRPr="00540551">
        <w:rPr>
          <w:rFonts w:ascii="Arial" w:hAnsi="Arial" w:cs="Arial"/>
          <w:lang w:val="es-MX"/>
        </w:rPr>
        <w:t xml:space="preserve">En trabajo conjunto con </w:t>
      </w:r>
      <w:r w:rsidRPr="00540551">
        <w:rPr>
          <w:rFonts w:ascii="Arial" w:hAnsi="Arial" w:cs="Arial"/>
          <w:bCs/>
        </w:rPr>
        <w:t xml:space="preserve">sectores como maíz, cacao, papa, leche, algodón, arroz y café, se están haciendo grandes esfuerzos presupuestales para poner en marcha mecanismos que mejoren las condiciones de competitividad y productividad, para proteger el empleo y mantener el  ingreso de los productores. </w:t>
      </w:r>
    </w:p>
    <w:p w:rsidR="006A3EE6" w:rsidRPr="00540551" w:rsidRDefault="006A3EE6" w:rsidP="00E07034">
      <w:pPr>
        <w:jc w:val="both"/>
        <w:rPr>
          <w:rFonts w:ascii="Arial" w:hAnsi="Arial" w:cs="Arial"/>
          <w:lang w:val="es-MX"/>
        </w:rPr>
      </w:pPr>
    </w:p>
    <w:p w:rsidR="00870809" w:rsidRPr="00540551" w:rsidRDefault="00870809" w:rsidP="00E07034">
      <w:pPr>
        <w:jc w:val="both"/>
        <w:rPr>
          <w:rFonts w:ascii="Arial" w:hAnsi="Arial" w:cs="Arial"/>
        </w:rPr>
      </w:pPr>
      <w:r w:rsidRPr="00540551">
        <w:rPr>
          <w:rFonts w:ascii="Arial" w:hAnsi="Arial" w:cs="Arial"/>
          <w:lang w:val="es-MX"/>
        </w:rPr>
        <w:t xml:space="preserve">En el caso de maíz, </w:t>
      </w:r>
      <w:r w:rsidRPr="00540551">
        <w:rPr>
          <w:rFonts w:ascii="Arial" w:hAnsi="Arial" w:cs="Arial"/>
        </w:rPr>
        <w:t>el Gobierno está ayudando a los pequeños productores de maíz amarillo con recursos por $</w:t>
      </w:r>
      <w:r w:rsidR="006A3EE6" w:rsidRPr="00540551">
        <w:rPr>
          <w:rFonts w:ascii="Arial" w:hAnsi="Arial" w:cs="Arial"/>
        </w:rPr>
        <w:t xml:space="preserve"> </w:t>
      </w:r>
      <w:r w:rsidRPr="00540551">
        <w:rPr>
          <w:rFonts w:ascii="Arial" w:hAnsi="Arial" w:cs="Arial"/>
        </w:rPr>
        <w:t xml:space="preserve">3.500 millones destinados a la cobertura de precios. En cuanto a los </w:t>
      </w:r>
      <w:r w:rsidR="006A3EE6" w:rsidRPr="00540551">
        <w:rPr>
          <w:rFonts w:ascii="Arial" w:hAnsi="Arial" w:cs="Arial"/>
        </w:rPr>
        <w:t xml:space="preserve">productores de maíz blanco, se </w:t>
      </w:r>
      <w:r w:rsidRPr="00540551">
        <w:rPr>
          <w:rFonts w:ascii="Arial" w:hAnsi="Arial" w:cs="Arial"/>
        </w:rPr>
        <w:t>les está acompañando en los procesos de comercialización con recursos por $</w:t>
      </w:r>
      <w:r w:rsidR="006A3EE6" w:rsidRPr="00540551">
        <w:rPr>
          <w:rFonts w:ascii="Arial" w:hAnsi="Arial" w:cs="Arial"/>
        </w:rPr>
        <w:t xml:space="preserve"> </w:t>
      </w:r>
      <w:r w:rsidRPr="00540551">
        <w:rPr>
          <w:rFonts w:ascii="Arial" w:hAnsi="Arial" w:cs="Arial"/>
        </w:rPr>
        <w:t>15.000. El programa de compensación, de $</w:t>
      </w:r>
      <w:r w:rsidR="006A3EE6" w:rsidRPr="00540551">
        <w:rPr>
          <w:rFonts w:ascii="Arial" w:hAnsi="Arial" w:cs="Arial"/>
        </w:rPr>
        <w:t xml:space="preserve"> </w:t>
      </w:r>
      <w:r w:rsidRPr="00540551">
        <w:rPr>
          <w:rFonts w:ascii="Arial" w:hAnsi="Arial" w:cs="Arial"/>
        </w:rPr>
        <w:t>75.000 por ton</w:t>
      </w:r>
      <w:r w:rsidR="008A6DB9" w:rsidRPr="00540551">
        <w:rPr>
          <w:rFonts w:ascii="Arial" w:hAnsi="Arial" w:cs="Arial"/>
        </w:rPr>
        <w:t>elada, está reglamentado y entró</w:t>
      </w:r>
      <w:r w:rsidRPr="00540551">
        <w:rPr>
          <w:rFonts w:ascii="Arial" w:hAnsi="Arial" w:cs="Arial"/>
        </w:rPr>
        <w:t xml:space="preserve"> a funcionar desde agosto hasta noviembre de este año.  </w:t>
      </w:r>
    </w:p>
    <w:p w:rsidR="00870809" w:rsidRPr="00540551" w:rsidRDefault="00870809" w:rsidP="00E07034">
      <w:pPr>
        <w:jc w:val="both"/>
        <w:textAlignment w:val="top"/>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bCs/>
        </w:rPr>
        <w:t xml:space="preserve">En cacao, </w:t>
      </w:r>
      <w:r w:rsidRPr="00540551">
        <w:rPr>
          <w:rFonts w:ascii="Arial" w:hAnsi="Arial" w:cs="Arial"/>
        </w:rPr>
        <w:t>se definió un incentivo a la comercialización de $</w:t>
      </w:r>
      <w:r w:rsidR="006A3EE6" w:rsidRPr="00540551">
        <w:rPr>
          <w:rFonts w:ascii="Arial" w:hAnsi="Arial" w:cs="Arial"/>
        </w:rPr>
        <w:t xml:space="preserve"> </w:t>
      </w:r>
      <w:r w:rsidRPr="00540551">
        <w:rPr>
          <w:rFonts w:ascii="Arial" w:hAnsi="Arial" w:cs="Arial"/>
        </w:rPr>
        <w:t>800.000 por tonelada, con lo cual entre marzo y diciembre se ayudará al sector con $</w:t>
      </w:r>
      <w:r w:rsidR="006A3EE6" w:rsidRPr="00540551">
        <w:rPr>
          <w:rFonts w:ascii="Arial" w:hAnsi="Arial" w:cs="Arial"/>
        </w:rPr>
        <w:t xml:space="preserve"> </w:t>
      </w:r>
      <w:r w:rsidRPr="00540551">
        <w:rPr>
          <w:rFonts w:ascii="Arial" w:hAnsi="Arial" w:cs="Arial"/>
        </w:rPr>
        <w:t>32.000 millones. Igualmente se destinaron $</w:t>
      </w:r>
      <w:r w:rsidR="006A3EE6" w:rsidRPr="00540551">
        <w:rPr>
          <w:rFonts w:ascii="Arial" w:hAnsi="Arial" w:cs="Arial"/>
        </w:rPr>
        <w:t xml:space="preserve"> </w:t>
      </w:r>
      <w:r w:rsidRPr="00540551">
        <w:rPr>
          <w:rFonts w:ascii="Arial" w:hAnsi="Arial" w:cs="Arial"/>
        </w:rPr>
        <w:t xml:space="preserve">6.000 millones para campañas sanitarias, se activó el Fondo de Estabilización de Precios con el cual se exportaron con compensación 2.000 toneladas de cacao entre marzo y junio de este año. </w:t>
      </w:r>
    </w:p>
    <w:p w:rsidR="00870809" w:rsidRPr="00540551" w:rsidRDefault="00870809" w:rsidP="00E07034">
      <w:pPr>
        <w:jc w:val="both"/>
        <w:textAlignment w:val="top"/>
        <w:rPr>
          <w:rFonts w:ascii="Arial" w:hAnsi="Arial" w:cs="Arial"/>
          <w:bCs/>
        </w:rPr>
      </w:pPr>
    </w:p>
    <w:p w:rsidR="00870809" w:rsidRPr="00540551" w:rsidRDefault="00870809" w:rsidP="00E07034">
      <w:pPr>
        <w:jc w:val="both"/>
        <w:textAlignment w:val="top"/>
        <w:rPr>
          <w:rFonts w:ascii="Arial" w:hAnsi="Arial" w:cs="Arial"/>
        </w:rPr>
      </w:pPr>
      <w:r w:rsidRPr="00540551">
        <w:rPr>
          <w:rFonts w:ascii="Arial" w:hAnsi="Arial" w:cs="Arial"/>
        </w:rPr>
        <w:lastRenderedPageBreak/>
        <w:t>Con los productores de papa se trabaja para buscar soluciones en temas de crédito y financiamiento. Al respecto ya se programaron brigadas de normalización de cartera, para mejorar las condiciones de acceso y mantenimiento de los créditos. También se acordó un programa nacional para promover el consumo de la papa. De igual manera y por solicitud de los productores, se evalúan alternativas distintas al subsidio directo para ejecutar los $</w:t>
      </w:r>
      <w:r w:rsidR="008A6DB9" w:rsidRPr="00540551">
        <w:rPr>
          <w:rFonts w:ascii="Arial" w:hAnsi="Arial" w:cs="Arial"/>
        </w:rPr>
        <w:t xml:space="preserve"> </w:t>
      </w:r>
      <w:r w:rsidRPr="00540551">
        <w:rPr>
          <w:rFonts w:ascii="Arial" w:hAnsi="Arial" w:cs="Arial"/>
        </w:rPr>
        <w:t>40.000 millones aprobados para apoyar las inversiones en este subsector.</w:t>
      </w:r>
      <w:r w:rsidR="008A6DB9" w:rsidRPr="00540551">
        <w:rPr>
          <w:rFonts w:ascii="Arial" w:hAnsi="Arial" w:cs="Arial"/>
        </w:rPr>
        <w:t xml:space="preserve"> Igualmente, en el pasado Paro Nacional se llegó a una serie de acuerdos con el sector papero, lechero, cebollero entre otros. En documento adjunto le envío el acta del acuerdo.  </w:t>
      </w:r>
    </w:p>
    <w:p w:rsidR="00870809" w:rsidRPr="00540551" w:rsidRDefault="00870809" w:rsidP="00E07034">
      <w:pPr>
        <w:jc w:val="both"/>
        <w:textAlignment w:val="top"/>
        <w:rPr>
          <w:rFonts w:ascii="Arial" w:hAnsi="Arial" w:cs="Arial"/>
          <w:bCs/>
        </w:rPr>
      </w:pPr>
    </w:p>
    <w:p w:rsidR="00870809" w:rsidRPr="00540551" w:rsidRDefault="00870809" w:rsidP="00E07034">
      <w:pPr>
        <w:jc w:val="both"/>
        <w:textAlignment w:val="top"/>
        <w:rPr>
          <w:rFonts w:ascii="Arial" w:hAnsi="Arial" w:cs="Arial"/>
        </w:rPr>
      </w:pPr>
      <w:r w:rsidRPr="00540551">
        <w:rPr>
          <w:rFonts w:ascii="Arial" w:hAnsi="Arial" w:cs="Arial"/>
        </w:rPr>
        <w:t>En cuanto al sector lechero, se dispusieron $</w:t>
      </w:r>
      <w:r w:rsidR="008A6DB9" w:rsidRPr="00540551">
        <w:rPr>
          <w:rFonts w:ascii="Arial" w:hAnsi="Arial" w:cs="Arial"/>
        </w:rPr>
        <w:t xml:space="preserve"> </w:t>
      </w:r>
      <w:r w:rsidRPr="00540551">
        <w:rPr>
          <w:rFonts w:ascii="Arial" w:hAnsi="Arial" w:cs="Arial"/>
        </w:rPr>
        <w:t>135.000 millones para mejorar la infraestructura y la logística del sector, y  fomentar el consumo. De este monto, $</w:t>
      </w:r>
      <w:r w:rsidR="008A6DB9" w:rsidRPr="00540551">
        <w:rPr>
          <w:rFonts w:ascii="Arial" w:hAnsi="Arial" w:cs="Arial"/>
        </w:rPr>
        <w:t xml:space="preserve"> </w:t>
      </w:r>
      <w:r w:rsidRPr="00540551">
        <w:rPr>
          <w:rFonts w:ascii="Arial" w:hAnsi="Arial" w:cs="Arial"/>
        </w:rPr>
        <w:t>35.000 millones corresponden a presupuesto del Ministerio de Agricultura</w:t>
      </w:r>
      <w:r w:rsidR="008A6DB9" w:rsidRPr="00540551">
        <w:rPr>
          <w:rFonts w:ascii="Arial" w:hAnsi="Arial" w:cs="Arial"/>
        </w:rPr>
        <w:t xml:space="preserve"> y Desarrollo Rural</w:t>
      </w:r>
      <w:r w:rsidRPr="00540551">
        <w:rPr>
          <w:rFonts w:ascii="Arial" w:hAnsi="Arial" w:cs="Arial"/>
        </w:rPr>
        <w:t xml:space="preserve"> que se han venido comprometiendo de acuerdo con lo establecido en el </w:t>
      </w:r>
      <w:proofErr w:type="spellStart"/>
      <w:r w:rsidRPr="00540551">
        <w:rPr>
          <w:rFonts w:ascii="Arial" w:hAnsi="Arial" w:cs="Arial"/>
        </w:rPr>
        <w:t>Conpes</w:t>
      </w:r>
      <w:proofErr w:type="spellEnd"/>
      <w:r w:rsidRPr="00540551">
        <w:rPr>
          <w:rFonts w:ascii="Arial" w:hAnsi="Arial" w:cs="Arial"/>
        </w:rPr>
        <w:t xml:space="preserve"> Lácteo. Los otros $</w:t>
      </w:r>
      <w:r w:rsidR="008A6DB9" w:rsidRPr="00540551">
        <w:rPr>
          <w:rFonts w:ascii="Arial" w:hAnsi="Arial" w:cs="Arial"/>
        </w:rPr>
        <w:t xml:space="preserve"> </w:t>
      </w:r>
      <w:r w:rsidRPr="00540551">
        <w:rPr>
          <w:rFonts w:ascii="Arial" w:hAnsi="Arial" w:cs="Arial"/>
        </w:rPr>
        <w:t>100.000  millones son recursos provenientes del Plan de Impulso a la</w:t>
      </w:r>
      <w:r w:rsidR="008A6DB9" w:rsidRPr="00540551">
        <w:rPr>
          <w:rFonts w:ascii="Arial" w:hAnsi="Arial" w:cs="Arial"/>
        </w:rPr>
        <w:t xml:space="preserve"> Productividad y el Empleo (PIPE</w:t>
      </w:r>
      <w:r w:rsidRPr="00540551">
        <w:rPr>
          <w:rFonts w:ascii="Arial" w:hAnsi="Arial" w:cs="Arial"/>
        </w:rPr>
        <w:t xml:space="preserve">), próximos a desembolsarse. </w:t>
      </w:r>
    </w:p>
    <w:p w:rsidR="00870809" w:rsidRPr="00540551" w:rsidRDefault="00870809" w:rsidP="00E07034">
      <w:pPr>
        <w:jc w:val="both"/>
        <w:textAlignment w:val="top"/>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rPr>
        <w:t>En materia de algodón, se destinaron $</w:t>
      </w:r>
      <w:r w:rsidR="008A6DB9" w:rsidRPr="00540551">
        <w:rPr>
          <w:rFonts w:ascii="Arial" w:hAnsi="Arial" w:cs="Arial"/>
        </w:rPr>
        <w:t xml:space="preserve"> </w:t>
      </w:r>
      <w:r w:rsidRPr="00540551">
        <w:rPr>
          <w:rFonts w:ascii="Arial" w:hAnsi="Arial" w:cs="Arial"/>
        </w:rPr>
        <w:t xml:space="preserve">47.000 millones a este sector, con el fin de garantizar el precio mínimo por medio del pago de compensaciones. </w:t>
      </w:r>
    </w:p>
    <w:p w:rsidR="00870809" w:rsidRPr="00540551" w:rsidRDefault="00870809" w:rsidP="00E07034">
      <w:pPr>
        <w:jc w:val="both"/>
        <w:textAlignment w:val="top"/>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rPr>
        <w:t>Respecto a los productores de arroz, se reglamentó el programa de incentivos al almacenamiento, medición de inventarios y apoyo a laboratorios, con una inversión de $</w:t>
      </w:r>
      <w:r w:rsidR="00AC3609" w:rsidRPr="00540551">
        <w:rPr>
          <w:rFonts w:ascii="Arial" w:hAnsi="Arial" w:cs="Arial"/>
        </w:rPr>
        <w:t xml:space="preserve"> </w:t>
      </w:r>
      <w:r w:rsidRPr="00540551">
        <w:rPr>
          <w:rFonts w:ascii="Arial" w:hAnsi="Arial" w:cs="Arial"/>
        </w:rPr>
        <w:t>10.500 millones para la cosecha del segundo semestre.</w:t>
      </w:r>
    </w:p>
    <w:p w:rsidR="00870809" w:rsidRPr="00540551" w:rsidRDefault="00870809" w:rsidP="00E07034">
      <w:pPr>
        <w:jc w:val="both"/>
        <w:textAlignment w:val="top"/>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rPr>
        <w:t xml:space="preserve">El incentivo al almacenamiento para compradores y productores, para un volumen de hasta 350 mil toneladas de </w:t>
      </w:r>
      <w:proofErr w:type="spellStart"/>
      <w:r w:rsidRPr="00540551">
        <w:rPr>
          <w:rFonts w:ascii="Arial" w:hAnsi="Arial" w:cs="Arial"/>
        </w:rPr>
        <w:t>paddy</w:t>
      </w:r>
      <w:proofErr w:type="spellEnd"/>
      <w:r w:rsidRPr="00540551">
        <w:rPr>
          <w:rFonts w:ascii="Arial" w:hAnsi="Arial" w:cs="Arial"/>
        </w:rPr>
        <w:t>, será de $</w:t>
      </w:r>
      <w:r w:rsidR="00AC3609" w:rsidRPr="00540551">
        <w:rPr>
          <w:rFonts w:ascii="Arial" w:hAnsi="Arial" w:cs="Arial"/>
        </w:rPr>
        <w:t xml:space="preserve"> </w:t>
      </w:r>
      <w:r w:rsidRPr="00540551">
        <w:rPr>
          <w:rFonts w:ascii="Arial" w:hAnsi="Arial" w:cs="Arial"/>
        </w:rPr>
        <w:t xml:space="preserve">23.000 por tonelada. La compra de toda la cosecha está garantizada. </w:t>
      </w:r>
    </w:p>
    <w:p w:rsidR="00870809" w:rsidRPr="00540551" w:rsidRDefault="00870809" w:rsidP="00E07034">
      <w:pPr>
        <w:jc w:val="both"/>
        <w:textAlignment w:val="top"/>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rPr>
        <w:t xml:space="preserve">Adicionalmente se estableció una franja de precios internos para la compra de arroz hasta el 31 de diciembre, como resultado de un acuerdo entre la industria y los productores. En noviembre se va a revisar para definir las condiciones de ese acuerdo para el año entrante. </w:t>
      </w:r>
    </w:p>
    <w:p w:rsidR="00870809" w:rsidRPr="00540551" w:rsidRDefault="00870809" w:rsidP="00E07034">
      <w:pPr>
        <w:jc w:val="both"/>
        <w:textAlignment w:val="top"/>
        <w:rPr>
          <w:rFonts w:ascii="Arial" w:hAnsi="Arial" w:cs="Arial"/>
        </w:rPr>
      </w:pPr>
    </w:p>
    <w:p w:rsidR="00870809" w:rsidRPr="00540551" w:rsidRDefault="00870809" w:rsidP="00E07034">
      <w:pPr>
        <w:jc w:val="both"/>
        <w:rPr>
          <w:rFonts w:ascii="Arial" w:hAnsi="Arial" w:cs="Arial"/>
        </w:rPr>
      </w:pPr>
      <w:r w:rsidRPr="00540551">
        <w:rPr>
          <w:rFonts w:ascii="Arial" w:hAnsi="Arial" w:cs="Arial"/>
        </w:rPr>
        <w:t xml:space="preserve">En relación con el sector cafetero, a la fecha más de 320 mil cafeteros han recibido del PIC - Programa de Protección al Ingreso Cafetero, $577.000 millones. También es importante resaltar, que en la mesa de financiamiento que se estableció con los cafeteros, el Gobierno llegó a un acuerdo con los </w:t>
      </w:r>
      <w:r w:rsidRPr="00540551">
        <w:rPr>
          <w:rFonts w:ascii="Arial" w:hAnsi="Arial" w:cs="Arial"/>
        </w:rPr>
        <w:lastRenderedPageBreak/>
        <w:t xml:space="preserve">voceros de los productores en lo relacionado con los créditos de la línea de café del Banco Agrario. Al respecto se redefinieron las condiciones de las tasas de interés, los plazos, y el manejo de los cobros judiciales, para que los créditos sean mucho más favorables. </w:t>
      </w:r>
    </w:p>
    <w:p w:rsidR="00870809" w:rsidRPr="00540551" w:rsidRDefault="00870809" w:rsidP="00E07034">
      <w:pPr>
        <w:jc w:val="both"/>
        <w:rPr>
          <w:rFonts w:ascii="Arial" w:hAnsi="Arial" w:cs="Arial"/>
        </w:rPr>
      </w:pPr>
    </w:p>
    <w:p w:rsidR="00870809" w:rsidRPr="00540551" w:rsidRDefault="00870809" w:rsidP="00E07034">
      <w:pPr>
        <w:jc w:val="both"/>
        <w:textAlignment w:val="top"/>
        <w:rPr>
          <w:rFonts w:ascii="Arial" w:hAnsi="Arial" w:cs="Arial"/>
        </w:rPr>
      </w:pPr>
      <w:r w:rsidRPr="00540551">
        <w:rPr>
          <w:rFonts w:ascii="Arial" w:hAnsi="Arial" w:cs="Arial"/>
        </w:rPr>
        <w:t>De otro lado, se constituyó una mesa de trabajo para estudiar el costo de los fertilizantes y alternativas para reducirlos. En la mesa participan el Ministerio de Agricultura</w:t>
      </w:r>
      <w:r w:rsidR="00AC3609" w:rsidRPr="00540551">
        <w:rPr>
          <w:rFonts w:ascii="Arial" w:hAnsi="Arial" w:cs="Arial"/>
        </w:rPr>
        <w:t xml:space="preserve"> y Desarrollo Rural</w:t>
      </w:r>
      <w:r w:rsidRPr="00540551">
        <w:rPr>
          <w:rFonts w:ascii="Arial" w:hAnsi="Arial" w:cs="Arial"/>
        </w:rPr>
        <w:t xml:space="preserve">, el ICA, la Superintendencia de Industria y Comercio, la Cámara de la </w:t>
      </w:r>
      <w:proofErr w:type="spellStart"/>
      <w:r w:rsidRPr="00540551">
        <w:rPr>
          <w:rFonts w:ascii="Arial" w:hAnsi="Arial" w:cs="Arial"/>
        </w:rPr>
        <w:t>Andi</w:t>
      </w:r>
      <w:proofErr w:type="spellEnd"/>
      <w:r w:rsidRPr="00540551">
        <w:rPr>
          <w:rFonts w:ascii="Arial" w:hAnsi="Arial" w:cs="Arial"/>
        </w:rPr>
        <w:t xml:space="preserve"> y </w:t>
      </w:r>
      <w:proofErr w:type="spellStart"/>
      <w:r w:rsidRPr="00540551">
        <w:rPr>
          <w:rFonts w:ascii="Arial" w:hAnsi="Arial" w:cs="Arial"/>
        </w:rPr>
        <w:t>Vecol</w:t>
      </w:r>
      <w:proofErr w:type="spellEnd"/>
      <w:r w:rsidRPr="00540551">
        <w:rPr>
          <w:rFonts w:ascii="Arial" w:hAnsi="Arial" w:cs="Arial"/>
        </w:rPr>
        <w:t>.  El objetivo es  analizar lo que pasa con los márgenes en toda la cadena tanto en la etapa de producción como en el proceso de comercialización y distribución que aparentemente son muy altos, y encontrar alternativas que permitan reducir los costos de producción para los productores.</w:t>
      </w:r>
    </w:p>
    <w:p w:rsidR="00870809" w:rsidRPr="00540551" w:rsidRDefault="00870809" w:rsidP="00E07034">
      <w:pPr>
        <w:jc w:val="both"/>
        <w:textAlignment w:val="top"/>
        <w:rPr>
          <w:rFonts w:ascii="Arial" w:hAnsi="Arial" w:cs="Arial"/>
        </w:rPr>
      </w:pPr>
    </w:p>
    <w:p w:rsidR="00EC0B80" w:rsidRPr="00540551" w:rsidRDefault="00EC0B80" w:rsidP="00E07034">
      <w:pPr>
        <w:jc w:val="both"/>
        <w:textAlignment w:val="top"/>
        <w:rPr>
          <w:rFonts w:ascii="Arial" w:hAnsi="Arial" w:cs="Arial"/>
        </w:rPr>
      </w:pPr>
      <w:r w:rsidRPr="00540551">
        <w:rPr>
          <w:rFonts w:ascii="Arial" w:hAnsi="Arial" w:cs="Arial"/>
        </w:rPr>
        <w:t xml:space="preserve">Igualmente, en el paso paro agrario se llegó a una serie de acuerdos nuevos en el departamento del Huila con los cafeteros. En documento anexo le envío el acuerdo al que se llegó con los representantes del paro y el Gobierno Nacional. </w:t>
      </w:r>
    </w:p>
    <w:p w:rsidR="00EC0B80" w:rsidRPr="00540551" w:rsidRDefault="00EC0B80" w:rsidP="00E07034">
      <w:pPr>
        <w:jc w:val="both"/>
        <w:textAlignment w:val="top"/>
        <w:rPr>
          <w:rFonts w:ascii="Arial" w:hAnsi="Arial" w:cs="Arial"/>
        </w:rPr>
      </w:pPr>
    </w:p>
    <w:p w:rsidR="00870809" w:rsidRPr="00540551" w:rsidRDefault="00870809" w:rsidP="00E07034">
      <w:pPr>
        <w:jc w:val="both"/>
        <w:rPr>
          <w:rFonts w:ascii="Arial" w:hAnsi="Arial" w:cs="Arial"/>
          <w:lang w:val="es-MX"/>
        </w:rPr>
      </w:pPr>
      <w:r w:rsidRPr="00540551">
        <w:rPr>
          <w:rFonts w:ascii="Arial" w:hAnsi="Arial" w:cs="Arial"/>
        </w:rPr>
        <w:t xml:space="preserve">Lo anterior es una muestra contundente del esfuerzo fiscal que está haciendo el Gobierno </w:t>
      </w:r>
      <w:r w:rsidR="00EC0B80" w:rsidRPr="00540551">
        <w:rPr>
          <w:rFonts w:ascii="Arial" w:hAnsi="Arial" w:cs="Arial"/>
        </w:rPr>
        <w:t>N</w:t>
      </w:r>
      <w:r w:rsidRPr="00540551">
        <w:rPr>
          <w:rFonts w:ascii="Arial" w:hAnsi="Arial" w:cs="Arial"/>
        </w:rPr>
        <w:t xml:space="preserve">acional para </w:t>
      </w:r>
      <w:r w:rsidRPr="00540551">
        <w:rPr>
          <w:rFonts w:ascii="Arial" w:hAnsi="Arial" w:cs="Arial"/>
          <w:lang w:val="es-MX"/>
        </w:rPr>
        <w:t>apoyar con subsidios, créditos blandos,</w:t>
      </w:r>
      <w:r w:rsidR="00EC0B80" w:rsidRPr="00540551">
        <w:rPr>
          <w:rFonts w:ascii="Arial" w:hAnsi="Arial" w:cs="Arial"/>
          <w:lang w:val="es-MX"/>
        </w:rPr>
        <w:t xml:space="preserve"> reprogramación de obligaciones</w:t>
      </w:r>
      <w:r w:rsidRPr="00540551">
        <w:rPr>
          <w:rFonts w:ascii="Arial" w:hAnsi="Arial" w:cs="Arial"/>
          <w:lang w:val="es-MX"/>
        </w:rPr>
        <w:t xml:space="preserve"> e incentivos a la capit</w:t>
      </w:r>
      <w:r w:rsidR="00AC3609" w:rsidRPr="00540551">
        <w:rPr>
          <w:rFonts w:ascii="Arial" w:hAnsi="Arial" w:cs="Arial"/>
          <w:lang w:val="es-MX"/>
        </w:rPr>
        <w:t>alización, entre otras medidas,</w:t>
      </w:r>
      <w:r w:rsidRPr="00540551">
        <w:rPr>
          <w:rFonts w:ascii="Arial" w:hAnsi="Arial" w:cs="Arial"/>
          <w:lang w:val="es-MX"/>
        </w:rPr>
        <w:t xml:space="preserve"> las diferentes actividades del agro que se encuentran en dificultades. </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rPr>
      </w:pPr>
      <w:r w:rsidRPr="00540551">
        <w:rPr>
          <w:rFonts w:ascii="Arial" w:hAnsi="Arial" w:cs="Arial"/>
          <w:lang w:val="es-MX"/>
        </w:rPr>
        <w:t>El Gobierno ha honrado cada uno de los compromisos adquiridos con los diferentes sectores, está</w:t>
      </w:r>
      <w:r w:rsidRPr="00540551">
        <w:rPr>
          <w:rFonts w:ascii="Arial" w:hAnsi="Arial" w:cs="Arial"/>
          <w:bCs/>
        </w:rPr>
        <w:t xml:space="preserve"> permanentemente abierto al diálogo y la negociación con todos los productores, respetando las vías institucionales para ello, pero no apoya  las vías de hecho a las que algunos sectores han acudido, aunque el Gobierno reconoce el derecho a la protesta como un derecho constitucional al que puede acudir cualquier ciudadano, siempre y cuando </w:t>
      </w:r>
      <w:r w:rsidRPr="00540551">
        <w:rPr>
          <w:rFonts w:ascii="Arial" w:hAnsi="Arial" w:cs="Arial"/>
        </w:rPr>
        <w:t>no existan bloqueos, presiones</w:t>
      </w:r>
      <w:r w:rsidR="00EC0B80" w:rsidRPr="00540551">
        <w:rPr>
          <w:rFonts w:ascii="Arial" w:hAnsi="Arial" w:cs="Arial"/>
        </w:rPr>
        <w:t>, vías de hecho</w:t>
      </w:r>
      <w:r w:rsidRPr="00540551">
        <w:rPr>
          <w:rFonts w:ascii="Arial" w:hAnsi="Arial" w:cs="Arial"/>
        </w:rPr>
        <w:t xml:space="preserve"> o restricción a la libertad de los demás colombianos.</w:t>
      </w:r>
    </w:p>
    <w:p w:rsidR="00870809" w:rsidRPr="00540551" w:rsidRDefault="00870809" w:rsidP="00E07034">
      <w:pPr>
        <w:jc w:val="both"/>
        <w:rPr>
          <w:rFonts w:ascii="Arial" w:hAnsi="Arial" w:cs="Arial"/>
          <w:lang w:val="es-MX"/>
        </w:rPr>
      </w:pPr>
    </w:p>
    <w:p w:rsidR="00870809" w:rsidRPr="00540551" w:rsidRDefault="00EC0B80" w:rsidP="00E07034">
      <w:pPr>
        <w:jc w:val="both"/>
        <w:rPr>
          <w:rFonts w:ascii="Arial" w:hAnsi="Arial" w:cs="Arial"/>
          <w:lang w:val="es-MX"/>
        </w:rPr>
      </w:pPr>
      <w:r w:rsidRPr="00540551">
        <w:rPr>
          <w:rFonts w:ascii="Arial" w:hAnsi="Arial" w:cs="Arial"/>
          <w:lang w:val="es-MX"/>
        </w:rPr>
        <w:t>De esta manera esta C</w:t>
      </w:r>
      <w:r w:rsidR="00870809" w:rsidRPr="00540551">
        <w:rPr>
          <w:rFonts w:ascii="Arial" w:hAnsi="Arial" w:cs="Arial"/>
          <w:lang w:val="es-MX"/>
        </w:rPr>
        <w:t xml:space="preserve">artera no está de acuerdo con los argumentos esgrimidos por los promotores de las marchas. </w:t>
      </w:r>
    </w:p>
    <w:p w:rsidR="00870809" w:rsidRPr="00540551" w:rsidRDefault="00870809"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870809" w:rsidRPr="00540551" w:rsidRDefault="00870809" w:rsidP="00E07034">
      <w:pPr>
        <w:pStyle w:val="Prrafodelista"/>
        <w:numPr>
          <w:ilvl w:val="0"/>
          <w:numId w:val="18"/>
        </w:numPr>
        <w:ind w:firstLine="0"/>
        <w:jc w:val="both"/>
        <w:rPr>
          <w:rFonts w:ascii="Arial" w:hAnsi="Arial" w:cs="Arial"/>
          <w:b/>
          <w:lang w:val="es-MX"/>
        </w:rPr>
      </w:pPr>
      <w:r w:rsidRPr="00540551">
        <w:rPr>
          <w:rFonts w:ascii="Arial" w:hAnsi="Arial" w:cs="Arial"/>
          <w:b/>
          <w:lang w:val="es-MX"/>
        </w:rPr>
        <w:lastRenderedPageBreak/>
        <w:t>Describir los resultados de la política agropecuaria nacional en materia de crecimiento económico, sostenibilidad y equidad.</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lang w:val="es-MX"/>
        </w:rPr>
      </w:pPr>
      <w:r w:rsidRPr="00540551">
        <w:rPr>
          <w:rFonts w:ascii="Arial" w:hAnsi="Arial" w:cs="Arial"/>
        </w:rPr>
        <w:t>Es importante resaltar el crecimiento del sector agropecuario a pesar de las enormes dificultades. Después de crecimientos bajos y negativos, el agro creció 2,4</w:t>
      </w:r>
      <w:r w:rsidR="009A5307" w:rsidRPr="00540551">
        <w:rPr>
          <w:rFonts w:ascii="Arial" w:hAnsi="Arial" w:cs="Arial"/>
        </w:rPr>
        <w:t xml:space="preserve"> </w:t>
      </w:r>
      <w:r w:rsidRPr="00540551">
        <w:rPr>
          <w:rFonts w:ascii="Arial" w:hAnsi="Arial" w:cs="Arial"/>
        </w:rPr>
        <w:t>% en 2011 y 2,6</w:t>
      </w:r>
      <w:r w:rsidR="009A5307" w:rsidRPr="00540551">
        <w:rPr>
          <w:rFonts w:ascii="Arial" w:hAnsi="Arial" w:cs="Arial"/>
        </w:rPr>
        <w:t xml:space="preserve"> </w:t>
      </w:r>
      <w:r w:rsidRPr="00540551">
        <w:rPr>
          <w:rFonts w:ascii="Arial" w:hAnsi="Arial" w:cs="Arial"/>
        </w:rPr>
        <w:t>% en 20</w:t>
      </w:r>
      <w:r w:rsidRPr="00540551">
        <w:rPr>
          <w:rFonts w:ascii="Arial" w:hAnsi="Arial" w:cs="Arial"/>
          <w:caps/>
        </w:rPr>
        <w:t xml:space="preserve">12, </w:t>
      </w:r>
      <w:r w:rsidRPr="00540551">
        <w:rPr>
          <w:rFonts w:ascii="Arial" w:hAnsi="Arial" w:cs="Arial"/>
          <w:lang w:val="es-MX"/>
        </w:rPr>
        <w:t>con lo cual se evidencia la continuidad en la recuper</w:t>
      </w:r>
      <w:r w:rsidR="009A5307" w:rsidRPr="00540551">
        <w:rPr>
          <w:rFonts w:ascii="Arial" w:hAnsi="Arial" w:cs="Arial"/>
          <w:lang w:val="es-MX"/>
        </w:rPr>
        <w:t>ación del sector. Esta dinámica</w:t>
      </w:r>
      <w:r w:rsidRPr="00540551">
        <w:rPr>
          <w:rFonts w:ascii="Arial" w:hAnsi="Arial" w:cs="Arial"/>
          <w:lang w:val="es-MX"/>
        </w:rPr>
        <w:t xml:space="preserve"> es un gran logro para el país teniendo en cuenta los fuertes impactos de la ola invernal en 2010</w:t>
      </w:r>
      <w:r w:rsidRPr="00540551">
        <w:rPr>
          <w:rFonts w:ascii="Arial" w:hAnsi="Arial" w:cs="Arial"/>
          <w:caps/>
          <w:lang w:val="es-MX"/>
        </w:rPr>
        <w:t xml:space="preserve">, </w:t>
      </w:r>
      <w:r w:rsidRPr="00540551">
        <w:rPr>
          <w:rFonts w:ascii="Arial" w:hAnsi="Arial" w:cs="Arial"/>
          <w:lang w:val="es-MX"/>
        </w:rPr>
        <w:t>la recesión económica de nuestros principales socios comerciales, la coyuntura de precios internacionales</w:t>
      </w:r>
      <w:r w:rsidRPr="00540551">
        <w:rPr>
          <w:rFonts w:ascii="Arial" w:hAnsi="Arial" w:cs="Arial"/>
          <w:caps/>
          <w:lang w:val="es-MX"/>
        </w:rPr>
        <w:t xml:space="preserve"> </w:t>
      </w:r>
      <w:r w:rsidRPr="00540551">
        <w:rPr>
          <w:rFonts w:ascii="Arial" w:hAnsi="Arial" w:cs="Arial"/>
          <w:lang w:val="es-MX"/>
        </w:rPr>
        <w:t xml:space="preserve">a la baja y la revaluación cambiaria.  </w:t>
      </w:r>
    </w:p>
    <w:p w:rsidR="00870809" w:rsidRPr="00540551" w:rsidRDefault="00870809" w:rsidP="00E07034">
      <w:pPr>
        <w:jc w:val="both"/>
        <w:rPr>
          <w:rFonts w:ascii="Arial" w:hAnsi="Arial" w:cs="Arial"/>
          <w:caps/>
        </w:rPr>
      </w:pPr>
    </w:p>
    <w:p w:rsidR="00870809" w:rsidRPr="00540551" w:rsidRDefault="00870809" w:rsidP="00E07034">
      <w:pPr>
        <w:jc w:val="both"/>
        <w:rPr>
          <w:rFonts w:ascii="Arial" w:hAnsi="Arial" w:cs="Arial"/>
          <w:lang w:val="es-MX"/>
        </w:rPr>
      </w:pPr>
      <w:r w:rsidRPr="00540551">
        <w:rPr>
          <w:rFonts w:ascii="Arial" w:hAnsi="Arial" w:cs="Arial"/>
          <w:lang w:val="es-MX"/>
        </w:rPr>
        <w:t>La tendencia se mantiene en 2013 y el año inició con mucho optimismo registrando un crecimiento de 2,4</w:t>
      </w:r>
      <w:r w:rsidR="009A5307" w:rsidRPr="00540551">
        <w:rPr>
          <w:rFonts w:ascii="Arial" w:hAnsi="Arial" w:cs="Arial"/>
          <w:lang w:val="es-MX"/>
        </w:rPr>
        <w:t xml:space="preserve"> </w:t>
      </w:r>
      <w:r w:rsidRPr="00540551">
        <w:rPr>
          <w:rFonts w:ascii="Arial" w:hAnsi="Arial" w:cs="Arial"/>
          <w:lang w:val="es-MX"/>
        </w:rPr>
        <w:t>% del PIB agropecuario entre enero y marzo</w:t>
      </w:r>
      <w:r w:rsidRPr="00540551">
        <w:rPr>
          <w:rFonts w:ascii="Arial" w:hAnsi="Arial" w:cs="Arial"/>
          <w:caps/>
          <w:lang w:val="es-MX"/>
        </w:rPr>
        <w:t xml:space="preserve">, </w:t>
      </w:r>
      <w:r w:rsidRPr="00540551">
        <w:rPr>
          <w:rFonts w:ascii="Arial" w:hAnsi="Arial" w:cs="Arial"/>
          <w:lang w:val="es-MX"/>
        </w:rPr>
        <w:t>jalonado especialmente por el dinamismo en café.</w:t>
      </w:r>
    </w:p>
    <w:p w:rsidR="00870809" w:rsidRPr="00540551" w:rsidRDefault="00870809" w:rsidP="00E07034">
      <w:pPr>
        <w:jc w:val="both"/>
        <w:rPr>
          <w:rFonts w:ascii="Arial" w:hAnsi="Arial" w:cs="Arial"/>
          <w:caps/>
          <w:lang w:val="es-MX"/>
        </w:rPr>
      </w:pPr>
    </w:p>
    <w:p w:rsidR="00870809" w:rsidRPr="00540551" w:rsidRDefault="00870809" w:rsidP="00E07034">
      <w:pPr>
        <w:jc w:val="both"/>
        <w:rPr>
          <w:rFonts w:ascii="Arial" w:hAnsi="Arial" w:cs="Arial"/>
          <w:lang w:val="es-MX"/>
        </w:rPr>
      </w:pPr>
      <w:r w:rsidRPr="00540551">
        <w:rPr>
          <w:rFonts w:ascii="Arial" w:hAnsi="Arial" w:cs="Arial"/>
          <w:lang w:val="es-MX"/>
        </w:rPr>
        <w:t>Otro indicador muy positivo para el sector es la baja tasa de desempleo rural, que en 2012 se situó en 6,5</w:t>
      </w:r>
      <w:r w:rsidR="009A5307" w:rsidRPr="00540551">
        <w:rPr>
          <w:rFonts w:ascii="Arial" w:hAnsi="Arial" w:cs="Arial"/>
          <w:lang w:val="es-MX"/>
        </w:rPr>
        <w:t xml:space="preserve"> </w:t>
      </w:r>
      <w:r w:rsidRPr="00540551">
        <w:rPr>
          <w:rFonts w:ascii="Arial" w:hAnsi="Arial" w:cs="Arial"/>
          <w:lang w:val="es-MX"/>
        </w:rPr>
        <w:t>%, cayendo 0,9 puntos porcentuales frente a 2011 cuando alcanzó 7</w:t>
      </w:r>
      <w:r w:rsidRPr="00540551">
        <w:rPr>
          <w:rFonts w:ascii="Arial" w:hAnsi="Arial" w:cs="Arial"/>
          <w:caps/>
          <w:lang w:val="es-MX"/>
        </w:rPr>
        <w:t>,3</w:t>
      </w:r>
      <w:r w:rsidR="009A5307" w:rsidRPr="00540551">
        <w:rPr>
          <w:rFonts w:ascii="Arial" w:hAnsi="Arial" w:cs="Arial"/>
          <w:caps/>
          <w:lang w:val="es-MX"/>
        </w:rPr>
        <w:t xml:space="preserve"> </w:t>
      </w:r>
      <w:r w:rsidRPr="00540551">
        <w:rPr>
          <w:rFonts w:ascii="Arial" w:hAnsi="Arial" w:cs="Arial"/>
          <w:caps/>
          <w:lang w:val="es-MX"/>
        </w:rPr>
        <w:t>%.</w:t>
      </w:r>
      <w:r w:rsidRPr="00540551">
        <w:rPr>
          <w:rFonts w:ascii="Arial" w:hAnsi="Arial" w:cs="Arial"/>
          <w:lang w:val="es-MX"/>
        </w:rPr>
        <w:t xml:space="preserve"> </w:t>
      </w:r>
      <w:r w:rsidRPr="00540551">
        <w:rPr>
          <w:rFonts w:ascii="Arial" w:hAnsi="Arial" w:cs="Arial"/>
        </w:rPr>
        <w:t>En 2012 se registraron en promedio 4,6 millones de ocupados, 131 empleos rurales más de los generados en 2011.</w:t>
      </w:r>
      <w:r w:rsidR="009A5307" w:rsidRPr="00540551">
        <w:rPr>
          <w:rFonts w:ascii="Arial" w:hAnsi="Arial" w:cs="Arial"/>
        </w:rPr>
        <w:t xml:space="preserve"> </w:t>
      </w:r>
      <w:r w:rsidRPr="00540551">
        <w:rPr>
          <w:rFonts w:ascii="Arial" w:hAnsi="Arial" w:cs="Arial"/>
        </w:rPr>
        <w:t>Lo más importante es que el sector agropecuario es el principal generador de empleo en las zonas rurales, creando el 64</w:t>
      </w:r>
      <w:r w:rsidR="009A5307" w:rsidRPr="00540551">
        <w:rPr>
          <w:rFonts w:ascii="Arial" w:hAnsi="Arial" w:cs="Arial"/>
        </w:rPr>
        <w:t xml:space="preserve"> </w:t>
      </w:r>
      <w:r w:rsidRPr="00540551">
        <w:rPr>
          <w:rFonts w:ascii="Arial" w:hAnsi="Arial" w:cs="Arial"/>
        </w:rPr>
        <w:t xml:space="preserve">% del empleo en 2012. </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lang w:val="es-MX"/>
        </w:rPr>
      </w:pPr>
      <w:r w:rsidRPr="00540551">
        <w:rPr>
          <w:rFonts w:ascii="Arial" w:hAnsi="Arial" w:cs="Arial"/>
        </w:rPr>
        <w:t>La buena dinámica de la ocupación y el empleo rural continúa su tendencia en 20</w:t>
      </w:r>
      <w:r w:rsidRPr="00540551">
        <w:rPr>
          <w:rFonts w:ascii="Arial" w:hAnsi="Arial" w:cs="Arial"/>
          <w:caps/>
        </w:rPr>
        <w:t xml:space="preserve">13. </w:t>
      </w:r>
      <w:r w:rsidRPr="00540551">
        <w:rPr>
          <w:rFonts w:ascii="Arial" w:hAnsi="Arial" w:cs="Arial"/>
          <w:lang w:val="es-MX"/>
        </w:rPr>
        <w:t>Entre abril y junio, la tasa de desempleo en el sector rural alcanzó 5,7%, disminuyendo 0,7 pu</w:t>
      </w:r>
      <w:r w:rsidR="009A5307" w:rsidRPr="00540551">
        <w:rPr>
          <w:rFonts w:ascii="Arial" w:hAnsi="Arial" w:cs="Arial"/>
          <w:lang w:val="es-MX"/>
        </w:rPr>
        <w:t>ntos comparada con el mismo perí</w:t>
      </w:r>
      <w:r w:rsidRPr="00540551">
        <w:rPr>
          <w:rFonts w:ascii="Arial" w:hAnsi="Arial" w:cs="Arial"/>
          <w:lang w:val="es-MX"/>
        </w:rPr>
        <w:t>odo del año anterior cuando se situó en 6,4%.</w:t>
      </w:r>
    </w:p>
    <w:p w:rsidR="00870809" w:rsidRPr="00540551" w:rsidRDefault="00870809" w:rsidP="00E07034">
      <w:pPr>
        <w:pStyle w:val="Prrafodelista"/>
        <w:jc w:val="both"/>
        <w:rPr>
          <w:rFonts w:ascii="Arial" w:hAnsi="Arial" w:cs="Arial"/>
          <w:lang w:val="es-MX"/>
        </w:rPr>
      </w:pPr>
    </w:p>
    <w:p w:rsidR="00870809" w:rsidRPr="00540551" w:rsidRDefault="00870809" w:rsidP="00E07034">
      <w:pPr>
        <w:jc w:val="both"/>
        <w:rPr>
          <w:rFonts w:ascii="Arial" w:hAnsi="Arial" w:cs="Arial"/>
          <w:lang w:val="es-MX"/>
        </w:rPr>
      </w:pPr>
      <w:r w:rsidRPr="00540551">
        <w:rPr>
          <w:rFonts w:ascii="Arial" w:hAnsi="Arial" w:cs="Arial"/>
        </w:rPr>
        <w:t xml:space="preserve">La desigualdad en la distribución de los ingresos en el campo ha disminuido en los últimos años y es menor frente a las zonas urbanas y el promedio nacional. En 2008 el coeficiente de </w:t>
      </w:r>
      <w:proofErr w:type="spellStart"/>
      <w:r w:rsidRPr="00540551">
        <w:rPr>
          <w:rFonts w:ascii="Arial" w:hAnsi="Arial" w:cs="Arial"/>
        </w:rPr>
        <w:t>Gini</w:t>
      </w:r>
      <w:proofErr w:type="spellEnd"/>
      <w:r w:rsidRPr="00540551">
        <w:rPr>
          <w:rFonts w:ascii="Arial" w:hAnsi="Arial" w:cs="Arial"/>
        </w:rPr>
        <w:t xml:space="preserve"> para las </w:t>
      </w:r>
      <w:r w:rsidR="009A5307" w:rsidRPr="00540551">
        <w:rPr>
          <w:rFonts w:ascii="Arial" w:hAnsi="Arial" w:cs="Arial"/>
        </w:rPr>
        <w:t xml:space="preserve">zonas rurales se situó en 0,49 </w:t>
      </w:r>
      <w:r w:rsidRPr="00540551">
        <w:rPr>
          <w:rFonts w:ascii="Arial" w:hAnsi="Arial" w:cs="Arial"/>
        </w:rPr>
        <w:t>cayendo a 0,46 en 2011, aunqu</w:t>
      </w:r>
      <w:r w:rsidR="009A5307" w:rsidRPr="00540551">
        <w:rPr>
          <w:rFonts w:ascii="Arial" w:hAnsi="Arial" w:cs="Arial"/>
        </w:rPr>
        <w:t xml:space="preserve">e aumentó en 0,01 puntos para </w:t>
      </w:r>
      <w:r w:rsidRPr="00540551">
        <w:rPr>
          <w:rFonts w:ascii="Arial" w:hAnsi="Arial" w:cs="Arial"/>
        </w:rPr>
        <w:t>el 2012 (0,47). Igualmente, el ingreso per cápita rural mejoró 5,4% entre 2011 y 2012, situándose en $</w:t>
      </w:r>
      <w:r w:rsidR="009A5307" w:rsidRPr="00540551">
        <w:rPr>
          <w:rFonts w:ascii="Arial" w:hAnsi="Arial" w:cs="Arial"/>
        </w:rPr>
        <w:t xml:space="preserve"> </w:t>
      </w:r>
      <w:r w:rsidRPr="00540551">
        <w:rPr>
          <w:rFonts w:ascii="Arial" w:hAnsi="Arial" w:cs="Arial"/>
        </w:rPr>
        <w:t xml:space="preserve">207.235, una mejoría superior a lo logrado en las zonas urbanas y en el promedio nacional. </w:t>
      </w:r>
    </w:p>
    <w:p w:rsidR="00870809" w:rsidRPr="00540551" w:rsidRDefault="00870809"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9A5307" w:rsidRPr="00540551" w:rsidRDefault="009A5307" w:rsidP="00E07034">
      <w:pPr>
        <w:pStyle w:val="Prrafodelista"/>
        <w:jc w:val="both"/>
        <w:rPr>
          <w:rFonts w:ascii="Arial" w:hAnsi="Arial" w:cs="Arial"/>
          <w:lang w:val="es-MX"/>
        </w:rPr>
      </w:pPr>
    </w:p>
    <w:p w:rsidR="00870809" w:rsidRPr="00540551" w:rsidRDefault="00870809" w:rsidP="00E07034">
      <w:pPr>
        <w:pStyle w:val="Prrafodelista"/>
        <w:numPr>
          <w:ilvl w:val="0"/>
          <w:numId w:val="18"/>
        </w:numPr>
        <w:ind w:firstLine="0"/>
        <w:jc w:val="both"/>
        <w:rPr>
          <w:rFonts w:ascii="Arial" w:hAnsi="Arial" w:cs="Arial"/>
          <w:b/>
          <w:lang w:val="es-MX"/>
        </w:rPr>
      </w:pPr>
      <w:r w:rsidRPr="00540551">
        <w:rPr>
          <w:rFonts w:ascii="Arial" w:hAnsi="Arial" w:cs="Arial"/>
          <w:b/>
          <w:lang w:val="es-MX"/>
        </w:rPr>
        <w:lastRenderedPageBreak/>
        <w:t>Presentar los principales indicadores económicos y sociales que den muestra de la realidad rural en materia de pobreza</w:t>
      </w:r>
      <w:r w:rsidR="009A5307" w:rsidRPr="00540551">
        <w:rPr>
          <w:rFonts w:ascii="Arial" w:hAnsi="Arial" w:cs="Arial"/>
          <w:b/>
          <w:lang w:val="es-MX"/>
        </w:rPr>
        <w:t>.</w:t>
      </w:r>
    </w:p>
    <w:p w:rsidR="00870809" w:rsidRPr="00540551" w:rsidRDefault="00870809" w:rsidP="00E07034">
      <w:pPr>
        <w:jc w:val="both"/>
        <w:rPr>
          <w:rFonts w:ascii="Arial" w:hAnsi="Arial" w:cs="Arial"/>
          <w:b/>
          <w:lang w:val="es-MX"/>
        </w:rPr>
      </w:pPr>
    </w:p>
    <w:p w:rsidR="00870809" w:rsidRPr="00540551" w:rsidRDefault="00870809" w:rsidP="00E07034">
      <w:pPr>
        <w:jc w:val="both"/>
        <w:rPr>
          <w:rFonts w:ascii="Arial" w:hAnsi="Arial" w:cs="Arial"/>
          <w:lang w:val="es-MX"/>
        </w:rPr>
      </w:pPr>
      <w:r w:rsidRPr="00540551">
        <w:rPr>
          <w:rFonts w:ascii="Arial" w:hAnsi="Arial" w:cs="Arial"/>
          <w:lang w:val="es-MX"/>
        </w:rPr>
        <w:t>Los indicadores de calidad de vida y de desigualdad, si bien todavía presentan rezagos frente a las zonas urbanas, vienen mejorando y esto es un signo positivo para la recuperación del agro.</w:t>
      </w:r>
    </w:p>
    <w:p w:rsidR="00870809" w:rsidRPr="00540551" w:rsidRDefault="00870809" w:rsidP="00E07034">
      <w:pPr>
        <w:widowControl w:val="0"/>
        <w:suppressAutoHyphens/>
        <w:autoSpaceDN w:val="0"/>
        <w:jc w:val="both"/>
        <w:textAlignment w:val="baseline"/>
        <w:rPr>
          <w:rFonts w:ascii="Arial" w:hAnsi="Arial" w:cs="Arial"/>
          <w:lang w:val="es-MX"/>
        </w:rPr>
      </w:pPr>
    </w:p>
    <w:p w:rsidR="00870809" w:rsidRPr="00540551" w:rsidRDefault="00870809" w:rsidP="00E07034">
      <w:pPr>
        <w:widowControl w:val="0"/>
        <w:suppressAutoHyphens/>
        <w:autoSpaceDN w:val="0"/>
        <w:jc w:val="both"/>
        <w:textAlignment w:val="baseline"/>
        <w:rPr>
          <w:rFonts w:ascii="Arial" w:hAnsi="Arial" w:cs="Arial"/>
          <w:caps/>
        </w:rPr>
      </w:pPr>
      <w:r w:rsidRPr="00540551">
        <w:rPr>
          <w:rFonts w:ascii="Arial" w:hAnsi="Arial" w:cs="Arial"/>
          <w:lang w:val="es-MX"/>
        </w:rPr>
        <w:t>De acuerdo con las cifras reportadas por el DANE, los niveles de pobreza rural se han reducido de acuerdo con el Índice de Pobreza Multidimensional (IPM). En 2012 la pobreza rural fue de 48,3</w:t>
      </w:r>
      <w:r w:rsidR="009A5307" w:rsidRPr="00540551">
        <w:rPr>
          <w:rFonts w:ascii="Arial" w:hAnsi="Arial" w:cs="Arial"/>
          <w:lang w:val="es-MX"/>
        </w:rPr>
        <w:t xml:space="preserve"> </w:t>
      </w:r>
      <w:r w:rsidRPr="00540551">
        <w:rPr>
          <w:rFonts w:ascii="Arial" w:hAnsi="Arial" w:cs="Arial"/>
          <w:lang w:val="es-MX"/>
        </w:rPr>
        <w:t>%, disminuyendo 4,8 puntos porcentuales frente a 2011, y aunque es superior a las zonas urbanas (20,6</w:t>
      </w:r>
      <w:r w:rsidR="009A5307" w:rsidRPr="00540551">
        <w:rPr>
          <w:rFonts w:ascii="Arial" w:hAnsi="Arial" w:cs="Arial"/>
          <w:lang w:val="es-MX"/>
        </w:rPr>
        <w:t xml:space="preserve"> </w:t>
      </w:r>
      <w:r w:rsidRPr="00540551">
        <w:rPr>
          <w:rFonts w:ascii="Arial" w:hAnsi="Arial" w:cs="Arial"/>
          <w:lang w:val="es-MX"/>
        </w:rPr>
        <w:t xml:space="preserve">%), decreció en forma mucho más acelerada. </w:t>
      </w:r>
    </w:p>
    <w:p w:rsidR="00870809" w:rsidRPr="00540551" w:rsidRDefault="00870809" w:rsidP="00E07034">
      <w:pPr>
        <w:widowControl w:val="0"/>
        <w:suppressAutoHyphens/>
        <w:autoSpaceDN w:val="0"/>
        <w:jc w:val="both"/>
        <w:textAlignment w:val="baseline"/>
        <w:rPr>
          <w:rFonts w:ascii="Arial" w:hAnsi="Arial" w:cs="Arial"/>
        </w:rPr>
      </w:pPr>
    </w:p>
    <w:p w:rsidR="00870809" w:rsidRPr="00540551" w:rsidRDefault="00870809" w:rsidP="00E07034">
      <w:pPr>
        <w:widowControl w:val="0"/>
        <w:suppressAutoHyphens/>
        <w:autoSpaceDN w:val="0"/>
        <w:jc w:val="both"/>
        <w:textAlignment w:val="baseline"/>
        <w:rPr>
          <w:rFonts w:ascii="Arial" w:hAnsi="Arial" w:cs="Arial"/>
          <w:caps/>
        </w:rPr>
      </w:pPr>
      <w:r w:rsidRPr="00540551">
        <w:rPr>
          <w:rFonts w:ascii="Arial" w:hAnsi="Arial" w:cs="Arial"/>
        </w:rPr>
        <w:t>Los indicadores de pobreza monetaria reportados por el DANE, también muestran que el porcentaje de personas en pobreza y pobreza extrema en el campo viene en descenso. Mientras que en 2010 el  49,7</w:t>
      </w:r>
      <w:r w:rsidR="009A5307" w:rsidRPr="00540551">
        <w:rPr>
          <w:rFonts w:ascii="Arial" w:hAnsi="Arial" w:cs="Arial"/>
        </w:rPr>
        <w:t xml:space="preserve"> </w:t>
      </w:r>
      <w:r w:rsidRPr="00540551">
        <w:rPr>
          <w:rFonts w:ascii="Arial" w:hAnsi="Arial" w:cs="Arial"/>
        </w:rPr>
        <w:t>% de los habitantes en las zonas rurales vivían en pobreza, para el 2012 la cifra se situó en 46,8</w:t>
      </w:r>
      <w:r w:rsidR="009A5307" w:rsidRPr="00540551">
        <w:rPr>
          <w:rFonts w:ascii="Arial" w:hAnsi="Arial" w:cs="Arial"/>
        </w:rPr>
        <w:t xml:space="preserve"> </w:t>
      </w:r>
      <w:r w:rsidRPr="00540551">
        <w:rPr>
          <w:rFonts w:ascii="Arial" w:hAnsi="Arial" w:cs="Arial"/>
        </w:rPr>
        <w:t>%, un descenso de 2,9 puntos porcentuales. La pobreza extrema pasó de 25,0</w:t>
      </w:r>
      <w:r w:rsidR="009A5307" w:rsidRPr="00540551">
        <w:rPr>
          <w:rFonts w:ascii="Arial" w:hAnsi="Arial" w:cs="Arial"/>
        </w:rPr>
        <w:t xml:space="preserve"> </w:t>
      </w:r>
      <w:r w:rsidRPr="00540551">
        <w:rPr>
          <w:rFonts w:ascii="Arial" w:hAnsi="Arial" w:cs="Arial"/>
        </w:rPr>
        <w:t>% en 2010 a 22,8</w:t>
      </w:r>
      <w:r w:rsidR="009A5307" w:rsidRPr="00540551">
        <w:rPr>
          <w:rFonts w:ascii="Arial" w:hAnsi="Arial" w:cs="Arial"/>
        </w:rPr>
        <w:t xml:space="preserve"> </w:t>
      </w:r>
      <w:r w:rsidRPr="00540551">
        <w:rPr>
          <w:rFonts w:ascii="Arial" w:hAnsi="Arial" w:cs="Arial"/>
        </w:rPr>
        <w:t>% una reducción de 2,2 puntos porcentuales.</w:t>
      </w:r>
    </w:p>
    <w:p w:rsidR="00870809" w:rsidRPr="00540551" w:rsidRDefault="00870809" w:rsidP="00E07034">
      <w:pPr>
        <w:jc w:val="both"/>
        <w:rPr>
          <w:rFonts w:ascii="Arial" w:hAnsi="Arial" w:cs="Arial"/>
          <w:lang w:val="es-MX"/>
        </w:rPr>
      </w:pPr>
      <w:r w:rsidRPr="00540551">
        <w:rPr>
          <w:rFonts w:ascii="Arial" w:hAnsi="Arial" w:cs="Arial"/>
          <w:lang w:val="es-MX"/>
        </w:rPr>
        <w:t xml:space="preserve"> </w:t>
      </w:r>
    </w:p>
    <w:p w:rsidR="00870809" w:rsidRPr="00540551" w:rsidRDefault="00870809" w:rsidP="00E07034">
      <w:pPr>
        <w:pStyle w:val="Prrafodelista"/>
        <w:numPr>
          <w:ilvl w:val="0"/>
          <w:numId w:val="18"/>
        </w:numPr>
        <w:ind w:firstLine="0"/>
        <w:jc w:val="both"/>
        <w:rPr>
          <w:rFonts w:ascii="Arial" w:hAnsi="Arial" w:cs="Arial"/>
          <w:b/>
          <w:lang w:val="es-MX"/>
        </w:rPr>
      </w:pPr>
      <w:r w:rsidRPr="00540551">
        <w:rPr>
          <w:rFonts w:ascii="Arial" w:hAnsi="Arial" w:cs="Arial"/>
          <w:b/>
          <w:lang w:val="es-MX"/>
        </w:rPr>
        <w:t>Mostrar los índices actuales de desempleo rural y exponer las principales acciones para abordar la problemática</w:t>
      </w:r>
      <w:r w:rsidR="009A5307" w:rsidRPr="00540551">
        <w:rPr>
          <w:rFonts w:ascii="Arial" w:hAnsi="Arial" w:cs="Arial"/>
          <w:b/>
          <w:lang w:val="es-MX"/>
        </w:rPr>
        <w:t>.</w:t>
      </w:r>
    </w:p>
    <w:p w:rsidR="00870809" w:rsidRPr="00540551" w:rsidRDefault="00870809" w:rsidP="00E07034">
      <w:pPr>
        <w:pStyle w:val="Prrafodelista"/>
        <w:jc w:val="both"/>
        <w:rPr>
          <w:rFonts w:ascii="Arial" w:hAnsi="Arial" w:cs="Arial"/>
          <w:lang w:val="es-MX"/>
        </w:rPr>
      </w:pPr>
    </w:p>
    <w:p w:rsidR="00870809" w:rsidRPr="00540551" w:rsidRDefault="00870809" w:rsidP="00E07034">
      <w:pPr>
        <w:jc w:val="both"/>
        <w:rPr>
          <w:rFonts w:ascii="Arial" w:hAnsi="Arial" w:cs="Arial"/>
        </w:rPr>
      </w:pPr>
      <w:r w:rsidRPr="00540551">
        <w:rPr>
          <w:rFonts w:ascii="Arial" w:hAnsi="Arial" w:cs="Arial"/>
        </w:rPr>
        <w:t>Según las cifras reportadas por el DANE, los niveles de desempleo rural han disminuido notoriamente, tal como ya se señaló en la pregunta 2; en el año 2012, la tasa de desempleo se ubicó en 6.5</w:t>
      </w:r>
      <w:r w:rsidR="009A5307" w:rsidRPr="00540551">
        <w:rPr>
          <w:rFonts w:ascii="Arial" w:hAnsi="Arial" w:cs="Arial"/>
        </w:rPr>
        <w:t xml:space="preserve"> </w:t>
      </w:r>
      <w:r w:rsidRPr="00540551">
        <w:rPr>
          <w:rFonts w:ascii="Arial" w:hAnsi="Arial" w:cs="Arial"/>
        </w:rPr>
        <w:t>%, por debajo en 0,9 puntos porcentuales frente a la registrada en el 2011 (7,3</w:t>
      </w:r>
      <w:r w:rsidR="009A5307" w:rsidRPr="00540551">
        <w:rPr>
          <w:rFonts w:ascii="Arial" w:hAnsi="Arial" w:cs="Arial"/>
        </w:rPr>
        <w:t xml:space="preserve"> </w:t>
      </w:r>
      <w:r w:rsidRPr="00540551">
        <w:rPr>
          <w:rFonts w:ascii="Arial" w:hAnsi="Arial" w:cs="Arial"/>
        </w:rPr>
        <w:t>%). Así mismo, en 2012 se registraron en promedio 4,6 millones de ocupados, dato superior al presentado en el 2011 gracias a la creación de más de 131 empleos rurales.</w:t>
      </w:r>
    </w:p>
    <w:p w:rsidR="00870809" w:rsidRPr="00540551" w:rsidRDefault="00870809" w:rsidP="00E07034">
      <w:pPr>
        <w:jc w:val="both"/>
        <w:rPr>
          <w:rFonts w:ascii="Arial" w:hAnsi="Arial" w:cs="Arial"/>
        </w:rPr>
      </w:pPr>
    </w:p>
    <w:p w:rsidR="00870809" w:rsidRPr="00540551" w:rsidRDefault="00870809" w:rsidP="00E07034">
      <w:pPr>
        <w:jc w:val="both"/>
        <w:rPr>
          <w:rFonts w:ascii="Arial" w:hAnsi="Arial" w:cs="Arial"/>
        </w:rPr>
      </w:pPr>
      <w:r w:rsidRPr="00540551">
        <w:rPr>
          <w:rFonts w:ascii="Arial" w:hAnsi="Arial" w:cs="Arial"/>
        </w:rPr>
        <w:t>Es importante destacar que el sector agropecuario es el principal generador de empleo en las zonas rurales, creando casi dos terceras partes del empleo. En el semestre enero</w:t>
      </w:r>
      <w:r w:rsidR="009A5307" w:rsidRPr="00540551">
        <w:rPr>
          <w:rFonts w:ascii="Arial" w:hAnsi="Arial" w:cs="Arial"/>
        </w:rPr>
        <w:t xml:space="preserve"> </w:t>
      </w:r>
      <w:r w:rsidRPr="00540551">
        <w:rPr>
          <w:rFonts w:ascii="Arial" w:hAnsi="Arial" w:cs="Arial"/>
        </w:rPr>
        <w:t>– junio 2013, la tasa de desempleo en el sector rural en promedio se ubicó en 6,1</w:t>
      </w:r>
      <w:r w:rsidR="009A5307" w:rsidRPr="00540551">
        <w:rPr>
          <w:rFonts w:ascii="Arial" w:hAnsi="Arial" w:cs="Arial"/>
        </w:rPr>
        <w:t xml:space="preserve"> </w:t>
      </w:r>
      <w:r w:rsidRPr="00540551">
        <w:rPr>
          <w:rFonts w:ascii="Arial" w:hAnsi="Arial" w:cs="Arial"/>
        </w:rPr>
        <w:t>%, disminuyó 0,8 puntos comparada con el mismo periodo del año anterior (6,9</w:t>
      </w:r>
      <w:r w:rsidR="009A5307" w:rsidRPr="00540551">
        <w:rPr>
          <w:rFonts w:ascii="Arial" w:hAnsi="Arial" w:cs="Arial"/>
        </w:rPr>
        <w:t xml:space="preserve"> </w:t>
      </w:r>
      <w:r w:rsidRPr="00540551">
        <w:rPr>
          <w:rFonts w:ascii="Arial" w:hAnsi="Arial" w:cs="Arial"/>
        </w:rPr>
        <w:t xml:space="preserve">%). </w:t>
      </w:r>
    </w:p>
    <w:p w:rsidR="00870809" w:rsidRPr="00540551" w:rsidRDefault="00870809" w:rsidP="00E07034">
      <w:pPr>
        <w:jc w:val="both"/>
        <w:rPr>
          <w:rFonts w:ascii="Arial" w:hAnsi="Arial" w:cs="Arial"/>
        </w:rPr>
      </w:pPr>
    </w:p>
    <w:p w:rsidR="00870809" w:rsidRPr="00540551" w:rsidRDefault="00870809" w:rsidP="00E07034">
      <w:pPr>
        <w:jc w:val="both"/>
        <w:rPr>
          <w:rFonts w:ascii="Arial" w:hAnsi="Arial" w:cs="Arial"/>
        </w:rPr>
      </w:pPr>
      <w:r w:rsidRPr="00540551">
        <w:rPr>
          <w:rFonts w:ascii="Arial" w:hAnsi="Arial" w:cs="Arial"/>
        </w:rPr>
        <w:t>Por otra parte, el Ministerio de Agricultura y Desarrollo Rural acorde con los objetivos del Plan de Desarrollo 2010 -</w:t>
      </w:r>
      <w:r w:rsidR="009A5307" w:rsidRPr="00540551">
        <w:rPr>
          <w:rFonts w:ascii="Arial" w:hAnsi="Arial" w:cs="Arial"/>
        </w:rPr>
        <w:t xml:space="preserve"> </w:t>
      </w:r>
      <w:r w:rsidRPr="00540551">
        <w:rPr>
          <w:rFonts w:ascii="Arial" w:hAnsi="Arial" w:cs="Arial"/>
        </w:rPr>
        <w:t xml:space="preserve">2014, enmarca la creación y puesta en marcha de instrumentos de política sectorial que promueven entre otros, la generación de empleo e ingresos en el campo; se pueden señalar los </w:t>
      </w:r>
      <w:r w:rsidRPr="00540551">
        <w:rPr>
          <w:rFonts w:ascii="Arial" w:hAnsi="Arial" w:cs="Arial"/>
        </w:rPr>
        <w:lastRenderedPageBreak/>
        <w:t>relacionados con los procesos de restitución y adjudicación de tierras, cofinanciación de emprendimientos productivos a través de programas como Alianzas Productivas, Oportunidades Rurales, Mujer Rural entre otros</w:t>
      </w:r>
      <w:r w:rsidR="009A5307" w:rsidRPr="00540551">
        <w:rPr>
          <w:rFonts w:ascii="Arial" w:hAnsi="Arial" w:cs="Arial"/>
        </w:rPr>
        <w:t>; de igual manera esta C</w:t>
      </w:r>
      <w:r w:rsidRPr="00540551">
        <w:rPr>
          <w:rFonts w:ascii="Arial" w:hAnsi="Arial" w:cs="Arial"/>
        </w:rPr>
        <w:t>artera a dispuesto de recursos de crédito y financiamiento con condiciones blandas y atractivas al productor para apoyar las diferentes iniciativas productivas así como lo concerniente a la asistencia técnica y riego y drenaje. Los aspectos que se abordan a través de estos instrumentos de política resultan fundamentales para la promoción e incentivo del empleo rural.</w:t>
      </w:r>
    </w:p>
    <w:p w:rsidR="0053698D" w:rsidRPr="00540551" w:rsidRDefault="0053698D" w:rsidP="00E07034">
      <w:pPr>
        <w:jc w:val="both"/>
        <w:rPr>
          <w:rFonts w:ascii="Arial" w:hAnsi="Arial" w:cs="Arial"/>
          <w:b/>
        </w:rPr>
      </w:pPr>
    </w:p>
    <w:p w:rsidR="0053698D" w:rsidRPr="00540551" w:rsidRDefault="0053698D" w:rsidP="00E645DE">
      <w:pPr>
        <w:pStyle w:val="Prrafodelista"/>
        <w:numPr>
          <w:ilvl w:val="0"/>
          <w:numId w:val="18"/>
        </w:numPr>
        <w:jc w:val="both"/>
        <w:rPr>
          <w:rFonts w:ascii="Arial" w:hAnsi="Arial" w:cs="Arial"/>
          <w:b/>
        </w:rPr>
      </w:pPr>
      <w:r w:rsidRPr="00540551">
        <w:rPr>
          <w:rFonts w:ascii="Arial" w:hAnsi="Arial" w:cs="Arial"/>
          <w:b/>
        </w:rPr>
        <w:t>¿Cuáles son los lineamientos generales que rigen la propuesta anunciada sobre una Ley de Desarrollo Rural?</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rPr>
        <w:t>El objetivo principal del Proyecto de Ley de Tierras y Desarrollo Rural es fomentar el desarrollo rural con el fin de mejorar la calidad de vida de los pobladores, quienes a lo largo de varias décadas han sufrido una alto nivel de ne</w:t>
      </w:r>
      <w:r w:rsidR="009A5307" w:rsidRPr="00540551">
        <w:rPr>
          <w:rFonts w:ascii="Arial" w:hAnsi="Arial" w:cs="Arial"/>
        </w:rPr>
        <w:t>cesidades básicas insatisfechas;</w:t>
      </w:r>
      <w:r w:rsidRPr="00540551">
        <w:rPr>
          <w:rFonts w:ascii="Arial" w:hAnsi="Arial" w:cs="Arial"/>
        </w:rPr>
        <w:t xml:space="preserve"> las estadísticas apuntan a que son estos pobladores quienes tienen acceso restringido a salud, educación, agua potable y saneamiento ambiental, por ello y </w:t>
      </w:r>
      <w:r w:rsidR="009A5307" w:rsidRPr="00540551">
        <w:rPr>
          <w:rFonts w:ascii="Arial" w:hAnsi="Arial" w:cs="Arial"/>
        </w:rPr>
        <w:t>para mitigar esta situación el G</w:t>
      </w:r>
      <w:r w:rsidRPr="00540551">
        <w:rPr>
          <w:rFonts w:ascii="Arial" w:hAnsi="Arial" w:cs="Arial"/>
        </w:rPr>
        <w:t xml:space="preserve">obierno </w:t>
      </w:r>
      <w:r w:rsidR="009A5307" w:rsidRPr="00540551">
        <w:rPr>
          <w:rFonts w:ascii="Arial" w:hAnsi="Arial" w:cs="Arial"/>
        </w:rPr>
        <w:t>N</w:t>
      </w:r>
      <w:r w:rsidRPr="00540551">
        <w:rPr>
          <w:rFonts w:ascii="Arial" w:hAnsi="Arial" w:cs="Arial"/>
        </w:rPr>
        <w:t>acional</w:t>
      </w:r>
      <w:r w:rsidR="009A5307" w:rsidRPr="00540551">
        <w:rPr>
          <w:rFonts w:ascii="Arial" w:hAnsi="Arial" w:cs="Arial"/>
        </w:rPr>
        <w:t xml:space="preserve"> desea con la aprobación de la L</w:t>
      </w:r>
      <w:r w:rsidRPr="00540551">
        <w:rPr>
          <w:rFonts w:ascii="Arial" w:hAnsi="Arial" w:cs="Arial"/>
        </w:rPr>
        <w:t>ey implementar medidas que vuelvan el sector rural productivo.</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rPr>
        <w:t>Con la implementación de los programas de desarrollo rural con enfoque territorial se espera que en el sector rural se amplíe la cobertura de: necesidades básicas, productividad, ingresos, infraestructura, malla vial  e ingresos para las comunidades menos favorecidas.</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rPr>
        <w:t>Igualmente el programa de desarrollo rural con equidad, establece mecanismos  de apoyo al sector  rural como la provisión de bienes y servicios públicos, apoyos a través de créditos y apoyo a coberturas agropecuarias. Teniendo en cuenta el crecimiento de la pobreza en el sect</w:t>
      </w:r>
      <w:r w:rsidR="009A5307" w:rsidRPr="00540551">
        <w:rPr>
          <w:rFonts w:ascii="Arial" w:hAnsi="Arial" w:cs="Arial"/>
        </w:rPr>
        <w:t>or rural, se establece en esta L</w:t>
      </w:r>
      <w:r w:rsidRPr="00540551">
        <w:rPr>
          <w:rFonts w:ascii="Arial" w:hAnsi="Arial" w:cs="Arial"/>
        </w:rPr>
        <w:t>ey  que se dé prioridad a proyectos de vivienda  de interés social, mediante la adjudicación de subsidios a sus pobladores.</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rPr>
        <w:t>Los principales aspectos del Proyecto de Ley de Tierras y Desarrollo Rural son los siguientes:</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b/>
        </w:rPr>
        <w:t>1.       Programas de desarrollo rural con enfoque territorial:</w:t>
      </w:r>
      <w:r w:rsidRPr="00540551">
        <w:rPr>
          <w:rFonts w:ascii="Arial" w:hAnsi="Arial" w:cs="Arial"/>
        </w:rPr>
        <w:t xml:space="preserve">  Que consisten en la implementación de medidas que permitan el desarrollo de la </w:t>
      </w:r>
      <w:r w:rsidRPr="00540551">
        <w:rPr>
          <w:rFonts w:ascii="Arial" w:hAnsi="Arial" w:cs="Arial"/>
        </w:rPr>
        <w:lastRenderedPageBreak/>
        <w:t>economía y de las comunidades que conforman el sector rural, el programa de desarrollo rural permite que las comunidades se reúnan y presenten propuestas para el diseño de los programas, las propuestas formuladas se deberán hacer de manera conjunta entre entidades territoriales, organizaciones de la sociedad civil, organizaciones de productores, iniciativas privadas y entidades académicas, de esta forma garantizando</w:t>
      </w:r>
      <w:r w:rsidR="00E645DE" w:rsidRPr="00540551">
        <w:rPr>
          <w:rFonts w:ascii="Arial" w:hAnsi="Arial" w:cs="Arial"/>
        </w:rPr>
        <w:t xml:space="preserve"> los principios básicos del P</w:t>
      </w:r>
      <w:r w:rsidRPr="00540551">
        <w:rPr>
          <w:rFonts w:ascii="Arial" w:hAnsi="Arial" w:cs="Arial"/>
        </w:rPr>
        <w:t xml:space="preserve">royecto de </w:t>
      </w:r>
      <w:r w:rsidR="00E645DE" w:rsidRPr="00540551">
        <w:rPr>
          <w:rFonts w:ascii="Arial" w:hAnsi="Arial" w:cs="Arial"/>
        </w:rPr>
        <w:t>L</w:t>
      </w:r>
      <w:r w:rsidRPr="00540551">
        <w:rPr>
          <w:rFonts w:ascii="Arial" w:hAnsi="Arial" w:cs="Arial"/>
        </w:rPr>
        <w:t xml:space="preserve">ey de </w:t>
      </w:r>
      <w:r w:rsidR="00E645DE" w:rsidRPr="00540551">
        <w:rPr>
          <w:rFonts w:ascii="Arial" w:hAnsi="Arial" w:cs="Arial"/>
        </w:rPr>
        <w:t>T</w:t>
      </w:r>
      <w:r w:rsidRPr="00540551">
        <w:rPr>
          <w:rFonts w:ascii="Arial" w:hAnsi="Arial" w:cs="Arial"/>
        </w:rPr>
        <w:t>ierras</w:t>
      </w:r>
      <w:r w:rsidR="00E645DE" w:rsidRPr="00540551">
        <w:rPr>
          <w:rFonts w:ascii="Arial" w:hAnsi="Arial" w:cs="Arial"/>
        </w:rPr>
        <w:t xml:space="preserve"> y Desarrollo Rural</w:t>
      </w:r>
      <w:r w:rsidRPr="00540551">
        <w:rPr>
          <w:rFonts w:ascii="Arial" w:hAnsi="Arial" w:cs="Arial"/>
        </w:rPr>
        <w:t>.</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rPr>
      </w:pPr>
      <w:r w:rsidRPr="00540551">
        <w:rPr>
          <w:rFonts w:ascii="Arial" w:hAnsi="Arial" w:cs="Arial"/>
          <w:b/>
        </w:rPr>
        <w:t>2.       Programa de desarrollo rural con equidad</w:t>
      </w:r>
      <w:r w:rsidR="00E645DE" w:rsidRPr="00540551">
        <w:rPr>
          <w:rFonts w:ascii="Arial" w:hAnsi="Arial" w:cs="Arial"/>
          <w:b/>
        </w:rPr>
        <w:t>:</w:t>
      </w:r>
      <w:r w:rsidR="00E645DE" w:rsidRPr="00540551">
        <w:rPr>
          <w:rFonts w:ascii="Arial" w:hAnsi="Arial" w:cs="Arial"/>
        </w:rPr>
        <w:t xml:space="preserve"> (A</w:t>
      </w:r>
      <w:r w:rsidRPr="00540551">
        <w:rPr>
          <w:rFonts w:ascii="Arial" w:hAnsi="Arial" w:cs="Arial"/>
        </w:rPr>
        <w:t>rtículo 69) que presenta instrumentos de apoyo al sector que permiten un mejoramiento de la competitividad, dentro de esos instrumentos se encuentran la provisión de bienes y servicios públicos, apoyos a través de créditos y apoyo a coberturas agropecuarias.</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jc w:val="both"/>
        <w:rPr>
          <w:rFonts w:ascii="Arial" w:hAnsi="Arial" w:cs="Arial"/>
          <w:b/>
        </w:rPr>
      </w:pPr>
      <w:r w:rsidRPr="00540551">
        <w:rPr>
          <w:rFonts w:ascii="Arial" w:hAnsi="Arial" w:cs="Arial"/>
          <w:b/>
        </w:rPr>
        <w:t>3. </w:t>
      </w:r>
      <w:r w:rsidR="00E645DE" w:rsidRPr="00540551">
        <w:rPr>
          <w:rFonts w:ascii="Arial" w:hAnsi="Arial" w:cs="Arial"/>
          <w:b/>
        </w:rPr>
        <w:t>      Igualmente en el artículo</w:t>
      </w:r>
      <w:r w:rsidRPr="00540551">
        <w:rPr>
          <w:rFonts w:ascii="Arial" w:hAnsi="Arial" w:cs="Arial"/>
          <w:b/>
        </w:rPr>
        <w:t xml:space="preserve"> 279 y subsiguientes del proyecto de ley, presentan los mecanismos de dinamización del mercado de tierras y el uso eficiente del suelo que son: </w:t>
      </w:r>
    </w:p>
    <w:p w:rsidR="0053698D" w:rsidRPr="00540551" w:rsidRDefault="0053698D" w:rsidP="00E07034">
      <w:pPr>
        <w:jc w:val="both"/>
        <w:rPr>
          <w:rFonts w:ascii="Arial" w:hAnsi="Arial" w:cs="Arial"/>
        </w:rPr>
      </w:pPr>
      <w:r w:rsidRPr="00540551">
        <w:rPr>
          <w:rFonts w:ascii="Arial" w:hAnsi="Arial" w:cs="Arial"/>
        </w:rPr>
        <w:t> </w:t>
      </w:r>
    </w:p>
    <w:p w:rsidR="0053698D" w:rsidRPr="00540551" w:rsidRDefault="0053698D" w:rsidP="00E07034">
      <w:pPr>
        <w:numPr>
          <w:ilvl w:val="0"/>
          <w:numId w:val="17"/>
        </w:numPr>
        <w:spacing w:after="200"/>
        <w:ind w:firstLine="0"/>
        <w:jc w:val="both"/>
        <w:rPr>
          <w:rFonts w:ascii="Arial" w:hAnsi="Arial" w:cs="Arial"/>
        </w:rPr>
      </w:pPr>
      <w:r w:rsidRPr="00540551">
        <w:rPr>
          <w:rFonts w:ascii="Arial" w:hAnsi="Arial" w:cs="Arial"/>
          <w:b/>
        </w:rPr>
        <w:t>Derecho real de superficie sobre predios rurales:</w:t>
      </w:r>
      <w:r w:rsidRPr="00540551">
        <w:rPr>
          <w:rFonts w:ascii="Arial" w:hAnsi="Arial" w:cs="Arial"/>
        </w:rPr>
        <w:t xml:space="preserve"> En virtud de este derecho el titular del dominio  otorga a otra persona, denominada superficiaria, el uso goce y disposición jurídica de la superficie del</w:t>
      </w:r>
      <w:r w:rsidR="00E645DE" w:rsidRPr="00540551">
        <w:rPr>
          <w:rFonts w:ascii="Arial" w:hAnsi="Arial" w:cs="Arial"/>
        </w:rPr>
        <w:t xml:space="preserve"> predio</w:t>
      </w:r>
      <w:r w:rsidRPr="00540551">
        <w:rPr>
          <w:rFonts w:ascii="Arial" w:hAnsi="Arial" w:cs="Arial"/>
        </w:rPr>
        <w:t>, para emplearla por un tiempo determinado en actividades agrícolas, pesqueras,  ganaderas etc.</w:t>
      </w:r>
    </w:p>
    <w:p w:rsidR="0053698D" w:rsidRPr="00540551" w:rsidRDefault="0053698D" w:rsidP="00E07034">
      <w:pPr>
        <w:numPr>
          <w:ilvl w:val="0"/>
          <w:numId w:val="17"/>
        </w:numPr>
        <w:spacing w:after="200"/>
        <w:ind w:firstLine="0"/>
        <w:jc w:val="both"/>
        <w:rPr>
          <w:rFonts w:ascii="Arial" w:hAnsi="Arial" w:cs="Arial"/>
        </w:rPr>
      </w:pPr>
      <w:r w:rsidRPr="00540551">
        <w:rPr>
          <w:rFonts w:ascii="Arial" w:hAnsi="Arial" w:cs="Arial"/>
          <w:b/>
        </w:rPr>
        <w:t>Zonas de Reserva Campesina:</w:t>
      </w:r>
      <w:r w:rsidRPr="00540551">
        <w:rPr>
          <w:rFonts w:ascii="Arial" w:hAnsi="Arial" w:cs="Arial"/>
        </w:rPr>
        <w:t xml:space="preserve"> La finalidad de estas zonas es ordenar produc</w:t>
      </w:r>
      <w:r w:rsidR="00E645DE" w:rsidRPr="00540551">
        <w:rPr>
          <w:rFonts w:ascii="Arial" w:hAnsi="Arial" w:cs="Arial"/>
        </w:rPr>
        <w:t>tivamente el territorio rural, </w:t>
      </w:r>
      <w:r w:rsidRPr="00540551">
        <w:rPr>
          <w:rFonts w:ascii="Arial" w:hAnsi="Arial" w:cs="Arial"/>
        </w:rPr>
        <w:t>para evitar la concentración de tierras en una misma comunidad, poblador o familia, garantizar las actividades de explotación, diseñar proyectos productivos que desarrollen la economía y garantizar la presencia de las instituciones estatales.</w:t>
      </w:r>
    </w:p>
    <w:p w:rsidR="0053698D" w:rsidRPr="00540551" w:rsidRDefault="0053698D" w:rsidP="00E07034">
      <w:pPr>
        <w:numPr>
          <w:ilvl w:val="0"/>
          <w:numId w:val="17"/>
        </w:numPr>
        <w:spacing w:after="200"/>
        <w:ind w:firstLine="0"/>
        <w:jc w:val="both"/>
        <w:rPr>
          <w:rFonts w:ascii="Arial" w:hAnsi="Arial" w:cs="Arial"/>
        </w:rPr>
      </w:pPr>
      <w:r w:rsidRPr="00540551">
        <w:rPr>
          <w:rFonts w:ascii="Arial" w:hAnsi="Arial" w:cs="Arial"/>
          <w:b/>
        </w:rPr>
        <w:t>Zonas de desarrollo empresarial:</w:t>
      </w:r>
      <w:r w:rsidRPr="00540551">
        <w:rPr>
          <w:rFonts w:ascii="Arial" w:hAnsi="Arial" w:cs="Arial"/>
        </w:rPr>
        <w:t xml:space="preserve"> Estas zonas se establecerán en terrenos baldíos, las empresas que estén enfocadas al sector agropecuario y forestal, podrán solicitar el otorgamiento de derechos reales de superficie.</w:t>
      </w:r>
    </w:p>
    <w:p w:rsidR="00E645DE" w:rsidRPr="00540551" w:rsidRDefault="00E645DE" w:rsidP="00E07034">
      <w:pPr>
        <w:jc w:val="both"/>
        <w:rPr>
          <w:rFonts w:ascii="Arial" w:hAnsi="Arial" w:cs="Arial"/>
          <w:b/>
        </w:rPr>
      </w:pPr>
    </w:p>
    <w:p w:rsidR="00E645DE" w:rsidRPr="00540551" w:rsidRDefault="00E645DE" w:rsidP="00E07034">
      <w:pPr>
        <w:jc w:val="both"/>
        <w:rPr>
          <w:rFonts w:ascii="Arial" w:hAnsi="Arial" w:cs="Arial"/>
          <w:b/>
        </w:rPr>
      </w:pPr>
    </w:p>
    <w:p w:rsidR="00E645DE" w:rsidRPr="00540551" w:rsidRDefault="00E645DE" w:rsidP="00E07034">
      <w:pPr>
        <w:jc w:val="both"/>
        <w:rPr>
          <w:rFonts w:ascii="Arial" w:hAnsi="Arial" w:cs="Arial"/>
          <w:b/>
        </w:rPr>
      </w:pPr>
    </w:p>
    <w:p w:rsidR="00021AC3" w:rsidRPr="00540551" w:rsidRDefault="000B776F" w:rsidP="00E645DE">
      <w:pPr>
        <w:pStyle w:val="Prrafodelista"/>
        <w:numPr>
          <w:ilvl w:val="0"/>
          <w:numId w:val="18"/>
        </w:numPr>
        <w:jc w:val="both"/>
        <w:rPr>
          <w:rFonts w:ascii="Arial" w:hAnsi="Arial" w:cs="Arial"/>
          <w:b/>
        </w:rPr>
      </w:pPr>
      <w:r w:rsidRPr="00540551">
        <w:rPr>
          <w:rFonts w:ascii="Arial" w:hAnsi="Arial" w:cs="Arial"/>
          <w:b/>
        </w:rPr>
        <w:lastRenderedPageBreak/>
        <w:t xml:space="preserve">Exponer el Programa Desarrollo Rural con Equidad, con los objetivos perseguidos y las metas realmente alcanzadas hasta la fecha. </w:t>
      </w:r>
    </w:p>
    <w:p w:rsidR="000B776F" w:rsidRPr="00540551" w:rsidRDefault="000B776F" w:rsidP="00E07034">
      <w:pPr>
        <w:jc w:val="both"/>
        <w:rPr>
          <w:rFonts w:ascii="Arial" w:hAnsi="Arial" w:cs="Arial"/>
          <w:b/>
        </w:rPr>
      </w:pPr>
    </w:p>
    <w:p w:rsidR="000B776F" w:rsidRPr="00540551" w:rsidRDefault="000B776F" w:rsidP="00E07034">
      <w:pPr>
        <w:jc w:val="both"/>
        <w:rPr>
          <w:rFonts w:ascii="Arial" w:hAnsi="Arial" w:cs="Arial"/>
        </w:rPr>
      </w:pPr>
      <w:r w:rsidRPr="00540551">
        <w:rPr>
          <w:rFonts w:ascii="Arial" w:hAnsi="Arial" w:cs="Arial"/>
        </w:rPr>
        <w:t>En documento anexo l</w:t>
      </w:r>
      <w:r w:rsidR="00E645DE" w:rsidRPr="00540551">
        <w:rPr>
          <w:rFonts w:ascii="Arial" w:hAnsi="Arial" w:cs="Arial"/>
        </w:rPr>
        <w:t xml:space="preserve">e envío una presentación en </w:t>
      </w:r>
      <w:proofErr w:type="spellStart"/>
      <w:r w:rsidR="00E645DE" w:rsidRPr="00540551">
        <w:rPr>
          <w:rFonts w:ascii="Arial" w:hAnsi="Arial" w:cs="Arial"/>
        </w:rPr>
        <w:t>Power</w:t>
      </w:r>
      <w:proofErr w:type="spellEnd"/>
      <w:r w:rsidR="00E645DE" w:rsidRPr="00540551">
        <w:rPr>
          <w:rFonts w:ascii="Arial" w:hAnsi="Arial" w:cs="Arial"/>
        </w:rPr>
        <w:t xml:space="preserve"> Point</w:t>
      </w:r>
      <w:r w:rsidRPr="00540551">
        <w:rPr>
          <w:rFonts w:ascii="Arial" w:hAnsi="Arial" w:cs="Arial"/>
        </w:rPr>
        <w:t xml:space="preserve"> sobre el Programa DRE. </w:t>
      </w:r>
    </w:p>
    <w:p w:rsidR="00870809" w:rsidRPr="00540551" w:rsidRDefault="00870809" w:rsidP="00E07034">
      <w:pPr>
        <w:jc w:val="both"/>
        <w:rPr>
          <w:rFonts w:ascii="Arial" w:hAnsi="Arial" w:cs="Arial"/>
        </w:rPr>
      </w:pPr>
    </w:p>
    <w:p w:rsidR="00870809" w:rsidRPr="00A97021" w:rsidRDefault="00870809" w:rsidP="00A97021">
      <w:pPr>
        <w:pStyle w:val="Prrafodelista"/>
        <w:numPr>
          <w:ilvl w:val="0"/>
          <w:numId w:val="18"/>
        </w:numPr>
        <w:jc w:val="both"/>
        <w:rPr>
          <w:rFonts w:ascii="Arial" w:hAnsi="Arial" w:cs="Arial"/>
          <w:b/>
          <w:lang w:val="es-MX"/>
        </w:rPr>
      </w:pPr>
      <w:r w:rsidRPr="00A97021">
        <w:rPr>
          <w:rFonts w:ascii="Arial" w:hAnsi="Arial" w:cs="Arial"/>
          <w:b/>
          <w:lang w:val="es-MX"/>
        </w:rPr>
        <w:t>¿Qué</w:t>
      </w:r>
      <w:r w:rsidR="00A42F99" w:rsidRPr="00A97021">
        <w:rPr>
          <w:rFonts w:ascii="Arial" w:hAnsi="Arial" w:cs="Arial"/>
          <w:b/>
          <w:lang w:val="es-MX"/>
        </w:rPr>
        <w:t xml:space="preserve"> </w:t>
      </w:r>
      <w:r w:rsidRPr="00A97021">
        <w:rPr>
          <w:rFonts w:ascii="Arial" w:hAnsi="Arial" w:cs="Arial"/>
          <w:b/>
          <w:lang w:val="es-MX"/>
        </w:rPr>
        <w:t>medidas ha implement</w:t>
      </w:r>
      <w:r w:rsidR="00E645DE" w:rsidRPr="00A97021">
        <w:rPr>
          <w:rFonts w:ascii="Arial" w:hAnsi="Arial" w:cs="Arial"/>
          <w:b/>
          <w:lang w:val="es-MX"/>
        </w:rPr>
        <w:t>ado el G</w:t>
      </w:r>
      <w:r w:rsidRPr="00A97021">
        <w:rPr>
          <w:rFonts w:ascii="Arial" w:hAnsi="Arial" w:cs="Arial"/>
          <w:b/>
          <w:lang w:val="es-MX"/>
        </w:rPr>
        <w:t xml:space="preserve">obierno </w:t>
      </w:r>
      <w:r w:rsidR="00E645DE" w:rsidRPr="00A97021">
        <w:rPr>
          <w:rFonts w:ascii="Arial" w:hAnsi="Arial" w:cs="Arial"/>
          <w:b/>
          <w:lang w:val="es-MX"/>
        </w:rPr>
        <w:t>N</w:t>
      </w:r>
      <w:r w:rsidRPr="00A97021">
        <w:rPr>
          <w:rFonts w:ascii="Arial" w:hAnsi="Arial" w:cs="Arial"/>
          <w:b/>
          <w:lang w:val="es-MX"/>
        </w:rPr>
        <w:t>acional para incrementar el PIB agropecuario</w:t>
      </w:r>
      <w:r w:rsidR="00E645DE" w:rsidRPr="00A97021">
        <w:rPr>
          <w:rFonts w:ascii="Arial" w:hAnsi="Arial" w:cs="Arial"/>
          <w:b/>
          <w:lang w:val="es-MX"/>
        </w:rPr>
        <w:t>? ¿E</w:t>
      </w:r>
      <w:r w:rsidRPr="00A97021">
        <w:rPr>
          <w:rFonts w:ascii="Arial" w:hAnsi="Arial" w:cs="Arial"/>
          <w:b/>
          <w:lang w:val="es-MX"/>
        </w:rPr>
        <w:t>n qué nivel se encuentra?</w:t>
      </w:r>
    </w:p>
    <w:p w:rsidR="00870809" w:rsidRPr="00540551" w:rsidRDefault="00870809" w:rsidP="00E07034">
      <w:pPr>
        <w:pStyle w:val="Prrafodelista"/>
        <w:jc w:val="both"/>
        <w:rPr>
          <w:rFonts w:ascii="Arial" w:hAnsi="Arial" w:cs="Arial"/>
        </w:rPr>
      </w:pPr>
    </w:p>
    <w:p w:rsidR="00870809" w:rsidRPr="00540551" w:rsidRDefault="00870809" w:rsidP="00E07034">
      <w:pPr>
        <w:jc w:val="both"/>
        <w:rPr>
          <w:rFonts w:ascii="Arial" w:hAnsi="Arial" w:cs="Arial"/>
        </w:rPr>
      </w:pPr>
      <w:r w:rsidRPr="00540551">
        <w:rPr>
          <w:rFonts w:ascii="Arial" w:hAnsi="Arial" w:cs="Arial"/>
        </w:rPr>
        <w:t>Como ya se señaló en la pregunta 1, después de crecimientos bajos y negativos, el agro creció 2,4</w:t>
      </w:r>
      <w:r w:rsidR="00476570" w:rsidRPr="00540551">
        <w:rPr>
          <w:rFonts w:ascii="Arial" w:hAnsi="Arial" w:cs="Arial"/>
        </w:rPr>
        <w:t xml:space="preserve"> </w:t>
      </w:r>
      <w:r w:rsidRPr="00540551">
        <w:rPr>
          <w:rFonts w:ascii="Arial" w:hAnsi="Arial" w:cs="Arial"/>
        </w:rPr>
        <w:t>% en 2011 llegando a $</w:t>
      </w:r>
      <w:r w:rsidR="00476570" w:rsidRPr="00540551">
        <w:rPr>
          <w:rFonts w:ascii="Arial" w:hAnsi="Arial" w:cs="Arial"/>
        </w:rPr>
        <w:t xml:space="preserve"> </w:t>
      </w:r>
      <w:r w:rsidRPr="00540551">
        <w:rPr>
          <w:rFonts w:ascii="Arial" w:hAnsi="Arial" w:cs="Arial"/>
        </w:rPr>
        <w:t>28,4 billones (precios constantes 2005), y 2,6</w:t>
      </w:r>
      <w:r w:rsidR="00476570" w:rsidRPr="00540551">
        <w:rPr>
          <w:rFonts w:ascii="Arial" w:hAnsi="Arial" w:cs="Arial"/>
        </w:rPr>
        <w:t xml:space="preserve"> </w:t>
      </w:r>
      <w:r w:rsidRPr="00540551">
        <w:rPr>
          <w:rFonts w:ascii="Arial" w:hAnsi="Arial" w:cs="Arial"/>
        </w:rPr>
        <w:t>% en 2012 alcanzando $</w:t>
      </w:r>
      <w:r w:rsidR="00476570" w:rsidRPr="00540551">
        <w:rPr>
          <w:rFonts w:ascii="Arial" w:hAnsi="Arial" w:cs="Arial"/>
        </w:rPr>
        <w:t xml:space="preserve"> </w:t>
      </w:r>
      <w:r w:rsidRPr="00540551">
        <w:rPr>
          <w:rFonts w:ascii="Arial" w:hAnsi="Arial" w:cs="Arial"/>
        </w:rPr>
        <w:t>29,1 billones (precios constantes 2005), con lo cual se evidencia la continuidad en la recuperación del sector. La tendencia se mantiene en 2013 con un crecimiento de 2,4</w:t>
      </w:r>
      <w:r w:rsidR="00476570" w:rsidRPr="00540551">
        <w:rPr>
          <w:rFonts w:ascii="Arial" w:hAnsi="Arial" w:cs="Arial"/>
        </w:rPr>
        <w:t xml:space="preserve"> </w:t>
      </w:r>
      <w:r w:rsidRPr="00540551">
        <w:rPr>
          <w:rFonts w:ascii="Arial" w:hAnsi="Arial" w:cs="Arial"/>
        </w:rPr>
        <w:t>% del PIB agropecuario, alcanzando un valor de $</w:t>
      </w:r>
      <w:r w:rsidR="00476570" w:rsidRPr="00540551">
        <w:rPr>
          <w:rFonts w:ascii="Arial" w:hAnsi="Arial" w:cs="Arial"/>
        </w:rPr>
        <w:t xml:space="preserve"> </w:t>
      </w:r>
      <w:r w:rsidRPr="00540551">
        <w:rPr>
          <w:rFonts w:ascii="Arial" w:hAnsi="Arial" w:cs="Arial"/>
        </w:rPr>
        <w:t>7,5 billones (precios constantes 2005) entre enero y marzo, jalonado especialmente por el dinamismo en café.</w:t>
      </w:r>
    </w:p>
    <w:p w:rsidR="00870809" w:rsidRPr="00540551" w:rsidRDefault="00870809" w:rsidP="00E07034">
      <w:pPr>
        <w:jc w:val="both"/>
        <w:rPr>
          <w:rFonts w:ascii="Arial" w:hAnsi="Arial" w:cs="Arial"/>
        </w:rPr>
      </w:pPr>
    </w:p>
    <w:p w:rsidR="00870809" w:rsidRPr="00540551" w:rsidRDefault="00870809" w:rsidP="00E07034">
      <w:pPr>
        <w:jc w:val="both"/>
        <w:rPr>
          <w:rFonts w:ascii="Arial" w:hAnsi="Arial" w:cs="Arial"/>
        </w:rPr>
      </w:pPr>
      <w:r w:rsidRPr="00540551">
        <w:rPr>
          <w:rFonts w:ascii="Arial" w:hAnsi="Arial" w:cs="Arial"/>
        </w:rPr>
        <w:t>Para continuar consolidando la recuperación del agro, el Ministerio de Agricultura</w:t>
      </w:r>
      <w:r w:rsidR="00476570" w:rsidRPr="00540551">
        <w:rPr>
          <w:rFonts w:ascii="Arial" w:hAnsi="Arial" w:cs="Arial"/>
        </w:rPr>
        <w:t xml:space="preserve"> y Desarrollo Rural</w:t>
      </w:r>
      <w:r w:rsidRPr="00540551">
        <w:rPr>
          <w:rFonts w:ascii="Arial" w:hAnsi="Arial" w:cs="Arial"/>
        </w:rPr>
        <w:t xml:space="preserve"> viene aumentando sus inversiones en el campo, para fortalecer el desarrollo productivo, incrementar  la competitividad y productividad del aparato productivo, mejorar la comercialización, crear empleo y mejorar la calidad de vida en las zonas rurales. Para este año el sector cuenta con $</w:t>
      </w:r>
      <w:r w:rsidR="00476570" w:rsidRPr="00540551">
        <w:rPr>
          <w:rFonts w:ascii="Arial" w:hAnsi="Arial" w:cs="Arial"/>
        </w:rPr>
        <w:t xml:space="preserve"> </w:t>
      </w:r>
      <w:r w:rsidRPr="00540551">
        <w:rPr>
          <w:rFonts w:ascii="Arial" w:hAnsi="Arial" w:cs="Arial"/>
        </w:rPr>
        <w:t>2,2 billones de recursos de inversión, un 75</w:t>
      </w:r>
      <w:r w:rsidR="00476570" w:rsidRPr="00540551">
        <w:rPr>
          <w:rFonts w:ascii="Arial" w:hAnsi="Arial" w:cs="Arial"/>
        </w:rPr>
        <w:t xml:space="preserve"> </w:t>
      </w:r>
      <w:r w:rsidRPr="00540551">
        <w:rPr>
          <w:rFonts w:ascii="Arial" w:hAnsi="Arial" w:cs="Arial"/>
        </w:rPr>
        <w:t>% más de lo que se tenía en 2010.</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lang w:val="es-MX"/>
        </w:rPr>
      </w:pPr>
      <w:r w:rsidRPr="00540551">
        <w:rPr>
          <w:rFonts w:ascii="Arial" w:hAnsi="Arial" w:cs="Arial"/>
          <w:lang w:val="es-MX"/>
        </w:rPr>
        <w:t>A partir del Plan Nacional de Desarrollo “Prosperidad para todos”, el Ministerio de Agricultura y Desarrollo Rural ha diseñado instrumentos de política que apuntan a cuatro frentes:</w:t>
      </w:r>
    </w:p>
    <w:p w:rsidR="00870809" w:rsidRPr="00540551" w:rsidRDefault="00870809" w:rsidP="00E07034">
      <w:pPr>
        <w:jc w:val="both"/>
        <w:rPr>
          <w:rFonts w:ascii="Arial" w:hAnsi="Arial" w:cs="Arial"/>
          <w:lang w:val="es-MX"/>
        </w:rPr>
      </w:pPr>
    </w:p>
    <w:p w:rsidR="00870809" w:rsidRPr="00540551" w:rsidRDefault="00870809" w:rsidP="00E07034">
      <w:pPr>
        <w:pStyle w:val="Prrafodelista"/>
        <w:numPr>
          <w:ilvl w:val="0"/>
          <w:numId w:val="21"/>
        </w:numPr>
        <w:ind w:firstLine="0"/>
        <w:jc w:val="both"/>
        <w:rPr>
          <w:rFonts w:ascii="Arial" w:hAnsi="Arial" w:cs="Arial"/>
          <w:lang w:val="es-MX"/>
        </w:rPr>
      </w:pPr>
      <w:r w:rsidRPr="00540551">
        <w:rPr>
          <w:rFonts w:ascii="Arial" w:hAnsi="Arial" w:cs="Arial"/>
          <w:b/>
          <w:lang w:val="es-MX"/>
        </w:rPr>
        <w:t xml:space="preserve">Generación de Empleo e Ingresos en la Población Rural: </w:t>
      </w:r>
      <w:r w:rsidRPr="00540551">
        <w:rPr>
          <w:rFonts w:ascii="Arial" w:hAnsi="Arial" w:cs="Arial"/>
          <w:lang w:val="es-MX"/>
        </w:rPr>
        <w:t xml:space="preserve">Facilitar el acceso a la tierra, la asistencia técnica, entre otros factores esenciales para promover actividades agropecuarias que generen empleo e ingresos y mejoren la calidad de vida </w:t>
      </w:r>
      <w:r w:rsidR="00FE543E" w:rsidRPr="00540551">
        <w:rPr>
          <w:rFonts w:ascii="Arial" w:hAnsi="Arial" w:cs="Arial"/>
          <w:lang w:val="es-MX"/>
        </w:rPr>
        <w:t xml:space="preserve">de </w:t>
      </w:r>
      <w:r w:rsidRPr="00540551">
        <w:rPr>
          <w:rFonts w:ascii="Arial" w:hAnsi="Arial" w:cs="Arial"/>
          <w:lang w:val="es-MX"/>
        </w:rPr>
        <w:t>la población rural pobre a través de programas como D</w:t>
      </w:r>
      <w:proofErr w:type="spellStart"/>
      <w:r w:rsidRPr="00540551">
        <w:rPr>
          <w:rFonts w:ascii="Arial" w:hAnsi="Arial" w:cs="Arial"/>
        </w:rPr>
        <w:t>esarrollo</w:t>
      </w:r>
      <w:proofErr w:type="spellEnd"/>
      <w:r w:rsidRPr="00540551">
        <w:rPr>
          <w:rFonts w:ascii="Arial" w:hAnsi="Arial" w:cs="Arial"/>
        </w:rPr>
        <w:t xml:space="preserve"> Rural con Equidad – DRE, Mujer Rural, Jóvenes Rurales, Oportunidades Rurales, Alianzas Productivas y Vivienda de Interés Social Rural</w:t>
      </w:r>
      <w:r w:rsidR="00FE543E" w:rsidRPr="00540551">
        <w:rPr>
          <w:rFonts w:ascii="Arial" w:hAnsi="Arial" w:cs="Arial"/>
        </w:rPr>
        <w:t>.</w:t>
      </w:r>
    </w:p>
    <w:p w:rsidR="00870809" w:rsidRPr="00540551" w:rsidRDefault="00870809" w:rsidP="00E07034">
      <w:pPr>
        <w:pStyle w:val="Prrafodelista"/>
        <w:ind w:left="360"/>
        <w:jc w:val="both"/>
        <w:rPr>
          <w:rFonts w:ascii="Arial" w:hAnsi="Arial" w:cs="Arial"/>
          <w:lang w:val="es-MX"/>
        </w:rPr>
      </w:pPr>
      <w:r w:rsidRPr="00540551">
        <w:rPr>
          <w:rFonts w:ascii="Arial" w:hAnsi="Arial" w:cs="Arial"/>
          <w:lang w:val="es-MX"/>
        </w:rPr>
        <w:t xml:space="preserve"> </w:t>
      </w:r>
    </w:p>
    <w:p w:rsidR="00870809" w:rsidRPr="00540551" w:rsidRDefault="00870809" w:rsidP="00E07034">
      <w:pPr>
        <w:pStyle w:val="Prrafodelista"/>
        <w:numPr>
          <w:ilvl w:val="0"/>
          <w:numId w:val="21"/>
        </w:numPr>
        <w:ind w:firstLine="0"/>
        <w:jc w:val="both"/>
        <w:rPr>
          <w:rFonts w:ascii="Arial" w:hAnsi="Arial" w:cs="Arial"/>
          <w:lang w:val="es-MX"/>
        </w:rPr>
      </w:pPr>
      <w:r w:rsidRPr="00540551">
        <w:rPr>
          <w:rFonts w:ascii="Arial" w:hAnsi="Arial" w:cs="Arial"/>
          <w:b/>
          <w:lang w:val="es-MX"/>
        </w:rPr>
        <w:lastRenderedPageBreak/>
        <w:t>Incremento de la Competitividad Agropecuaria:</w:t>
      </w:r>
      <w:r w:rsidRPr="00540551">
        <w:rPr>
          <w:rFonts w:ascii="Arial" w:hAnsi="Arial" w:cs="Arial"/>
          <w:lang w:val="es-MX"/>
        </w:rPr>
        <w:t xml:space="preserve"> Financiamiento de las inversiones en infraestructura para la producción, transformación y comercialización de los bienes agropecuarios, el desarrollo de la investigación e innovación tecnológica y su incorporación en los procesos productivos, y el fortalecimiento sanitario. Para esto se cuenta con instrumentos como el </w:t>
      </w:r>
      <w:r w:rsidRPr="00540551">
        <w:rPr>
          <w:rFonts w:ascii="Arial" w:hAnsi="Arial" w:cs="Arial"/>
        </w:rPr>
        <w:t>crédito agropecuario, Incentivo a la Capitalización Rural – ICR, Fondo Agropecuario de Garantías – FAG, adecuación de tierras, investigación y desarrollo tecnológico</w:t>
      </w:r>
      <w:r w:rsidR="00FE543E" w:rsidRPr="00540551">
        <w:rPr>
          <w:rFonts w:ascii="Arial" w:hAnsi="Arial" w:cs="Arial"/>
        </w:rPr>
        <w:t>.</w:t>
      </w:r>
    </w:p>
    <w:p w:rsidR="00870809" w:rsidRPr="00540551" w:rsidRDefault="00870809" w:rsidP="00E07034">
      <w:pPr>
        <w:pStyle w:val="Prrafodelista"/>
        <w:jc w:val="both"/>
        <w:rPr>
          <w:rFonts w:ascii="Arial" w:hAnsi="Arial" w:cs="Arial"/>
          <w:lang w:val="es-MX"/>
        </w:rPr>
      </w:pPr>
    </w:p>
    <w:p w:rsidR="00870809" w:rsidRPr="00540551" w:rsidRDefault="00870809" w:rsidP="00E07034">
      <w:pPr>
        <w:pStyle w:val="Prrafodelista"/>
        <w:numPr>
          <w:ilvl w:val="0"/>
          <w:numId w:val="21"/>
        </w:numPr>
        <w:ind w:firstLine="0"/>
        <w:jc w:val="both"/>
        <w:rPr>
          <w:rFonts w:ascii="Arial" w:hAnsi="Arial" w:cs="Arial"/>
          <w:lang w:val="es-MX"/>
        </w:rPr>
      </w:pPr>
      <w:r w:rsidRPr="00540551">
        <w:rPr>
          <w:rFonts w:ascii="Arial" w:hAnsi="Arial" w:cs="Arial"/>
          <w:b/>
          <w:lang w:val="es-MX"/>
        </w:rPr>
        <w:t xml:space="preserve">Ampliación y Diversificación del Mercado Interno y Externo: </w:t>
      </w:r>
      <w:r w:rsidRPr="00540551">
        <w:rPr>
          <w:rFonts w:ascii="Arial" w:hAnsi="Arial" w:cs="Arial"/>
          <w:lang w:val="es-MX"/>
        </w:rPr>
        <w:t xml:space="preserve">Buscar nuevos destinos de exportación de la producción nacional y diversificar la oferta exportable sectorial, a través de instrumentos como </w:t>
      </w:r>
      <w:r w:rsidRPr="00540551">
        <w:rPr>
          <w:rFonts w:ascii="Arial" w:hAnsi="Arial" w:cs="Arial"/>
        </w:rPr>
        <w:t>Plan País Maíz, Plan Decenal Cacaotero, admisibilidad en los mercados internacionales, Fondos de Estabilización de Precios.</w:t>
      </w:r>
    </w:p>
    <w:p w:rsidR="00870809" w:rsidRPr="00540551" w:rsidRDefault="00870809" w:rsidP="00E07034">
      <w:pPr>
        <w:pStyle w:val="Prrafodelista"/>
        <w:jc w:val="both"/>
        <w:rPr>
          <w:rFonts w:ascii="Arial" w:hAnsi="Arial" w:cs="Arial"/>
          <w:lang w:val="es-MX"/>
        </w:rPr>
      </w:pPr>
    </w:p>
    <w:p w:rsidR="00870809" w:rsidRPr="00540551" w:rsidRDefault="00870809" w:rsidP="00E07034">
      <w:pPr>
        <w:pStyle w:val="Prrafodelista"/>
        <w:numPr>
          <w:ilvl w:val="0"/>
          <w:numId w:val="21"/>
        </w:numPr>
        <w:ind w:firstLine="0"/>
        <w:jc w:val="both"/>
        <w:rPr>
          <w:rFonts w:ascii="Arial" w:hAnsi="Arial" w:cs="Arial"/>
          <w:lang w:val="es-MX"/>
        </w:rPr>
      </w:pPr>
      <w:r w:rsidRPr="00540551">
        <w:rPr>
          <w:rFonts w:ascii="Arial" w:hAnsi="Arial" w:cs="Arial"/>
          <w:b/>
          <w:lang w:val="es-MX"/>
        </w:rPr>
        <w:t xml:space="preserve">Gestión del Riesgo Agropecuario: </w:t>
      </w:r>
      <w:r w:rsidRPr="00540551">
        <w:rPr>
          <w:rFonts w:ascii="Arial" w:hAnsi="Arial" w:cs="Arial"/>
          <w:lang w:val="es-MX"/>
        </w:rPr>
        <w:t xml:space="preserve">Buscar una mejor gestión del riesgo de la volatilidad de los precios de los productos, insumos, comportamiento de la tasa de cambio y del clima, a fin de atraer y mantener la inversión privada. Para esto se cuenta con programas como el </w:t>
      </w:r>
      <w:r w:rsidRPr="00540551">
        <w:rPr>
          <w:rFonts w:ascii="Arial" w:hAnsi="Arial" w:cs="Arial"/>
        </w:rPr>
        <w:t>seguro agropecuario y las  coberturas cambiaras</w:t>
      </w:r>
      <w:r w:rsidR="00FE543E" w:rsidRPr="00540551">
        <w:rPr>
          <w:rFonts w:ascii="Arial" w:hAnsi="Arial" w:cs="Arial"/>
        </w:rPr>
        <w:t>.</w:t>
      </w:r>
    </w:p>
    <w:p w:rsidR="00870809" w:rsidRPr="00540551" w:rsidRDefault="00870809" w:rsidP="00E07034">
      <w:pPr>
        <w:jc w:val="both"/>
        <w:rPr>
          <w:rFonts w:ascii="Arial" w:hAnsi="Arial" w:cs="Arial"/>
          <w:lang w:val="es-MX"/>
        </w:rPr>
      </w:pPr>
    </w:p>
    <w:p w:rsidR="00870809" w:rsidRPr="00540551" w:rsidRDefault="00870809" w:rsidP="00E07034">
      <w:pPr>
        <w:jc w:val="both"/>
        <w:rPr>
          <w:rFonts w:ascii="Arial" w:hAnsi="Arial" w:cs="Arial"/>
          <w:lang w:val="es-MX"/>
        </w:rPr>
      </w:pPr>
      <w:r w:rsidRPr="00540551">
        <w:rPr>
          <w:rFonts w:ascii="Arial" w:hAnsi="Arial" w:cs="Arial"/>
          <w:lang w:val="es-MX"/>
        </w:rPr>
        <w:t xml:space="preserve">A continuación se resaltan algunos de los principales logros de los programas </w:t>
      </w:r>
      <w:r w:rsidR="00FE543E" w:rsidRPr="00540551">
        <w:rPr>
          <w:rFonts w:ascii="Arial" w:hAnsi="Arial" w:cs="Arial"/>
          <w:lang w:val="es-MX"/>
        </w:rPr>
        <w:t>para lo corrido del actual período de g</w:t>
      </w:r>
      <w:r w:rsidRPr="00540551">
        <w:rPr>
          <w:rFonts w:ascii="Arial" w:hAnsi="Arial" w:cs="Arial"/>
          <w:lang w:val="es-MX"/>
        </w:rPr>
        <w:t>obierno:</w:t>
      </w:r>
    </w:p>
    <w:p w:rsidR="00870809" w:rsidRPr="00540551" w:rsidRDefault="00870809" w:rsidP="00E07034">
      <w:pPr>
        <w:jc w:val="both"/>
        <w:rPr>
          <w:rFonts w:ascii="Arial" w:hAnsi="Arial" w:cs="Arial"/>
          <w:lang w:val="es-MX"/>
        </w:rPr>
      </w:pPr>
    </w:p>
    <w:p w:rsidR="00870809" w:rsidRPr="00540551" w:rsidRDefault="00870809" w:rsidP="00E07034">
      <w:pPr>
        <w:pStyle w:val="Prrafodelista"/>
        <w:widowControl w:val="0"/>
        <w:numPr>
          <w:ilvl w:val="0"/>
          <w:numId w:val="20"/>
        </w:numPr>
        <w:suppressAutoHyphens/>
        <w:autoSpaceDN w:val="0"/>
        <w:ind w:firstLine="0"/>
        <w:jc w:val="both"/>
        <w:textAlignment w:val="baseline"/>
        <w:rPr>
          <w:rFonts w:ascii="Arial" w:hAnsi="Arial" w:cs="Arial"/>
        </w:rPr>
      </w:pPr>
      <w:r w:rsidRPr="00540551">
        <w:rPr>
          <w:rFonts w:ascii="Arial" w:hAnsi="Arial" w:cs="Arial"/>
          <w:lang w:val="es-MX"/>
        </w:rPr>
        <w:t>E</w:t>
      </w:r>
      <w:r w:rsidRPr="00540551">
        <w:rPr>
          <w:rFonts w:ascii="Arial" w:hAnsi="Arial" w:cs="Arial"/>
        </w:rPr>
        <w:t>n materia de restitución de tierras, se han atendido más de 43 mil solicitudes de restitución de tierras que equivalen a 2,9 millones de hectáreas</w:t>
      </w:r>
      <w:r w:rsidR="00F33EEA" w:rsidRPr="00540551">
        <w:rPr>
          <w:rFonts w:ascii="Arial" w:hAnsi="Arial" w:cs="Arial"/>
        </w:rPr>
        <w:t xml:space="preserve"> potenciales a restituirse en caso de Sentencias favorables</w:t>
      </w:r>
      <w:r w:rsidRPr="00540551">
        <w:rPr>
          <w:rFonts w:ascii="Arial" w:hAnsi="Arial" w:cs="Arial"/>
        </w:rPr>
        <w:t xml:space="preserve">, restableciendo los derechos de miles de  víctimas de despojo y abandono forzado de tierras por la presencia del conflicto. Ya están en trámite 7.974 solicitudes que corresponden a más de 350 mil hectáreas. En </w:t>
      </w:r>
      <w:r w:rsidR="00F33EEA" w:rsidRPr="00540551">
        <w:rPr>
          <w:rFonts w:ascii="Arial" w:hAnsi="Arial" w:cs="Arial"/>
        </w:rPr>
        <w:t>2013 se han restituido más de 14</w:t>
      </w:r>
      <w:r w:rsidRPr="00540551">
        <w:rPr>
          <w:rFonts w:ascii="Arial" w:hAnsi="Arial" w:cs="Arial"/>
        </w:rPr>
        <w:t xml:space="preserve"> mil hectáreas, gracias a 450 casos resueltos en 140 sentencias. A la fecha se han entregado más de $</w:t>
      </w:r>
      <w:r w:rsidR="00F33EEA" w:rsidRPr="00540551">
        <w:rPr>
          <w:rFonts w:ascii="Arial" w:hAnsi="Arial" w:cs="Arial"/>
        </w:rPr>
        <w:t xml:space="preserve"> </w:t>
      </w:r>
      <w:r w:rsidRPr="00540551">
        <w:rPr>
          <w:rFonts w:ascii="Arial" w:hAnsi="Arial" w:cs="Arial"/>
        </w:rPr>
        <w:t>6 mil millones para proyectos productivos que han beneficiado a 223 familias en 3.048 hectáreas restituidas.</w:t>
      </w:r>
    </w:p>
    <w:p w:rsidR="00870809" w:rsidRPr="00540551" w:rsidRDefault="00870809" w:rsidP="00E07034">
      <w:pPr>
        <w:pStyle w:val="Prrafodelista"/>
        <w:ind w:left="360"/>
        <w:jc w:val="both"/>
        <w:rPr>
          <w:rFonts w:ascii="Arial" w:hAnsi="Arial" w:cs="Arial"/>
        </w:rPr>
      </w:pPr>
    </w:p>
    <w:p w:rsidR="00870809" w:rsidRPr="00540551" w:rsidRDefault="00870809" w:rsidP="00E07034">
      <w:pPr>
        <w:pStyle w:val="Prrafodelista"/>
        <w:widowControl w:val="0"/>
        <w:numPr>
          <w:ilvl w:val="0"/>
          <w:numId w:val="20"/>
        </w:numPr>
        <w:suppressAutoHyphens/>
        <w:autoSpaceDN w:val="0"/>
        <w:ind w:firstLine="0"/>
        <w:jc w:val="both"/>
        <w:textAlignment w:val="baseline"/>
        <w:rPr>
          <w:rFonts w:ascii="Arial" w:hAnsi="Arial" w:cs="Arial"/>
        </w:rPr>
      </w:pPr>
      <w:r w:rsidRPr="00540551">
        <w:rPr>
          <w:rFonts w:ascii="Arial" w:hAnsi="Arial" w:cs="Arial"/>
        </w:rPr>
        <w:t xml:space="preserve">Se han adjudicado más de 2 millones de hectáreas en lo corrido de este cuatrienio, beneficiando a 59.480 familias campesinas, </w:t>
      </w:r>
      <w:proofErr w:type="spellStart"/>
      <w:r w:rsidRPr="00540551">
        <w:rPr>
          <w:rFonts w:ascii="Arial" w:hAnsi="Arial" w:cs="Arial"/>
        </w:rPr>
        <w:t>afrodescendientes</w:t>
      </w:r>
      <w:proofErr w:type="spellEnd"/>
      <w:r w:rsidRPr="00540551">
        <w:rPr>
          <w:rFonts w:ascii="Arial" w:hAnsi="Arial" w:cs="Arial"/>
        </w:rPr>
        <w:t xml:space="preserve"> e indígenas. Muchas de estas hectáreas se han adjudicado con cofinanciación a proyectos productivos, acceso a </w:t>
      </w:r>
      <w:r w:rsidRPr="00540551">
        <w:rPr>
          <w:rFonts w:ascii="Arial" w:hAnsi="Arial" w:cs="Arial"/>
        </w:rPr>
        <w:lastRenderedPageBreak/>
        <w:t>educación técnica y mejoramiento de vivienda con recursos cercanos a los $</w:t>
      </w:r>
      <w:r w:rsidR="00F33EEA" w:rsidRPr="00540551">
        <w:rPr>
          <w:rFonts w:ascii="Arial" w:hAnsi="Arial" w:cs="Arial"/>
        </w:rPr>
        <w:t xml:space="preserve"> </w:t>
      </w:r>
      <w:r w:rsidRPr="00540551">
        <w:rPr>
          <w:rFonts w:ascii="Arial" w:hAnsi="Arial" w:cs="Arial"/>
        </w:rPr>
        <w:t>70 mil millones.</w:t>
      </w:r>
    </w:p>
    <w:p w:rsidR="00870809" w:rsidRPr="00540551" w:rsidRDefault="00870809" w:rsidP="00E07034">
      <w:pPr>
        <w:pStyle w:val="Prrafodelista"/>
        <w:ind w:left="360"/>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lang w:val="es-MX"/>
        </w:rPr>
      </w:pPr>
      <w:r w:rsidRPr="00540551">
        <w:rPr>
          <w:rFonts w:ascii="Arial" w:hAnsi="Arial" w:cs="Arial"/>
          <w:lang w:val="es-MX"/>
        </w:rPr>
        <w:t>Se han entregado más de 37.500 soluciones de vivienda, con un presupuesto de inversión cercano a $</w:t>
      </w:r>
      <w:r w:rsidR="00F33EEA" w:rsidRPr="00540551">
        <w:rPr>
          <w:rFonts w:ascii="Arial" w:hAnsi="Arial" w:cs="Arial"/>
          <w:lang w:val="es-MX"/>
        </w:rPr>
        <w:t xml:space="preserve"> </w:t>
      </w:r>
      <w:r w:rsidRPr="00540551">
        <w:rPr>
          <w:rFonts w:ascii="Arial" w:hAnsi="Arial" w:cs="Arial"/>
          <w:lang w:val="es-MX"/>
        </w:rPr>
        <w:t>216 mil millones. En el mismo período se han adjudicado más de mil proyectos de vivienda de interés social rural para beneficiar a más de 59 mil hogares, a los cuales se les entregarán subsidios por $</w:t>
      </w:r>
      <w:r w:rsidR="00F33EEA" w:rsidRPr="00540551">
        <w:rPr>
          <w:rFonts w:ascii="Arial" w:hAnsi="Arial" w:cs="Arial"/>
          <w:lang w:val="es-MX"/>
        </w:rPr>
        <w:t xml:space="preserve"> </w:t>
      </w:r>
      <w:r w:rsidRPr="00540551">
        <w:rPr>
          <w:rFonts w:ascii="Arial" w:hAnsi="Arial" w:cs="Arial"/>
          <w:lang w:val="es-MX"/>
        </w:rPr>
        <w:t xml:space="preserve">614 mil millones. </w:t>
      </w:r>
    </w:p>
    <w:p w:rsidR="00870809" w:rsidRPr="00540551" w:rsidRDefault="00870809" w:rsidP="00E07034">
      <w:pPr>
        <w:pStyle w:val="Prrafodelista"/>
        <w:ind w:left="360"/>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 xml:space="preserve">En crédito y financiamiento, </w:t>
      </w:r>
      <w:r w:rsidR="00F33EEA" w:rsidRPr="00540551">
        <w:rPr>
          <w:rFonts w:ascii="Arial" w:hAnsi="Arial" w:cs="Arial"/>
        </w:rPr>
        <w:t>en lo corrido del actual G</w:t>
      </w:r>
      <w:r w:rsidRPr="00540551">
        <w:rPr>
          <w:rFonts w:ascii="Arial" w:hAnsi="Arial" w:cs="Arial"/>
        </w:rPr>
        <w:t>obierno, se han otorgado $</w:t>
      </w:r>
      <w:r w:rsidR="00F33EEA" w:rsidRPr="00540551">
        <w:rPr>
          <w:rFonts w:ascii="Arial" w:hAnsi="Arial" w:cs="Arial"/>
        </w:rPr>
        <w:t xml:space="preserve"> </w:t>
      </w:r>
      <w:r w:rsidRPr="00540551">
        <w:rPr>
          <w:rFonts w:ascii="Arial" w:hAnsi="Arial" w:cs="Arial"/>
        </w:rPr>
        <w:t>17,6 billones de créditos agropecuarios a través de FINAGRO. En el año 2012 el desembolso de créditos fue histórico alcanzando $</w:t>
      </w:r>
      <w:r w:rsidR="00F33EEA" w:rsidRPr="00540551">
        <w:rPr>
          <w:rFonts w:ascii="Arial" w:hAnsi="Arial" w:cs="Arial"/>
        </w:rPr>
        <w:t xml:space="preserve"> </w:t>
      </w:r>
      <w:r w:rsidRPr="00540551">
        <w:rPr>
          <w:rFonts w:ascii="Arial" w:hAnsi="Arial" w:cs="Arial"/>
        </w:rPr>
        <w:t>6,5 billones, 54,8</w:t>
      </w:r>
      <w:r w:rsidR="00F33EEA" w:rsidRPr="00540551">
        <w:rPr>
          <w:rFonts w:ascii="Arial" w:hAnsi="Arial" w:cs="Arial"/>
        </w:rPr>
        <w:t xml:space="preserve"> </w:t>
      </w:r>
      <w:r w:rsidRPr="00540551">
        <w:rPr>
          <w:rFonts w:ascii="Arial" w:hAnsi="Arial" w:cs="Arial"/>
        </w:rPr>
        <w:t>% más de lo colocado en 2010 y en lo corrido de 2013 se registra un valor de $</w:t>
      </w:r>
      <w:r w:rsidR="00F33EEA" w:rsidRPr="00540551">
        <w:rPr>
          <w:rFonts w:ascii="Arial" w:hAnsi="Arial" w:cs="Arial"/>
        </w:rPr>
        <w:t xml:space="preserve"> </w:t>
      </w:r>
      <w:r w:rsidRPr="00540551">
        <w:rPr>
          <w:rFonts w:ascii="Arial" w:hAnsi="Arial" w:cs="Arial"/>
        </w:rPr>
        <w:t xml:space="preserve">3,8 billones. </w:t>
      </w:r>
    </w:p>
    <w:p w:rsidR="00870809" w:rsidRPr="00540551" w:rsidRDefault="00870809" w:rsidP="00E07034">
      <w:pPr>
        <w:pStyle w:val="Prrafodelista"/>
        <w:jc w:val="both"/>
        <w:rPr>
          <w:rFonts w:ascii="Arial" w:hAnsi="Arial" w:cs="Arial"/>
        </w:rPr>
      </w:pPr>
    </w:p>
    <w:p w:rsidR="00870809" w:rsidRPr="00540551" w:rsidRDefault="00F33EEA" w:rsidP="00E07034">
      <w:pPr>
        <w:pStyle w:val="Prrafodelista"/>
        <w:numPr>
          <w:ilvl w:val="0"/>
          <w:numId w:val="20"/>
        </w:numPr>
        <w:ind w:firstLine="0"/>
        <w:jc w:val="both"/>
        <w:rPr>
          <w:rFonts w:ascii="Arial" w:hAnsi="Arial" w:cs="Arial"/>
        </w:rPr>
      </w:pPr>
      <w:r w:rsidRPr="00540551">
        <w:rPr>
          <w:rFonts w:ascii="Arial" w:hAnsi="Arial" w:cs="Arial"/>
        </w:rPr>
        <w:t>A través del P</w:t>
      </w:r>
      <w:r w:rsidR="00870809" w:rsidRPr="00540551">
        <w:rPr>
          <w:rFonts w:ascii="Arial" w:hAnsi="Arial" w:cs="Arial"/>
        </w:rPr>
        <w:t xml:space="preserve">rograma Desarrollo Rural con </w:t>
      </w:r>
      <w:r w:rsidRPr="00540551">
        <w:rPr>
          <w:rFonts w:ascii="Arial" w:hAnsi="Arial" w:cs="Arial"/>
        </w:rPr>
        <w:t>Equidad DRE, en lo corrido del g</w:t>
      </w:r>
      <w:r w:rsidR="00870809" w:rsidRPr="00540551">
        <w:rPr>
          <w:rFonts w:ascii="Arial" w:hAnsi="Arial" w:cs="Arial"/>
        </w:rPr>
        <w:t>obierno, se ha logrado impactar alrededor de 762 mil productores, proporcionando bienes públicos como acceso a tecnología, asistencia técnica, capital de trabajo e inversión, infraestructura de riego y drenaje. En este último se resalta la adecuación de 2.482 hectáreas con apoyos por $</w:t>
      </w:r>
      <w:r w:rsidR="009B0D70" w:rsidRPr="00540551">
        <w:rPr>
          <w:rFonts w:ascii="Arial" w:hAnsi="Arial" w:cs="Arial"/>
        </w:rPr>
        <w:t xml:space="preserve"> </w:t>
      </w:r>
      <w:r w:rsidR="00870809" w:rsidRPr="00540551">
        <w:rPr>
          <w:rFonts w:ascii="Arial" w:hAnsi="Arial" w:cs="Arial"/>
        </w:rPr>
        <w:t>48.749 millones y 5.654 productores beneficiados. En materia de asistencia técnica se han otorgado apoyos por $</w:t>
      </w:r>
      <w:r w:rsidR="009B0D70" w:rsidRPr="00540551">
        <w:rPr>
          <w:rFonts w:ascii="Arial" w:hAnsi="Arial" w:cs="Arial"/>
        </w:rPr>
        <w:t xml:space="preserve"> </w:t>
      </w:r>
      <w:r w:rsidR="00870809" w:rsidRPr="00540551">
        <w:rPr>
          <w:rFonts w:ascii="Arial" w:hAnsi="Arial" w:cs="Arial"/>
        </w:rPr>
        <w:t xml:space="preserve">36.910 millones, atendiendo a 138.150 productores. </w:t>
      </w:r>
    </w:p>
    <w:p w:rsidR="00870809" w:rsidRPr="00540551" w:rsidRDefault="00870809" w:rsidP="00E07034">
      <w:pPr>
        <w:pStyle w:val="Prrafodelista"/>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Con el Incentivo a la Capitaliza</w:t>
      </w:r>
      <w:r w:rsidR="009B0D70" w:rsidRPr="00540551">
        <w:rPr>
          <w:rFonts w:ascii="Arial" w:hAnsi="Arial" w:cs="Arial"/>
        </w:rPr>
        <w:t>ción Rural (ICR) durante el perí</w:t>
      </w:r>
      <w:r w:rsidRPr="00540551">
        <w:rPr>
          <w:rFonts w:ascii="Arial" w:hAnsi="Arial" w:cs="Arial"/>
        </w:rPr>
        <w:t>odo de gobierno se han beneficiado 228.000 solicitudes, con un incentivo pagado por $</w:t>
      </w:r>
      <w:r w:rsidR="009B0D70" w:rsidRPr="00540551">
        <w:rPr>
          <w:rFonts w:ascii="Arial" w:hAnsi="Arial" w:cs="Arial"/>
        </w:rPr>
        <w:t xml:space="preserve"> </w:t>
      </w:r>
      <w:r w:rsidRPr="00540551">
        <w:rPr>
          <w:rFonts w:ascii="Arial" w:hAnsi="Arial" w:cs="Arial"/>
        </w:rPr>
        <w:t>803.346 millones, recursos que jalonaron inversiones para el sector por $</w:t>
      </w:r>
      <w:r w:rsidR="009B0D70" w:rsidRPr="00540551">
        <w:rPr>
          <w:rFonts w:ascii="Arial" w:hAnsi="Arial" w:cs="Arial"/>
        </w:rPr>
        <w:t xml:space="preserve"> </w:t>
      </w:r>
      <w:r w:rsidRPr="00540551">
        <w:rPr>
          <w:rFonts w:ascii="Arial" w:hAnsi="Arial" w:cs="Arial"/>
        </w:rPr>
        <w:t>2,9 billones. A través de la Línea Especial de Crédito (LEC) el subsidio a la tasa de interés alcanza $</w:t>
      </w:r>
      <w:r w:rsidR="009B0D70" w:rsidRPr="00540551">
        <w:rPr>
          <w:rFonts w:ascii="Arial" w:hAnsi="Arial" w:cs="Arial"/>
        </w:rPr>
        <w:t xml:space="preserve"> </w:t>
      </w:r>
      <w:r w:rsidRPr="00540551">
        <w:rPr>
          <w:rFonts w:ascii="Arial" w:hAnsi="Arial" w:cs="Arial"/>
        </w:rPr>
        <w:t>112.548 millones para 85.754 créditos solicitados.</w:t>
      </w: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A través de Coberturas Cambiarias, se cubrieron ventas del sector agroexportador  por USD 1.672 millones, con un apoyo otorgado por el M</w:t>
      </w:r>
      <w:r w:rsidR="009B0D70" w:rsidRPr="00540551">
        <w:rPr>
          <w:rFonts w:ascii="Arial" w:hAnsi="Arial" w:cs="Arial"/>
        </w:rPr>
        <w:t xml:space="preserve">inisterio de Agricultura y </w:t>
      </w:r>
      <w:r w:rsidRPr="00540551">
        <w:rPr>
          <w:rFonts w:ascii="Arial" w:hAnsi="Arial" w:cs="Arial"/>
        </w:rPr>
        <w:t>D</w:t>
      </w:r>
      <w:r w:rsidR="009B0D70" w:rsidRPr="00540551">
        <w:rPr>
          <w:rFonts w:ascii="Arial" w:hAnsi="Arial" w:cs="Arial"/>
        </w:rPr>
        <w:t xml:space="preserve">esarrollo </w:t>
      </w:r>
      <w:r w:rsidRPr="00540551">
        <w:rPr>
          <w:rFonts w:ascii="Arial" w:hAnsi="Arial" w:cs="Arial"/>
        </w:rPr>
        <w:t>R</w:t>
      </w:r>
      <w:r w:rsidR="009B0D70" w:rsidRPr="00540551">
        <w:rPr>
          <w:rFonts w:ascii="Arial" w:hAnsi="Arial" w:cs="Arial"/>
        </w:rPr>
        <w:t>ural</w:t>
      </w:r>
      <w:r w:rsidRPr="00540551">
        <w:rPr>
          <w:rFonts w:ascii="Arial" w:hAnsi="Arial" w:cs="Arial"/>
        </w:rPr>
        <w:t xml:space="preserve"> de $</w:t>
      </w:r>
      <w:r w:rsidR="009B0D70" w:rsidRPr="00540551">
        <w:rPr>
          <w:rFonts w:ascii="Arial" w:hAnsi="Arial" w:cs="Arial"/>
        </w:rPr>
        <w:t xml:space="preserve"> </w:t>
      </w:r>
      <w:r w:rsidRPr="00540551">
        <w:rPr>
          <w:rFonts w:ascii="Arial" w:hAnsi="Arial" w:cs="Arial"/>
        </w:rPr>
        <w:t xml:space="preserve">99.919 millones para la adquisición de las coberturas. </w:t>
      </w:r>
    </w:p>
    <w:p w:rsidR="00870809" w:rsidRPr="00540551" w:rsidRDefault="00870809" w:rsidP="00E07034">
      <w:pPr>
        <w:pStyle w:val="Prrafodelista"/>
        <w:jc w:val="both"/>
        <w:rPr>
          <w:rFonts w:ascii="Arial" w:hAnsi="Arial" w:cs="Arial"/>
        </w:rPr>
      </w:pPr>
    </w:p>
    <w:p w:rsidR="00870809" w:rsidRPr="00540551" w:rsidRDefault="009B0D70" w:rsidP="00E07034">
      <w:pPr>
        <w:pStyle w:val="Prrafodelista"/>
        <w:numPr>
          <w:ilvl w:val="0"/>
          <w:numId w:val="20"/>
        </w:numPr>
        <w:ind w:firstLine="0"/>
        <w:jc w:val="both"/>
        <w:rPr>
          <w:rFonts w:ascii="Arial" w:hAnsi="Arial" w:cs="Arial"/>
        </w:rPr>
      </w:pPr>
      <w:r w:rsidRPr="00540551">
        <w:rPr>
          <w:rFonts w:ascii="Arial" w:hAnsi="Arial" w:cs="Arial"/>
        </w:rPr>
        <w:t>Vía P</w:t>
      </w:r>
      <w:r w:rsidR="00870809" w:rsidRPr="00540551">
        <w:rPr>
          <w:rFonts w:ascii="Arial" w:hAnsi="Arial" w:cs="Arial"/>
        </w:rPr>
        <w:t>rograma de Seguro Agropecuario se aseguraron contra riesgos de origen climático 180.233 hectáreas, con un valor asegurado de $</w:t>
      </w:r>
      <w:r w:rsidRPr="00540551">
        <w:rPr>
          <w:rFonts w:ascii="Arial" w:hAnsi="Arial" w:cs="Arial"/>
        </w:rPr>
        <w:t xml:space="preserve"> </w:t>
      </w:r>
      <w:r w:rsidR="00870809" w:rsidRPr="00540551">
        <w:rPr>
          <w:rFonts w:ascii="Arial" w:hAnsi="Arial" w:cs="Arial"/>
        </w:rPr>
        <w:t>1,1 billones millones, sobre el cual el Ministerio de Agricultura</w:t>
      </w:r>
      <w:r w:rsidRPr="00540551">
        <w:rPr>
          <w:rFonts w:ascii="Arial" w:hAnsi="Arial" w:cs="Arial"/>
        </w:rPr>
        <w:t xml:space="preserve"> y Desarrollo </w:t>
      </w:r>
      <w:r w:rsidRPr="00540551">
        <w:rPr>
          <w:rFonts w:ascii="Arial" w:hAnsi="Arial" w:cs="Arial"/>
        </w:rPr>
        <w:lastRenderedPageBreak/>
        <w:t>Rural</w:t>
      </w:r>
      <w:r w:rsidR="00870809" w:rsidRPr="00540551">
        <w:rPr>
          <w:rFonts w:ascii="Arial" w:hAnsi="Arial" w:cs="Arial"/>
        </w:rPr>
        <w:t xml:space="preserve"> otorgó $</w:t>
      </w:r>
      <w:r w:rsidRPr="00540551">
        <w:rPr>
          <w:rFonts w:ascii="Arial" w:hAnsi="Arial" w:cs="Arial"/>
        </w:rPr>
        <w:t xml:space="preserve"> </w:t>
      </w:r>
      <w:r w:rsidR="00870809" w:rsidRPr="00540551">
        <w:rPr>
          <w:rFonts w:ascii="Arial" w:hAnsi="Arial" w:cs="Arial"/>
        </w:rPr>
        <w:t>33.390 millones para apoyar la adquisición de las pólizas de seguro.</w:t>
      </w: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 xml:space="preserve">Con el Programa de Oportunidades Rurales, se han beneficiado más de 27.991 microempresarios del campo, con más de 1.057 proyectos apoyados con recursos financieros, servicios técnicos, conocimientos e información, para el desarrollo de iniciativas de </w:t>
      </w:r>
      <w:proofErr w:type="spellStart"/>
      <w:r w:rsidRPr="00540551">
        <w:rPr>
          <w:rFonts w:ascii="Arial" w:hAnsi="Arial" w:cs="Arial"/>
        </w:rPr>
        <w:t>agronegocios</w:t>
      </w:r>
      <w:proofErr w:type="spellEnd"/>
      <w:r w:rsidRPr="00540551">
        <w:rPr>
          <w:rFonts w:ascii="Arial" w:hAnsi="Arial" w:cs="Arial"/>
        </w:rPr>
        <w:t>, otorgando un apoyo $</w:t>
      </w:r>
      <w:r w:rsidR="009B0D70" w:rsidRPr="00540551">
        <w:rPr>
          <w:rFonts w:ascii="Arial" w:hAnsi="Arial" w:cs="Arial"/>
        </w:rPr>
        <w:t xml:space="preserve"> </w:t>
      </w:r>
      <w:r w:rsidRPr="00540551">
        <w:rPr>
          <w:rFonts w:ascii="Arial" w:hAnsi="Arial" w:cs="Arial"/>
        </w:rPr>
        <w:t>37.212 millones.</w:t>
      </w:r>
    </w:p>
    <w:p w:rsidR="00870809" w:rsidRPr="00540551" w:rsidRDefault="00870809" w:rsidP="00E07034">
      <w:pPr>
        <w:pStyle w:val="Prrafodelista"/>
        <w:ind w:left="1080"/>
        <w:jc w:val="both"/>
        <w:rPr>
          <w:rFonts w:ascii="Arial" w:hAnsi="Arial" w:cs="Arial"/>
        </w:rPr>
      </w:pPr>
    </w:p>
    <w:p w:rsidR="00870809" w:rsidRPr="00540551" w:rsidRDefault="009B0D70" w:rsidP="00E07034">
      <w:pPr>
        <w:pStyle w:val="Prrafodelista"/>
        <w:numPr>
          <w:ilvl w:val="0"/>
          <w:numId w:val="20"/>
        </w:numPr>
        <w:ind w:firstLine="0"/>
        <w:jc w:val="both"/>
        <w:rPr>
          <w:rFonts w:ascii="Arial" w:hAnsi="Arial" w:cs="Arial"/>
        </w:rPr>
      </w:pPr>
      <w:r w:rsidRPr="00540551">
        <w:rPr>
          <w:rFonts w:ascii="Arial" w:hAnsi="Arial" w:cs="Arial"/>
        </w:rPr>
        <w:t>El P</w:t>
      </w:r>
      <w:r w:rsidR="00870809" w:rsidRPr="00540551">
        <w:rPr>
          <w:rFonts w:ascii="Arial" w:hAnsi="Arial" w:cs="Arial"/>
        </w:rPr>
        <w:t>rograma de Alianzas Productivas entre 2010 y 2012 ha favorecido a más de 20.800 familias en 343 proyectos, con una inversión de $</w:t>
      </w:r>
      <w:r w:rsidRPr="00540551">
        <w:rPr>
          <w:rFonts w:ascii="Arial" w:hAnsi="Arial" w:cs="Arial"/>
        </w:rPr>
        <w:t xml:space="preserve"> </w:t>
      </w:r>
      <w:r w:rsidR="00870809" w:rsidRPr="00540551">
        <w:rPr>
          <w:rFonts w:ascii="Arial" w:hAnsi="Arial" w:cs="Arial"/>
        </w:rPr>
        <w:t>76.012 millones para promover la formalización y la vinculación a los mercados de los pequeños productores, con propuestas productivas rentables, sostenibles y competitivas.</w:t>
      </w: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Teniendo en cuenta la demanda creciente del campo colombiano en temas de relevo generacional, con el programa de Jóvenes</w:t>
      </w:r>
      <w:r w:rsidR="009B0D70" w:rsidRPr="00540551">
        <w:rPr>
          <w:rFonts w:ascii="Arial" w:hAnsi="Arial" w:cs="Arial"/>
        </w:rPr>
        <w:t xml:space="preserve"> R</w:t>
      </w:r>
      <w:r w:rsidRPr="00540551">
        <w:rPr>
          <w:rFonts w:ascii="Arial" w:hAnsi="Arial" w:cs="Arial"/>
        </w:rPr>
        <w:t>urales, por primera vez 769 jóvenes rurales fueron apoyados con becas del ICETEX para educación superior en carreras afines al sector agropecuario, con un apoyo $</w:t>
      </w:r>
      <w:r w:rsidR="009B0D70" w:rsidRPr="00540551">
        <w:rPr>
          <w:rFonts w:ascii="Arial" w:hAnsi="Arial" w:cs="Arial"/>
        </w:rPr>
        <w:t xml:space="preserve"> </w:t>
      </w:r>
      <w:r w:rsidRPr="00540551">
        <w:rPr>
          <w:rFonts w:ascii="Arial" w:hAnsi="Arial" w:cs="Arial"/>
        </w:rPr>
        <w:t xml:space="preserve">5.826 millones. </w:t>
      </w: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 xml:space="preserve">Con </w:t>
      </w:r>
      <w:r w:rsidR="009B0D70" w:rsidRPr="00540551">
        <w:rPr>
          <w:rFonts w:ascii="Arial" w:hAnsi="Arial" w:cs="Arial"/>
        </w:rPr>
        <w:t>el P</w:t>
      </w:r>
      <w:r w:rsidRPr="00540551">
        <w:rPr>
          <w:rFonts w:ascii="Arial" w:hAnsi="Arial" w:cs="Arial"/>
        </w:rPr>
        <w:t xml:space="preserve">rograma de Mujer Rural, que vincula de manera activa a la mujeres rurales al ámbito productivo y en diversas actividades del campo bajo una visión empresarial de sus actividades productivas, </w:t>
      </w:r>
      <w:r w:rsidR="009B0D70" w:rsidRPr="00540551">
        <w:rPr>
          <w:rFonts w:ascii="Arial" w:hAnsi="Arial" w:cs="Arial"/>
        </w:rPr>
        <w:t>se</w:t>
      </w:r>
      <w:r w:rsidRPr="00540551">
        <w:rPr>
          <w:rFonts w:ascii="Arial" w:hAnsi="Arial" w:cs="Arial"/>
        </w:rPr>
        <w:t xml:space="preserve"> han beneficiado a más de 4 mil mujeres en 132 proyectos de emprendimiento con subsidios por más de $</w:t>
      </w:r>
      <w:r w:rsidR="009B0D70" w:rsidRPr="00540551">
        <w:rPr>
          <w:rFonts w:ascii="Arial" w:hAnsi="Arial" w:cs="Arial"/>
        </w:rPr>
        <w:t xml:space="preserve"> </w:t>
      </w:r>
      <w:r w:rsidRPr="00540551">
        <w:rPr>
          <w:rFonts w:ascii="Arial" w:hAnsi="Arial" w:cs="Arial"/>
        </w:rPr>
        <w:t>6.423 millones.</w:t>
      </w:r>
    </w:p>
    <w:p w:rsidR="00870809" w:rsidRPr="00540551" w:rsidRDefault="00870809" w:rsidP="00E07034">
      <w:pPr>
        <w:pStyle w:val="Prrafodelista"/>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Por el Certificado de Incentivo forestal – CIF entre 2010 y 2012 se logró establecer 80.839 hectáreas de cultivos forestales comerciales, por medio de 622 proyectos, a los cuales se les otorgó un apoyo de $</w:t>
      </w:r>
      <w:r w:rsidR="009B0D70" w:rsidRPr="00540551">
        <w:rPr>
          <w:rFonts w:ascii="Arial" w:hAnsi="Arial" w:cs="Arial"/>
        </w:rPr>
        <w:t xml:space="preserve"> </w:t>
      </w:r>
      <w:r w:rsidRPr="00540551">
        <w:rPr>
          <w:rFonts w:ascii="Arial" w:hAnsi="Arial" w:cs="Arial"/>
        </w:rPr>
        <w:t>70.193 millones.</w:t>
      </w:r>
    </w:p>
    <w:p w:rsidR="00870809" w:rsidRPr="00540551" w:rsidRDefault="00870809" w:rsidP="00E07034">
      <w:pPr>
        <w:pStyle w:val="Prrafodelista"/>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Adicionalmente se ha fortalecido la estrategia de encadenamientos productivos, con miras a mejorar la competitividad de los diferentes sub-sectores frente a los retos del mercado interno y externo, que van desde la producción prima</w:t>
      </w:r>
      <w:r w:rsidR="009B0D70" w:rsidRPr="00540551">
        <w:rPr>
          <w:rFonts w:ascii="Arial" w:hAnsi="Arial" w:cs="Arial"/>
        </w:rPr>
        <w:t xml:space="preserve">ria hasta la comercialización, </w:t>
      </w:r>
      <w:r w:rsidRPr="00540551">
        <w:rPr>
          <w:rFonts w:ascii="Arial" w:hAnsi="Arial" w:cs="Arial"/>
        </w:rPr>
        <w:t>pues se han generado los espacios de diálogo y concertación de estrategias y elaboración de agendas de trabajo con los actores y gremios representativos, a partir de las necesidades de cada uno de estos.</w:t>
      </w:r>
    </w:p>
    <w:p w:rsidR="00870809" w:rsidRPr="00540551" w:rsidRDefault="00870809" w:rsidP="00E07034">
      <w:pPr>
        <w:jc w:val="both"/>
        <w:rPr>
          <w:rFonts w:ascii="Arial" w:hAnsi="Arial" w:cs="Arial"/>
        </w:rPr>
      </w:pPr>
    </w:p>
    <w:p w:rsidR="00870809" w:rsidRPr="00540551" w:rsidRDefault="00870809" w:rsidP="00E07034">
      <w:pPr>
        <w:pStyle w:val="Prrafodelista"/>
        <w:numPr>
          <w:ilvl w:val="0"/>
          <w:numId w:val="20"/>
        </w:numPr>
        <w:ind w:firstLine="0"/>
        <w:jc w:val="both"/>
        <w:rPr>
          <w:rFonts w:ascii="Arial" w:hAnsi="Arial" w:cs="Arial"/>
        </w:rPr>
      </w:pPr>
      <w:r w:rsidRPr="00540551">
        <w:rPr>
          <w:rFonts w:ascii="Arial" w:hAnsi="Arial" w:cs="Arial"/>
        </w:rPr>
        <w:t>Como se mencionó en la pregunta 1, de manera conjunta con los actores de las cadenas se han definido incentivos a la comercialización de productos como cacao, maíz, panela; programas de coberturas al precio de maíz amarillo; incentivo al almacenamiento de arroz, medición de inventarios y apoyo a laboratorios, se estableció adicionalmente una franja de precios internos para la compra de arroz hasta el 31 de diciembre, como resultado de un acuerdo entre la industria y los productores; se ha apoyado al sector algodonero con las compensaciones al precio. Todos estos esfuerzos concertados buscan  proteger el ingreso de los productores, promover un mejor manejo de los cultivos y mejorar la competitividad de los sectores teniendo en cuenta el comportamiento de los mercados y de las cosechas.</w:t>
      </w:r>
    </w:p>
    <w:p w:rsidR="00870809" w:rsidRPr="00540551" w:rsidRDefault="00870809" w:rsidP="00E07034">
      <w:pPr>
        <w:jc w:val="both"/>
        <w:rPr>
          <w:rFonts w:ascii="Arial" w:hAnsi="Arial" w:cs="Arial"/>
        </w:rPr>
      </w:pPr>
    </w:p>
    <w:p w:rsidR="00870809" w:rsidRPr="00540551" w:rsidRDefault="00870809" w:rsidP="00E07034">
      <w:pPr>
        <w:jc w:val="both"/>
        <w:rPr>
          <w:rFonts w:ascii="Arial" w:hAnsi="Arial" w:cs="Arial"/>
        </w:rPr>
      </w:pPr>
      <w:r w:rsidRPr="00540551">
        <w:rPr>
          <w:rFonts w:ascii="Arial" w:hAnsi="Arial" w:cs="Arial"/>
        </w:rPr>
        <w:t>Si bien aún son muy cuantiosos los retos y las necesidades del sector, la inyección de recursos en el sector agropecuario logrados por la actual administración no tiene precedentes en la historia reciente y constituye uno de los pilares de la nueva política agropecuaria que el país necesita.</w:t>
      </w:r>
    </w:p>
    <w:p w:rsidR="00870809" w:rsidRPr="00540551" w:rsidRDefault="00870809" w:rsidP="00E07034">
      <w:pPr>
        <w:jc w:val="both"/>
        <w:rPr>
          <w:rFonts w:ascii="Arial" w:hAnsi="Arial" w:cs="Arial"/>
        </w:rPr>
      </w:pPr>
    </w:p>
    <w:p w:rsidR="00870809" w:rsidRPr="00540551" w:rsidRDefault="00870809" w:rsidP="00A97021">
      <w:pPr>
        <w:pStyle w:val="Prrafodelista"/>
        <w:numPr>
          <w:ilvl w:val="0"/>
          <w:numId w:val="18"/>
        </w:numPr>
        <w:autoSpaceDE w:val="0"/>
        <w:adjustRightInd w:val="0"/>
        <w:ind w:firstLine="0"/>
        <w:jc w:val="both"/>
        <w:rPr>
          <w:rFonts w:ascii="Arial" w:hAnsi="Arial" w:cs="Arial"/>
          <w:b/>
        </w:rPr>
      </w:pPr>
      <w:r w:rsidRPr="00540551">
        <w:rPr>
          <w:rFonts w:ascii="Arial" w:hAnsi="Arial" w:cs="Arial"/>
          <w:b/>
        </w:rPr>
        <w:t>Específicamente sob</w:t>
      </w:r>
      <w:r w:rsidR="009B0D70" w:rsidRPr="00540551">
        <w:rPr>
          <w:rFonts w:ascii="Arial" w:hAnsi="Arial" w:cs="Arial"/>
          <w:b/>
        </w:rPr>
        <w:t>re el sector lácteo y ganadero:</w:t>
      </w:r>
    </w:p>
    <w:p w:rsidR="00870809" w:rsidRPr="00540551" w:rsidRDefault="00870809" w:rsidP="00E07034">
      <w:pPr>
        <w:autoSpaceDE w:val="0"/>
        <w:adjustRightInd w:val="0"/>
        <w:jc w:val="both"/>
        <w:rPr>
          <w:rFonts w:ascii="Arial" w:hAnsi="Arial" w:cs="Arial"/>
        </w:rPr>
      </w:pPr>
    </w:p>
    <w:p w:rsidR="009B0D70" w:rsidRPr="00540551" w:rsidRDefault="00870809" w:rsidP="00E07034">
      <w:pPr>
        <w:widowControl w:val="0"/>
        <w:tabs>
          <w:tab w:val="left" w:pos="0"/>
          <w:tab w:val="left" w:pos="220"/>
        </w:tabs>
        <w:autoSpaceDE w:val="0"/>
        <w:autoSpaceDN w:val="0"/>
        <w:adjustRightInd w:val="0"/>
        <w:spacing w:after="200"/>
        <w:jc w:val="both"/>
        <w:rPr>
          <w:rFonts w:ascii="Arial" w:hAnsi="Arial" w:cs="Arial"/>
          <w:b/>
        </w:rPr>
      </w:pPr>
      <w:r w:rsidRPr="00540551">
        <w:rPr>
          <w:rFonts w:ascii="Arial" w:hAnsi="Arial" w:cs="Arial"/>
          <w:b/>
        </w:rPr>
        <w:t xml:space="preserve">a) </w:t>
      </w:r>
      <w:r w:rsidR="009B0D70" w:rsidRPr="00540551">
        <w:rPr>
          <w:rFonts w:ascii="Arial" w:hAnsi="Arial" w:cs="Arial"/>
          <w:b/>
        </w:rPr>
        <w:t>¿Qué política de ayuda específica en materia de crédito y soporte reciben los lecheros y ganaderos actualmente y de existir, cuánto cuestan?</w:t>
      </w:r>
    </w:p>
    <w:p w:rsidR="005D7E80" w:rsidRPr="00540551" w:rsidRDefault="00870809" w:rsidP="00E07034">
      <w:pPr>
        <w:widowControl w:val="0"/>
        <w:tabs>
          <w:tab w:val="left" w:pos="0"/>
          <w:tab w:val="left" w:pos="220"/>
        </w:tabs>
        <w:autoSpaceDE w:val="0"/>
        <w:autoSpaceDN w:val="0"/>
        <w:adjustRightInd w:val="0"/>
        <w:spacing w:after="200"/>
        <w:jc w:val="both"/>
        <w:rPr>
          <w:rFonts w:ascii="Arial" w:hAnsi="Arial" w:cs="Arial"/>
        </w:rPr>
      </w:pPr>
      <w:r w:rsidRPr="00540551">
        <w:rPr>
          <w:rFonts w:ascii="Arial" w:hAnsi="Arial" w:cs="Arial"/>
        </w:rPr>
        <w:t xml:space="preserve">El Ministerio de </w:t>
      </w:r>
      <w:r w:rsidR="005D7E80" w:rsidRPr="00540551">
        <w:rPr>
          <w:rFonts w:ascii="Arial" w:hAnsi="Arial" w:cs="Arial"/>
        </w:rPr>
        <w:t>Agricultura y Desarrollo Rural</w:t>
      </w:r>
      <w:r w:rsidRPr="00540551">
        <w:rPr>
          <w:rFonts w:ascii="Arial" w:hAnsi="Arial" w:cs="Arial"/>
        </w:rPr>
        <w:t xml:space="preserve">, </w:t>
      </w:r>
      <w:r w:rsidR="005D7E80" w:rsidRPr="00540551">
        <w:rPr>
          <w:rFonts w:ascii="Arial" w:hAnsi="Arial" w:cs="Arial"/>
        </w:rPr>
        <w:t>tiene</w:t>
      </w:r>
      <w:r w:rsidRPr="00540551">
        <w:rPr>
          <w:rFonts w:ascii="Arial" w:hAnsi="Arial" w:cs="Arial"/>
        </w:rPr>
        <w:t xml:space="preserve"> instrume</w:t>
      </w:r>
      <w:r w:rsidRPr="00540551">
        <w:rPr>
          <w:rFonts w:ascii="Arial" w:hAnsi="Arial" w:cs="Arial"/>
        </w:rPr>
        <w:t>n</w:t>
      </w:r>
      <w:r w:rsidRPr="00540551">
        <w:rPr>
          <w:rFonts w:ascii="Arial" w:hAnsi="Arial" w:cs="Arial"/>
        </w:rPr>
        <w:t xml:space="preserve">tos de política para el sector lechero y ganadero </w:t>
      </w:r>
      <w:r w:rsidR="005D7E80" w:rsidRPr="00540551">
        <w:rPr>
          <w:rFonts w:ascii="Arial" w:hAnsi="Arial" w:cs="Arial"/>
        </w:rPr>
        <w:t>como</w:t>
      </w:r>
      <w:r w:rsidRPr="00540551">
        <w:rPr>
          <w:rFonts w:ascii="Arial" w:hAnsi="Arial" w:cs="Arial"/>
        </w:rPr>
        <w:t xml:space="preserve"> las líneas de crédito denominadas LEC línea especial de créditos</w:t>
      </w:r>
      <w:r w:rsidR="005D7E80" w:rsidRPr="00540551">
        <w:rPr>
          <w:rFonts w:ascii="Arial" w:hAnsi="Arial" w:cs="Arial"/>
        </w:rPr>
        <w:t xml:space="preserve"> para</w:t>
      </w:r>
      <w:r w:rsidRPr="00540551">
        <w:rPr>
          <w:rFonts w:ascii="Arial" w:hAnsi="Arial" w:cs="Arial"/>
        </w:rPr>
        <w:t xml:space="preserve"> compra de al</w:t>
      </w:r>
      <w:r w:rsidRPr="00540551">
        <w:rPr>
          <w:rFonts w:ascii="Arial" w:hAnsi="Arial" w:cs="Arial"/>
        </w:rPr>
        <w:t>i</w:t>
      </w:r>
      <w:r w:rsidRPr="00540551">
        <w:rPr>
          <w:rFonts w:ascii="Arial" w:hAnsi="Arial" w:cs="Arial"/>
        </w:rPr>
        <w:t xml:space="preserve">mentos balanceados y renovación de praderas y sistemas </w:t>
      </w:r>
      <w:proofErr w:type="spellStart"/>
      <w:r w:rsidRPr="00540551">
        <w:rPr>
          <w:rFonts w:ascii="Arial" w:hAnsi="Arial" w:cs="Arial"/>
        </w:rPr>
        <w:t>agrosilv</w:t>
      </w:r>
      <w:r w:rsidRPr="00540551">
        <w:rPr>
          <w:rFonts w:ascii="Arial" w:hAnsi="Arial" w:cs="Arial"/>
        </w:rPr>
        <w:t>o</w:t>
      </w:r>
      <w:r w:rsidRPr="00540551">
        <w:rPr>
          <w:rFonts w:ascii="Arial" w:hAnsi="Arial" w:cs="Arial"/>
        </w:rPr>
        <w:t>pastoriles</w:t>
      </w:r>
      <w:proofErr w:type="spellEnd"/>
      <w:r w:rsidRPr="00540551">
        <w:rPr>
          <w:rFonts w:ascii="Arial" w:hAnsi="Arial" w:cs="Arial"/>
        </w:rPr>
        <w:t xml:space="preserve">, </w:t>
      </w:r>
      <w:r w:rsidR="005D7E80" w:rsidRPr="00540551">
        <w:rPr>
          <w:rFonts w:ascii="Arial" w:hAnsi="Arial" w:cs="Arial"/>
        </w:rPr>
        <w:t xml:space="preserve">en el Programa </w:t>
      </w:r>
      <w:r w:rsidRPr="00540551">
        <w:rPr>
          <w:rFonts w:ascii="Arial" w:hAnsi="Arial" w:cs="Arial"/>
        </w:rPr>
        <w:t xml:space="preserve">Desarrollo Rural con Equidad. </w:t>
      </w:r>
    </w:p>
    <w:p w:rsidR="005D7E80" w:rsidRPr="00540551" w:rsidRDefault="005D7E80" w:rsidP="005D7E80">
      <w:pPr>
        <w:pStyle w:val="Standarduser"/>
        <w:spacing w:before="240"/>
        <w:jc w:val="both"/>
        <w:rPr>
          <w:rFonts w:ascii="Arial" w:hAnsi="Arial" w:cs="Arial"/>
          <w:sz w:val="24"/>
          <w:szCs w:val="24"/>
          <w:lang w:val="es-CO"/>
        </w:rPr>
      </w:pPr>
      <w:r w:rsidRPr="00540551">
        <w:rPr>
          <w:rFonts w:ascii="Arial" w:hAnsi="Arial" w:cs="Arial"/>
          <w:sz w:val="24"/>
          <w:szCs w:val="24"/>
          <w:lang w:val="es-CO"/>
        </w:rPr>
        <w:t>Otro instrumento del Programa es el Incentivo a la Capitalización Rural (ICR), el cual está orientado a financiar la inversión en bienes de capital en el sector agropecuario. Este incentivo financia el 40 % del valor de la inversión de proyectos que presenten los pequeños productores, y se ha constituido en un instrumento de gran importancia para mejorar la competitividad.</w:t>
      </w:r>
    </w:p>
    <w:p w:rsidR="00870809" w:rsidRPr="00540551" w:rsidRDefault="005D7E80" w:rsidP="005D7E80">
      <w:pPr>
        <w:pStyle w:val="Standarduser"/>
        <w:spacing w:before="240"/>
        <w:jc w:val="both"/>
        <w:rPr>
          <w:rFonts w:ascii="Arial" w:hAnsi="Arial" w:cs="Arial"/>
          <w:sz w:val="24"/>
          <w:szCs w:val="24"/>
        </w:rPr>
      </w:pPr>
      <w:r w:rsidRPr="00540551">
        <w:rPr>
          <w:rFonts w:ascii="Arial" w:hAnsi="Arial" w:cs="Arial"/>
          <w:sz w:val="24"/>
          <w:szCs w:val="24"/>
        </w:rPr>
        <w:t>Asimismo se está</w:t>
      </w:r>
      <w:r w:rsidR="00870809" w:rsidRPr="00540551">
        <w:rPr>
          <w:rFonts w:ascii="Arial" w:hAnsi="Arial" w:cs="Arial"/>
          <w:sz w:val="24"/>
          <w:szCs w:val="24"/>
        </w:rPr>
        <w:t xml:space="preserve"> desarrollando la implementación del </w:t>
      </w:r>
      <w:proofErr w:type="spellStart"/>
      <w:r w:rsidR="00870809" w:rsidRPr="00540551">
        <w:rPr>
          <w:rFonts w:ascii="Arial" w:hAnsi="Arial" w:cs="Arial"/>
          <w:sz w:val="24"/>
          <w:szCs w:val="24"/>
        </w:rPr>
        <w:t>Conpes</w:t>
      </w:r>
      <w:proofErr w:type="spellEnd"/>
      <w:r w:rsidRPr="00540551">
        <w:rPr>
          <w:rFonts w:ascii="Arial" w:hAnsi="Arial" w:cs="Arial"/>
          <w:sz w:val="24"/>
          <w:szCs w:val="24"/>
        </w:rPr>
        <w:t xml:space="preserve"> Lácteo a través de Asistencia T</w:t>
      </w:r>
      <w:r w:rsidR="00870809" w:rsidRPr="00540551">
        <w:rPr>
          <w:rFonts w:ascii="Arial" w:hAnsi="Arial" w:cs="Arial"/>
          <w:sz w:val="24"/>
          <w:szCs w:val="24"/>
        </w:rPr>
        <w:t xml:space="preserve">écnica, fortalecimiento </w:t>
      </w:r>
      <w:r w:rsidRPr="00540551">
        <w:rPr>
          <w:rFonts w:ascii="Arial" w:hAnsi="Arial" w:cs="Arial"/>
          <w:sz w:val="24"/>
          <w:szCs w:val="24"/>
        </w:rPr>
        <w:t xml:space="preserve">de </w:t>
      </w:r>
      <w:r w:rsidR="00870809" w:rsidRPr="00540551">
        <w:rPr>
          <w:rFonts w:ascii="Arial" w:hAnsi="Arial" w:cs="Arial"/>
          <w:sz w:val="24"/>
          <w:szCs w:val="24"/>
        </w:rPr>
        <w:t>red de laboratorios, plan naci</w:t>
      </w:r>
      <w:r w:rsidR="00870809" w:rsidRPr="00540551">
        <w:rPr>
          <w:rFonts w:ascii="Arial" w:hAnsi="Arial" w:cs="Arial"/>
          <w:sz w:val="24"/>
          <w:szCs w:val="24"/>
        </w:rPr>
        <w:t>o</w:t>
      </w:r>
      <w:r w:rsidR="00870809" w:rsidRPr="00540551">
        <w:rPr>
          <w:rFonts w:ascii="Arial" w:hAnsi="Arial" w:cs="Arial"/>
          <w:sz w:val="24"/>
          <w:szCs w:val="24"/>
        </w:rPr>
        <w:t>nal de mejoramiento genético, formación de capital humano entre otros.</w:t>
      </w:r>
    </w:p>
    <w:p w:rsidR="00FE066D" w:rsidRPr="00540551" w:rsidRDefault="00FE066D" w:rsidP="005D7E80">
      <w:pPr>
        <w:pStyle w:val="Standarduser"/>
        <w:spacing w:before="240"/>
        <w:jc w:val="both"/>
        <w:rPr>
          <w:rFonts w:ascii="Arial" w:hAnsi="Arial" w:cs="Arial"/>
          <w:sz w:val="24"/>
          <w:szCs w:val="24"/>
          <w:lang w:val="es-CO"/>
        </w:rPr>
      </w:pPr>
    </w:p>
    <w:p w:rsidR="00FE066D" w:rsidRPr="00540551" w:rsidRDefault="00FE066D" w:rsidP="00FE066D">
      <w:pPr>
        <w:jc w:val="both"/>
        <w:rPr>
          <w:rFonts w:ascii="Arial" w:hAnsi="Arial" w:cs="Arial"/>
        </w:rPr>
      </w:pPr>
      <w:r w:rsidRPr="00540551">
        <w:rPr>
          <w:rFonts w:ascii="Arial" w:hAnsi="Arial" w:cs="Arial"/>
        </w:rPr>
        <w:t xml:space="preserve">El Gobierno comprometido en apoyar y mejorar las condiciones del sector lácteo, implementó el pasado 2010, una política para el mejoramiento del Sector Lácteo Nacional explícito en el Documento </w:t>
      </w:r>
      <w:proofErr w:type="spellStart"/>
      <w:r w:rsidRPr="00540551">
        <w:rPr>
          <w:rFonts w:ascii="Arial" w:hAnsi="Arial" w:cs="Arial"/>
        </w:rPr>
        <w:t>Conpes</w:t>
      </w:r>
      <w:proofErr w:type="spellEnd"/>
      <w:r w:rsidRPr="00540551">
        <w:rPr>
          <w:rFonts w:ascii="Arial" w:hAnsi="Arial" w:cs="Arial"/>
        </w:rPr>
        <w:t xml:space="preserve"> 3675, en el cual se hizo especial relevancia a los ejes contemplados en el Acuerdo de Competitividad de la Cadena, a saber: Promoción de esquemas asociativos, disminuir costos de producción, desarrollo de conglomerados, ampliación de mercados y fortalecimiento institucional. El </w:t>
      </w:r>
      <w:proofErr w:type="spellStart"/>
      <w:r w:rsidRPr="00540551">
        <w:rPr>
          <w:rFonts w:ascii="Arial" w:hAnsi="Arial" w:cs="Arial"/>
        </w:rPr>
        <w:t>Conpes</w:t>
      </w:r>
      <w:proofErr w:type="spellEnd"/>
      <w:r w:rsidRPr="00540551">
        <w:rPr>
          <w:rFonts w:ascii="Arial" w:hAnsi="Arial" w:cs="Arial"/>
        </w:rPr>
        <w:t xml:space="preserve"> estimó en $ 385.000 millones los requerimientos del Presupuesto General de la Nación, para el período 2011 - 2027 que permitirán cofinanciar las políticas enfocadas a mejorar la competitividad del sector lácteo.</w:t>
      </w:r>
    </w:p>
    <w:p w:rsidR="00FE066D" w:rsidRPr="00540551" w:rsidRDefault="00FE066D" w:rsidP="00FE066D">
      <w:pPr>
        <w:jc w:val="both"/>
        <w:rPr>
          <w:rFonts w:ascii="Arial" w:hAnsi="Arial" w:cs="Arial"/>
        </w:rPr>
      </w:pPr>
    </w:p>
    <w:p w:rsidR="00FE066D" w:rsidRPr="00540551" w:rsidRDefault="00FE066D" w:rsidP="00FE066D">
      <w:pPr>
        <w:jc w:val="both"/>
        <w:rPr>
          <w:rFonts w:ascii="Arial" w:hAnsi="Arial" w:cs="Arial"/>
        </w:rPr>
      </w:pPr>
      <w:r w:rsidRPr="00540551">
        <w:rPr>
          <w:rFonts w:ascii="Arial" w:hAnsi="Arial" w:cs="Arial"/>
        </w:rPr>
        <w:t xml:space="preserve">De esta forma, se ha dispuesto recursos encaminados a fortalecer la organización de pequeños productores y hacer más eficiente su actividad a través del desarrollo de economías de escala, por medio de la asistencia técnica; impulsar la </w:t>
      </w:r>
      <w:proofErr w:type="spellStart"/>
      <w:r w:rsidRPr="00540551">
        <w:rPr>
          <w:rFonts w:ascii="Arial" w:hAnsi="Arial" w:cs="Arial"/>
        </w:rPr>
        <w:t>asociatividad</w:t>
      </w:r>
      <w:proofErr w:type="spellEnd"/>
      <w:r w:rsidRPr="00540551">
        <w:rPr>
          <w:rFonts w:ascii="Arial" w:hAnsi="Arial" w:cs="Arial"/>
        </w:rPr>
        <w:t xml:space="preserve"> entre ganaderos mediante alianzas productivas y esquemas cooperativos para la producción y compra de insumos y el acopio y comercialización de productos; gestionar procesos que permitan la conformación y acreditación de una red laboratorios para determinar la calidad de la leche y sus derivados; y definir el perfil y las ventajas competitivas de las </w:t>
      </w:r>
      <w:proofErr w:type="spellStart"/>
      <w:r w:rsidRPr="00540551">
        <w:rPr>
          <w:rFonts w:ascii="Arial" w:hAnsi="Arial" w:cs="Arial"/>
        </w:rPr>
        <w:t>microcuencas</w:t>
      </w:r>
      <w:proofErr w:type="spellEnd"/>
      <w:r w:rsidRPr="00540551">
        <w:rPr>
          <w:rFonts w:ascii="Arial" w:hAnsi="Arial" w:cs="Arial"/>
        </w:rPr>
        <w:t xml:space="preserve"> lecheras, con el fin de establecer los conglomerados en las mismas. En tal sentido, el Ministerio ha asignado para la actual vigencia 2013, un total de $ 35.000 millones que permiten asegurar el cumplimiento de compromisos establecidos en el </w:t>
      </w:r>
      <w:proofErr w:type="spellStart"/>
      <w:r w:rsidRPr="00540551">
        <w:rPr>
          <w:rFonts w:ascii="Arial" w:hAnsi="Arial" w:cs="Arial"/>
        </w:rPr>
        <w:t>Conpes</w:t>
      </w:r>
      <w:proofErr w:type="spellEnd"/>
      <w:r w:rsidRPr="00540551">
        <w:rPr>
          <w:rFonts w:ascii="Arial" w:hAnsi="Arial" w:cs="Arial"/>
        </w:rPr>
        <w:t xml:space="preserve"> para el sector lácteo. </w:t>
      </w:r>
    </w:p>
    <w:p w:rsidR="00FE066D" w:rsidRPr="00540551" w:rsidRDefault="00FE066D" w:rsidP="00FE066D">
      <w:pPr>
        <w:jc w:val="both"/>
        <w:rPr>
          <w:rFonts w:ascii="Arial" w:hAnsi="Arial" w:cs="Arial"/>
        </w:rPr>
      </w:pPr>
    </w:p>
    <w:p w:rsidR="00FE066D" w:rsidRPr="00540551" w:rsidRDefault="00FE066D" w:rsidP="00FE066D">
      <w:pPr>
        <w:jc w:val="both"/>
        <w:rPr>
          <w:rFonts w:ascii="Arial" w:hAnsi="Arial" w:cs="Arial"/>
        </w:rPr>
      </w:pPr>
      <w:r w:rsidRPr="00540551">
        <w:rPr>
          <w:rFonts w:ascii="Arial" w:hAnsi="Arial" w:cs="Arial"/>
        </w:rPr>
        <w:t>El Ministerio de Agricultura y Desarrollo Rural, comprometido con la competitividad del sector lácteo ha destinado cerca de 60.000 millones en las vigencias 2012 - 13, de los cuales hacen parte los primeros recursos de Cooperación con la Unión Europea que se deben desembolsar en los próximos días.</w:t>
      </w:r>
    </w:p>
    <w:p w:rsidR="00FE066D" w:rsidRPr="00540551" w:rsidRDefault="00FE066D" w:rsidP="00FE066D">
      <w:pPr>
        <w:jc w:val="both"/>
        <w:rPr>
          <w:rFonts w:ascii="Arial" w:hAnsi="Arial" w:cs="Arial"/>
        </w:rPr>
      </w:pPr>
    </w:p>
    <w:p w:rsidR="00FE066D" w:rsidRPr="00540551" w:rsidRDefault="00FE066D" w:rsidP="00FE066D">
      <w:pPr>
        <w:jc w:val="both"/>
        <w:rPr>
          <w:rFonts w:ascii="Arial" w:hAnsi="Arial" w:cs="Arial"/>
        </w:rPr>
      </w:pPr>
      <w:r w:rsidRPr="00540551">
        <w:rPr>
          <w:rFonts w:ascii="Arial" w:hAnsi="Arial" w:cs="Arial"/>
        </w:rPr>
        <w:t xml:space="preserve">Los recursos de la política están siendo dirigidos a la Asistencia Técnica, el fortalecimiento de la red de laboratorios, el apoyo al financiamiento de la producción en pastos y sistemas </w:t>
      </w:r>
      <w:proofErr w:type="spellStart"/>
      <w:r w:rsidRPr="00540551">
        <w:rPr>
          <w:rFonts w:ascii="Arial" w:hAnsi="Arial" w:cs="Arial"/>
        </w:rPr>
        <w:t>silvopastoriles</w:t>
      </w:r>
      <w:proofErr w:type="spellEnd"/>
      <w:r w:rsidRPr="00540551">
        <w:rPr>
          <w:rFonts w:ascii="Arial" w:hAnsi="Arial" w:cs="Arial"/>
        </w:rPr>
        <w:t>, en equipos e infraestructura para la producción y procesamiento de la leche para pequeños y medianos productores, el fomento al consumo y la capacitación tecnológica.</w:t>
      </w:r>
    </w:p>
    <w:p w:rsidR="00870809" w:rsidRPr="00540551" w:rsidRDefault="00870809" w:rsidP="00E07034">
      <w:pPr>
        <w:tabs>
          <w:tab w:val="left" w:pos="0"/>
          <w:tab w:val="left" w:pos="220"/>
        </w:tabs>
        <w:autoSpaceDE w:val="0"/>
        <w:adjustRightInd w:val="0"/>
        <w:spacing w:after="200"/>
        <w:jc w:val="both"/>
        <w:rPr>
          <w:rFonts w:ascii="Arial" w:hAnsi="Arial" w:cs="Arial"/>
        </w:rPr>
      </w:pPr>
    </w:p>
    <w:p w:rsidR="00FE066D" w:rsidRPr="00540551" w:rsidRDefault="00870809" w:rsidP="00FE066D">
      <w:pPr>
        <w:rPr>
          <w:rStyle w:val="nfasis"/>
          <w:rFonts w:ascii="Arial" w:hAnsi="Arial" w:cs="Arial"/>
          <w:i w:val="0"/>
        </w:rPr>
      </w:pPr>
      <w:r w:rsidRPr="00540551">
        <w:rPr>
          <w:rFonts w:ascii="Arial" w:hAnsi="Arial" w:cs="Arial"/>
          <w:b/>
        </w:rPr>
        <w:lastRenderedPageBreak/>
        <w:t xml:space="preserve">b)  </w:t>
      </w:r>
      <w:r w:rsidR="00FE066D" w:rsidRPr="00540551">
        <w:rPr>
          <w:rFonts w:ascii="Arial" w:hAnsi="Arial" w:cs="Arial"/>
          <w:b/>
        </w:rPr>
        <w:t xml:space="preserve">Exponer los indicadores de producción de los sectores lácteo y de </w:t>
      </w:r>
      <w:r w:rsidR="00FE066D" w:rsidRPr="00540551">
        <w:rPr>
          <w:rStyle w:val="nfasis"/>
          <w:rFonts w:ascii="Arial" w:hAnsi="Arial" w:cs="Arial"/>
          <w:b/>
          <w:i w:val="0"/>
        </w:rPr>
        <w:t>carne de bovino.</w:t>
      </w:r>
    </w:p>
    <w:p w:rsidR="00FE066D" w:rsidRPr="00540551" w:rsidRDefault="00FE066D" w:rsidP="00FE066D">
      <w:pPr>
        <w:rPr>
          <w:rStyle w:val="nfasis"/>
          <w:rFonts w:ascii="Arial" w:hAnsi="Arial" w:cs="Arial"/>
          <w:i w:val="0"/>
        </w:rPr>
      </w:pPr>
    </w:p>
    <w:p w:rsidR="00870809" w:rsidRPr="00540551" w:rsidRDefault="00870809" w:rsidP="00FE066D">
      <w:pPr>
        <w:rPr>
          <w:rStyle w:val="nfasis"/>
          <w:rFonts w:ascii="Arial" w:hAnsi="Arial" w:cs="Arial"/>
          <w:i w:val="0"/>
        </w:rPr>
      </w:pPr>
      <w:r w:rsidRPr="00540551">
        <w:rPr>
          <w:rStyle w:val="nfasis"/>
          <w:rFonts w:ascii="Arial" w:hAnsi="Arial" w:cs="Arial"/>
          <w:i w:val="0"/>
        </w:rPr>
        <w:t xml:space="preserve">En relación a los indicadores de producción de los sectores leche y carne se cuentan con las siguientes cifras que sustentan la actividad ganadera en el país.  </w:t>
      </w:r>
    </w:p>
    <w:p w:rsidR="00870809" w:rsidRPr="00540551" w:rsidRDefault="00870809" w:rsidP="00E07034">
      <w:pPr>
        <w:pStyle w:val="Prrafodelista"/>
        <w:tabs>
          <w:tab w:val="left" w:pos="0"/>
          <w:tab w:val="left" w:pos="220"/>
        </w:tabs>
        <w:autoSpaceDE w:val="0"/>
        <w:adjustRightInd w:val="0"/>
        <w:spacing w:after="200"/>
        <w:ind w:left="360"/>
        <w:jc w:val="both"/>
        <w:rPr>
          <w:rFonts w:ascii="Arial" w:hAnsi="Arial" w:cs="Arial"/>
        </w:rPr>
      </w:pPr>
    </w:p>
    <w:p w:rsidR="00FE066D" w:rsidRPr="00540551" w:rsidRDefault="00870809" w:rsidP="00E07034">
      <w:pPr>
        <w:pStyle w:val="Prrafodelista"/>
        <w:tabs>
          <w:tab w:val="left" w:pos="0"/>
          <w:tab w:val="left" w:pos="220"/>
        </w:tabs>
        <w:autoSpaceDE w:val="0"/>
        <w:adjustRightInd w:val="0"/>
        <w:spacing w:after="200"/>
        <w:ind w:left="0"/>
        <w:jc w:val="both"/>
        <w:rPr>
          <w:rFonts w:ascii="Arial" w:hAnsi="Arial" w:cs="Arial"/>
        </w:rPr>
      </w:pPr>
      <w:r w:rsidRPr="00540551">
        <w:rPr>
          <w:rFonts w:ascii="Arial" w:hAnsi="Arial" w:cs="Arial"/>
        </w:rPr>
        <w:t>En relación a la ganadería en general</w:t>
      </w:r>
      <w:r w:rsidR="00FE066D" w:rsidRPr="00540551">
        <w:rPr>
          <w:rFonts w:ascii="Arial" w:hAnsi="Arial" w:cs="Arial"/>
        </w:rPr>
        <w:t>,</w:t>
      </w:r>
      <w:r w:rsidRPr="00540551">
        <w:rPr>
          <w:rFonts w:ascii="Arial" w:hAnsi="Arial" w:cs="Arial"/>
        </w:rPr>
        <w:t xml:space="preserve"> las áreas de siembra en uso pecuario</w:t>
      </w:r>
      <w:r w:rsidR="00FE066D" w:rsidRPr="00540551">
        <w:rPr>
          <w:rFonts w:ascii="Arial" w:hAnsi="Arial" w:cs="Arial"/>
        </w:rPr>
        <w:t xml:space="preserve"> son</w:t>
      </w:r>
      <w:r w:rsidRPr="00540551">
        <w:rPr>
          <w:rFonts w:ascii="Arial" w:hAnsi="Arial" w:cs="Arial"/>
        </w:rPr>
        <w:t xml:space="preserve"> 35.053.256 hectáreas, utilizadas en pa</w:t>
      </w:r>
      <w:r w:rsidR="00FE066D" w:rsidRPr="00540551">
        <w:rPr>
          <w:rFonts w:ascii="Arial" w:hAnsi="Arial" w:cs="Arial"/>
        </w:rPr>
        <w:t>stos 27.490.829 h</w:t>
      </w:r>
      <w:r w:rsidRPr="00540551">
        <w:rPr>
          <w:rFonts w:ascii="Arial" w:hAnsi="Arial" w:cs="Arial"/>
        </w:rPr>
        <w:t>ectáreas, en mal</w:t>
      </w:r>
      <w:r w:rsidRPr="00540551">
        <w:rPr>
          <w:rFonts w:ascii="Arial" w:hAnsi="Arial" w:cs="Arial"/>
        </w:rPr>
        <w:t>e</w:t>
      </w:r>
      <w:r w:rsidRPr="00540551">
        <w:rPr>
          <w:rFonts w:ascii="Arial" w:hAnsi="Arial" w:cs="Arial"/>
        </w:rPr>
        <w:t>zas y rastrojos 7.562.427 hectáreas</w:t>
      </w:r>
      <w:r w:rsidR="00FE066D" w:rsidRPr="00540551">
        <w:rPr>
          <w:rFonts w:ascii="Arial" w:hAnsi="Arial" w:cs="Arial"/>
        </w:rPr>
        <w:t>;</w:t>
      </w:r>
      <w:r w:rsidRPr="00540551">
        <w:rPr>
          <w:rFonts w:ascii="Arial" w:hAnsi="Arial" w:cs="Arial"/>
        </w:rPr>
        <w:t xml:space="preserve"> el inventario bovino nacional es de 23.485.985 cabezas. </w:t>
      </w:r>
    </w:p>
    <w:p w:rsidR="00FE066D" w:rsidRPr="00540551" w:rsidRDefault="00FE066D" w:rsidP="00E07034">
      <w:pPr>
        <w:pStyle w:val="Prrafodelista"/>
        <w:tabs>
          <w:tab w:val="left" w:pos="0"/>
          <w:tab w:val="left" w:pos="220"/>
        </w:tabs>
        <w:autoSpaceDE w:val="0"/>
        <w:adjustRightInd w:val="0"/>
        <w:spacing w:after="200"/>
        <w:ind w:left="0"/>
        <w:jc w:val="both"/>
        <w:rPr>
          <w:rFonts w:ascii="Arial" w:hAnsi="Arial" w:cs="Arial"/>
        </w:rPr>
      </w:pPr>
    </w:p>
    <w:p w:rsidR="00870809" w:rsidRPr="00540551" w:rsidRDefault="00FE066D" w:rsidP="00E07034">
      <w:pPr>
        <w:pStyle w:val="Prrafodelista"/>
        <w:tabs>
          <w:tab w:val="left" w:pos="0"/>
          <w:tab w:val="left" w:pos="220"/>
        </w:tabs>
        <w:autoSpaceDE w:val="0"/>
        <w:adjustRightInd w:val="0"/>
        <w:spacing w:after="200"/>
        <w:ind w:left="0"/>
        <w:jc w:val="both"/>
        <w:rPr>
          <w:rFonts w:ascii="Arial" w:hAnsi="Arial" w:cs="Arial"/>
        </w:rPr>
      </w:pPr>
      <w:r w:rsidRPr="00540551">
        <w:rPr>
          <w:rFonts w:ascii="Arial" w:hAnsi="Arial" w:cs="Arial"/>
        </w:rPr>
        <w:t>En ganadería de l</w:t>
      </w:r>
      <w:r w:rsidR="00870809" w:rsidRPr="00540551">
        <w:rPr>
          <w:rFonts w:ascii="Arial" w:hAnsi="Arial" w:cs="Arial"/>
        </w:rPr>
        <w:t>eche 3.4</w:t>
      </w:r>
      <w:r w:rsidRPr="00540551">
        <w:rPr>
          <w:rFonts w:ascii="Arial" w:hAnsi="Arial" w:cs="Arial"/>
        </w:rPr>
        <w:t>32.677 animales, 11.162.023 en c</w:t>
      </w:r>
      <w:r w:rsidR="00870809" w:rsidRPr="00540551">
        <w:rPr>
          <w:rFonts w:ascii="Arial" w:hAnsi="Arial" w:cs="Arial"/>
        </w:rPr>
        <w:t>arne y 8.891.285 en sistema productivo doble propósito</w:t>
      </w:r>
      <w:r w:rsidRPr="00540551">
        <w:rPr>
          <w:rFonts w:ascii="Arial" w:hAnsi="Arial" w:cs="Arial"/>
        </w:rPr>
        <w:t>.</w:t>
      </w:r>
    </w:p>
    <w:p w:rsidR="00FE066D" w:rsidRPr="00540551" w:rsidRDefault="00FE066D" w:rsidP="00E07034">
      <w:pPr>
        <w:pStyle w:val="Prrafodelista"/>
        <w:tabs>
          <w:tab w:val="left" w:pos="0"/>
          <w:tab w:val="left" w:pos="220"/>
        </w:tabs>
        <w:autoSpaceDE w:val="0"/>
        <w:adjustRightInd w:val="0"/>
        <w:spacing w:after="200"/>
        <w:ind w:left="0"/>
        <w:jc w:val="both"/>
        <w:rPr>
          <w:rFonts w:ascii="Arial" w:hAnsi="Arial" w:cs="Arial"/>
        </w:rPr>
      </w:pPr>
    </w:p>
    <w:p w:rsidR="00870809" w:rsidRPr="00540551" w:rsidRDefault="00870809" w:rsidP="00E07034">
      <w:pPr>
        <w:pStyle w:val="Prrafodelista"/>
        <w:tabs>
          <w:tab w:val="left" w:pos="0"/>
          <w:tab w:val="left" w:pos="220"/>
        </w:tabs>
        <w:autoSpaceDE w:val="0"/>
        <w:adjustRightInd w:val="0"/>
        <w:spacing w:after="200"/>
        <w:ind w:left="0"/>
        <w:jc w:val="both"/>
        <w:rPr>
          <w:rFonts w:ascii="Arial" w:hAnsi="Arial" w:cs="Arial"/>
        </w:rPr>
      </w:pPr>
      <w:r w:rsidRPr="00540551">
        <w:rPr>
          <w:rFonts w:ascii="Arial" w:hAnsi="Arial" w:cs="Arial"/>
        </w:rPr>
        <w:t xml:space="preserve">En relación a producción de carne: </w:t>
      </w:r>
      <w:r w:rsidR="00FE066D" w:rsidRPr="00540551">
        <w:rPr>
          <w:rFonts w:ascii="Arial" w:hAnsi="Arial" w:cs="Arial"/>
        </w:rPr>
        <w:t>Colombia s</w:t>
      </w:r>
      <w:r w:rsidRPr="00540551">
        <w:rPr>
          <w:rFonts w:ascii="Arial" w:hAnsi="Arial" w:cs="Arial"/>
        </w:rPr>
        <w:t>acrificó 4.124.658 anima</w:t>
      </w:r>
      <w:r w:rsidR="00FE066D" w:rsidRPr="00540551">
        <w:rPr>
          <w:rFonts w:ascii="Arial" w:hAnsi="Arial" w:cs="Arial"/>
        </w:rPr>
        <w:t>les bovinos durante el año 2012; c</w:t>
      </w:r>
      <w:r w:rsidRPr="00540551">
        <w:rPr>
          <w:rFonts w:ascii="Arial" w:hAnsi="Arial" w:cs="Arial"/>
        </w:rPr>
        <w:t>on una producción de 349.810 toneladas de carne, cuyo rendimiento en canal equivale a 52.3</w:t>
      </w:r>
      <w:r w:rsidR="00FE066D" w:rsidRPr="00540551">
        <w:rPr>
          <w:rFonts w:ascii="Arial" w:hAnsi="Arial" w:cs="Arial"/>
        </w:rPr>
        <w:t xml:space="preserve"> </w:t>
      </w:r>
      <w:r w:rsidRPr="00540551">
        <w:rPr>
          <w:rFonts w:ascii="Arial" w:hAnsi="Arial" w:cs="Arial"/>
        </w:rPr>
        <w:t>% de conversión de pie a canal. Se exportaron</w:t>
      </w:r>
      <w:r w:rsidR="00FE066D" w:rsidRPr="00540551">
        <w:rPr>
          <w:rFonts w:ascii="Arial" w:hAnsi="Arial" w:cs="Arial"/>
        </w:rPr>
        <w:t xml:space="preserve"> 134.811 toneladas de peso en  animales en pie, 8.602  toneladas de c</w:t>
      </w:r>
      <w:r w:rsidRPr="00540551">
        <w:rPr>
          <w:rFonts w:ascii="Arial" w:hAnsi="Arial" w:cs="Arial"/>
        </w:rPr>
        <w:t>arne fresca refrigerada, congelada y despojos comestibles, representando 92.454 millones de dólares en el año 2012.</w:t>
      </w:r>
    </w:p>
    <w:p w:rsidR="00FE066D" w:rsidRPr="00540551" w:rsidRDefault="00FE066D" w:rsidP="00E07034">
      <w:pPr>
        <w:pStyle w:val="Prrafodelista"/>
        <w:tabs>
          <w:tab w:val="left" w:pos="0"/>
          <w:tab w:val="left" w:pos="220"/>
        </w:tabs>
        <w:autoSpaceDE w:val="0"/>
        <w:adjustRightInd w:val="0"/>
        <w:spacing w:after="200"/>
        <w:ind w:left="0"/>
        <w:jc w:val="both"/>
        <w:rPr>
          <w:rFonts w:ascii="Arial" w:hAnsi="Arial" w:cs="Arial"/>
        </w:rPr>
      </w:pPr>
    </w:p>
    <w:p w:rsidR="00870809" w:rsidRPr="00540551" w:rsidRDefault="00870809" w:rsidP="00E07034">
      <w:pPr>
        <w:pStyle w:val="Prrafodelista"/>
        <w:tabs>
          <w:tab w:val="left" w:pos="0"/>
          <w:tab w:val="left" w:pos="220"/>
        </w:tabs>
        <w:autoSpaceDE w:val="0"/>
        <w:adjustRightInd w:val="0"/>
        <w:spacing w:after="200"/>
        <w:ind w:left="0"/>
        <w:jc w:val="both"/>
        <w:rPr>
          <w:rFonts w:ascii="Arial" w:hAnsi="Arial" w:cs="Arial"/>
        </w:rPr>
      </w:pPr>
      <w:r w:rsidRPr="00540551">
        <w:rPr>
          <w:rFonts w:ascii="Arial" w:hAnsi="Arial" w:cs="Arial"/>
        </w:rPr>
        <w:t xml:space="preserve">En relación a la producción de leche: En el territorio nacional se producen 17.219.253 litros de leche diaria en promedio. </w:t>
      </w:r>
    </w:p>
    <w:p w:rsidR="00870809" w:rsidRPr="00540551" w:rsidRDefault="00870809" w:rsidP="00E07034">
      <w:pPr>
        <w:tabs>
          <w:tab w:val="left" w:pos="0"/>
          <w:tab w:val="left" w:pos="220"/>
        </w:tabs>
        <w:autoSpaceDE w:val="0"/>
        <w:adjustRightInd w:val="0"/>
        <w:spacing w:after="200"/>
        <w:jc w:val="both"/>
        <w:rPr>
          <w:rFonts w:ascii="Arial" w:hAnsi="Arial" w:cs="Arial"/>
        </w:rPr>
      </w:pPr>
      <w:r w:rsidRPr="00540551">
        <w:rPr>
          <w:rFonts w:ascii="Arial" w:hAnsi="Arial" w:cs="Arial"/>
        </w:rPr>
        <w:t>En relación a l</w:t>
      </w:r>
      <w:r w:rsidR="00FE066D" w:rsidRPr="00540551">
        <w:rPr>
          <w:rFonts w:ascii="Arial" w:hAnsi="Arial" w:cs="Arial"/>
        </w:rPr>
        <w:t>a exportación en 2012 se alcanzó</w:t>
      </w:r>
      <w:r w:rsidRPr="00540551">
        <w:rPr>
          <w:rFonts w:ascii="Arial" w:hAnsi="Arial" w:cs="Arial"/>
        </w:rPr>
        <w:t xml:space="preserve"> 1.477 toneladas de produ</w:t>
      </w:r>
      <w:r w:rsidRPr="00540551">
        <w:rPr>
          <w:rFonts w:ascii="Arial" w:hAnsi="Arial" w:cs="Arial"/>
        </w:rPr>
        <w:t>c</w:t>
      </w:r>
      <w:r w:rsidRPr="00540551">
        <w:rPr>
          <w:rFonts w:ascii="Arial" w:hAnsi="Arial" w:cs="Arial"/>
        </w:rPr>
        <w:t>tos lácteos, en importación 33.043 Toneladas de productos lácteos.</w:t>
      </w:r>
    </w:p>
    <w:p w:rsidR="00FE066D" w:rsidRPr="00540551" w:rsidRDefault="00FE066D" w:rsidP="00FE066D">
      <w:pPr>
        <w:widowControl w:val="0"/>
        <w:tabs>
          <w:tab w:val="left" w:pos="0"/>
          <w:tab w:val="left" w:pos="220"/>
        </w:tabs>
        <w:autoSpaceDE w:val="0"/>
        <w:autoSpaceDN w:val="0"/>
        <w:adjustRightInd w:val="0"/>
        <w:spacing w:after="200"/>
        <w:jc w:val="both"/>
        <w:rPr>
          <w:rFonts w:ascii="Arial" w:hAnsi="Arial" w:cs="Arial"/>
          <w:b/>
        </w:rPr>
      </w:pPr>
      <w:r w:rsidRPr="00540551">
        <w:rPr>
          <w:rFonts w:ascii="Arial" w:hAnsi="Arial" w:cs="Arial"/>
          <w:b/>
        </w:rPr>
        <w:t>c) ¿De qué consta el Programa de ayuda económica que se ejecutará conjuntamente con la Unión Europea para mejorar la competitividad del sector lácteo? ¿Cuándo entrará a funcionar?</w:t>
      </w:r>
    </w:p>
    <w:p w:rsidR="00870809" w:rsidRPr="00540551" w:rsidRDefault="00870809" w:rsidP="00FE066D">
      <w:pPr>
        <w:widowControl w:val="0"/>
        <w:tabs>
          <w:tab w:val="left" w:pos="0"/>
          <w:tab w:val="left" w:pos="220"/>
        </w:tabs>
        <w:autoSpaceDE w:val="0"/>
        <w:autoSpaceDN w:val="0"/>
        <w:adjustRightInd w:val="0"/>
        <w:spacing w:after="200"/>
        <w:jc w:val="both"/>
        <w:rPr>
          <w:rFonts w:ascii="Arial" w:hAnsi="Arial" w:cs="Arial"/>
        </w:rPr>
      </w:pPr>
      <w:r w:rsidRPr="00540551">
        <w:rPr>
          <w:rFonts w:ascii="Arial" w:hAnsi="Arial" w:cs="Arial"/>
        </w:rPr>
        <w:t xml:space="preserve">El programa de ayuda de la </w:t>
      </w:r>
      <w:r w:rsidR="00FE066D" w:rsidRPr="00540551">
        <w:rPr>
          <w:rFonts w:ascii="Arial" w:hAnsi="Arial" w:cs="Arial"/>
        </w:rPr>
        <w:t>comunidad económica europea está</w:t>
      </w:r>
      <w:r w:rsidRPr="00540551">
        <w:rPr>
          <w:rFonts w:ascii="Arial" w:hAnsi="Arial" w:cs="Arial"/>
        </w:rPr>
        <w:t xml:space="preserve"> artic</w:t>
      </w:r>
      <w:r w:rsidRPr="00540551">
        <w:rPr>
          <w:rFonts w:ascii="Arial" w:hAnsi="Arial" w:cs="Arial"/>
        </w:rPr>
        <w:t>u</w:t>
      </w:r>
      <w:r w:rsidRPr="00540551">
        <w:rPr>
          <w:rFonts w:ascii="Arial" w:hAnsi="Arial" w:cs="Arial"/>
        </w:rPr>
        <w:t xml:space="preserve">lado de la siguiente manera: </w:t>
      </w:r>
    </w:p>
    <w:p w:rsidR="00870809" w:rsidRPr="00540551" w:rsidRDefault="00FE066D" w:rsidP="00E07034">
      <w:pPr>
        <w:pStyle w:val="Prrafodelista"/>
        <w:tabs>
          <w:tab w:val="left" w:pos="0"/>
          <w:tab w:val="left" w:pos="220"/>
        </w:tabs>
        <w:autoSpaceDE w:val="0"/>
        <w:adjustRightInd w:val="0"/>
        <w:spacing w:after="200"/>
        <w:ind w:left="0"/>
        <w:jc w:val="both"/>
        <w:rPr>
          <w:rFonts w:ascii="Arial" w:hAnsi="Arial" w:cs="Arial"/>
        </w:rPr>
      </w:pPr>
      <w:r w:rsidRPr="00540551">
        <w:rPr>
          <w:rFonts w:ascii="Arial" w:hAnsi="Arial" w:cs="Arial"/>
        </w:rPr>
        <w:t>E</w:t>
      </w:r>
      <w:r w:rsidR="00870809" w:rsidRPr="00540551">
        <w:rPr>
          <w:rFonts w:ascii="Arial" w:hAnsi="Arial" w:cs="Arial"/>
        </w:rPr>
        <w:t xml:space="preserve">n la implementación del CONPES LACTEO, se enmarca en </w:t>
      </w:r>
      <w:r w:rsidRPr="00540551">
        <w:rPr>
          <w:rFonts w:ascii="Arial" w:hAnsi="Arial" w:cs="Arial"/>
        </w:rPr>
        <w:t>Asistencia T</w:t>
      </w:r>
      <w:r w:rsidR="00870809" w:rsidRPr="00540551">
        <w:rPr>
          <w:rFonts w:ascii="Arial" w:hAnsi="Arial" w:cs="Arial"/>
        </w:rPr>
        <w:t>é</w:t>
      </w:r>
      <w:r w:rsidR="00870809" w:rsidRPr="00540551">
        <w:rPr>
          <w:rFonts w:ascii="Arial" w:hAnsi="Arial" w:cs="Arial"/>
        </w:rPr>
        <w:t>c</w:t>
      </w:r>
      <w:r w:rsidR="00870809" w:rsidRPr="00540551">
        <w:rPr>
          <w:rFonts w:ascii="Arial" w:hAnsi="Arial" w:cs="Arial"/>
        </w:rPr>
        <w:t>nica a pequeños productores, el fortalecimiento de la red de laboratorios para análisis de calidad de leche, y diagnósticos para la toma de decisiones sobre la productividad del sector, apoyo en la certificación</w:t>
      </w:r>
      <w:r w:rsidR="00176325" w:rsidRPr="00540551">
        <w:rPr>
          <w:rFonts w:ascii="Arial" w:hAnsi="Arial" w:cs="Arial"/>
        </w:rPr>
        <w:t xml:space="preserve"> de la norma ISO 17025</w:t>
      </w:r>
      <w:r w:rsidR="00870809" w:rsidRPr="00540551">
        <w:rPr>
          <w:rFonts w:ascii="Arial" w:hAnsi="Arial" w:cs="Arial"/>
        </w:rPr>
        <w:t xml:space="preserve"> para la calidad de análisis de los laboratorios nacionales, </w:t>
      </w:r>
      <w:r w:rsidR="00870809" w:rsidRPr="00540551">
        <w:rPr>
          <w:rFonts w:ascii="Arial" w:hAnsi="Arial" w:cs="Arial"/>
        </w:rPr>
        <w:lastRenderedPageBreak/>
        <w:t>implementación de la transformación produ</w:t>
      </w:r>
      <w:r w:rsidR="00176325" w:rsidRPr="00540551">
        <w:rPr>
          <w:rFonts w:ascii="Arial" w:hAnsi="Arial" w:cs="Arial"/>
        </w:rPr>
        <w:t>ctiva o reconversión del sector y</w:t>
      </w:r>
      <w:r w:rsidR="00870809" w:rsidRPr="00540551">
        <w:rPr>
          <w:rFonts w:ascii="Arial" w:hAnsi="Arial" w:cs="Arial"/>
        </w:rPr>
        <w:t xml:space="preserve"> apoyo a pymes en desarrollo empresarial</w:t>
      </w:r>
      <w:r w:rsidR="00176325" w:rsidRPr="00540551">
        <w:rPr>
          <w:rFonts w:ascii="Arial" w:hAnsi="Arial" w:cs="Arial"/>
        </w:rPr>
        <w:t>.</w:t>
      </w:r>
      <w:r w:rsidR="00870809" w:rsidRPr="00540551">
        <w:rPr>
          <w:rFonts w:ascii="Arial" w:hAnsi="Arial" w:cs="Arial"/>
        </w:rPr>
        <w:t xml:space="preserve"> </w:t>
      </w:r>
    </w:p>
    <w:p w:rsidR="00870809" w:rsidRPr="00540551" w:rsidRDefault="00870809" w:rsidP="00E07034">
      <w:pPr>
        <w:tabs>
          <w:tab w:val="left" w:pos="0"/>
          <w:tab w:val="left" w:pos="220"/>
        </w:tabs>
        <w:autoSpaceDE w:val="0"/>
        <w:adjustRightInd w:val="0"/>
        <w:spacing w:after="200"/>
        <w:jc w:val="both"/>
        <w:rPr>
          <w:rFonts w:ascii="Arial" w:hAnsi="Arial" w:cs="Arial"/>
          <w:lang w:val="es-ES_tradnl"/>
        </w:rPr>
      </w:pPr>
      <w:r w:rsidRPr="00540551">
        <w:rPr>
          <w:rFonts w:ascii="Arial" w:hAnsi="Arial" w:cs="Arial"/>
          <w:b/>
          <w:bCs/>
          <w:lang w:val="es-CO"/>
        </w:rPr>
        <w:t>OBJETIVOS ESTRATEGICOS DEL CONPES 3675</w:t>
      </w:r>
    </w:p>
    <w:p w:rsidR="00870809" w:rsidRPr="00540551" w:rsidRDefault="00870809" w:rsidP="00E07034">
      <w:pPr>
        <w:tabs>
          <w:tab w:val="left" w:pos="0"/>
          <w:tab w:val="left" w:pos="220"/>
        </w:tabs>
        <w:autoSpaceDE w:val="0"/>
        <w:adjustRightInd w:val="0"/>
        <w:spacing w:after="200"/>
        <w:jc w:val="both"/>
        <w:rPr>
          <w:rFonts w:ascii="Arial" w:hAnsi="Arial" w:cs="Arial"/>
          <w:lang w:val="es-ES_tradnl"/>
        </w:rPr>
      </w:pPr>
      <w:r w:rsidRPr="00540551">
        <w:rPr>
          <w:rFonts w:ascii="Arial" w:hAnsi="Arial" w:cs="Arial"/>
          <w:b/>
          <w:bCs/>
          <w:lang w:val="es-CO"/>
        </w:rPr>
        <w:t>Cinco obj</w:t>
      </w:r>
      <w:r w:rsidR="00176325" w:rsidRPr="00540551">
        <w:rPr>
          <w:rFonts w:ascii="Arial" w:hAnsi="Arial" w:cs="Arial"/>
          <w:b/>
          <w:bCs/>
          <w:lang w:val="es-CO"/>
        </w:rPr>
        <w:t>etivos estratégicos que atienden</w:t>
      </w:r>
      <w:r w:rsidRPr="00540551">
        <w:rPr>
          <w:rFonts w:ascii="Arial" w:hAnsi="Arial" w:cs="Arial"/>
          <w:b/>
          <w:bCs/>
          <w:lang w:val="es-CO"/>
        </w:rPr>
        <w:t xml:space="preserve"> cinco ejes de la problemática del sector:</w:t>
      </w:r>
    </w:p>
    <w:p w:rsidR="00870809" w:rsidRPr="00540551" w:rsidRDefault="00870809" w:rsidP="00E07034">
      <w:pPr>
        <w:pStyle w:val="Prrafodelista"/>
        <w:widowControl w:val="0"/>
        <w:numPr>
          <w:ilvl w:val="0"/>
          <w:numId w:val="24"/>
        </w:numPr>
        <w:tabs>
          <w:tab w:val="left" w:pos="0"/>
          <w:tab w:val="left" w:pos="220"/>
        </w:tabs>
        <w:suppressAutoHyphens/>
        <w:autoSpaceDE w:val="0"/>
        <w:autoSpaceDN w:val="0"/>
        <w:adjustRightInd w:val="0"/>
        <w:spacing w:after="200"/>
        <w:ind w:left="1077" w:firstLine="0"/>
        <w:jc w:val="both"/>
        <w:rPr>
          <w:rFonts w:ascii="Arial" w:hAnsi="Arial" w:cs="Arial"/>
          <w:lang w:val="es-ES_tradnl"/>
        </w:rPr>
      </w:pPr>
      <w:r w:rsidRPr="00540551">
        <w:rPr>
          <w:rFonts w:ascii="Arial" w:hAnsi="Arial" w:cs="Arial"/>
          <w:lang w:val="es-CO"/>
        </w:rPr>
        <w:t>Disminuir costos de producción del eslabón primario.</w:t>
      </w:r>
    </w:p>
    <w:p w:rsidR="00870809" w:rsidRPr="00540551" w:rsidRDefault="00870809" w:rsidP="00E07034">
      <w:pPr>
        <w:pStyle w:val="Prrafodelista"/>
        <w:widowControl w:val="0"/>
        <w:numPr>
          <w:ilvl w:val="0"/>
          <w:numId w:val="24"/>
        </w:numPr>
        <w:tabs>
          <w:tab w:val="left" w:pos="0"/>
          <w:tab w:val="left" w:pos="220"/>
        </w:tabs>
        <w:suppressAutoHyphens/>
        <w:autoSpaceDE w:val="0"/>
        <w:autoSpaceDN w:val="0"/>
        <w:adjustRightInd w:val="0"/>
        <w:spacing w:after="200"/>
        <w:ind w:left="1077" w:firstLine="0"/>
        <w:jc w:val="both"/>
        <w:rPr>
          <w:rFonts w:ascii="Arial" w:hAnsi="Arial" w:cs="Arial"/>
          <w:lang w:val="es-ES_tradnl"/>
        </w:rPr>
      </w:pPr>
      <w:r w:rsidRPr="00540551">
        <w:rPr>
          <w:rFonts w:ascii="Arial" w:hAnsi="Arial" w:cs="Arial"/>
          <w:lang w:val="es-CO"/>
        </w:rPr>
        <w:t>Promover esquemas asociativos y de integración horizontal y vertical en las zonas productoras.</w:t>
      </w:r>
    </w:p>
    <w:p w:rsidR="00870809" w:rsidRPr="00540551" w:rsidRDefault="00870809" w:rsidP="00E07034">
      <w:pPr>
        <w:pStyle w:val="Prrafodelista"/>
        <w:widowControl w:val="0"/>
        <w:numPr>
          <w:ilvl w:val="0"/>
          <w:numId w:val="24"/>
        </w:numPr>
        <w:tabs>
          <w:tab w:val="left" w:pos="0"/>
          <w:tab w:val="left" w:pos="220"/>
        </w:tabs>
        <w:suppressAutoHyphens/>
        <w:autoSpaceDE w:val="0"/>
        <w:autoSpaceDN w:val="0"/>
        <w:adjustRightInd w:val="0"/>
        <w:spacing w:after="200"/>
        <w:ind w:left="1077" w:firstLine="0"/>
        <w:jc w:val="both"/>
        <w:rPr>
          <w:rFonts w:ascii="Arial" w:hAnsi="Arial" w:cs="Arial"/>
          <w:lang w:val="es-ES_tradnl"/>
        </w:rPr>
      </w:pPr>
      <w:r w:rsidRPr="00540551">
        <w:rPr>
          <w:rFonts w:ascii="Arial" w:hAnsi="Arial" w:cs="Arial"/>
          <w:lang w:val="es-CO"/>
        </w:rPr>
        <w:t>Aumentar la competitividad de la cadena láctea a través del desarrollo de conglomerados productivos.</w:t>
      </w:r>
    </w:p>
    <w:p w:rsidR="00870809" w:rsidRPr="00540551" w:rsidRDefault="00870809" w:rsidP="00E07034">
      <w:pPr>
        <w:pStyle w:val="Prrafodelista"/>
        <w:widowControl w:val="0"/>
        <w:numPr>
          <w:ilvl w:val="0"/>
          <w:numId w:val="24"/>
        </w:numPr>
        <w:tabs>
          <w:tab w:val="left" w:pos="0"/>
          <w:tab w:val="left" w:pos="220"/>
        </w:tabs>
        <w:suppressAutoHyphens/>
        <w:autoSpaceDE w:val="0"/>
        <w:autoSpaceDN w:val="0"/>
        <w:adjustRightInd w:val="0"/>
        <w:spacing w:after="200"/>
        <w:ind w:left="1077" w:firstLine="0"/>
        <w:jc w:val="both"/>
        <w:rPr>
          <w:rFonts w:ascii="Arial" w:hAnsi="Arial" w:cs="Arial"/>
          <w:lang w:val="es-ES_tradnl"/>
        </w:rPr>
      </w:pPr>
      <w:r w:rsidRPr="00540551">
        <w:rPr>
          <w:rFonts w:ascii="Arial" w:hAnsi="Arial" w:cs="Arial"/>
          <w:lang w:val="es-CO"/>
        </w:rPr>
        <w:t>Ampliar y abastecer los mercados interno y externo con productos lácteos de calidad a precios competitivos.</w:t>
      </w:r>
    </w:p>
    <w:p w:rsidR="00870809" w:rsidRPr="00540551" w:rsidRDefault="00870809" w:rsidP="00E07034">
      <w:pPr>
        <w:pStyle w:val="Prrafodelista"/>
        <w:widowControl w:val="0"/>
        <w:numPr>
          <w:ilvl w:val="0"/>
          <w:numId w:val="24"/>
        </w:numPr>
        <w:tabs>
          <w:tab w:val="left" w:pos="0"/>
          <w:tab w:val="left" w:pos="220"/>
        </w:tabs>
        <w:suppressAutoHyphens/>
        <w:autoSpaceDE w:val="0"/>
        <w:autoSpaceDN w:val="0"/>
        <w:adjustRightInd w:val="0"/>
        <w:spacing w:after="200"/>
        <w:ind w:left="1077" w:firstLine="0"/>
        <w:jc w:val="both"/>
        <w:rPr>
          <w:rFonts w:ascii="Arial" w:hAnsi="Arial" w:cs="Arial"/>
          <w:lang w:val="es-ES_tradnl"/>
        </w:rPr>
      </w:pPr>
      <w:r w:rsidRPr="00540551">
        <w:rPr>
          <w:rFonts w:ascii="Arial" w:hAnsi="Arial" w:cs="Arial"/>
          <w:lang w:val="es-CO"/>
        </w:rPr>
        <w:t>Fortalecer la gestión institucional del sector lácteo</w:t>
      </w:r>
      <w:r w:rsidR="00176325" w:rsidRPr="00540551">
        <w:rPr>
          <w:rFonts w:ascii="Arial" w:hAnsi="Arial" w:cs="Arial"/>
          <w:lang w:val="es-CO"/>
        </w:rPr>
        <w:t>.</w:t>
      </w:r>
    </w:p>
    <w:p w:rsidR="00870809" w:rsidRPr="00540551" w:rsidRDefault="00870809" w:rsidP="00176325">
      <w:pPr>
        <w:jc w:val="both"/>
        <w:rPr>
          <w:rFonts w:ascii="Arial" w:hAnsi="Arial" w:cs="Arial"/>
          <w:lang w:val="es-CO"/>
        </w:rPr>
      </w:pPr>
      <w:r w:rsidRPr="00540551">
        <w:rPr>
          <w:rFonts w:ascii="Arial" w:hAnsi="Arial" w:cs="Arial"/>
          <w:lang w:val="es-CO"/>
        </w:rPr>
        <w:t>Derivado de la negociación del Acuerdo Comercial entre Colombia y la Unión Europea, el Gobierno Nacional, procedió a la formulación de los lineamientos de política del subsector lácteo en dos frentes:</w:t>
      </w:r>
    </w:p>
    <w:p w:rsidR="00176325" w:rsidRPr="00540551" w:rsidRDefault="00176325" w:rsidP="00176325">
      <w:pPr>
        <w:jc w:val="both"/>
        <w:rPr>
          <w:rFonts w:ascii="Arial" w:hAnsi="Arial" w:cs="Arial"/>
          <w:lang w:val="es-ES_tradnl"/>
        </w:rPr>
      </w:pPr>
    </w:p>
    <w:p w:rsidR="00870809" w:rsidRPr="00540551" w:rsidRDefault="00870809" w:rsidP="00E07034">
      <w:pPr>
        <w:pStyle w:val="Prrafodelista"/>
        <w:widowControl w:val="0"/>
        <w:numPr>
          <w:ilvl w:val="0"/>
          <w:numId w:val="23"/>
        </w:numPr>
        <w:tabs>
          <w:tab w:val="left" w:pos="0"/>
          <w:tab w:val="left" w:pos="220"/>
          <w:tab w:val="num" w:pos="1300"/>
        </w:tabs>
        <w:suppressAutoHyphens/>
        <w:autoSpaceDE w:val="0"/>
        <w:autoSpaceDN w:val="0"/>
        <w:adjustRightInd w:val="0"/>
        <w:spacing w:after="200"/>
        <w:ind w:firstLine="0"/>
        <w:jc w:val="both"/>
        <w:rPr>
          <w:rFonts w:ascii="Arial" w:hAnsi="Arial" w:cs="Arial"/>
          <w:lang w:val="es-ES_tradnl"/>
        </w:rPr>
      </w:pPr>
      <w:r w:rsidRPr="00540551">
        <w:rPr>
          <w:rFonts w:ascii="Arial" w:hAnsi="Arial" w:cs="Arial"/>
          <w:lang w:val="es-CO"/>
        </w:rPr>
        <w:t xml:space="preserve">Productividad y competitividad, a través de la elaboración y aprobación del  documento </w:t>
      </w:r>
      <w:proofErr w:type="spellStart"/>
      <w:r w:rsidRPr="00540551">
        <w:rPr>
          <w:rFonts w:ascii="Arial" w:hAnsi="Arial" w:cs="Arial"/>
          <w:lang w:val="es-CO"/>
        </w:rPr>
        <w:t>Conpes</w:t>
      </w:r>
      <w:proofErr w:type="spellEnd"/>
      <w:r w:rsidRPr="00540551">
        <w:rPr>
          <w:rFonts w:ascii="Arial" w:hAnsi="Arial" w:cs="Arial"/>
          <w:lang w:val="es-CO"/>
        </w:rPr>
        <w:t xml:space="preserve"> 3675 del 19 de julio de 2010. </w:t>
      </w:r>
    </w:p>
    <w:p w:rsidR="00176325" w:rsidRPr="00540551" w:rsidRDefault="00176325" w:rsidP="00176325">
      <w:pPr>
        <w:pStyle w:val="Prrafodelista"/>
        <w:widowControl w:val="0"/>
        <w:tabs>
          <w:tab w:val="left" w:pos="0"/>
          <w:tab w:val="left" w:pos="220"/>
        </w:tabs>
        <w:suppressAutoHyphens/>
        <w:autoSpaceDE w:val="0"/>
        <w:autoSpaceDN w:val="0"/>
        <w:adjustRightInd w:val="0"/>
        <w:spacing w:after="200"/>
        <w:ind w:left="580"/>
        <w:jc w:val="both"/>
        <w:rPr>
          <w:rFonts w:ascii="Arial" w:hAnsi="Arial" w:cs="Arial"/>
          <w:lang w:val="es-ES_tradnl"/>
        </w:rPr>
      </w:pPr>
    </w:p>
    <w:p w:rsidR="00176325" w:rsidRPr="00540551" w:rsidRDefault="00870809" w:rsidP="00E07034">
      <w:pPr>
        <w:pStyle w:val="Prrafodelista"/>
        <w:widowControl w:val="0"/>
        <w:numPr>
          <w:ilvl w:val="0"/>
          <w:numId w:val="23"/>
        </w:numPr>
        <w:tabs>
          <w:tab w:val="left" w:pos="0"/>
          <w:tab w:val="left" w:pos="220"/>
        </w:tabs>
        <w:suppressAutoHyphens/>
        <w:autoSpaceDE w:val="0"/>
        <w:autoSpaceDN w:val="0"/>
        <w:adjustRightInd w:val="0"/>
        <w:spacing w:after="200"/>
        <w:ind w:firstLine="0"/>
        <w:jc w:val="both"/>
        <w:rPr>
          <w:rFonts w:ascii="Arial" w:hAnsi="Arial" w:cs="Arial"/>
          <w:lang w:val="es-ES_tradnl"/>
        </w:rPr>
      </w:pPr>
      <w:r w:rsidRPr="00540551">
        <w:rPr>
          <w:rFonts w:ascii="Arial" w:hAnsi="Arial" w:cs="Arial"/>
          <w:lang w:val="es-CO"/>
        </w:rPr>
        <w:t xml:space="preserve">Consolidación de la política sanitaria, a través de la elaboración y aprobación del documento </w:t>
      </w:r>
      <w:proofErr w:type="spellStart"/>
      <w:r w:rsidRPr="00540551">
        <w:rPr>
          <w:rFonts w:ascii="Arial" w:hAnsi="Arial" w:cs="Arial"/>
          <w:lang w:val="es-CO"/>
        </w:rPr>
        <w:t>Conpes</w:t>
      </w:r>
      <w:proofErr w:type="spellEnd"/>
      <w:r w:rsidRPr="00540551">
        <w:rPr>
          <w:rFonts w:ascii="Arial" w:hAnsi="Arial" w:cs="Arial"/>
          <w:lang w:val="es-CO"/>
        </w:rPr>
        <w:t xml:space="preserve"> 3676 del 19 de julio de 2010.</w:t>
      </w:r>
    </w:p>
    <w:p w:rsidR="00176325" w:rsidRPr="00540551" w:rsidRDefault="00176325" w:rsidP="00176325">
      <w:pPr>
        <w:pStyle w:val="Prrafodelista"/>
        <w:rPr>
          <w:rFonts w:ascii="Arial" w:hAnsi="Arial" w:cs="Arial"/>
          <w:lang w:val="es-MX"/>
        </w:rPr>
      </w:pPr>
    </w:p>
    <w:p w:rsidR="00870809" w:rsidRPr="00540551" w:rsidRDefault="00870809" w:rsidP="00176325">
      <w:pPr>
        <w:jc w:val="both"/>
        <w:rPr>
          <w:rFonts w:ascii="Arial" w:hAnsi="Arial" w:cs="Arial"/>
          <w:lang w:val="es-MX"/>
        </w:rPr>
      </w:pPr>
      <w:r w:rsidRPr="00540551">
        <w:rPr>
          <w:rFonts w:ascii="Arial" w:hAnsi="Arial" w:cs="Arial"/>
          <w:lang w:val="es-MX"/>
        </w:rPr>
        <w:t>El Apoyo presupuestario de la U</w:t>
      </w:r>
      <w:r w:rsidR="00176325" w:rsidRPr="00540551">
        <w:rPr>
          <w:rFonts w:ascii="Arial" w:hAnsi="Arial" w:cs="Arial"/>
          <w:lang w:val="es-MX"/>
        </w:rPr>
        <w:t xml:space="preserve">nión </w:t>
      </w:r>
      <w:r w:rsidRPr="00540551">
        <w:rPr>
          <w:rFonts w:ascii="Arial" w:hAnsi="Arial" w:cs="Arial"/>
          <w:lang w:val="es-MX"/>
        </w:rPr>
        <w:t>E</w:t>
      </w:r>
      <w:r w:rsidR="00176325" w:rsidRPr="00540551">
        <w:rPr>
          <w:rFonts w:ascii="Arial" w:hAnsi="Arial" w:cs="Arial"/>
          <w:lang w:val="es-MX"/>
        </w:rPr>
        <w:t>uropea</w:t>
      </w:r>
      <w:r w:rsidRPr="00540551">
        <w:rPr>
          <w:rFonts w:ascii="Arial" w:hAnsi="Arial" w:cs="Arial"/>
          <w:lang w:val="es-MX"/>
        </w:rPr>
        <w:t xml:space="preserve"> po</w:t>
      </w:r>
      <w:r w:rsidR="00176325" w:rsidRPr="00540551">
        <w:rPr>
          <w:rFonts w:ascii="Arial" w:hAnsi="Arial" w:cs="Arial"/>
          <w:lang w:val="es-MX"/>
        </w:rPr>
        <w:t>r valor de 30 millones de euros:</w:t>
      </w:r>
    </w:p>
    <w:p w:rsidR="00176325" w:rsidRPr="00540551" w:rsidRDefault="00176325" w:rsidP="00176325">
      <w:pPr>
        <w:rPr>
          <w:rFonts w:ascii="Arial" w:hAnsi="Arial" w:cs="Arial"/>
          <w:lang w:val="es-ES_tradnl"/>
        </w:rPr>
      </w:pPr>
    </w:p>
    <w:p w:rsidR="00870809" w:rsidRPr="00540551" w:rsidRDefault="00870809" w:rsidP="00E07034">
      <w:pPr>
        <w:pStyle w:val="Prrafodelista"/>
        <w:widowControl w:val="0"/>
        <w:numPr>
          <w:ilvl w:val="0"/>
          <w:numId w:val="25"/>
        </w:numPr>
        <w:tabs>
          <w:tab w:val="left" w:pos="0"/>
          <w:tab w:val="left" w:pos="220"/>
        </w:tabs>
        <w:suppressAutoHyphens/>
        <w:autoSpaceDE w:val="0"/>
        <w:autoSpaceDN w:val="0"/>
        <w:adjustRightInd w:val="0"/>
        <w:spacing w:after="200"/>
        <w:ind w:left="284" w:firstLine="0"/>
        <w:jc w:val="both"/>
        <w:rPr>
          <w:rFonts w:ascii="Arial" w:hAnsi="Arial" w:cs="Arial"/>
          <w:lang w:val="es-ES_tradnl"/>
        </w:rPr>
      </w:pPr>
      <w:r w:rsidRPr="00540551">
        <w:rPr>
          <w:rFonts w:ascii="Arial" w:hAnsi="Arial" w:cs="Arial"/>
          <w:lang w:val="es-MX"/>
        </w:rPr>
        <w:t>Se firma el primer Convenio el 11 de Octubre de 2012, entre Gobierno Nacional y Unión Europea, para el Apoyo Presupuestario Fase I.</w:t>
      </w:r>
    </w:p>
    <w:p w:rsidR="00870809" w:rsidRPr="00540551" w:rsidRDefault="00870809" w:rsidP="00E07034">
      <w:pPr>
        <w:pStyle w:val="Prrafodelista"/>
        <w:widowControl w:val="0"/>
        <w:numPr>
          <w:ilvl w:val="0"/>
          <w:numId w:val="25"/>
        </w:numPr>
        <w:tabs>
          <w:tab w:val="left" w:pos="0"/>
          <w:tab w:val="left" w:pos="220"/>
        </w:tabs>
        <w:suppressAutoHyphens/>
        <w:autoSpaceDE w:val="0"/>
        <w:autoSpaceDN w:val="0"/>
        <w:adjustRightInd w:val="0"/>
        <w:spacing w:after="200"/>
        <w:ind w:left="284" w:firstLine="0"/>
        <w:jc w:val="both"/>
        <w:rPr>
          <w:rFonts w:ascii="Arial" w:hAnsi="Arial" w:cs="Arial"/>
          <w:lang w:val="es-ES_tradnl"/>
        </w:rPr>
      </w:pPr>
      <w:r w:rsidRPr="00540551">
        <w:rPr>
          <w:rFonts w:ascii="Arial" w:hAnsi="Arial" w:cs="Arial"/>
          <w:lang w:val="es-MX"/>
        </w:rPr>
        <w:t xml:space="preserve"> En la primera fase 8 millones de Euros (2013</w:t>
      </w:r>
      <w:r w:rsidR="00176325" w:rsidRPr="00540551">
        <w:rPr>
          <w:rFonts w:ascii="Arial" w:hAnsi="Arial" w:cs="Arial"/>
          <w:lang w:val="es-MX"/>
        </w:rPr>
        <w:t xml:space="preserve"> </w:t>
      </w:r>
      <w:r w:rsidRPr="00540551">
        <w:rPr>
          <w:rFonts w:ascii="Arial" w:hAnsi="Arial" w:cs="Arial"/>
          <w:lang w:val="es-MX"/>
        </w:rPr>
        <w:t>-</w:t>
      </w:r>
      <w:r w:rsidR="00176325" w:rsidRPr="00540551">
        <w:rPr>
          <w:rFonts w:ascii="Arial" w:hAnsi="Arial" w:cs="Arial"/>
          <w:lang w:val="es-MX"/>
        </w:rPr>
        <w:t xml:space="preserve"> </w:t>
      </w:r>
      <w:r w:rsidRPr="00540551">
        <w:rPr>
          <w:rFonts w:ascii="Arial" w:hAnsi="Arial" w:cs="Arial"/>
          <w:lang w:val="es-MX"/>
        </w:rPr>
        <w:t xml:space="preserve">2014): el Ministerio de Agricultura </w:t>
      </w:r>
      <w:r w:rsidR="00176325" w:rsidRPr="00540551">
        <w:rPr>
          <w:rFonts w:ascii="Arial" w:hAnsi="Arial" w:cs="Arial"/>
          <w:lang w:val="es-MX"/>
        </w:rPr>
        <w:t xml:space="preserve">y Desarrollo Rural </w:t>
      </w:r>
      <w:r w:rsidRPr="00540551">
        <w:rPr>
          <w:rFonts w:ascii="Arial" w:hAnsi="Arial" w:cs="Arial"/>
          <w:lang w:val="es-MX"/>
        </w:rPr>
        <w:t>ejecutará recu</w:t>
      </w:r>
      <w:r w:rsidR="00176325" w:rsidRPr="00540551">
        <w:rPr>
          <w:rFonts w:ascii="Arial" w:hAnsi="Arial" w:cs="Arial"/>
          <w:lang w:val="es-MX"/>
        </w:rPr>
        <w:t>rsos hasta por 5.9 millones de e</w:t>
      </w:r>
      <w:r w:rsidRPr="00540551">
        <w:rPr>
          <w:rFonts w:ascii="Arial" w:hAnsi="Arial" w:cs="Arial"/>
          <w:lang w:val="es-MX"/>
        </w:rPr>
        <w:t>uros; y el Ministerio de Comercio</w:t>
      </w:r>
      <w:r w:rsidR="00176325" w:rsidRPr="00540551">
        <w:rPr>
          <w:rFonts w:ascii="Arial" w:hAnsi="Arial" w:cs="Arial"/>
          <w:lang w:val="es-MX"/>
        </w:rPr>
        <w:t>, Industria y Turismo</w:t>
      </w:r>
      <w:r w:rsidRPr="00540551">
        <w:rPr>
          <w:rFonts w:ascii="Arial" w:hAnsi="Arial" w:cs="Arial"/>
          <w:lang w:val="es-MX"/>
        </w:rPr>
        <w:t xml:space="preserve"> ejecutará recursos hasta por 2.1 millones de Euros.</w:t>
      </w:r>
    </w:p>
    <w:p w:rsidR="00870809" w:rsidRPr="00540551" w:rsidRDefault="00870809" w:rsidP="00E07034">
      <w:pPr>
        <w:pStyle w:val="Prrafodelista"/>
        <w:widowControl w:val="0"/>
        <w:numPr>
          <w:ilvl w:val="0"/>
          <w:numId w:val="25"/>
        </w:numPr>
        <w:tabs>
          <w:tab w:val="left" w:pos="0"/>
          <w:tab w:val="left" w:pos="220"/>
        </w:tabs>
        <w:suppressAutoHyphens/>
        <w:autoSpaceDE w:val="0"/>
        <w:autoSpaceDN w:val="0"/>
        <w:adjustRightInd w:val="0"/>
        <w:spacing w:after="200"/>
        <w:ind w:left="284" w:firstLine="0"/>
        <w:jc w:val="both"/>
        <w:rPr>
          <w:rFonts w:ascii="Arial" w:hAnsi="Arial" w:cs="Arial"/>
          <w:lang w:val="es-ES_tradnl"/>
        </w:rPr>
      </w:pPr>
      <w:r w:rsidRPr="00540551">
        <w:rPr>
          <w:rFonts w:ascii="Arial" w:hAnsi="Arial" w:cs="Arial"/>
          <w:lang w:val="es-MX"/>
        </w:rPr>
        <w:t xml:space="preserve"> Actualmente avanzamos en la construcción del documento de apoyo a la Fase II de Cooperación, por 21.4 millones de Euros.</w:t>
      </w:r>
    </w:p>
    <w:p w:rsidR="00870809" w:rsidRPr="00540551" w:rsidRDefault="00870809" w:rsidP="00E07034">
      <w:pPr>
        <w:tabs>
          <w:tab w:val="left" w:pos="0"/>
          <w:tab w:val="left" w:pos="220"/>
        </w:tabs>
        <w:autoSpaceDE w:val="0"/>
        <w:adjustRightInd w:val="0"/>
        <w:spacing w:after="200"/>
        <w:jc w:val="both"/>
        <w:rPr>
          <w:rFonts w:ascii="Arial" w:hAnsi="Arial" w:cs="Arial"/>
        </w:rPr>
      </w:pPr>
    </w:p>
    <w:p w:rsidR="00176325" w:rsidRPr="00540551" w:rsidRDefault="00176325" w:rsidP="00176325">
      <w:pPr>
        <w:jc w:val="both"/>
        <w:rPr>
          <w:rFonts w:ascii="Arial" w:hAnsi="Arial" w:cs="Arial"/>
          <w:b/>
        </w:rPr>
      </w:pPr>
      <w:r w:rsidRPr="00540551">
        <w:rPr>
          <w:rFonts w:ascii="Arial" w:hAnsi="Arial" w:cs="Arial"/>
          <w:b/>
        </w:rPr>
        <w:lastRenderedPageBreak/>
        <w:t>d) ¿Qué estrategias se están realizando desde el Ministerio para aumentar la capacidad de negociación de pequeños productores del sector lechero frente a la entrada de los TLC con Estados Unidos y la Unión Europea?</w:t>
      </w:r>
      <w:r w:rsidR="00870809" w:rsidRPr="00540551">
        <w:rPr>
          <w:rFonts w:ascii="Arial" w:hAnsi="Arial" w:cs="Arial"/>
          <w:b/>
        </w:rPr>
        <w:t xml:space="preserve"> </w:t>
      </w:r>
    </w:p>
    <w:p w:rsidR="00176325" w:rsidRPr="00540551" w:rsidRDefault="00176325" w:rsidP="00176325">
      <w:pPr>
        <w:rPr>
          <w:rFonts w:ascii="Arial" w:hAnsi="Arial" w:cs="Arial"/>
        </w:rPr>
      </w:pPr>
    </w:p>
    <w:p w:rsidR="00870809" w:rsidRPr="00540551" w:rsidRDefault="00870809" w:rsidP="00176325">
      <w:pPr>
        <w:jc w:val="both"/>
        <w:rPr>
          <w:rFonts w:ascii="Arial" w:hAnsi="Arial" w:cs="Arial"/>
        </w:rPr>
      </w:pPr>
      <w:r w:rsidRPr="00540551">
        <w:rPr>
          <w:rFonts w:ascii="Arial" w:hAnsi="Arial" w:cs="Arial"/>
        </w:rPr>
        <w:t xml:space="preserve">En estrategias para aumentar la capacidad de negociación </w:t>
      </w:r>
      <w:r w:rsidR="00176325" w:rsidRPr="00540551">
        <w:rPr>
          <w:rFonts w:ascii="Arial" w:hAnsi="Arial" w:cs="Arial"/>
        </w:rPr>
        <w:t>se está</w:t>
      </w:r>
      <w:r w:rsidRPr="00540551">
        <w:rPr>
          <w:rFonts w:ascii="Arial" w:hAnsi="Arial" w:cs="Arial"/>
        </w:rPr>
        <w:t xml:space="preserve"> promoviendo la implementación de 4 proyectos piloto regionales en las cue</w:t>
      </w:r>
      <w:r w:rsidRPr="00540551">
        <w:rPr>
          <w:rFonts w:ascii="Arial" w:hAnsi="Arial" w:cs="Arial"/>
        </w:rPr>
        <w:t>n</w:t>
      </w:r>
      <w:r w:rsidRPr="00540551">
        <w:rPr>
          <w:rFonts w:ascii="Arial" w:hAnsi="Arial" w:cs="Arial"/>
        </w:rPr>
        <w:t xml:space="preserve">cas lecheras del país, donde se </w:t>
      </w:r>
      <w:r w:rsidR="00176325" w:rsidRPr="00540551">
        <w:rPr>
          <w:rFonts w:ascii="Arial" w:hAnsi="Arial" w:cs="Arial"/>
        </w:rPr>
        <w:t>propone:</w:t>
      </w:r>
    </w:p>
    <w:p w:rsidR="00176325" w:rsidRPr="00540551" w:rsidRDefault="00176325" w:rsidP="00176325">
      <w:pPr>
        <w:jc w:val="both"/>
        <w:rPr>
          <w:rFonts w:ascii="Arial" w:hAnsi="Arial" w:cs="Arial"/>
        </w:rPr>
      </w:pP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Disminuir los costos de producción del eslabón primario de la cad</w:t>
      </w:r>
      <w:r w:rsidRPr="00540551">
        <w:rPr>
          <w:rFonts w:ascii="Arial" w:hAnsi="Arial" w:cs="Arial"/>
        </w:rPr>
        <w:t>e</w:t>
      </w:r>
      <w:r w:rsidRPr="00540551">
        <w:rPr>
          <w:rFonts w:ascii="Arial" w:hAnsi="Arial" w:cs="Arial"/>
        </w:rPr>
        <w:t>na láctea en las principales micro cuencas del país.</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Promover esquemas asociativos y de integración horizontal y vert</w:t>
      </w:r>
      <w:r w:rsidRPr="00540551">
        <w:rPr>
          <w:rFonts w:ascii="Arial" w:hAnsi="Arial" w:cs="Arial"/>
        </w:rPr>
        <w:t>i</w:t>
      </w:r>
      <w:r w:rsidRPr="00540551">
        <w:rPr>
          <w:rFonts w:ascii="Arial" w:hAnsi="Arial" w:cs="Arial"/>
        </w:rPr>
        <w:t>cal de la cadena en las zonas productoras.</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Desarrollar conglomerados productivos, en las zonas con ventajas competitivas para la producción de leche.</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Ampliar y abastecer el mercado interno y los mercados internaci</w:t>
      </w:r>
      <w:r w:rsidRPr="00540551">
        <w:rPr>
          <w:rFonts w:ascii="Arial" w:hAnsi="Arial" w:cs="Arial"/>
        </w:rPr>
        <w:t>o</w:t>
      </w:r>
      <w:r w:rsidRPr="00540551">
        <w:rPr>
          <w:rFonts w:ascii="Arial" w:hAnsi="Arial" w:cs="Arial"/>
        </w:rPr>
        <w:t>nales con productos lácteos de calidad a precios competitivos, pr</w:t>
      </w:r>
      <w:r w:rsidRPr="00540551">
        <w:rPr>
          <w:rFonts w:ascii="Arial" w:hAnsi="Arial" w:cs="Arial"/>
        </w:rPr>
        <w:t>o</w:t>
      </w:r>
      <w:r w:rsidRPr="00540551">
        <w:rPr>
          <w:rFonts w:ascii="Arial" w:hAnsi="Arial" w:cs="Arial"/>
        </w:rPr>
        <w:t>curando mejorar la rentabilidad.</w:t>
      </w:r>
    </w:p>
    <w:p w:rsidR="00870809" w:rsidRPr="00540551" w:rsidRDefault="00870809" w:rsidP="00E07034">
      <w:pPr>
        <w:pStyle w:val="Prrafodelista"/>
        <w:widowControl w:val="0"/>
        <w:numPr>
          <w:ilvl w:val="0"/>
          <w:numId w:val="30"/>
        </w:numPr>
        <w:autoSpaceDE w:val="0"/>
        <w:autoSpaceDN w:val="0"/>
        <w:adjustRightInd w:val="0"/>
        <w:spacing w:after="200"/>
        <w:ind w:firstLine="0"/>
        <w:contextualSpacing w:val="0"/>
        <w:jc w:val="both"/>
        <w:rPr>
          <w:rFonts w:ascii="Arial" w:hAnsi="Arial" w:cs="Arial"/>
        </w:rPr>
      </w:pPr>
      <w:r w:rsidRPr="00540551">
        <w:rPr>
          <w:rFonts w:ascii="Arial" w:hAnsi="Arial" w:cs="Arial"/>
        </w:rPr>
        <w:t>Fortalecer la gestión institucional del sector, en disponibilidad de i</w:t>
      </w:r>
      <w:r w:rsidRPr="00540551">
        <w:rPr>
          <w:rFonts w:ascii="Arial" w:hAnsi="Arial" w:cs="Arial"/>
        </w:rPr>
        <w:t>n</w:t>
      </w:r>
      <w:r w:rsidRPr="00540551">
        <w:rPr>
          <w:rFonts w:ascii="Arial" w:hAnsi="Arial" w:cs="Arial"/>
        </w:rPr>
        <w:t>formación y control legal de las autoridades competentes.</w:t>
      </w:r>
    </w:p>
    <w:p w:rsidR="00870809" w:rsidRPr="00540551" w:rsidRDefault="00870809" w:rsidP="00E07034">
      <w:pPr>
        <w:autoSpaceDE w:val="0"/>
        <w:adjustRightInd w:val="0"/>
        <w:jc w:val="both"/>
        <w:rPr>
          <w:rFonts w:ascii="Arial" w:hAnsi="Arial" w:cs="Arial"/>
        </w:rPr>
      </w:pPr>
      <w:r w:rsidRPr="00540551">
        <w:rPr>
          <w:rFonts w:ascii="Arial" w:hAnsi="Arial" w:cs="Arial"/>
        </w:rPr>
        <w:t>El proyecto es el punto de partida para garantizar productividad en cad</w:t>
      </w:r>
      <w:r w:rsidRPr="00540551">
        <w:rPr>
          <w:rFonts w:ascii="Arial" w:hAnsi="Arial" w:cs="Arial"/>
        </w:rPr>
        <w:t>e</w:t>
      </w:r>
      <w:r w:rsidRPr="00540551">
        <w:rPr>
          <w:rFonts w:ascii="Arial" w:hAnsi="Arial" w:cs="Arial"/>
        </w:rPr>
        <w:t xml:space="preserve">nas consolidadas y en aquellas que se vayan ajustando a la demanda, a los patrones de consumo y a la dinámica de los mercados, basados en: </w:t>
      </w:r>
    </w:p>
    <w:p w:rsidR="00870809" w:rsidRPr="00540551" w:rsidRDefault="00870809" w:rsidP="00E07034">
      <w:pPr>
        <w:autoSpaceDE w:val="0"/>
        <w:adjustRightInd w:val="0"/>
        <w:jc w:val="both"/>
        <w:rPr>
          <w:rFonts w:ascii="Arial" w:hAnsi="Arial" w:cs="Arial"/>
        </w:rPr>
      </w:pP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1.</w:t>
      </w:r>
      <w:r w:rsidR="00176325" w:rsidRPr="00540551">
        <w:rPr>
          <w:rFonts w:ascii="Arial" w:hAnsi="Arial" w:cs="Arial"/>
        </w:rPr>
        <w:t xml:space="preserve"> </w:t>
      </w:r>
      <w:proofErr w:type="spellStart"/>
      <w:r w:rsidRPr="00540551">
        <w:rPr>
          <w:rFonts w:ascii="Arial" w:hAnsi="Arial" w:cs="Arial"/>
        </w:rPr>
        <w:t>Asociatividad</w:t>
      </w:r>
      <w:proofErr w:type="spellEnd"/>
      <w:r w:rsidRPr="00540551">
        <w:rPr>
          <w:rFonts w:ascii="Arial" w:hAnsi="Arial" w:cs="Arial"/>
        </w:rPr>
        <w:t>.                 </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2.</w:t>
      </w:r>
      <w:r w:rsidR="00176325" w:rsidRPr="00540551">
        <w:rPr>
          <w:rFonts w:ascii="Arial" w:hAnsi="Arial" w:cs="Arial"/>
        </w:rPr>
        <w:t xml:space="preserve"> </w:t>
      </w:r>
      <w:r w:rsidRPr="00540551">
        <w:rPr>
          <w:rFonts w:ascii="Arial" w:hAnsi="Arial" w:cs="Arial"/>
        </w:rPr>
        <w:t>Acompañamiento gremial (bienestar y salud animal).</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3.</w:t>
      </w:r>
      <w:r w:rsidR="00176325" w:rsidRPr="00540551">
        <w:rPr>
          <w:rFonts w:ascii="Arial" w:hAnsi="Arial" w:cs="Arial"/>
        </w:rPr>
        <w:t xml:space="preserve"> </w:t>
      </w:r>
      <w:r w:rsidRPr="00540551">
        <w:rPr>
          <w:rFonts w:ascii="Arial" w:hAnsi="Arial" w:cs="Arial"/>
        </w:rPr>
        <w:t>Acompañamiento gremial (p</w:t>
      </w:r>
      <w:r w:rsidR="00176325" w:rsidRPr="00540551">
        <w:rPr>
          <w:rFonts w:ascii="Arial" w:hAnsi="Arial" w:cs="Arial"/>
        </w:rPr>
        <w:t xml:space="preserve">royectos productivos  </w:t>
      </w:r>
      <w:proofErr w:type="spellStart"/>
      <w:r w:rsidR="00176325" w:rsidRPr="00540551">
        <w:rPr>
          <w:rFonts w:ascii="Arial" w:hAnsi="Arial" w:cs="Arial"/>
        </w:rPr>
        <w:t>Epsagros</w:t>
      </w:r>
      <w:proofErr w:type="spellEnd"/>
      <w:r w:rsidR="00176325" w:rsidRPr="00540551">
        <w:rPr>
          <w:rFonts w:ascii="Arial" w:hAnsi="Arial" w:cs="Arial"/>
        </w:rPr>
        <w:t>).</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4.</w:t>
      </w:r>
      <w:r w:rsidR="00176325" w:rsidRPr="00540551">
        <w:rPr>
          <w:rFonts w:ascii="Arial" w:hAnsi="Arial" w:cs="Arial"/>
        </w:rPr>
        <w:t xml:space="preserve"> </w:t>
      </w:r>
      <w:r w:rsidRPr="00540551">
        <w:rPr>
          <w:rFonts w:ascii="Arial" w:hAnsi="Arial" w:cs="Arial"/>
        </w:rPr>
        <w:t>Formación Capital Humano POA</w:t>
      </w:r>
      <w:r w:rsidR="00176325" w:rsidRPr="00540551">
        <w:rPr>
          <w:rFonts w:ascii="Arial" w:hAnsi="Arial" w:cs="Arial"/>
        </w:rPr>
        <w:t xml:space="preserve"> SENA.</w:t>
      </w:r>
      <w:r w:rsidRPr="00540551">
        <w:rPr>
          <w:rFonts w:ascii="Arial" w:hAnsi="Arial" w:cs="Arial"/>
        </w:rPr>
        <w:t>                </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5.</w:t>
      </w:r>
      <w:r w:rsidR="00176325" w:rsidRPr="00540551">
        <w:rPr>
          <w:rFonts w:ascii="Arial" w:hAnsi="Arial" w:cs="Arial"/>
        </w:rPr>
        <w:t xml:space="preserve"> </w:t>
      </w:r>
      <w:r w:rsidRPr="00540551">
        <w:rPr>
          <w:rFonts w:ascii="Arial" w:hAnsi="Arial" w:cs="Arial"/>
        </w:rPr>
        <w:t xml:space="preserve">Silos  o Sistemas de </w:t>
      </w:r>
      <w:r w:rsidR="00176325" w:rsidRPr="00540551">
        <w:rPr>
          <w:rFonts w:ascii="Arial" w:hAnsi="Arial" w:cs="Arial"/>
        </w:rPr>
        <w:t>forrajes de Alimentación Animal.</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6.</w:t>
      </w:r>
      <w:r w:rsidR="00176325" w:rsidRPr="00540551">
        <w:rPr>
          <w:rFonts w:ascii="Arial" w:hAnsi="Arial" w:cs="Arial"/>
        </w:rPr>
        <w:t xml:space="preserve"> </w:t>
      </w:r>
      <w:r w:rsidRPr="00540551">
        <w:rPr>
          <w:rFonts w:ascii="Arial" w:hAnsi="Arial" w:cs="Arial"/>
        </w:rPr>
        <w:t>P</w:t>
      </w:r>
      <w:r w:rsidR="00176325" w:rsidRPr="00540551">
        <w:rPr>
          <w:rFonts w:ascii="Arial" w:hAnsi="Arial" w:cs="Arial"/>
        </w:rPr>
        <w:t>lan Reconversión Agroindustrial.</w:t>
      </w:r>
      <w:r w:rsidRPr="00540551">
        <w:rPr>
          <w:rFonts w:ascii="Arial" w:hAnsi="Arial" w:cs="Arial"/>
        </w:rPr>
        <w:t xml:space="preserve">   </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7.</w:t>
      </w:r>
      <w:r w:rsidR="00176325" w:rsidRPr="00540551">
        <w:rPr>
          <w:rFonts w:ascii="Arial" w:hAnsi="Arial" w:cs="Arial"/>
        </w:rPr>
        <w:t xml:space="preserve"> </w:t>
      </w:r>
      <w:r w:rsidRPr="00540551">
        <w:rPr>
          <w:rFonts w:ascii="Arial" w:hAnsi="Arial" w:cs="Arial"/>
        </w:rPr>
        <w:t>Apertu</w:t>
      </w:r>
      <w:r w:rsidR="00176325" w:rsidRPr="00540551">
        <w:rPr>
          <w:rFonts w:ascii="Arial" w:hAnsi="Arial" w:cs="Arial"/>
        </w:rPr>
        <w:t>ra Mercado Pequeños Productores.</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8.</w:t>
      </w:r>
      <w:r w:rsidR="00176325" w:rsidRPr="00540551">
        <w:rPr>
          <w:rFonts w:ascii="Arial" w:hAnsi="Arial" w:cs="Arial"/>
        </w:rPr>
        <w:t xml:space="preserve"> </w:t>
      </w:r>
      <w:r w:rsidRPr="00540551">
        <w:rPr>
          <w:rFonts w:ascii="Arial" w:hAnsi="Arial" w:cs="Arial"/>
        </w:rPr>
        <w:t xml:space="preserve">Desarrollo Denominación Origen </w:t>
      </w:r>
      <w:r w:rsidR="00176325" w:rsidRPr="00540551">
        <w:rPr>
          <w:rFonts w:ascii="Arial" w:hAnsi="Arial" w:cs="Arial"/>
        </w:rPr>
        <w:t>R</w:t>
      </w:r>
      <w:r w:rsidRPr="00540551">
        <w:rPr>
          <w:rFonts w:ascii="Arial" w:hAnsi="Arial" w:cs="Arial"/>
        </w:rPr>
        <w:t>egional</w:t>
      </w:r>
      <w:r w:rsidR="00176325" w:rsidRPr="00540551">
        <w:rPr>
          <w:rFonts w:ascii="Arial" w:hAnsi="Arial" w:cs="Arial"/>
        </w:rPr>
        <w:t>.</w:t>
      </w:r>
      <w:r w:rsidRPr="00540551">
        <w:rPr>
          <w:rFonts w:ascii="Arial" w:hAnsi="Arial" w:cs="Arial"/>
        </w:rPr>
        <w:t xml:space="preserve">    </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9.</w:t>
      </w:r>
      <w:r w:rsidR="00176325" w:rsidRPr="00540551">
        <w:rPr>
          <w:rFonts w:ascii="Arial" w:hAnsi="Arial" w:cs="Arial"/>
        </w:rPr>
        <w:t xml:space="preserve"> </w:t>
      </w:r>
      <w:r w:rsidRPr="00540551">
        <w:rPr>
          <w:rFonts w:ascii="Arial" w:hAnsi="Arial" w:cs="Arial"/>
        </w:rPr>
        <w:t>Fortalecimiento Laboratorio Regional.</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10.</w:t>
      </w:r>
      <w:r w:rsidR="00176325" w:rsidRPr="00540551">
        <w:rPr>
          <w:rFonts w:ascii="Arial" w:hAnsi="Arial" w:cs="Arial"/>
        </w:rPr>
        <w:t xml:space="preserve"> </w:t>
      </w:r>
      <w:r w:rsidRPr="00540551">
        <w:rPr>
          <w:rFonts w:ascii="Arial" w:hAnsi="Arial" w:cs="Arial"/>
        </w:rPr>
        <w:t>Seguimiento Canal Informal</w:t>
      </w:r>
      <w:r w:rsidR="00176325" w:rsidRPr="00540551">
        <w:rPr>
          <w:rFonts w:ascii="Arial" w:hAnsi="Arial" w:cs="Arial"/>
        </w:rPr>
        <w:t>.</w:t>
      </w:r>
      <w:r w:rsidRPr="00540551">
        <w:rPr>
          <w:rFonts w:ascii="Arial" w:hAnsi="Arial" w:cs="Arial"/>
        </w:rPr>
        <w:t xml:space="preserve">           </w:t>
      </w:r>
    </w:p>
    <w:p w:rsidR="00870809" w:rsidRPr="00540551" w:rsidRDefault="00870809" w:rsidP="00E07034">
      <w:pPr>
        <w:pStyle w:val="Prrafodelista"/>
        <w:widowControl w:val="0"/>
        <w:numPr>
          <w:ilvl w:val="0"/>
          <w:numId w:val="30"/>
        </w:numPr>
        <w:autoSpaceDE w:val="0"/>
        <w:autoSpaceDN w:val="0"/>
        <w:adjustRightInd w:val="0"/>
        <w:ind w:firstLine="0"/>
        <w:contextualSpacing w:val="0"/>
        <w:jc w:val="both"/>
        <w:rPr>
          <w:rFonts w:ascii="Arial" w:hAnsi="Arial" w:cs="Arial"/>
        </w:rPr>
      </w:pPr>
      <w:r w:rsidRPr="00540551">
        <w:rPr>
          <w:rFonts w:ascii="Arial" w:hAnsi="Arial" w:cs="Arial"/>
        </w:rPr>
        <w:t>11.</w:t>
      </w:r>
      <w:r w:rsidR="00176325" w:rsidRPr="00540551">
        <w:rPr>
          <w:rFonts w:ascii="Arial" w:hAnsi="Arial" w:cs="Arial"/>
        </w:rPr>
        <w:t xml:space="preserve"> </w:t>
      </w:r>
      <w:r w:rsidRPr="00540551">
        <w:rPr>
          <w:rFonts w:ascii="Arial" w:hAnsi="Arial" w:cs="Arial"/>
        </w:rPr>
        <w:t>Instrumentos Gestión de Riesgo</w:t>
      </w:r>
      <w:r w:rsidR="00176325" w:rsidRPr="00540551">
        <w:rPr>
          <w:rFonts w:ascii="Arial" w:hAnsi="Arial" w:cs="Arial"/>
        </w:rPr>
        <w:t>.</w:t>
      </w:r>
    </w:p>
    <w:p w:rsidR="00870809" w:rsidRPr="00540551" w:rsidRDefault="00870809" w:rsidP="00E07034">
      <w:pPr>
        <w:autoSpaceDE w:val="0"/>
        <w:adjustRightInd w:val="0"/>
        <w:jc w:val="both"/>
        <w:rPr>
          <w:rFonts w:ascii="Arial" w:hAnsi="Arial" w:cs="Arial"/>
        </w:rPr>
      </w:pPr>
    </w:p>
    <w:p w:rsidR="00870809" w:rsidRPr="00540551" w:rsidRDefault="00870809" w:rsidP="00E07034">
      <w:pPr>
        <w:autoSpaceDE w:val="0"/>
        <w:adjustRightInd w:val="0"/>
        <w:jc w:val="both"/>
        <w:rPr>
          <w:rFonts w:ascii="Arial" w:hAnsi="Arial" w:cs="Arial"/>
        </w:rPr>
      </w:pPr>
    </w:p>
    <w:p w:rsidR="00870809" w:rsidRPr="00540551" w:rsidRDefault="00870809" w:rsidP="00E07034">
      <w:pPr>
        <w:autoSpaceDE w:val="0"/>
        <w:adjustRightInd w:val="0"/>
        <w:spacing w:after="200"/>
        <w:jc w:val="both"/>
        <w:rPr>
          <w:rFonts w:ascii="Arial" w:hAnsi="Arial" w:cs="Arial"/>
          <w:lang w:val="es-ES_tradnl"/>
        </w:rPr>
      </w:pPr>
      <w:r w:rsidRPr="00540551">
        <w:rPr>
          <w:rFonts w:ascii="Arial" w:hAnsi="Arial" w:cs="Arial"/>
        </w:rPr>
        <w:lastRenderedPageBreak/>
        <w:t xml:space="preserve">Así mismo </w:t>
      </w:r>
      <w:r w:rsidR="00431BC7" w:rsidRPr="00540551">
        <w:rPr>
          <w:rFonts w:ascii="Arial" w:hAnsi="Arial" w:cs="Arial"/>
        </w:rPr>
        <w:t xml:space="preserve">el Ministerio de Agricultura y Desarrollo rural, impulsó los nuevos </w:t>
      </w:r>
      <w:proofErr w:type="spellStart"/>
      <w:r w:rsidR="00431BC7" w:rsidRPr="00540551">
        <w:rPr>
          <w:rFonts w:ascii="Arial" w:hAnsi="Arial" w:cs="Arial"/>
        </w:rPr>
        <w:t>ICR´s</w:t>
      </w:r>
      <w:proofErr w:type="spellEnd"/>
      <w:r w:rsidR="00431BC7" w:rsidRPr="00540551">
        <w:rPr>
          <w:rFonts w:ascii="Arial" w:hAnsi="Arial" w:cs="Arial"/>
        </w:rPr>
        <w:t xml:space="preserve"> durante la vigencia 2012:</w:t>
      </w:r>
    </w:p>
    <w:p w:rsidR="00870809" w:rsidRPr="00540551" w:rsidRDefault="00870809" w:rsidP="00E07034">
      <w:pPr>
        <w:widowControl w:val="0"/>
        <w:numPr>
          <w:ilvl w:val="0"/>
          <w:numId w:val="26"/>
        </w:numPr>
        <w:autoSpaceDE w:val="0"/>
        <w:autoSpaceDN w:val="0"/>
        <w:adjustRightInd w:val="0"/>
        <w:spacing w:after="200"/>
        <w:ind w:firstLine="0"/>
        <w:jc w:val="both"/>
        <w:rPr>
          <w:rFonts w:ascii="Arial" w:hAnsi="Arial" w:cs="Arial"/>
          <w:lang w:val="es-ES_tradnl"/>
        </w:rPr>
      </w:pPr>
      <w:r w:rsidRPr="00540551">
        <w:rPr>
          <w:rFonts w:ascii="Arial" w:hAnsi="Arial" w:cs="Arial"/>
          <w:bCs/>
          <w:lang w:val="es-CO"/>
        </w:rPr>
        <w:t xml:space="preserve">ICR </w:t>
      </w:r>
      <w:r w:rsidR="00431BC7" w:rsidRPr="00540551">
        <w:rPr>
          <w:rFonts w:ascii="Arial" w:hAnsi="Arial" w:cs="Arial"/>
          <w:bCs/>
          <w:lang w:val="es-CO"/>
        </w:rPr>
        <w:t>para mejoramiento genético a través de insemin</w:t>
      </w:r>
      <w:r w:rsidR="00431BC7" w:rsidRPr="00540551">
        <w:rPr>
          <w:rFonts w:ascii="Arial" w:hAnsi="Arial" w:cs="Arial"/>
          <w:bCs/>
          <w:lang w:val="es-CO"/>
        </w:rPr>
        <w:t>a</w:t>
      </w:r>
      <w:r w:rsidR="00431BC7" w:rsidRPr="00540551">
        <w:rPr>
          <w:rFonts w:ascii="Arial" w:hAnsi="Arial" w:cs="Arial"/>
          <w:bCs/>
          <w:lang w:val="es-CO"/>
        </w:rPr>
        <w:t xml:space="preserve">ción artificial y de adquisición de toros puros. </w:t>
      </w:r>
    </w:p>
    <w:p w:rsidR="00870809" w:rsidRPr="00540551" w:rsidRDefault="00870809" w:rsidP="00E07034">
      <w:pPr>
        <w:widowControl w:val="0"/>
        <w:numPr>
          <w:ilvl w:val="0"/>
          <w:numId w:val="26"/>
        </w:numPr>
        <w:autoSpaceDE w:val="0"/>
        <w:autoSpaceDN w:val="0"/>
        <w:adjustRightInd w:val="0"/>
        <w:spacing w:after="200"/>
        <w:ind w:firstLine="0"/>
        <w:jc w:val="both"/>
        <w:rPr>
          <w:rFonts w:ascii="Arial" w:hAnsi="Arial" w:cs="Arial"/>
          <w:lang w:val="es-ES_tradnl"/>
        </w:rPr>
      </w:pPr>
      <w:r w:rsidRPr="00540551">
        <w:rPr>
          <w:rFonts w:ascii="Arial" w:hAnsi="Arial" w:cs="Arial"/>
          <w:bCs/>
          <w:lang w:val="es-CO"/>
        </w:rPr>
        <w:t xml:space="preserve"> ICR </w:t>
      </w:r>
      <w:r w:rsidR="00431BC7" w:rsidRPr="00540551">
        <w:rPr>
          <w:rFonts w:ascii="Arial" w:hAnsi="Arial" w:cs="Arial"/>
          <w:bCs/>
          <w:lang w:val="es-CO"/>
        </w:rPr>
        <w:t xml:space="preserve">para el </w:t>
      </w:r>
      <w:proofErr w:type="spellStart"/>
      <w:r w:rsidR="00431BC7" w:rsidRPr="00540551">
        <w:rPr>
          <w:rFonts w:ascii="Arial" w:hAnsi="Arial" w:cs="Arial"/>
          <w:bCs/>
          <w:lang w:val="es-CO"/>
        </w:rPr>
        <w:t>Conpes</w:t>
      </w:r>
      <w:proofErr w:type="spellEnd"/>
      <w:r w:rsidR="00431BC7" w:rsidRPr="00540551">
        <w:rPr>
          <w:rFonts w:ascii="Arial" w:hAnsi="Arial" w:cs="Arial"/>
          <w:bCs/>
          <w:lang w:val="es-CO"/>
        </w:rPr>
        <w:t xml:space="preserve"> lácteo: Para mejoramiento de pr</w:t>
      </w:r>
      <w:r w:rsidR="00431BC7" w:rsidRPr="00540551">
        <w:rPr>
          <w:rFonts w:ascii="Arial" w:hAnsi="Arial" w:cs="Arial"/>
          <w:bCs/>
          <w:lang w:val="es-CO"/>
        </w:rPr>
        <w:t>a</w:t>
      </w:r>
      <w:r w:rsidR="00431BC7" w:rsidRPr="00540551">
        <w:rPr>
          <w:rFonts w:ascii="Arial" w:hAnsi="Arial" w:cs="Arial"/>
          <w:bCs/>
          <w:lang w:val="es-CO"/>
        </w:rPr>
        <w:t>deras y el fortalecimiento de la competitividad en la ganadería bovina. Por primera vez se obtiene este in</w:t>
      </w:r>
      <w:r w:rsidR="00431BC7" w:rsidRPr="00540551">
        <w:rPr>
          <w:rFonts w:ascii="Arial" w:hAnsi="Arial" w:cs="Arial"/>
          <w:bCs/>
          <w:lang w:val="es-CO"/>
        </w:rPr>
        <w:t>s</w:t>
      </w:r>
      <w:r w:rsidR="00431BC7" w:rsidRPr="00540551">
        <w:rPr>
          <w:rFonts w:ascii="Arial" w:hAnsi="Arial" w:cs="Arial"/>
          <w:bCs/>
          <w:lang w:val="es-CO"/>
        </w:rPr>
        <w:t xml:space="preserve">trumento, en atención al </w:t>
      </w:r>
      <w:proofErr w:type="spellStart"/>
      <w:r w:rsidR="00431BC7" w:rsidRPr="00540551">
        <w:rPr>
          <w:rFonts w:ascii="Arial" w:hAnsi="Arial" w:cs="Arial"/>
          <w:bCs/>
          <w:lang w:val="es-CO"/>
        </w:rPr>
        <w:t>Conpes</w:t>
      </w:r>
      <w:proofErr w:type="spellEnd"/>
      <w:r w:rsidR="00431BC7" w:rsidRPr="00540551">
        <w:rPr>
          <w:rFonts w:ascii="Arial" w:hAnsi="Arial" w:cs="Arial"/>
          <w:bCs/>
          <w:lang w:val="es-CO"/>
        </w:rPr>
        <w:t xml:space="preserve"> lácteo.</w:t>
      </w:r>
    </w:p>
    <w:p w:rsidR="00870809" w:rsidRPr="00540551" w:rsidRDefault="00870809" w:rsidP="00E07034">
      <w:pPr>
        <w:widowControl w:val="0"/>
        <w:numPr>
          <w:ilvl w:val="0"/>
          <w:numId w:val="27"/>
        </w:numPr>
        <w:autoSpaceDE w:val="0"/>
        <w:autoSpaceDN w:val="0"/>
        <w:adjustRightInd w:val="0"/>
        <w:spacing w:after="200"/>
        <w:ind w:firstLine="0"/>
        <w:jc w:val="both"/>
        <w:rPr>
          <w:rFonts w:ascii="Arial" w:hAnsi="Arial" w:cs="Arial"/>
          <w:lang w:val="es-ES_tradnl"/>
        </w:rPr>
      </w:pPr>
      <w:r w:rsidRPr="00540551">
        <w:rPr>
          <w:rFonts w:ascii="Arial" w:hAnsi="Arial" w:cs="Arial"/>
          <w:bCs/>
          <w:lang w:val="es-CO"/>
        </w:rPr>
        <w:t>LEC – L</w:t>
      </w:r>
      <w:r w:rsidR="00431BC7" w:rsidRPr="00540551">
        <w:rPr>
          <w:rFonts w:ascii="Arial" w:hAnsi="Arial" w:cs="Arial"/>
          <w:bCs/>
          <w:lang w:val="es-CO"/>
        </w:rPr>
        <w:t>ínea especial de crédito para competitividad:</w:t>
      </w:r>
      <w:r w:rsidR="00431BC7" w:rsidRPr="00540551">
        <w:rPr>
          <w:rFonts w:ascii="Arial" w:hAnsi="Arial" w:cs="Arial"/>
          <w:lang w:val="es-CO"/>
        </w:rPr>
        <w:t xml:space="preserve"> </w:t>
      </w:r>
      <w:r w:rsidRPr="00540551">
        <w:rPr>
          <w:rFonts w:ascii="Arial" w:hAnsi="Arial" w:cs="Arial"/>
          <w:lang w:val="es-CO"/>
        </w:rPr>
        <w:t>Esta Línea se destinará a la conversión y modernización produ</w:t>
      </w:r>
      <w:r w:rsidRPr="00540551">
        <w:rPr>
          <w:rFonts w:ascii="Arial" w:hAnsi="Arial" w:cs="Arial"/>
          <w:lang w:val="es-CO"/>
        </w:rPr>
        <w:t>c</w:t>
      </w:r>
      <w:r w:rsidRPr="00540551">
        <w:rPr>
          <w:rFonts w:ascii="Arial" w:hAnsi="Arial" w:cs="Arial"/>
          <w:lang w:val="es-CO"/>
        </w:rPr>
        <w:t>tiva</w:t>
      </w:r>
      <w:r w:rsidR="00431BC7" w:rsidRPr="00540551">
        <w:rPr>
          <w:rFonts w:ascii="Arial" w:hAnsi="Arial" w:cs="Arial"/>
          <w:lang w:val="es-CO"/>
        </w:rPr>
        <w:t>.</w:t>
      </w:r>
      <w:r w:rsidRPr="00540551">
        <w:rPr>
          <w:rFonts w:ascii="Arial" w:hAnsi="Arial" w:cs="Arial"/>
          <w:lang w:val="es-ES_tradnl"/>
        </w:rPr>
        <w:t xml:space="preserve"> </w:t>
      </w:r>
      <w:r w:rsidRPr="00540551">
        <w:rPr>
          <w:rFonts w:ascii="Arial" w:hAnsi="Arial" w:cs="Arial"/>
          <w:lang w:val="es-CO"/>
        </w:rPr>
        <w:t>Cobija: competitividad, innovación, agregación de valor y sostenibilidad ambiental de la actividad agropecuaria. Existe la disponibilidad de recursos para el apalancamiento del crédito por un monto de $</w:t>
      </w:r>
      <w:r w:rsidR="00431BC7" w:rsidRPr="00540551">
        <w:rPr>
          <w:rFonts w:ascii="Arial" w:hAnsi="Arial" w:cs="Arial"/>
          <w:lang w:val="es-CO"/>
        </w:rPr>
        <w:t xml:space="preserve"> </w:t>
      </w:r>
      <w:r w:rsidRPr="00540551">
        <w:rPr>
          <w:rFonts w:ascii="Arial" w:hAnsi="Arial" w:cs="Arial"/>
          <w:lang w:val="es-CO"/>
        </w:rPr>
        <w:t>1.5 billones y con plazos  hasta de 15 años.</w:t>
      </w:r>
    </w:p>
    <w:p w:rsidR="00431BC7" w:rsidRPr="00540551" w:rsidRDefault="00870809" w:rsidP="00E07034">
      <w:pPr>
        <w:widowControl w:val="0"/>
        <w:numPr>
          <w:ilvl w:val="0"/>
          <w:numId w:val="27"/>
        </w:numPr>
        <w:autoSpaceDE w:val="0"/>
        <w:autoSpaceDN w:val="0"/>
        <w:adjustRightInd w:val="0"/>
        <w:spacing w:after="200"/>
        <w:ind w:firstLine="0"/>
        <w:jc w:val="both"/>
        <w:rPr>
          <w:rFonts w:ascii="Arial" w:hAnsi="Arial" w:cs="Arial"/>
          <w:lang w:val="es-ES_tradnl"/>
        </w:rPr>
      </w:pPr>
      <w:r w:rsidRPr="00540551">
        <w:rPr>
          <w:rFonts w:ascii="Arial" w:hAnsi="Arial" w:cs="Arial"/>
          <w:lang w:val="es-CO"/>
        </w:rPr>
        <w:t>Para el desarrollo de mercados</w:t>
      </w:r>
      <w:r w:rsidR="00431BC7" w:rsidRPr="00540551">
        <w:rPr>
          <w:rFonts w:ascii="Arial" w:hAnsi="Arial" w:cs="Arial"/>
          <w:lang w:val="es-CO"/>
        </w:rPr>
        <w:t>:</w:t>
      </w:r>
      <w:r w:rsidRPr="00540551">
        <w:rPr>
          <w:rFonts w:ascii="Arial" w:hAnsi="Arial" w:cs="Arial"/>
          <w:lang w:val="es-CO"/>
        </w:rPr>
        <w:t xml:space="preserve"> Resolución 017 de 2012. Est</w:t>
      </w:r>
      <w:r w:rsidRPr="00540551">
        <w:rPr>
          <w:rFonts w:ascii="Arial" w:hAnsi="Arial" w:cs="Arial"/>
          <w:lang w:val="es-CO"/>
        </w:rPr>
        <w:t>a</w:t>
      </w:r>
      <w:r w:rsidRPr="00540551">
        <w:rPr>
          <w:rFonts w:ascii="Arial" w:hAnsi="Arial" w:cs="Arial"/>
          <w:lang w:val="es-CO"/>
        </w:rPr>
        <w:t>bleció el nuevo sistema de pago por calidad de la leche y se su</w:t>
      </w:r>
      <w:r w:rsidRPr="00540551">
        <w:rPr>
          <w:rFonts w:ascii="Arial" w:hAnsi="Arial" w:cs="Arial"/>
          <w:lang w:val="es-CO"/>
        </w:rPr>
        <w:t>s</w:t>
      </w:r>
      <w:r w:rsidRPr="00540551">
        <w:rPr>
          <w:rFonts w:ascii="Arial" w:hAnsi="Arial" w:cs="Arial"/>
          <w:lang w:val="es-CO"/>
        </w:rPr>
        <w:t>tenta en pago por calidad de gramo de proteína, grasa y sólidos totales. (Expedida).</w:t>
      </w:r>
      <w:r w:rsidRPr="00540551">
        <w:rPr>
          <w:rFonts w:ascii="Arial" w:hAnsi="Arial" w:cs="Arial"/>
          <w:lang w:val="es-ES_tradnl"/>
        </w:rPr>
        <w:t xml:space="preserve"> </w:t>
      </w:r>
    </w:p>
    <w:p w:rsidR="00431BC7" w:rsidRPr="00540551" w:rsidRDefault="00870809" w:rsidP="00431BC7">
      <w:pPr>
        <w:widowControl w:val="0"/>
        <w:autoSpaceDE w:val="0"/>
        <w:autoSpaceDN w:val="0"/>
        <w:adjustRightInd w:val="0"/>
        <w:spacing w:after="200"/>
        <w:ind w:left="1080"/>
        <w:jc w:val="both"/>
        <w:rPr>
          <w:rFonts w:ascii="Arial" w:hAnsi="Arial" w:cs="Arial"/>
          <w:lang w:val="es-ES_tradnl"/>
        </w:rPr>
      </w:pPr>
      <w:r w:rsidRPr="00540551">
        <w:rPr>
          <w:rFonts w:ascii="Arial" w:hAnsi="Arial" w:cs="Arial"/>
          <w:lang w:val="es-CO"/>
        </w:rPr>
        <w:t>Sistem</w:t>
      </w:r>
      <w:r w:rsidR="00431BC7" w:rsidRPr="00540551">
        <w:rPr>
          <w:rFonts w:ascii="Arial" w:hAnsi="Arial" w:cs="Arial"/>
          <w:lang w:val="es-CO"/>
        </w:rPr>
        <w:t xml:space="preserve">a de laboratorios: </w:t>
      </w:r>
      <w:proofErr w:type="spellStart"/>
      <w:r w:rsidR="00431BC7" w:rsidRPr="00540551">
        <w:rPr>
          <w:rFonts w:ascii="Arial" w:hAnsi="Arial" w:cs="Arial"/>
          <w:lang w:val="es-CO"/>
        </w:rPr>
        <w:t>Corpoica</w:t>
      </w:r>
      <w:proofErr w:type="spellEnd"/>
      <w:r w:rsidR="00431BC7" w:rsidRPr="00540551">
        <w:rPr>
          <w:rFonts w:ascii="Arial" w:hAnsi="Arial" w:cs="Arial"/>
          <w:lang w:val="es-CO"/>
        </w:rPr>
        <w:t xml:space="preserve"> es c</w:t>
      </w:r>
      <w:r w:rsidRPr="00540551">
        <w:rPr>
          <w:rFonts w:ascii="Arial" w:hAnsi="Arial" w:cs="Arial"/>
          <w:lang w:val="es-CO"/>
        </w:rPr>
        <w:t>oo</w:t>
      </w:r>
      <w:r w:rsidRPr="00540551">
        <w:rPr>
          <w:rFonts w:ascii="Arial" w:hAnsi="Arial" w:cs="Arial"/>
          <w:lang w:val="es-CO"/>
        </w:rPr>
        <w:t>r</w:t>
      </w:r>
      <w:r w:rsidRPr="00540551">
        <w:rPr>
          <w:rFonts w:ascii="Arial" w:hAnsi="Arial" w:cs="Arial"/>
          <w:lang w:val="es-CO"/>
        </w:rPr>
        <w:t xml:space="preserve">dinador del sistema de laboratorios para determinar la calidad de la leche, fortalecimiento de la red nacional de laboratorios en su oferta a las principales zonas productoras y acreditación de los mismos a 2015: </w:t>
      </w:r>
      <w:r w:rsidR="00431BC7" w:rsidRPr="00540551">
        <w:rPr>
          <w:rFonts w:ascii="Arial" w:hAnsi="Arial" w:cs="Arial"/>
          <w:lang w:val="es-CO"/>
        </w:rPr>
        <w:t xml:space="preserve">$ </w:t>
      </w:r>
      <w:r w:rsidRPr="00540551">
        <w:rPr>
          <w:rFonts w:ascii="Arial" w:hAnsi="Arial" w:cs="Arial"/>
          <w:lang w:val="es-CO"/>
        </w:rPr>
        <w:t>2.082 millones para vigencia 2012 y cerca de $</w:t>
      </w:r>
      <w:r w:rsidR="00431BC7" w:rsidRPr="00540551">
        <w:rPr>
          <w:rFonts w:ascii="Arial" w:hAnsi="Arial" w:cs="Arial"/>
          <w:lang w:val="es-CO"/>
        </w:rPr>
        <w:t xml:space="preserve"> </w:t>
      </w:r>
      <w:r w:rsidRPr="00540551">
        <w:rPr>
          <w:rFonts w:ascii="Arial" w:hAnsi="Arial" w:cs="Arial"/>
          <w:lang w:val="es-CO"/>
        </w:rPr>
        <w:t xml:space="preserve">2.300 millones para 2013. </w:t>
      </w:r>
      <w:r w:rsidRPr="00540551">
        <w:rPr>
          <w:rFonts w:ascii="Arial" w:hAnsi="Arial" w:cs="Arial"/>
          <w:lang w:val="es-ES_tradnl"/>
        </w:rPr>
        <w:t xml:space="preserve"> </w:t>
      </w:r>
    </w:p>
    <w:p w:rsidR="00870809" w:rsidRPr="00540551" w:rsidRDefault="00870809" w:rsidP="00431BC7">
      <w:pPr>
        <w:widowControl w:val="0"/>
        <w:autoSpaceDE w:val="0"/>
        <w:autoSpaceDN w:val="0"/>
        <w:adjustRightInd w:val="0"/>
        <w:spacing w:after="200"/>
        <w:ind w:left="1080"/>
        <w:jc w:val="both"/>
        <w:rPr>
          <w:rFonts w:ascii="Arial" w:hAnsi="Arial" w:cs="Arial"/>
          <w:lang w:val="es-ES_tradnl"/>
        </w:rPr>
      </w:pPr>
      <w:r w:rsidRPr="00540551">
        <w:rPr>
          <w:rFonts w:ascii="Arial" w:hAnsi="Arial" w:cs="Arial"/>
          <w:lang w:val="es-CO"/>
        </w:rPr>
        <w:t>Fomento al consumo de leche, en trabajo conjunto con FAO, el Ministerio de Salud y Prote</w:t>
      </w:r>
      <w:r w:rsidRPr="00540551">
        <w:rPr>
          <w:rFonts w:ascii="Arial" w:hAnsi="Arial" w:cs="Arial"/>
          <w:lang w:val="es-CO"/>
        </w:rPr>
        <w:t>c</w:t>
      </w:r>
      <w:r w:rsidRPr="00540551">
        <w:rPr>
          <w:rFonts w:ascii="Arial" w:hAnsi="Arial" w:cs="Arial"/>
          <w:lang w:val="es-CO"/>
        </w:rPr>
        <w:t>ción: Se avanza en propuesta para programa educativo de co</w:t>
      </w:r>
      <w:r w:rsidRPr="00540551">
        <w:rPr>
          <w:rFonts w:ascii="Arial" w:hAnsi="Arial" w:cs="Arial"/>
          <w:lang w:val="es-CO"/>
        </w:rPr>
        <w:t>n</w:t>
      </w:r>
      <w:r w:rsidRPr="00540551">
        <w:rPr>
          <w:rFonts w:ascii="Arial" w:hAnsi="Arial" w:cs="Arial"/>
          <w:lang w:val="es-CO"/>
        </w:rPr>
        <w:t>sumo. Asignación: $</w:t>
      </w:r>
      <w:r w:rsidR="00431BC7" w:rsidRPr="00540551">
        <w:rPr>
          <w:rFonts w:ascii="Arial" w:hAnsi="Arial" w:cs="Arial"/>
          <w:lang w:val="es-CO"/>
        </w:rPr>
        <w:t xml:space="preserve"> </w:t>
      </w:r>
      <w:r w:rsidRPr="00540551">
        <w:rPr>
          <w:rFonts w:ascii="Arial" w:hAnsi="Arial" w:cs="Arial"/>
          <w:lang w:val="es-CO"/>
        </w:rPr>
        <w:t>2.500 millones para 2013.</w:t>
      </w:r>
    </w:p>
    <w:p w:rsidR="00870809" w:rsidRPr="00540551" w:rsidRDefault="00431BC7" w:rsidP="00E07034">
      <w:pPr>
        <w:widowControl w:val="0"/>
        <w:numPr>
          <w:ilvl w:val="0"/>
          <w:numId w:val="27"/>
        </w:numPr>
        <w:suppressAutoHyphens/>
        <w:autoSpaceDE w:val="0"/>
        <w:autoSpaceDN w:val="0"/>
        <w:adjustRightInd w:val="0"/>
        <w:spacing w:after="200"/>
        <w:ind w:firstLine="0"/>
        <w:jc w:val="both"/>
        <w:textAlignment w:val="baseline"/>
        <w:rPr>
          <w:rFonts w:ascii="Arial" w:hAnsi="Arial" w:cs="Arial"/>
          <w:lang w:val="es-ES_tradnl"/>
        </w:rPr>
      </w:pPr>
      <w:r w:rsidRPr="00540551">
        <w:rPr>
          <w:rFonts w:ascii="Arial" w:hAnsi="Arial" w:cs="Arial"/>
          <w:lang w:val="es-CO"/>
        </w:rPr>
        <w:t xml:space="preserve">En relación a conglomerados productivos. </w:t>
      </w:r>
      <w:r w:rsidR="00870809" w:rsidRPr="00540551">
        <w:rPr>
          <w:rFonts w:ascii="Arial" w:hAnsi="Arial" w:cs="Arial"/>
          <w:bCs/>
          <w:lang w:val="es-MX"/>
        </w:rPr>
        <w:t>Objetivo:</w:t>
      </w:r>
      <w:r w:rsidR="00870809" w:rsidRPr="00540551">
        <w:rPr>
          <w:rFonts w:ascii="Arial" w:hAnsi="Arial" w:cs="Arial"/>
          <w:b/>
          <w:bCs/>
          <w:lang w:val="es-MX"/>
        </w:rPr>
        <w:t xml:space="preserve"> </w:t>
      </w:r>
      <w:r w:rsidR="00870809" w:rsidRPr="00540551">
        <w:rPr>
          <w:rFonts w:ascii="Arial" w:hAnsi="Arial" w:cs="Arial"/>
          <w:lang w:val="es-MX"/>
        </w:rPr>
        <w:t>Se avanza en la elaboración de un plan de acción sectorial con el Programa de Transformación Productiva (PTP) del M</w:t>
      </w:r>
      <w:r w:rsidRPr="00540551">
        <w:rPr>
          <w:rFonts w:ascii="Arial" w:hAnsi="Arial" w:cs="Arial"/>
          <w:lang w:val="es-MX"/>
        </w:rPr>
        <w:t xml:space="preserve">inisterio de </w:t>
      </w:r>
      <w:r w:rsidR="00870809" w:rsidRPr="00540551">
        <w:rPr>
          <w:rFonts w:ascii="Arial" w:hAnsi="Arial" w:cs="Arial"/>
          <w:lang w:val="es-MX"/>
        </w:rPr>
        <w:t>C</w:t>
      </w:r>
      <w:r w:rsidRPr="00540551">
        <w:rPr>
          <w:rFonts w:ascii="Arial" w:hAnsi="Arial" w:cs="Arial"/>
          <w:lang w:val="es-MX"/>
        </w:rPr>
        <w:t xml:space="preserve">omercio, </w:t>
      </w:r>
      <w:r w:rsidR="00870809" w:rsidRPr="00540551">
        <w:rPr>
          <w:rFonts w:ascii="Arial" w:hAnsi="Arial" w:cs="Arial"/>
          <w:lang w:val="es-MX"/>
        </w:rPr>
        <w:t>I</w:t>
      </w:r>
      <w:r w:rsidRPr="00540551">
        <w:rPr>
          <w:rFonts w:ascii="Arial" w:hAnsi="Arial" w:cs="Arial"/>
          <w:lang w:val="es-MX"/>
        </w:rPr>
        <w:t xml:space="preserve">ndustria y </w:t>
      </w:r>
      <w:r w:rsidR="00870809" w:rsidRPr="00540551">
        <w:rPr>
          <w:rFonts w:ascii="Arial" w:hAnsi="Arial" w:cs="Arial"/>
          <w:lang w:val="es-MX"/>
        </w:rPr>
        <w:t>T</w:t>
      </w:r>
      <w:r w:rsidRPr="00540551">
        <w:rPr>
          <w:rFonts w:ascii="Arial" w:hAnsi="Arial" w:cs="Arial"/>
          <w:lang w:val="es-MX"/>
        </w:rPr>
        <w:t>urismo</w:t>
      </w:r>
      <w:r w:rsidR="00870809" w:rsidRPr="00540551">
        <w:rPr>
          <w:rFonts w:ascii="Arial" w:hAnsi="Arial" w:cs="Arial"/>
          <w:lang w:val="es-MX"/>
        </w:rPr>
        <w:t xml:space="preserve">, </w:t>
      </w:r>
      <w:r w:rsidR="00870809" w:rsidRPr="00540551">
        <w:rPr>
          <w:rFonts w:ascii="Arial" w:hAnsi="Arial" w:cs="Arial"/>
          <w:lang w:val="es-CO"/>
        </w:rPr>
        <w:t>orientado principalmente a la</w:t>
      </w:r>
      <w:r w:rsidR="00870809" w:rsidRPr="00540551">
        <w:rPr>
          <w:rFonts w:ascii="Arial" w:hAnsi="Arial" w:cs="Arial"/>
          <w:lang w:val="es-ES_tradnl"/>
        </w:rPr>
        <w:t xml:space="preserve"> conversión de las </w:t>
      </w:r>
      <w:proofErr w:type="spellStart"/>
      <w:r w:rsidR="00870809" w:rsidRPr="00540551">
        <w:rPr>
          <w:rFonts w:ascii="Arial" w:hAnsi="Arial" w:cs="Arial"/>
          <w:lang w:val="es-ES_tradnl"/>
        </w:rPr>
        <w:t>microcuencas</w:t>
      </w:r>
      <w:proofErr w:type="spellEnd"/>
      <w:r w:rsidR="00870809" w:rsidRPr="00540551">
        <w:rPr>
          <w:rFonts w:ascii="Arial" w:hAnsi="Arial" w:cs="Arial"/>
          <w:lang w:val="es-ES_tradnl"/>
        </w:rPr>
        <w:t xml:space="preserve"> lecheras en conglomerados lácteos de talla mundial</w:t>
      </w:r>
      <w:r w:rsidRPr="00540551">
        <w:rPr>
          <w:rFonts w:ascii="Arial" w:hAnsi="Arial" w:cs="Arial"/>
          <w:lang w:val="es-ES_tradnl"/>
        </w:rPr>
        <w:t>.</w:t>
      </w:r>
    </w:p>
    <w:p w:rsidR="00870809" w:rsidRPr="00540551" w:rsidRDefault="00870809" w:rsidP="00E07034">
      <w:pPr>
        <w:pStyle w:val="Prrafodelista"/>
        <w:autoSpaceDE w:val="0"/>
        <w:adjustRightInd w:val="0"/>
        <w:spacing w:after="200"/>
        <w:ind w:left="0"/>
        <w:jc w:val="both"/>
        <w:rPr>
          <w:rFonts w:ascii="Arial" w:hAnsi="Arial" w:cs="Arial"/>
          <w:lang w:val="es-ES_tradnl"/>
        </w:rPr>
      </w:pPr>
    </w:p>
    <w:p w:rsidR="00431BC7" w:rsidRPr="00540551" w:rsidRDefault="00431BC7" w:rsidP="00E07034">
      <w:pPr>
        <w:pStyle w:val="Prrafodelista"/>
        <w:autoSpaceDE w:val="0"/>
        <w:adjustRightInd w:val="0"/>
        <w:spacing w:after="200"/>
        <w:ind w:left="0"/>
        <w:jc w:val="both"/>
        <w:rPr>
          <w:rFonts w:ascii="Arial" w:hAnsi="Arial" w:cs="Arial"/>
          <w:b/>
        </w:rPr>
      </w:pPr>
      <w:r w:rsidRPr="00540551">
        <w:rPr>
          <w:rFonts w:ascii="Arial" w:hAnsi="Arial" w:cs="Arial"/>
          <w:b/>
        </w:rPr>
        <w:lastRenderedPageBreak/>
        <w:t>e) ¿Cuáles han sido las inversiones en materia tecnológica y de infraestructura en el sector lechero para aumentar su competitividad en el mercado internacional?</w:t>
      </w:r>
    </w:p>
    <w:p w:rsidR="00431BC7" w:rsidRPr="00540551" w:rsidRDefault="00431BC7" w:rsidP="00E07034">
      <w:pPr>
        <w:pStyle w:val="Prrafodelista"/>
        <w:autoSpaceDE w:val="0"/>
        <w:adjustRightInd w:val="0"/>
        <w:spacing w:after="200"/>
        <w:ind w:left="0"/>
        <w:jc w:val="both"/>
        <w:rPr>
          <w:rFonts w:ascii="Arial" w:hAnsi="Arial" w:cs="Arial"/>
        </w:rPr>
      </w:pPr>
    </w:p>
    <w:p w:rsidR="00431BC7" w:rsidRPr="00540551" w:rsidRDefault="00870809" w:rsidP="00E07034">
      <w:pPr>
        <w:pStyle w:val="Prrafodelista"/>
        <w:autoSpaceDE w:val="0"/>
        <w:adjustRightInd w:val="0"/>
        <w:spacing w:after="200"/>
        <w:ind w:left="0"/>
        <w:jc w:val="both"/>
        <w:rPr>
          <w:rFonts w:ascii="Arial" w:hAnsi="Arial" w:cs="Arial"/>
        </w:rPr>
      </w:pPr>
      <w:r w:rsidRPr="00540551">
        <w:rPr>
          <w:rFonts w:ascii="Arial" w:hAnsi="Arial" w:cs="Arial"/>
        </w:rPr>
        <w:t>Las inversiones en materia tecnológica y de infraestructura en el sector lechero  para aumentar la competitividad en el mercado intern</w:t>
      </w:r>
      <w:r w:rsidRPr="00540551">
        <w:rPr>
          <w:rFonts w:ascii="Arial" w:hAnsi="Arial" w:cs="Arial"/>
        </w:rPr>
        <w:t>a</w:t>
      </w:r>
      <w:r w:rsidRPr="00540551">
        <w:rPr>
          <w:rFonts w:ascii="Arial" w:hAnsi="Arial" w:cs="Arial"/>
        </w:rPr>
        <w:t>cional</w:t>
      </w:r>
      <w:r w:rsidR="00431BC7" w:rsidRPr="00540551">
        <w:rPr>
          <w:rFonts w:ascii="Arial" w:hAnsi="Arial" w:cs="Arial"/>
        </w:rPr>
        <w:t xml:space="preserve"> son las siguientes:</w:t>
      </w:r>
    </w:p>
    <w:p w:rsidR="00870809" w:rsidRPr="00540551" w:rsidRDefault="00870809" w:rsidP="00E07034">
      <w:pPr>
        <w:pStyle w:val="Prrafodelista"/>
        <w:autoSpaceDE w:val="0"/>
        <w:adjustRightInd w:val="0"/>
        <w:spacing w:after="200"/>
        <w:ind w:left="0"/>
        <w:jc w:val="both"/>
        <w:rPr>
          <w:rFonts w:ascii="Arial" w:hAnsi="Arial" w:cs="Arial"/>
        </w:rPr>
      </w:pPr>
      <w:r w:rsidRPr="00540551">
        <w:rPr>
          <w:rFonts w:ascii="Arial" w:hAnsi="Arial" w:cs="Arial"/>
        </w:rPr>
        <w:t xml:space="preserve"> </w:t>
      </w:r>
    </w:p>
    <w:p w:rsidR="00870809" w:rsidRPr="00540551" w:rsidRDefault="00870809" w:rsidP="00E07034">
      <w:pPr>
        <w:pStyle w:val="Prrafodelista"/>
        <w:autoSpaceDE w:val="0"/>
        <w:adjustRightInd w:val="0"/>
        <w:spacing w:after="200"/>
        <w:ind w:left="0"/>
        <w:jc w:val="both"/>
        <w:rPr>
          <w:rFonts w:ascii="Arial" w:hAnsi="Arial" w:cs="Arial"/>
          <w:lang w:val="es-ES_tradnl"/>
        </w:rPr>
      </w:pPr>
      <w:r w:rsidRPr="00540551">
        <w:rPr>
          <w:rFonts w:ascii="Arial" w:hAnsi="Arial" w:cs="Arial"/>
          <w:b/>
          <w:lang w:val="es-CO"/>
        </w:rPr>
        <w:t>En Antioquia:</w:t>
      </w:r>
      <w:r w:rsidRPr="00540551">
        <w:rPr>
          <w:rFonts w:ascii="Arial" w:hAnsi="Arial" w:cs="Arial"/>
          <w:lang w:val="es-CO"/>
        </w:rPr>
        <w:t xml:space="preserve"> Implementación de 50 núcleos demostrativos y 2000 productores beneficiados. </w:t>
      </w:r>
      <w:r w:rsidRPr="00540551">
        <w:rPr>
          <w:rFonts w:ascii="Arial" w:hAnsi="Arial" w:cs="Arial"/>
        </w:rPr>
        <w:t>Valor Total: $</w:t>
      </w:r>
      <w:r w:rsidR="00431BC7" w:rsidRPr="00540551">
        <w:rPr>
          <w:rFonts w:ascii="Arial" w:hAnsi="Arial" w:cs="Arial"/>
        </w:rPr>
        <w:t xml:space="preserve"> </w:t>
      </w:r>
      <w:r w:rsidRPr="00540551">
        <w:rPr>
          <w:rFonts w:ascii="Arial" w:hAnsi="Arial" w:cs="Arial"/>
        </w:rPr>
        <w:t xml:space="preserve">1.621.460.000,  Aporte </w:t>
      </w:r>
      <w:r w:rsidR="00431BC7" w:rsidRPr="00540551">
        <w:rPr>
          <w:rFonts w:ascii="Arial" w:hAnsi="Arial" w:cs="Arial"/>
        </w:rPr>
        <w:t xml:space="preserve">del </w:t>
      </w:r>
      <w:r w:rsidRPr="00540551">
        <w:rPr>
          <w:rFonts w:ascii="Arial" w:hAnsi="Arial" w:cs="Arial"/>
        </w:rPr>
        <w:t>M</w:t>
      </w:r>
      <w:r w:rsidR="00431BC7" w:rsidRPr="00540551">
        <w:rPr>
          <w:rFonts w:ascii="Arial" w:hAnsi="Arial" w:cs="Arial"/>
        </w:rPr>
        <w:t xml:space="preserve">inisterio de </w:t>
      </w:r>
      <w:r w:rsidRPr="00540551">
        <w:rPr>
          <w:rFonts w:ascii="Arial" w:hAnsi="Arial" w:cs="Arial"/>
        </w:rPr>
        <w:t>A</w:t>
      </w:r>
      <w:r w:rsidR="00431BC7" w:rsidRPr="00540551">
        <w:rPr>
          <w:rFonts w:ascii="Arial" w:hAnsi="Arial" w:cs="Arial"/>
        </w:rPr>
        <w:t xml:space="preserve">gricultura y </w:t>
      </w:r>
      <w:r w:rsidRPr="00540551">
        <w:rPr>
          <w:rFonts w:ascii="Arial" w:hAnsi="Arial" w:cs="Arial"/>
        </w:rPr>
        <w:t>D</w:t>
      </w:r>
      <w:r w:rsidR="00431BC7" w:rsidRPr="00540551">
        <w:rPr>
          <w:rFonts w:ascii="Arial" w:hAnsi="Arial" w:cs="Arial"/>
        </w:rPr>
        <w:t xml:space="preserve">esarrollo </w:t>
      </w:r>
      <w:r w:rsidRPr="00540551">
        <w:rPr>
          <w:rFonts w:ascii="Arial" w:hAnsi="Arial" w:cs="Arial"/>
        </w:rPr>
        <w:t>R</w:t>
      </w:r>
      <w:r w:rsidR="00431BC7" w:rsidRPr="00540551">
        <w:rPr>
          <w:rFonts w:ascii="Arial" w:hAnsi="Arial" w:cs="Arial"/>
        </w:rPr>
        <w:t>ural</w:t>
      </w:r>
      <w:r w:rsidRPr="00540551">
        <w:rPr>
          <w:rFonts w:ascii="Arial" w:hAnsi="Arial" w:cs="Arial"/>
        </w:rPr>
        <w:t>: $</w:t>
      </w:r>
      <w:r w:rsidR="00431BC7" w:rsidRPr="00540551">
        <w:rPr>
          <w:rFonts w:ascii="Arial" w:hAnsi="Arial" w:cs="Arial"/>
        </w:rPr>
        <w:t xml:space="preserve"> </w:t>
      </w:r>
      <w:r w:rsidRPr="00540551">
        <w:rPr>
          <w:rFonts w:ascii="Arial" w:hAnsi="Arial" w:cs="Arial"/>
        </w:rPr>
        <w:t>1.000.000.000</w:t>
      </w:r>
      <w:r w:rsidR="00431BC7" w:rsidRPr="00540551">
        <w:rPr>
          <w:rFonts w:ascii="Arial" w:hAnsi="Arial" w:cs="Arial"/>
        </w:rPr>
        <w:t>.</w:t>
      </w:r>
      <w:r w:rsidRPr="00540551">
        <w:rPr>
          <w:rFonts w:ascii="Arial" w:hAnsi="Arial" w:cs="Arial"/>
        </w:rPr>
        <w:t xml:space="preserve"> </w:t>
      </w:r>
    </w:p>
    <w:p w:rsidR="00431BC7" w:rsidRPr="00540551" w:rsidRDefault="00431BC7" w:rsidP="00E07034">
      <w:pPr>
        <w:pStyle w:val="Prrafodelista"/>
        <w:autoSpaceDE w:val="0"/>
        <w:adjustRightInd w:val="0"/>
        <w:spacing w:after="200"/>
        <w:ind w:left="0"/>
        <w:jc w:val="both"/>
        <w:rPr>
          <w:rFonts w:ascii="Arial" w:hAnsi="Arial" w:cs="Arial"/>
          <w:lang w:val="es-CO"/>
        </w:rPr>
      </w:pPr>
    </w:p>
    <w:p w:rsidR="00431BC7" w:rsidRPr="00540551" w:rsidRDefault="00870809" w:rsidP="00E07034">
      <w:pPr>
        <w:pStyle w:val="Prrafodelista"/>
        <w:autoSpaceDE w:val="0"/>
        <w:adjustRightInd w:val="0"/>
        <w:spacing w:after="200"/>
        <w:ind w:left="0"/>
        <w:jc w:val="both"/>
        <w:rPr>
          <w:rFonts w:ascii="Arial" w:hAnsi="Arial" w:cs="Arial"/>
        </w:rPr>
      </w:pPr>
      <w:r w:rsidRPr="00540551">
        <w:rPr>
          <w:rFonts w:ascii="Arial" w:hAnsi="Arial" w:cs="Arial"/>
          <w:b/>
          <w:lang w:val="es-CO"/>
        </w:rPr>
        <w:t>En Nariño:</w:t>
      </w:r>
      <w:r w:rsidRPr="00540551">
        <w:rPr>
          <w:rFonts w:ascii="Arial" w:hAnsi="Arial" w:cs="Arial"/>
          <w:lang w:val="es-CO"/>
        </w:rPr>
        <w:t xml:space="preserve"> Implementación de 40 núcleos demostrativos y 2000 productores (Cerca del 47% de los núcleos demostrativos de fincas productivas se establecieron en  áreas de la comunidad indígena de los Pastos) Valor Total: $</w:t>
      </w:r>
      <w:r w:rsidR="00431BC7" w:rsidRPr="00540551">
        <w:rPr>
          <w:rFonts w:ascii="Arial" w:hAnsi="Arial" w:cs="Arial"/>
          <w:lang w:val="es-CO"/>
        </w:rPr>
        <w:t xml:space="preserve"> </w:t>
      </w:r>
      <w:r w:rsidRPr="00540551">
        <w:rPr>
          <w:rFonts w:ascii="Arial" w:hAnsi="Arial" w:cs="Arial"/>
          <w:lang w:val="es-CO"/>
        </w:rPr>
        <w:t xml:space="preserve">1.300.000.000, Aporte </w:t>
      </w:r>
      <w:r w:rsidR="00431BC7" w:rsidRPr="00540551">
        <w:rPr>
          <w:rFonts w:ascii="Arial" w:hAnsi="Arial" w:cs="Arial"/>
          <w:lang w:val="es-CO"/>
        </w:rPr>
        <w:t xml:space="preserve">del </w:t>
      </w:r>
      <w:r w:rsidR="00431BC7" w:rsidRPr="00540551">
        <w:rPr>
          <w:rFonts w:ascii="Arial" w:hAnsi="Arial" w:cs="Arial"/>
        </w:rPr>
        <w:t>Ministerio de Agricultura y Desarrollo Rural</w:t>
      </w:r>
      <w:r w:rsidRPr="00540551">
        <w:rPr>
          <w:rFonts w:ascii="Arial" w:hAnsi="Arial" w:cs="Arial"/>
          <w:lang w:val="es-CO"/>
        </w:rPr>
        <w:t>:</w:t>
      </w:r>
      <w:r w:rsidR="00431BC7" w:rsidRPr="00540551">
        <w:rPr>
          <w:rFonts w:ascii="Arial" w:hAnsi="Arial" w:cs="Arial"/>
          <w:lang w:val="es-CO"/>
        </w:rPr>
        <w:t xml:space="preserve"> </w:t>
      </w:r>
      <w:r w:rsidRPr="00540551">
        <w:rPr>
          <w:rFonts w:ascii="Arial" w:hAnsi="Arial" w:cs="Arial"/>
        </w:rPr>
        <w:t>$</w:t>
      </w:r>
      <w:r w:rsidR="00431BC7" w:rsidRPr="00540551">
        <w:rPr>
          <w:rFonts w:ascii="Arial" w:hAnsi="Arial" w:cs="Arial"/>
        </w:rPr>
        <w:t xml:space="preserve"> </w:t>
      </w:r>
      <w:r w:rsidRPr="00540551">
        <w:rPr>
          <w:rFonts w:ascii="Arial" w:hAnsi="Arial" w:cs="Arial"/>
        </w:rPr>
        <w:t>1.000.000.000</w:t>
      </w:r>
      <w:r w:rsidR="00431BC7" w:rsidRPr="00540551">
        <w:rPr>
          <w:rFonts w:ascii="Arial" w:hAnsi="Arial" w:cs="Arial"/>
        </w:rPr>
        <w:t>.</w:t>
      </w:r>
    </w:p>
    <w:p w:rsidR="00870809" w:rsidRPr="00540551" w:rsidRDefault="00870809" w:rsidP="00E07034">
      <w:pPr>
        <w:pStyle w:val="Prrafodelista"/>
        <w:autoSpaceDE w:val="0"/>
        <w:adjustRightInd w:val="0"/>
        <w:spacing w:after="200"/>
        <w:ind w:left="0"/>
        <w:jc w:val="both"/>
        <w:rPr>
          <w:rFonts w:ascii="Arial" w:hAnsi="Arial" w:cs="Arial"/>
          <w:lang w:val="es-ES_tradnl"/>
        </w:rPr>
      </w:pPr>
      <w:r w:rsidRPr="00540551">
        <w:rPr>
          <w:rFonts w:ascii="Arial" w:hAnsi="Arial" w:cs="Arial"/>
        </w:rPr>
        <w:t xml:space="preserve"> </w:t>
      </w:r>
    </w:p>
    <w:p w:rsidR="00870809" w:rsidRPr="00540551" w:rsidRDefault="00870809" w:rsidP="00E07034">
      <w:pPr>
        <w:pStyle w:val="Prrafodelista"/>
        <w:autoSpaceDE w:val="0"/>
        <w:adjustRightInd w:val="0"/>
        <w:spacing w:after="200"/>
        <w:ind w:left="0"/>
        <w:jc w:val="both"/>
        <w:rPr>
          <w:rFonts w:ascii="Arial" w:hAnsi="Arial" w:cs="Arial"/>
          <w:lang w:val="es-ES_tradnl"/>
        </w:rPr>
      </w:pPr>
      <w:r w:rsidRPr="00540551">
        <w:rPr>
          <w:rFonts w:ascii="Arial" w:hAnsi="Arial" w:cs="Arial"/>
        </w:rPr>
        <w:t xml:space="preserve">Para el Año 2013: Nuevo Convenio con aportes del </w:t>
      </w:r>
      <w:r w:rsidR="00431BC7" w:rsidRPr="00540551">
        <w:rPr>
          <w:rFonts w:ascii="Arial" w:hAnsi="Arial" w:cs="Arial"/>
        </w:rPr>
        <w:t>Ministerio de Agricultura y Desarrollo Rural</w:t>
      </w:r>
      <w:r w:rsidRPr="00540551">
        <w:rPr>
          <w:rFonts w:ascii="Arial" w:hAnsi="Arial" w:cs="Arial"/>
        </w:rPr>
        <w:t xml:space="preserve"> por $</w:t>
      </w:r>
      <w:r w:rsidR="00431BC7" w:rsidRPr="00540551">
        <w:rPr>
          <w:rFonts w:ascii="Arial" w:hAnsi="Arial" w:cs="Arial"/>
        </w:rPr>
        <w:t xml:space="preserve"> </w:t>
      </w:r>
      <w:r w:rsidRPr="00540551">
        <w:rPr>
          <w:rFonts w:ascii="Arial" w:hAnsi="Arial" w:cs="Arial"/>
        </w:rPr>
        <w:t>2.000.000.000, $</w:t>
      </w:r>
      <w:r w:rsidR="00431BC7" w:rsidRPr="00540551">
        <w:rPr>
          <w:rFonts w:ascii="Arial" w:hAnsi="Arial" w:cs="Arial"/>
        </w:rPr>
        <w:t xml:space="preserve"> 200.000.000 de Gobernación y a</w:t>
      </w:r>
      <w:r w:rsidRPr="00540551">
        <w:rPr>
          <w:rFonts w:ascii="Arial" w:hAnsi="Arial" w:cs="Arial"/>
        </w:rPr>
        <w:t>poyo en especie de la Universidad de Nariño</w:t>
      </w:r>
      <w:r w:rsidR="00431BC7" w:rsidRPr="00540551">
        <w:rPr>
          <w:rFonts w:ascii="Arial" w:hAnsi="Arial" w:cs="Arial"/>
        </w:rPr>
        <w:t>.</w:t>
      </w:r>
    </w:p>
    <w:p w:rsidR="00431BC7" w:rsidRPr="00540551" w:rsidRDefault="00431BC7" w:rsidP="00E07034">
      <w:pPr>
        <w:pStyle w:val="Prrafodelista"/>
        <w:autoSpaceDE w:val="0"/>
        <w:adjustRightInd w:val="0"/>
        <w:spacing w:after="200"/>
        <w:ind w:left="0"/>
        <w:jc w:val="both"/>
        <w:rPr>
          <w:rFonts w:ascii="Arial" w:hAnsi="Arial" w:cs="Arial"/>
          <w:lang w:val="es-CO"/>
        </w:rPr>
      </w:pPr>
    </w:p>
    <w:p w:rsidR="00870809" w:rsidRPr="00540551" w:rsidRDefault="00870809" w:rsidP="00E07034">
      <w:pPr>
        <w:pStyle w:val="Prrafodelista"/>
        <w:autoSpaceDE w:val="0"/>
        <w:adjustRightInd w:val="0"/>
        <w:spacing w:after="200"/>
        <w:ind w:left="0"/>
        <w:jc w:val="both"/>
        <w:rPr>
          <w:rFonts w:ascii="Arial" w:hAnsi="Arial" w:cs="Arial"/>
          <w:lang w:val="es-ES_tradnl"/>
        </w:rPr>
      </w:pPr>
      <w:r w:rsidRPr="00540551">
        <w:rPr>
          <w:rFonts w:ascii="Arial" w:hAnsi="Arial" w:cs="Arial"/>
          <w:b/>
          <w:lang w:val="es-CO"/>
        </w:rPr>
        <w:t>En Cundinamarca:</w:t>
      </w:r>
      <w:r w:rsidRPr="00540551">
        <w:rPr>
          <w:rFonts w:ascii="Arial" w:hAnsi="Arial" w:cs="Arial"/>
          <w:lang w:val="es-CO"/>
        </w:rPr>
        <w:t xml:space="preserve"> Avance en la implementación de 60 núcleos demostrativos y 3500 productores beneficiados. Valor Total: $</w:t>
      </w:r>
      <w:r w:rsidR="00431BC7" w:rsidRPr="00540551">
        <w:rPr>
          <w:rFonts w:ascii="Arial" w:hAnsi="Arial" w:cs="Arial"/>
          <w:lang w:val="es-CO"/>
        </w:rPr>
        <w:t xml:space="preserve"> </w:t>
      </w:r>
      <w:r w:rsidRPr="00540551">
        <w:rPr>
          <w:rFonts w:ascii="Arial" w:hAnsi="Arial" w:cs="Arial"/>
          <w:lang w:val="es-CO"/>
        </w:rPr>
        <w:t xml:space="preserve">2.220.000.000, Aporte </w:t>
      </w:r>
      <w:r w:rsidR="00431BC7" w:rsidRPr="00540551">
        <w:rPr>
          <w:rFonts w:ascii="Arial" w:hAnsi="Arial" w:cs="Arial"/>
          <w:lang w:val="es-CO"/>
        </w:rPr>
        <w:t xml:space="preserve">del </w:t>
      </w:r>
      <w:r w:rsidR="00431BC7" w:rsidRPr="00540551">
        <w:rPr>
          <w:rFonts w:ascii="Arial" w:hAnsi="Arial" w:cs="Arial"/>
        </w:rPr>
        <w:t>Ministerio de Agricultura y Desarrollo Rural</w:t>
      </w:r>
      <w:r w:rsidRPr="00540551">
        <w:rPr>
          <w:rFonts w:ascii="Arial" w:hAnsi="Arial" w:cs="Arial"/>
          <w:lang w:val="es-CO"/>
        </w:rPr>
        <w:t>: $</w:t>
      </w:r>
      <w:r w:rsidR="00431BC7" w:rsidRPr="00540551">
        <w:rPr>
          <w:rFonts w:ascii="Arial" w:hAnsi="Arial" w:cs="Arial"/>
          <w:lang w:val="es-CO"/>
        </w:rPr>
        <w:t xml:space="preserve"> </w:t>
      </w:r>
      <w:r w:rsidRPr="00540551">
        <w:rPr>
          <w:rFonts w:ascii="Arial" w:hAnsi="Arial" w:cs="Arial"/>
          <w:lang w:val="es-CO"/>
        </w:rPr>
        <w:t>1.650.000.000</w:t>
      </w:r>
      <w:r w:rsidR="00431BC7" w:rsidRPr="00540551">
        <w:rPr>
          <w:rFonts w:ascii="Arial" w:hAnsi="Arial" w:cs="Arial"/>
          <w:lang w:val="es-CO"/>
        </w:rPr>
        <w:t>.</w:t>
      </w:r>
    </w:p>
    <w:p w:rsidR="00431BC7" w:rsidRPr="00540551" w:rsidRDefault="00431BC7" w:rsidP="00E07034">
      <w:pPr>
        <w:pStyle w:val="Prrafodelista"/>
        <w:autoSpaceDE w:val="0"/>
        <w:adjustRightInd w:val="0"/>
        <w:spacing w:after="200"/>
        <w:ind w:left="0"/>
        <w:jc w:val="both"/>
        <w:rPr>
          <w:rFonts w:ascii="Arial" w:hAnsi="Arial" w:cs="Arial"/>
          <w:lang w:val="es-CO"/>
        </w:rPr>
      </w:pPr>
    </w:p>
    <w:p w:rsidR="00870809" w:rsidRPr="00540551" w:rsidRDefault="00870809" w:rsidP="00E07034">
      <w:pPr>
        <w:pStyle w:val="Prrafodelista"/>
        <w:autoSpaceDE w:val="0"/>
        <w:adjustRightInd w:val="0"/>
        <w:spacing w:after="200"/>
        <w:ind w:left="0"/>
        <w:jc w:val="both"/>
        <w:rPr>
          <w:rFonts w:ascii="Arial" w:hAnsi="Arial" w:cs="Arial"/>
          <w:lang w:val="es-CO"/>
        </w:rPr>
      </w:pPr>
      <w:r w:rsidRPr="00540551">
        <w:rPr>
          <w:rFonts w:ascii="Arial" w:hAnsi="Arial" w:cs="Arial"/>
          <w:b/>
          <w:lang w:val="es-CO"/>
        </w:rPr>
        <w:t>En Boyacá:</w:t>
      </w:r>
      <w:r w:rsidRPr="00540551">
        <w:rPr>
          <w:rFonts w:ascii="Arial" w:hAnsi="Arial" w:cs="Arial"/>
          <w:lang w:val="es-CO"/>
        </w:rPr>
        <w:t xml:space="preserve"> Avance en la implementación de 60 núcleos demostrativos y 3500 productores beneficiados. Valor Total: $</w:t>
      </w:r>
      <w:r w:rsidR="00431BC7" w:rsidRPr="00540551">
        <w:rPr>
          <w:rFonts w:ascii="Arial" w:hAnsi="Arial" w:cs="Arial"/>
          <w:lang w:val="es-CO"/>
        </w:rPr>
        <w:t xml:space="preserve"> </w:t>
      </w:r>
      <w:r w:rsidRPr="00540551">
        <w:rPr>
          <w:rFonts w:ascii="Arial" w:hAnsi="Arial" w:cs="Arial"/>
          <w:lang w:val="es-CO"/>
        </w:rPr>
        <w:t xml:space="preserve">2.290.000.000, Aporte </w:t>
      </w:r>
      <w:r w:rsidR="00431BC7" w:rsidRPr="00540551">
        <w:rPr>
          <w:rFonts w:ascii="Arial" w:hAnsi="Arial" w:cs="Arial"/>
          <w:lang w:val="es-CO"/>
        </w:rPr>
        <w:t xml:space="preserve">del </w:t>
      </w:r>
      <w:r w:rsidR="00431BC7" w:rsidRPr="00540551">
        <w:rPr>
          <w:rFonts w:ascii="Arial" w:hAnsi="Arial" w:cs="Arial"/>
        </w:rPr>
        <w:t>Ministerio de Agricultura y Desarrollo Rural</w:t>
      </w:r>
      <w:r w:rsidR="00431BC7" w:rsidRPr="00540551">
        <w:rPr>
          <w:rFonts w:ascii="Arial" w:hAnsi="Arial" w:cs="Arial"/>
          <w:lang w:val="es-CO"/>
        </w:rPr>
        <w:t xml:space="preserve">: </w:t>
      </w:r>
      <w:r w:rsidRPr="00540551">
        <w:rPr>
          <w:rFonts w:ascii="Arial" w:hAnsi="Arial" w:cs="Arial"/>
          <w:lang w:val="es-CO"/>
        </w:rPr>
        <w:t>$</w:t>
      </w:r>
      <w:r w:rsidR="00431BC7" w:rsidRPr="00540551">
        <w:rPr>
          <w:rFonts w:ascii="Arial" w:hAnsi="Arial" w:cs="Arial"/>
          <w:lang w:val="es-CO"/>
        </w:rPr>
        <w:t xml:space="preserve"> </w:t>
      </w:r>
      <w:r w:rsidRPr="00540551">
        <w:rPr>
          <w:rFonts w:ascii="Arial" w:hAnsi="Arial" w:cs="Arial"/>
          <w:lang w:val="es-CO"/>
        </w:rPr>
        <w:t>1.650.000.000</w:t>
      </w:r>
      <w:r w:rsidR="00431BC7" w:rsidRPr="00540551">
        <w:rPr>
          <w:rFonts w:ascii="Arial" w:hAnsi="Arial" w:cs="Arial"/>
          <w:lang w:val="es-CO"/>
        </w:rPr>
        <w:t>.</w:t>
      </w:r>
    </w:p>
    <w:p w:rsidR="00431BC7" w:rsidRPr="00540551" w:rsidRDefault="00431BC7" w:rsidP="00E07034">
      <w:pPr>
        <w:pStyle w:val="Prrafodelista"/>
        <w:autoSpaceDE w:val="0"/>
        <w:adjustRightInd w:val="0"/>
        <w:spacing w:after="200"/>
        <w:ind w:left="0"/>
        <w:jc w:val="both"/>
        <w:rPr>
          <w:rFonts w:ascii="Arial" w:hAnsi="Arial" w:cs="Arial"/>
          <w:lang w:val="es-ES_tradnl"/>
        </w:rPr>
      </w:pPr>
    </w:p>
    <w:p w:rsidR="00870809" w:rsidRPr="00540551" w:rsidRDefault="00870809" w:rsidP="00E07034">
      <w:pPr>
        <w:pStyle w:val="Prrafodelista"/>
        <w:autoSpaceDE w:val="0"/>
        <w:adjustRightInd w:val="0"/>
        <w:spacing w:after="200"/>
        <w:ind w:left="0"/>
        <w:jc w:val="both"/>
        <w:rPr>
          <w:rFonts w:ascii="Arial" w:hAnsi="Arial" w:cs="Arial"/>
        </w:rPr>
      </w:pPr>
      <w:r w:rsidRPr="00540551">
        <w:rPr>
          <w:rFonts w:ascii="Arial" w:hAnsi="Arial" w:cs="Arial"/>
        </w:rPr>
        <w:t>En relación a infraestructura para la producción se han des</w:t>
      </w:r>
      <w:r w:rsidR="00431BC7" w:rsidRPr="00540551">
        <w:rPr>
          <w:rFonts w:ascii="Arial" w:hAnsi="Arial" w:cs="Arial"/>
        </w:rPr>
        <w:t>arrollado las siguientes líneas:</w:t>
      </w:r>
      <w:r w:rsidRPr="00540551">
        <w:rPr>
          <w:rFonts w:ascii="Arial" w:hAnsi="Arial" w:cs="Arial"/>
        </w:rPr>
        <w:t xml:space="preserve"> </w:t>
      </w:r>
    </w:p>
    <w:p w:rsidR="00870809" w:rsidRPr="00540551" w:rsidRDefault="00870809" w:rsidP="00E07034">
      <w:pPr>
        <w:autoSpaceDE w:val="0"/>
        <w:adjustRightInd w:val="0"/>
        <w:spacing w:after="200"/>
        <w:jc w:val="both"/>
        <w:rPr>
          <w:rFonts w:ascii="Arial" w:hAnsi="Arial" w:cs="Arial"/>
          <w:lang w:val="es-ES_tradnl"/>
        </w:rPr>
      </w:pPr>
      <w:r w:rsidRPr="00540551">
        <w:rPr>
          <w:rFonts w:ascii="Arial" w:hAnsi="Arial" w:cs="Arial"/>
          <w:b/>
          <w:bCs/>
          <w:lang w:val="es-CO"/>
        </w:rPr>
        <w:t>Año 2011</w:t>
      </w:r>
      <w:r w:rsidRPr="00540551">
        <w:rPr>
          <w:rFonts w:ascii="Arial" w:hAnsi="Arial" w:cs="Arial"/>
          <w:lang w:val="es-CO"/>
        </w:rPr>
        <w:t>: Se programaron 22.000 mil millones. El sector demandó más de 41.000 millones en ejecución ICR y LEC. Esto en virtud a que los r</w:t>
      </w:r>
      <w:r w:rsidRPr="00540551">
        <w:rPr>
          <w:rFonts w:ascii="Arial" w:hAnsi="Arial" w:cs="Arial"/>
          <w:lang w:val="es-CO"/>
        </w:rPr>
        <w:t>e</w:t>
      </w:r>
      <w:r w:rsidRPr="00540551">
        <w:rPr>
          <w:rFonts w:ascii="Arial" w:hAnsi="Arial" w:cs="Arial"/>
          <w:lang w:val="es-CO"/>
        </w:rPr>
        <w:t xml:space="preserve">cursos </w:t>
      </w:r>
      <w:proofErr w:type="spellStart"/>
      <w:r w:rsidRPr="00540551">
        <w:rPr>
          <w:rFonts w:ascii="Arial" w:hAnsi="Arial" w:cs="Arial"/>
          <w:lang w:val="es-CO"/>
        </w:rPr>
        <w:t>Conpes</w:t>
      </w:r>
      <w:proofErr w:type="spellEnd"/>
      <w:r w:rsidRPr="00540551">
        <w:rPr>
          <w:rFonts w:ascii="Arial" w:hAnsi="Arial" w:cs="Arial"/>
          <w:lang w:val="es-CO"/>
        </w:rPr>
        <w:t xml:space="preserve"> solo fueron una base o piso.</w:t>
      </w:r>
    </w:p>
    <w:p w:rsidR="00870809" w:rsidRPr="00540551" w:rsidRDefault="00870809" w:rsidP="00E07034">
      <w:pPr>
        <w:autoSpaceDE w:val="0"/>
        <w:adjustRightInd w:val="0"/>
        <w:spacing w:after="200"/>
        <w:jc w:val="both"/>
        <w:rPr>
          <w:rFonts w:ascii="Arial" w:hAnsi="Arial" w:cs="Arial"/>
          <w:lang w:val="es-ES_tradnl"/>
        </w:rPr>
      </w:pPr>
      <w:r w:rsidRPr="00540551">
        <w:rPr>
          <w:rFonts w:ascii="Arial" w:hAnsi="Arial" w:cs="Arial"/>
          <w:b/>
          <w:bCs/>
          <w:lang w:val="es-CO"/>
        </w:rPr>
        <w:t>Año 2012</w:t>
      </w:r>
      <w:r w:rsidRPr="00540551">
        <w:rPr>
          <w:rFonts w:ascii="Arial" w:hAnsi="Arial" w:cs="Arial"/>
          <w:lang w:val="es-CO"/>
        </w:rPr>
        <w:t xml:space="preserve">: 13.100 millones de bolsa específica CONPES, para ejecución de ICR y LEC. (Vigente Contrato </w:t>
      </w:r>
      <w:proofErr w:type="spellStart"/>
      <w:r w:rsidRPr="00540551">
        <w:rPr>
          <w:rFonts w:ascii="Arial" w:hAnsi="Arial" w:cs="Arial"/>
          <w:lang w:val="es-CO"/>
        </w:rPr>
        <w:t>Finagro</w:t>
      </w:r>
      <w:proofErr w:type="spellEnd"/>
      <w:r w:rsidRPr="00540551">
        <w:rPr>
          <w:rFonts w:ascii="Arial" w:hAnsi="Arial" w:cs="Arial"/>
          <w:lang w:val="es-CO"/>
        </w:rPr>
        <w:t xml:space="preserve"> 155). Además el sector lácteo (leche y </w:t>
      </w:r>
      <w:r w:rsidR="00344354" w:rsidRPr="00540551">
        <w:rPr>
          <w:rFonts w:ascii="Arial" w:hAnsi="Arial" w:cs="Arial"/>
          <w:lang w:val="es-CO"/>
        </w:rPr>
        <w:lastRenderedPageBreak/>
        <w:t>doble propósito) demandó</w:t>
      </w:r>
      <w:r w:rsidRPr="00540551">
        <w:rPr>
          <w:rFonts w:ascii="Arial" w:hAnsi="Arial" w:cs="Arial"/>
          <w:lang w:val="es-CO"/>
        </w:rPr>
        <w:t xml:space="preserve"> ICR en otros rubros, por valor cercano a los 20.000 millones de pesos.</w:t>
      </w:r>
    </w:p>
    <w:p w:rsidR="00870809" w:rsidRPr="00540551" w:rsidRDefault="00870809" w:rsidP="00E07034">
      <w:pPr>
        <w:autoSpaceDE w:val="0"/>
        <w:adjustRightInd w:val="0"/>
        <w:spacing w:after="200"/>
        <w:jc w:val="both"/>
        <w:rPr>
          <w:rFonts w:ascii="Arial" w:hAnsi="Arial" w:cs="Arial"/>
          <w:lang w:val="es-CO"/>
        </w:rPr>
      </w:pPr>
      <w:r w:rsidRPr="00540551">
        <w:rPr>
          <w:rFonts w:ascii="Arial" w:hAnsi="Arial" w:cs="Arial"/>
          <w:b/>
          <w:bCs/>
          <w:lang w:val="es-CO"/>
        </w:rPr>
        <w:t xml:space="preserve">Año 2013: </w:t>
      </w:r>
      <w:r w:rsidRPr="00540551">
        <w:rPr>
          <w:rFonts w:ascii="Arial" w:hAnsi="Arial" w:cs="Arial"/>
          <w:lang w:val="es-CO"/>
        </w:rPr>
        <w:t xml:space="preserve">Disponibilidad de 13.000 millones de pesos. (Nuevo Contrato </w:t>
      </w:r>
      <w:proofErr w:type="spellStart"/>
      <w:r w:rsidRPr="00540551">
        <w:rPr>
          <w:rFonts w:ascii="Arial" w:hAnsi="Arial" w:cs="Arial"/>
          <w:lang w:val="es-CO"/>
        </w:rPr>
        <w:t>Finagro</w:t>
      </w:r>
      <w:proofErr w:type="spellEnd"/>
      <w:r w:rsidRPr="00540551">
        <w:rPr>
          <w:rFonts w:ascii="Arial" w:hAnsi="Arial" w:cs="Arial"/>
          <w:lang w:val="es-CO"/>
        </w:rPr>
        <w:t xml:space="preserve">  118 de 2013)</w:t>
      </w:r>
      <w:r w:rsidR="00344354" w:rsidRPr="00540551">
        <w:rPr>
          <w:rFonts w:ascii="Arial" w:hAnsi="Arial" w:cs="Arial"/>
          <w:lang w:val="es-CO"/>
        </w:rPr>
        <w:t>.</w:t>
      </w:r>
    </w:p>
    <w:p w:rsidR="001F7354" w:rsidRPr="00540551" w:rsidRDefault="001F7354" w:rsidP="00E07034">
      <w:pPr>
        <w:jc w:val="both"/>
        <w:rPr>
          <w:rFonts w:ascii="Arial" w:hAnsi="Arial" w:cs="Arial"/>
          <w:b/>
          <w:lang w:val="es-MX"/>
        </w:rPr>
      </w:pPr>
      <w:r w:rsidRPr="00540551">
        <w:rPr>
          <w:rFonts w:ascii="Arial" w:hAnsi="Arial" w:cs="Arial"/>
          <w:b/>
          <w:lang w:val="es-MX"/>
        </w:rPr>
        <w:t>9. Mostrar la balanza comercial láctea de los últimos 5 años entre Colombia y Estados Unidos.</w:t>
      </w: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lang w:val="es-MX"/>
        </w:rPr>
      </w:pPr>
      <w:r w:rsidRPr="00540551">
        <w:rPr>
          <w:rFonts w:ascii="Arial" w:hAnsi="Arial" w:cs="Arial"/>
          <w:lang w:val="es-MX"/>
        </w:rPr>
        <w:t>A continuación se presenta la balanza comercial:</w:t>
      </w:r>
    </w:p>
    <w:p w:rsidR="00344354" w:rsidRPr="00540551" w:rsidRDefault="00344354" w:rsidP="00E07034">
      <w:pPr>
        <w:jc w:val="both"/>
        <w:rPr>
          <w:rFonts w:ascii="Arial" w:hAnsi="Arial" w:cs="Arial"/>
          <w:lang w:val="es-MX"/>
        </w:rPr>
      </w:pPr>
    </w:p>
    <w:p w:rsidR="001F7354" w:rsidRPr="00540551" w:rsidRDefault="001F7354" w:rsidP="00E07034">
      <w:pPr>
        <w:jc w:val="both"/>
        <w:rPr>
          <w:rFonts w:ascii="Arial" w:hAnsi="Arial" w:cs="Arial"/>
          <w:lang w:val="es-MX"/>
        </w:rPr>
      </w:pPr>
      <w:r w:rsidRPr="00540551">
        <w:rPr>
          <w:rFonts w:ascii="Arial" w:hAnsi="Arial" w:cs="Arial"/>
          <w:noProof/>
          <w:lang w:val="es-CO" w:eastAsia="es-CO"/>
        </w:rPr>
        <w:drawing>
          <wp:inline distT="0" distB="0" distL="0" distR="0" wp14:anchorId="6EDB0D2A" wp14:editId="649506A2">
            <wp:extent cx="5562600" cy="2800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273" t="3704" r="6150" b="3395"/>
                    <a:stretch/>
                  </pic:blipFill>
                  <pic:spPr bwMode="auto">
                    <a:xfrm>
                      <a:off x="0" y="0"/>
                      <a:ext cx="5568230" cy="2803184"/>
                    </a:xfrm>
                    <a:prstGeom prst="rect">
                      <a:avLst/>
                    </a:prstGeom>
                    <a:ln>
                      <a:noFill/>
                    </a:ln>
                    <a:extLst>
                      <a:ext uri="{53640926-AAD7-44D8-BBD7-CCE9431645EC}">
                        <a14:shadowObscured xmlns:a14="http://schemas.microsoft.com/office/drawing/2010/main"/>
                      </a:ext>
                    </a:extLst>
                  </pic:spPr>
                </pic:pic>
              </a:graphicData>
            </a:graphic>
          </wp:inline>
        </w:drawing>
      </w:r>
    </w:p>
    <w:p w:rsidR="001F7354" w:rsidRPr="00540551" w:rsidRDefault="001F7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344354" w:rsidRPr="00540551" w:rsidRDefault="00344354" w:rsidP="00E07034">
      <w:pPr>
        <w:jc w:val="both"/>
        <w:rPr>
          <w:rFonts w:ascii="Arial" w:hAnsi="Arial" w:cs="Arial"/>
          <w:b/>
          <w:lang w:val="es-MX"/>
        </w:rPr>
      </w:pPr>
    </w:p>
    <w:p w:rsidR="001F7354" w:rsidRPr="00540551" w:rsidRDefault="001F7354" w:rsidP="00E07034">
      <w:pPr>
        <w:jc w:val="both"/>
        <w:rPr>
          <w:rFonts w:ascii="Arial" w:hAnsi="Arial" w:cs="Arial"/>
          <w:b/>
          <w:lang w:val="es-MX"/>
        </w:rPr>
      </w:pPr>
      <w:r w:rsidRPr="00540551">
        <w:rPr>
          <w:rFonts w:ascii="Arial" w:hAnsi="Arial" w:cs="Arial"/>
          <w:b/>
          <w:lang w:val="es-MX"/>
        </w:rPr>
        <w:lastRenderedPageBreak/>
        <w:t>10.</w:t>
      </w:r>
      <w:r w:rsidR="00344354" w:rsidRPr="00540551">
        <w:rPr>
          <w:rFonts w:ascii="Arial" w:hAnsi="Arial" w:cs="Arial"/>
          <w:b/>
          <w:lang w:val="es-MX"/>
        </w:rPr>
        <w:t xml:space="preserve"> </w:t>
      </w:r>
      <w:r w:rsidRPr="00540551">
        <w:rPr>
          <w:rFonts w:ascii="Arial" w:hAnsi="Arial" w:cs="Arial"/>
          <w:b/>
          <w:lang w:val="es-MX"/>
        </w:rPr>
        <w:t>Mostrar la balanza de carne de bovino de los últimos 5 años entre Colombia y Estados Unidos.</w:t>
      </w:r>
    </w:p>
    <w:p w:rsidR="00344354" w:rsidRPr="00540551" w:rsidRDefault="00344354" w:rsidP="00E07034">
      <w:pPr>
        <w:jc w:val="both"/>
        <w:rPr>
          <w:rFonts w:ascii="Arial" w:hAnsi="Arial" w:cs="Arial"/>
          <w:b/>
          <w:lang w:val="es-MX"/>
        </w:rPr>
      </w:pPr>
    </w:p>
    <w:p w:rsidR="00344354" w:rsidRPr="00540551" w:rsidRDefault="00344354" w:rsidP="00344354">
      <w:pPr>
        <w:jc w:val="both"/>
        <w:rPr>
          <w:rFonts w:ascii="Arial" w:hAnsi="Arial" w:cs="Arial"/>
          <w:lang w:val="es-MX"/>
        </w:rPr>
      </w:pPr>
      <w:r w:rsidRPr="00540551">
        <w:rPr>
          <w:rFonts w:ascii="Arial" w:hAnsi="Arial" w:cs="Arial"/>
          <w:lang w:val="es-MX"/>
        </w:rPr>
        <w:t xml:space="preserve">A continuación se presenta la balanza </w:t>
      </w:r>
      <w:r w:rsidRPr="00540551">
        <w:rPr>
          <w:rFonts w:ascii="Arial" w:hAnsi="Arial" w:cs="Arial"/>
          <w:lang w:val="es-MX"/>
        </w:rPr>
        <w:t>de carne bovino</w:t>
      </w:r>
      <w:r w:rsidRPr="00540551">
        <w:rPr>
          <w:rFonts w:ascii="Arial" w:hAnsi="Arial" w:cs="Arial"/>
          <w:lang w:val="es-MX"/>
        </w:rPr>
        <w:t>:</w:t>
      </w:r>
    </w:p>
    <w:p w:rsidR="00344354" w:rsidRPr="00540551" w:rsidRDefault="00344354" w:rsidP="00E07034">
      <w:pPr>
        <w:jc w:val="both"/>
        <w:rPr>
          <w:rFonts w:ascii="Arial" w:hAnsi="Arial" w:cs="Arial"/>
          <w:b/>
          <w:lang w:val="es-MX"/>
        </w:rPr>
      </w:pPr>
    </w:p>
    <w:p w:rsidR="001F7354" w:rsidRPr="00540551" w:rsidRDefault="001F7354" w:rsidP="00E07034">
      <w:pPr>
        <w:jc w:val="both"/>
        <w:rPr>
          <w:rFonts w:ascii="Arial" w:hAnsi="Arial" w:cs="Arial"/>
          <w:lang w:val="es-MX"/>
        </w:rPr>
      </w:pPr>
      <w:r w:rsidRPr="00540551">
        <w:rPr>
          <w:rFonts w:ascii="Arial" w:hAnsi="Arial" w:cs="Arial"/>
          <w:noProof/>
          <w:lang w:val="es-CO" w:eastAsia="es-CO"/>
        </w:rPr>
        <w:drawing>
          <wp:inline distT="0" distB="0" distL="0" distR="0" wp14:anchorId="442C50CA" wp14:editId="73242A59">
            <wp:extent cx="5562600" cy="2533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6129" t="4120" r="5866" b="6349"/>
                    <a:stretch/>
                  </pic:blipFill>
                  <pic:spPr bwMode="auto">
                    <a:xfrm>
                      <a:off x="0" y="0"/>
                      <a:ext cx="5568230" cy="2536214"/>
                    </a:xfrm>
                    <a:prstGeom prst="rect">
                      <a:avLst/>
                    </a:prstGeom>
                    <a:ln>
                      <a:noFill/>
                    </a:ln>
                    <a:extLst>
                      <a:ext uri="{53640926-AAD7-44D8-BBD7-CCE9431645EC}">
                        <a14:shadowObscured xmlns:a14="http://schemas.microsoft.com/office/drawing/2010/main"/>
                      </a:ext>
                    </a:extLst>
                  </pic:spPr>
                </pic:pic>
              </a:graphicData>
            </a:graphic>
          </wp:inline>
        </w:drawing>
      </w:r>
    </w:p>
    <w:p w:rsidR="001F7354" w:rsidRPr="00540551" w:rsidRDefault="001F7354" w:rsidP="00E07034">
      <w:pPr>
        <w:jc w:val="both"/>
        <w:rPr>
          <w:rFonts w:ascii="Arial" w:hAnsi="Arial" w:cs="Arial"/>
          <w:b/>
          <w:lang w:val="es-MX"/>
        </w:rPr>
      </w:pPr>
    </w:p>
    <w:p w:rsidR="001F7354" w:rsidRPr="00540551" w:rsidRDefault="001F7354" w:rsidP="00E07034">
      <w:pPr>
        <w:jc w:val="both"/>
        <w:rPr>
          <w:rFonts w:ascii="Arial" w:hAnsi="Arial" w:cs="Arial"/>
          <w:b/>
          <w:lang w:val="es-MX"/>
        </w:rPr>
      </w:pPr>
      <w:r w:rsidRPr="00540551">
        <w:rPr>
          <w:rFonts w:ascii="Arial" w:hAnsi="Arial" w:cs="Arial"/>
          <w:b/>
          <w:lang w:val="es-MX"/>
        </w:rPr>
        <w:t>11. Sírvase presentar las cifras de los últimos dos años respecto a las exportaciones de lácteos hacia los Estados Unidos.</w:t>
      </w:r>
    </w:p>
    <w:p w:rsidR="00344354" w:rsidRPr="00540551" w:rsidRDefault="00344354" w:rsidP="00E07034">
      <w:pPr>
        <w:jc w:val="both"/>
        <w:rPr>
          <w:rFonts w:ascii="Arial" w:hAnsi="Arial" w:cs="Arial"/>
          <w:b/>
          <w:lang w:val="es-MX"/>
        </w:rPr>
      </w:pPr>
    </w:p>
    <w:p w:rsidR="00344354" w:rsidRPr="00540551" w:rsidRDefault="00344354" w:rsidP="00344354">
      <w:pPr>
        <w:jc w:val="both"/>
        <w:rPr>
          <w:rFonts w:ascii="Arial" w:hAnsi="Arial" w:cs="Arial"/>
          <w:lang w:val="es-MX"/>
        </w:rPr>
      </w:pPr>
      <w:r w:rsidRPr="00540551">
        <w:rPr>
          <w:rFonts w:ascii="Arial" w:hAnsi="Arial" w:cs="Arial"/>
          <w:lang w:val="es-MX"/>
        </w:rPr>
        <w:t xml:space="preserve">A continuación se una tabla con </w:t>
      </w:r>
      <w:r w:rsidRPr="00540551">
        <w:rPr>
          <w:rFonts w:ascii="Arial" w:hAnsi="Arial" w:cs="Arial"/>
          <w:lang w:val="es-MX"/>
        </w:rPr>
        <w:t>l</w:t>
      </w:r>
      <w:r w:rsidRPr="00540551">
        <w:rPr>
          <w:rFonts w:ascii="Arial" w:hAnsi="Arial" w:cs="Arial"/>
          <w:lang w:val="es-MX"/>
        </w:rPr>
        <w:t>as exportaciones de lácteos</w:t>
      </w:r>
      <w:r w:rsidRPr="00540551">
        <w:rPr>
          <w:rFonts w:ascii="Arial" w:hAnsi="Arial" w:cs="Arial"/>
          <w:lang w:val="es-MX"/>
        </w:rPr>
        <w:t>:</w:t>
      </w:r>
    </w:p>
    <w:p w:rsidR="001F7354" w:rsidRPr="00540551" w:rsidRDefault="001F7354" w:rsidP="00E07034">
      <w:pPr>
        <w:jc w:val="both"/>
        <w:rPr>
          <w:rFonts w:ascii="Arial" w:hAnsi="Arial" w:cs="Arial"/>
          <w:b/>
          <w:lang w:val="es-MX"/>
        </w:rPr>
      </w:pPr>
    </w:p>
    <w:p w:rsidR="001F7354" w:rsidRPr="00540551" w:rsidRDefault="001F7354" w:rsidP="001F7354">
      <w:pPr>
        <w:rPr>
          <w:rFonts w:ascii="Arial" w:hAnsi="Arial" w:cs="Arial"/>
          <w:b/>
          <w:lang w:val="es-MX"/>
        </w:rPr>
      </w:pPr>
      <w:r w:rsidRPr="00540551">
        <w:rPr>
          <w:rFonts w:ascii="Arial" w:hAnsi="Arial" w:cs="Arial"/>
          <w:noProof/>
          <w:lang w:val="es-CO" w:eastAsia="es-CO"/>
        </w:rPr>
        <w:drawing>
          <wp:inline distT="0" distB="0" distL="0" distR="0" wp14:anchorId="4D7997C9" wp14:editId="4CC0D2CF">
            <wp:extent cx="5245710" cy="2495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6128" t="4127" r="5997" b="6209"/>
                    <a:stretch/>
                  </pic:blipFill>
                  <pic:spPr bwMode="auto">
                    <a:xfrm>
                      <a:off x="0" y="0"/>
                      <a:ext cx="5252085" cy="2498583"/>
                    </a:xfrm>
                    <a:prstGeom prst="rect">
                      <a:avLst/>
                    </a:prstGeom>
                    <a:ln>
                      <a:noFill/>
                    </a:ln>
                    <a:extLst>
                      <a:ext uri="{53640926-AAD7-44D8-BBD7-CCE9431645EC}">
                        <a14:shadowObscured xmlns:a14="http://schemas.microsoft.com/office/drawing/2010/main"/>
                      </a:ext>
                    </a:extLst>
                  </pic:spPr>
                </pic:pic>
              </a:graphicData>
            </a:graphic>
          </wp:inline>
        </w:drawing>
      </w:r>
    </w:p>
    <w:p w:rsidR="00AF2677" w:rsidRPr="00B90DD0" w:rsidRDefault="00344354" w:rsidP="00B90DD0">
      <w:pPr>
        <w:jc w:val="both"/>
        <w:rPr>
          <w:rFonts w:ascii="Arial" w:hAnsi="Arial" w:cs="Arial"/>
          <w:b/>
        </w:rPr>
      </w:pPr>
      <w:r w:rsidRPr="00B90DD0">
        <w:rPr>
          <w:rFonts w:ascii="Arial" w:hAnsi="Arial" w:cs="Arial"/>
          <w:b/>
          <w:lang w:val="es-MX"/>
        </w:rPr>
        <w:lastRenderedPageBreak/>
        <w:t xml:space="preserve">12. </w:t>
      </w:r>
      <w:r w:rsidR="00AF2677" w:rsidRPr="00B90DD0">
        <w:rPr>
          <w:rFonts w:ascii="Arial" w:hAnsi="Arial" w:cs="Arial"/>
          <w:b/>
        </w:rPr>
        <w:t>¿Qué garantías y protección se les dio al sector lechero en la firma del TLC con Estados Unidos?</w:t>
      </w:r>
    </w:p>
    <w:p w:rsidR="00AF2677" w:rsidRPr="00B90DD0" w:rsidRDefault="00AF2677" w:rsidP="00AF2677">
      <w:pPr>
        <w:rPr>
          <w:rFonts w:ascii="Arial" w:hAnsi="Arial" w:cs="Arial"/>
          <w:b/>
        </w:rPr>
      </w:pPr>
    </w:p>
    <w:p w:rsidR="00AF2677" w:rsidRPr="00B90DD0" w:rsidRDefault="00AF2677" w:rsidP="00AF2677">
      <w:pPr>
        <w:jc w:val="both"/>
        <w:rPr>
          <w:rFonts w:ascii="Arial" w:hAnsi="Arial" w:cs="Arial"/>
        </w:rPr>
      </w:pPr>
      <w:r w:rsidRPr="00B90DD0">
        <w:rPr>
          <w:rFonts w:ascii="Arial" w:hAnsi="Arial" w:cs="Arial"/>
        </w:rPr>
        <w:t>Frente al TLC firmado con Estados Unidos, el Gobierno N</w:t>
      </w:r>
      <w:r w:rsidR="00B90DD0">
        <w:rPr>
          <w:rFonts w:ascii="Arial" w:hAnsi="Arial" w:cs="Arial"/>
        </w:rPr>
        <w:t>acional en el desarrollo de la negociación logró</w:t>
      </w:r>
      <w:r w:rsidRPr="00B90DD0">
        <w:rPr>
          <w:rFonts w:ascii="Arial" w:hAnsi="Arial" w:cs="Arial"/>
        </w:rPr>
        <w:t xml:space="preserve"> acordar una serie de garantías y protecciones que permitirán proteger y fortalecer al sector lácteo.</w:t>
      </w:r>
    </w:p>
    <w:p w:rsidR="00B90DD0" w:rsidRPr="00B90DD0" w:rsidRDefault="00B90DD0" w:rsidP="00AF2677">
      <w:pPr>
        <w:jc w:val="both"/>
        <w:rPr>
          <w:rFonts w:ascii="Arial" w:hAnsi="Arial" w:cs="Arial"/>
        </w:rPr>
      </w:pPr>
    </w:p>
    <w:p w:rsidR="00AF2677" w:rsidRPr="00B90DD0" w:rsidRDefault="00AF2677" w:rsidP="00AF2677">
      <w:pPr>
        <w:jc w:val="both"/>
        <w:rPr>
          <w:rFonts w:ascii="Arial" w:hAnsi="Arial" w:cs="Arial"/>
        </w:rPr>
      </w:pPr>
      <w:r w:rsidRPr="00B90DD0">
        <w:rPr>
          <w:rFonts w:ascii="Arial" w:hAnsi="Arial" w:cs="Arial"/>
        </w:rPr>
        <w:t>En primera medida, se logró el acceso limitado al mercado colombiano de tres productos lácteos a través de contingentes. En el caso de la leche en polvo descremada se otorgó un contingente de 5.000 toneladas anual con un arancel base del 33%, los quesos cuentan con un contingente de 2.310 toneladas y un arancel base del 33% y la leche maternizada tiene un contingente de 1.100 toneladas con un arancel base del 20%.</w:t>
      </w:r>
    </w:p>
    <w:p w:rsidR="00B90DD0" w:rsidRPr="00B90DD0" w:rsidRDefault="00B90DD0" w:rsidP="00AF2677">
      <w:pPr>
        <w:jc w:val="both"/>
        <w:rPr>
          <w:rFonts w:ascii="Arial" w:hAnsi="Arial" w:cs="Arial"/>
        </w:rPr>
      </w:pPr>
    </w:p>
    <w:p w:rsidR="00AF2677" w:rsidRPr="00B90DD0" w:rsidRDefault="00AF2677" w:rsidP="00AF2677">
      <w:pPr>
        <w:jc w:val="both"/>
        <w:rPr>
          <w:rFonts w:ascii="Arial" w:hAnsi="Arial" w:cs="Arial"/>
        </w:rPr>
      </w:pPr>
      <w:r w:rsidRPr="00B90DD0">
        <w:rPr>
          <w:rFonts w:ascii="Arial" w:hAnsi="Arial" w:cs="Arial"/>
        </w:rPr>
        <w:t>En segunda instancia, con el fin de proteger al sector, la desgravación en productos lácteos fue negociada a largo plazo con el fin de otorgar un lapso de tiempo mayor al sector que le permita fortalecer todos los eslabones de la cadena productiva y así ser más competitivo frente a otros mercados.</w:t>
      </w:r>
    </w:p>
    <w:p w:rsidR="00B90DD0" w:rsidRPr="00B90DD0" w:rsidRDefault="00B90DD0" w:rsidP="00AF2677">
      <w:pPr>
        <w:jc w:val="both"/>
        <w:rPr>
          <w:rFonts w:ascii="Arial" w:hAnsi="Arial" w:cs="Arial"/>
        </w:rPr>
      </w:pPr>
    </w:p>
    <w:p w:rsidR="00AF2677" w:rsidRPr="00B90DD0" w:rsidRDefault="00AF2677" w:rsidP="00AF2677">
      <w:pPr>
        <w:jc w:val="both"/>
        <w:rPr>
          <w:rFonts w:ascii="Arial" w:hAnsi="Arial" w:cs="Arial"/>
        </w:rPr>
      </w:pPr>
      <w:r w:rsidRPr="00B90DD0">
        <w:rPr>
          <w:rFonts w:ascii="Arial" w:hAnsi="Arial" w:cs="Arial"/>
        </w:rPr>
        <w:t>Desde una perspectiva defe</w:t>
      </w:r>
      <w:r w:rsidR="00B90DD0">
        <w:rPr>
          <w:rFonts w:ascii="Arial" w:hAnsi="Arial" w:cs="Arial"/>
        </w:rPr>
        <w:t>nsiva el Gobierno Nacional logró</w:t>
      </w:r>
      <w:r w:rsidRPr="00B90DD0">
        <w:rPr>
          <w:rFonts w:ascii="Arial" w:hAnsi="Arial" w:cs="Arial"/>
        </w:rPr>
        <w:t xml:space="preserve"> en la negociación un arancel base del 33% para el 85% de los productos lácteos, para productos como la leche en polvo descremada, yogurt, los quesos, los helados y las preparaciones lácteas tendrán libre acceso al mercado co</w:t>
      </w:r>
      <w:r w:rsidR="00B90DD0">
        <w:rPr>
          <w:rFonts w:ascii="Arial" w:hAnsi="Arial" w:cs="Arial"/>
        </w:rPr>
        <w:t>lombiano en un plazo de 15 años,</w:t>
      </w:r>
      <w:r w:rsidRPr="00B90DD0">
        <w:rPr>
          <w:rFonts w:ascii="Arial" w:hAnsi="Arial" w:cs="Arial"/>
        </w:rPr>
        <w:t xml:space="preserve"> para la mantequilla se negoció acceso con 0</w:t>
      </w:r>
      <w:r w:rsidR="00B90DD0">
        <w:rPr>
          <w:rFonts w:ascii="Arial" w:hAnsi="Arial" w:cs="Arial"/>
        </w:rPr>
        <w:t xml:space="preserve"> </w:t>
      </w:r>
      <w:r w:rsidRPr="00B90DD0">
        <w:rPr>
          <w:rFonts w:ascii="Arial" w:hAnsi="Arial" w:cs="Arial"/>
        </w:rPr>
        <w:t>% de ar</w:t>
      </w:r>
      <w:r w:rsidR="00B90DD0">
        <w:rPr>
          <w:rFonts w:ascii="Arial" w:hAnsi="Arial" w:cs="Arial"/>
        </w:rPr>
        <w:t>ancel en un perí</w:t>
      </w:r>
      <w:r w:rsidRPr="00B90DD0">
        <w:rPr>
          <w:rFonts w:ascii="Arial" w:hAnsi="Arial" w:cs="Arial"/>
        </w:rPr>
        <w:t>odo de 11 años, finalmente las leches azucaradas, evaporadas y condensadas tendrán libre acceso en 5 años.</w:t>
      </w:r>
    </w:p>
    <w:p w:rsidR="00AF2677" w:rsidRPr="00B90DD0" w:rsidRDefault="00AF2677" w:rsidP="00AF2677">
      <w:pPr>
        <w:jc w:val="both"/>
        <w:rPr>
          <w:rFonts w:ascii="Arial" w:hAnsi="Arial" w:cs="Arial"/>
        </w:rPr>
      </w:pPr>
      <w:r w:rsidRPr="00B90DD0">
        <w:rPr>
          <w:rFonts w:ascii="Arial" w:hAnsi="Arial" w:cs="Arial"/>
          <w:noProof/>
          <w:lang w:eastAsia="es-CO"/>
        </w:rPr>
        <w:lastRenderedPageBreak/>
        <w:drawing>
          <wp:inline distT="0" distB="0" distL="0" distR="0" wp14:anchorId="3FFCEAD7" wp14:editId="64C9FF7D">
            <wp:extent cx="5610225" cy="31813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0860" cy="3181710"/>
                    </a:xfrm>
                    <a:prstGeom prst="rect">
                      <a:avLst/>
                    </a:prstGeom>
                    <a:noFill/>
                    <a:ln>
                      <a:noFill/>
                    </a:ln>
                  </pic:spPr>
                </pic:pic>
              </a:graphicData>
            </a:graphic>
          </wp:inline>
        </w:drawing>
      </w:r>
    </w:p>
    <w:p w:rsidR="00AF2677" w:rsidRPr="00B90DD0" w:rsidRDefault="00AF2677" w:rsidP="00AF2677">
      <w:pPr>
        <w:jc w:val="both"/>
        <w:rPr>
          <w:rFonts w:ascii="Arial" w:hAnsi="Arial" w:cs="Arial"/>
        </w:rPr>
      </w:pPr>
    </w:p>
    <w:p w:rsidR="00AF2677" w:rsidRPr="00B90DD0" w:rsidRDefault="00AF2677" w:rsidP="00AF2677">
      <w:pPr>
        <w:jc w:val="both"/>
        <w:rPr>
          <w:rFonts w:ascii="Arial" w:hAnsi="Arial" w:cs="Arial"/>
        </w:rPr>
      </w:pPr>
      <w:r w:rsidRPr="00B90DD0">
        <w:rPr>
          <w:rFonts w:ascii="Arial" w:hAnsi="Arial" w:cs="Arial"/>
        </w:rPr>
        <w:t>De la misma forma, desde una perspectiva ofensiva para los productos lácteos colombianos con oferta exportable y de mayor valor agregado como la leche de polvo entera, la leche evaporada y el yogurt se logró acceso inmediato al mercado de Estados Unidos, también se otorgaron los siguientes contingentes de acceso con 0</w:t>
      </w:r>
      <w:r w:rsidR="00B90DD0">
        <w:rPr>
          <w:rFonts w:ascii="Arial" w:hAnsi="Arial" w:cs="Arial"/>
        </w:rPr>
        <w:t xml:space="preserve"> </w:t>
      </w:r>
      <w:r w:rsidRPr="00B90DD0">
        <w:rPr>
          <w:rFonts w:ascii="Arial" w:hAnsi="Arial" w:cs="Arial"/>
        </w:rPr>
        <w:t>% de arancel:</w:t>
      </w:r>
    </w:p>
    <w:p w:rsidR="00B90DD0" w:rsidRPr="00B90DD0" w:rsidRDefault="00B90DD0" w:rsidP="00AF2677">
      <w:pPr>
        <w:jc w:val="both"/>
        <w:rPr>
          <w:rFonts w:ascii="Arial" w:hAnsi="Arial" w:cs="Arial"/>
        </w:rPr>
      </w:pPr>
    </w:p>
    <w:p w:rsidR="00AF2677" w:rsidRPr="00B90DD0" w:rsidRDefault="00AF2677" w:rsidP="00AF2677">
      <w:pPr>
        <w:jc w:val="center"/>
        <w:rPr>
          <w:rFonts w:ascii="Arial" w:hAnsi="Arial" w:cs="Arial"/>
          <w:b/>
        </w:rPr>
      </w:pPr>
      <w:r w:rsidRPr="00B90DD0">
        <w:rPr>
          <w:rFonts w:ascii="Arial" w:hAnsi="Arial" w:cs="Arial"/>
          <w:b/>
          <w:noProof/>
          <w:lang w:eastAsia="es-CO"/>
        </w:rPr>
        <w:drawing>
          <wp:inline distT="0" distB="0" distL="0" distR="0" wp14:anchorId="345B56E5" wp14:editId="2F216C07">
            <wp:extent cx="4985220" cy="2324100"/>
            <wp:effectExtent l="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8560" cy="2325657"/>
                    </a:xfrm>
                    <a:prstGeom prst="rect">
                      <a:avLst/>
                    </a:prstGeom>
                    <a:noFill/>
                    <a:ln>
                      <a:noFill/>
                    </a:ln>
                  </pic:spPr>
                </pic:pic>
              </a:graphicData>
            </a:graphic>
          </wp:inline>
        </w:drawing>
      </w:r>
    </w:p>
    <w:p w:rsidR="00B90DD0" w:rsidRPr="00B90DD0" w:rsidRDefault="00B90DD0" w:rsidP="00AF2677">
      <w:pPr>
        <w:rPr>
          <w:rFonts w:ascii="Arial" w:hAnsi="Arial" w:cs="Arial"/>
        </w:rPr>
      </w:pPr>
    </w:p>
    <w:p w:rsidR="00AF2677" w:rsidRPr="00B90DD0" w:rsidRDefault="00AF2677" w:rsidP="00B90DD0">
      <w:pPr>
        <w:jc w:val="both"/>
        <w:rPr>
          <w:rFonts w:ascii="Arial" w:hAnsi="Arial" w:cs="Arial"/>
        </w:rPr>
      </w:pPr>
      <w:r w:rsidRPr="00B90DD0">
        <w:rPr>
          <w:rFonts w:ascii="Arial" w:hAnsi="Arial" w:cs="Arial"/>
        </w:rPr>
        <w:lastRenderedPageBreak/>
        <w:t>De e</w:t>
      </w:r>
      <w:r w:rsidR="00B90DD0">
        <w:rPr>
          <w:rFonts w:ascii="Arial" w:hAnsi="Arial" w:cs="Arial"/>
        </w:rPr>
        <w:t>sta forma, Estados Unidos otorgó</w:t>
      </w:r>
      <w:r w:rsidRPr="00B90DD0">
        <w:rPr>
          <w:rFonts w:ascii="Arial" w:hAnsi="Arial" w:cs="Arial"/>
        </w:rPr>
        <w:t xml:space="preserve"> un contingente total de 9.000 toneladas con un crecimiento anual del 10</w:t>
      </w:r>
      <w:r w:rsidR="00B90DD0">
        <w:rPr>
          <w:rFonts w:ascii="Arial" w:hAnsi="Arial" w:cs="Arial"/>
        </w:rPr>
        <w:t xml:space="preserve"> </w:t>
      </w:r>
      <w:r w:rsidRPr="00B90DD0">
        <w:rPr>
          <w:rFonts w:ascii="Arial" w:hAnsi="Arial" w:cs="Arial"/>
        </w:rPr>
        <w:t>%, para el ingreso de los productos lácteos colombianos ofensivos a este mercado.</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 xml:space="preserve">Igualmente, con el fin de </w:t>
      </w:r>
      <w:r w:rsidR="00B90DD0">
        <w:rPr>
          <w:rFonts w:ascii="Arial" w:hAnsi="Arial" w:cs="Arial"/>
        </w:rPr>
        <w:t>fortalecer el sector lácteo, el G</w:t>
      </w:r>
      <w:r w:rsidRPr="00B90DD0">
        <w:rPr>
          <w:rFonts w:ascii="Arial" w:hAnsi="Arial" w:cs="Arial"/>
        </w:rPr>
        <w:t xml:space="preserve">obierno </w:t>
      </w:r>
      <w:r w:rsidR="00B90DD0">
        <w:rPr>
          <w:rFonts w:ascii="Arial" w:hAnsi="Arial" w:cs="Arial"/>
        </w:rPr>
        <w:t>N</w:t>
      </w:r>
      <w:r w:rsidRPr="00B90DD0">
        <w:rPr>
          <w:rFonts w:ascii="Arial" w:hAnsi="Arial" w:cs="Arial"/>
        </w:rPr>
        <w:t>acional ha continuado con el desarrollo de programas que le permitirán al sector aumentar su competitividad para enfrentar los retos frente al TLC con Estados Unidos.</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Es por ello que se ha vinculado al sector lácteo en los acuerdos sectoriales de  competitividad, implementado con la expedición de la Ley 811 de 2003, el Decreto Reglamentario 3800 de 2006 y la Resolución 186 de 2008 que, en lo fundamental, crea las organizaciones de cadena del sector agropecuario con el fin de mejorar la competitividad del sector a través de los siguientes ejes estratégicos:</w:t>
      </w:r>
    </w:p>
    <w:p w:rsidR="00B90DD0" w:rsidRPr="00B90DD0" w:rsidRDefault="00B90DD0" w:rsidP="00B90DD0">
      <w:pPr>
        <w:jc w:val="both"/>
        <w:rPr>
          <w:rFonts w:ascii="Arial" w:hAnsi="Arial" w:cs="Arial"/>
        </w:rPr>
      </w:pP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 xml:space="preserve">Formalización de la Cadena Láctea: La Cadena cumplió con los requisitos planteados en la Resolución 186 de 2008 y tiene el reconocimiento del Ministerio de Agricultura y Desarrollo Rural, a través de la Resolución 082 de marzo 24 de 2011.  </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Desarrollo de Conglomerados</w:t>
      </w:r>
      <w:r w:rsidR="00B90DD0">
        <w:rPr>
          <w:rFonts w:ascii="Arial" w:hAnsi="Arial" w:cs="Arial"/>
        </w:rPr>
        <w:t>.</w:t>
      </w:r>
      <w:r w:rsidRPr="00B90DD0">
        <w:rPr>
          <w:rFonts w:ascii="Arial" w:hAnsi="Arial" w:cs="Arial"/>
        </w:rPr>
        <w:t xml:space="preserve"> </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Promoción del Consumo</w:t>
      </w:r>
      <w:r w:rsidR="00B90DD0">
        <w:rPr>
          <w:rFonts w:ascii="Arial" w:hAnsi="Arial" w:cs="Arial"/>
        </w:rPr>
        <w:t>.</w:t>
      </w:r>
      <w:r w:rsidRPr="00B90DD0">
        <w:rPr>
          <w:rFonts w:ascii="Arial" w:hAnsi="Arial" w:cs="Arial"/>
        </w:rPr>
        <w:t xml:space="preserve"> </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Desarrollo de Mercados Externos</w:t>
      </w:r>
      <w:r w:rsidR="00B90DD0">
        <w:rPr>
          <w:rFonts w:ascii="Arial" w:hAnsi="Arial" w:cs="Arial"/>
        </w:rPr>
        <w:t>.</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Modernización Tecnológica e Integración</w:t>
      </w:r>
      <w:r w:rsidR="00B90DD0">
        <w:rPr>
          <w:rFonts w:ascii="Arial" w:hAnsi="Arial" w:cs="Arial"/>
        </w:rPr>
        <w:t>.</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Fortalecimiento Institucional</w:t>
      </w:r>
      <w:r w:rsidR="00B90DD0">
        <w:rPr>
          <w:rFonts w:ascii="Arial" w:hAnsi="Arial" w:cs="Arial"/>
        </w:rPr>
        <w:t>.</w:t>
      </w:r>
      <w:r w:rsidRPr="00B90DD0">
        <w:rPr>
          <w:rFonts w:ascii="Arial" w:hAnsi="Arial" w:cs="Arial"/>
        </w:rPr>
        <w:t xml:space="preserve"> </w:t>
      </w:r>
    </w:p>
    <w:p w:rsidR="00AF2677" w:rsidRPr="00B90DD0" w:rsidRDefault="00AF2677" w:rsidP="00B90DD0">
      <w:pPr>
        <w:pStyle w:val="Prrafodelista"/>
        <w:numPr>
          <w:ilvl w:val="0"/>
          <w:numId w:val="31"/>
        </w:numPr>
        <w:spacing w:after="200"/>
        <w:jc w:val="both"/>
        <w:rPr>
          <w:rFonts w:ascii="Arial" w:hAnsi="Arial" w:cs="Arial"/>
        </w:rPr>
      </w:pPr>
      <w:r w:rsidRPr="00B90DD0">
        <w:rPr>
          <w:rFonts w:ascii="Arial" w:hAnsi="Arial" w:cs="Arial"/>
        </w:rPr>
        <w:t>Sistema de Precios, Calidad y Funcionamiento de los mercados lácteos</w:t>
      </w:r>
      <w:r w:rsidR="00B90DD0">
        <w:rPr>
          <w:rFonts w:ascii="Arial" w:hAnsi="Arial" w:cs="Arial"/>
        </w:rPr>
        <w:t>.</w:t>
      </w:r>
    </w:p>
    <w:p w:rsidR="00AF2677" w:rsidRPr="00B90DD0" w:rsidRDefault="00AF2677" w:rsidP="00B90DD0">
      <w:pPr>
        <w:jc w:val="both"/>
        <w:rPr>
          <w:rFonts w:ascii="Arial" w:hAnsi="Arial" w:cs="Arial"/>
        </w:rPr>
      </w:pPr>
      <w:r w:rsidRPr="00B90DD0">
        <w:rPr>
          <w:rFonts w:ascii="Arial" w:hAnsi="Arial" w:cs="Arial"/>
        </w:rPr>
        <w:t xml:space="preserve">Estos ejes estratégicos fueron contemplados en la construcción de la Política Nacional para mejorar la competitividad del sector lácteo colombiano y la cual fue plasmada en un documento </w:t>
      </w:r>
      <w:proofErr w:type="spellStart"/>
      <w:r w:rsidRPr="00B90DD0">
        <w:rPr>
          <w:rFonts w:ascii="Arial" w:hAnsi="Arial" w:cs="Arial"/>
        </w:rPr>
        <w:t>Conpes</w:t>
      </w:r>
      <w:proofErr w:type="spellEnd"/>
      <w:r w:rsidRPr="00B90DD0">
        <w:rPr>
          <w:rFonts w:ascii="Arial" w:hAnsi="Arial" w:cs="Arial"/>
        </w:rPr>
        <w:t xml:space="preserve"> 3675, del año 2010. Actualmente el Gobierno Nacional trabaja en el debido cumplimiento de esta política pública con el fin de que el sector lácteo mejore e innove en todo el proceso de producción de la cadena láctea.</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El Ministerio de Agricultura y Desarrollo Rural, ha priorizado y asignado para el año 2012, fecha en la que entro en vigor el Tratado</w:t>
      </w:r>
      <w:r w:rsidR="00B90DD0">
        <w:rPr>
          <w:rFonts w:ascii="Arial" w:hAnsi="Arial" w:cs="Arial"/>
        </w:rPr>
        <w:t xml:space="preserve"> de Libre C</w:t>
      </w:r>
      <w:r w:rsidRPr="00B90DD0">
        <w:rPr>
          <w:rFonts w:ascii="Arial" w:hAnsi="Arial" w:cs="Arial"/>
        </w:rPr>
        <w:t>omercio con Estados Unidos, un total de $</w:t>
      </w:r>
      <w:r w:rsidR="00B90DD0">
        <w:rPr>
          <w:rFonts w:ascii="Arial" w:hAnsi="Arial" w:cs="Arial"/>
        </w:rPr>
        <w:t xml:space="preserve"> </w:t>
      </w:r>
      <w:r w:rsidRPr="00B90DD0">
        <w:rPr>
          <w:rFonts w:ascii="Arial" w:hAnsi="Arial" w:cs="Arial"/>
        </w:rPr>
        <w:t xml:space="preserve">25.000 millones que aseguraron el </w:t>
      </w:r>
      <w:r w:rsidRPr="00B90DD0">
        <w:rPr>
          <w:rFonts w:ascii="Arial" w:hAnsi="Arial" w:cs="Arial"/>
        </w:rPr>
        <w:lastRenderedPageBreak/>
        <w:t xml:space="preserve">cumplimiento del sector lácteo en todas las actividades definidas por el </w:t>
      </w:r>
      <w:proofErr w:type="spellStart"/>
      <w:r w:rsidRPr="00B90DD0">
        <w:rPr>
          <w:rFonts w:ascii="Arial" w:hAnsi="Arial" w:cs="Arial"/>
        </w:rPr>
        <w:t>Conpes</w:t>
      </w:r>
      <w:proofErr w:type="spellEnd"/>
      <w:r w:rsidRPr="00B90DD0">
        <w:rPr>
          <w:rFonts w:ascii="Arial" w:hAnsi="Arial" w:cs="Arial"/>
        </w:rPr>
        <w:t>.</w:t>
      </w:r>
    </w:p>
    <w:p w:rsidR="00B90DD0" w:rsidRPr="00B90DD0" w:rsidRDefault="00B90DD0" w:rsidP="00B90DD0">
      <w:pPr>
        <w:jc w:val="both"/>
        <w:rPr>
          <w:rFonts w:ascii="Arial" w:hAnsi="Arial" w:cs="Arial"/>
        </w:rPr>
      </w:pPr>
    </w:p>
    <w:p w:rsidR="00AF2677" w:rsidRPr="00B90DD0" w:rsidRDefault="00B90DD0" w:rsidP="00B90DD0">
      <w:pPr>
        <w:jc w:val="both"/>
        <w:rPr>
          <w:rFonts w:ascii="Arial" w:hAnsi="Arial" w:cs="Arial"/>
        </w:rPr>
      </w:pPr>
      <w:r>
        <w:rPr>
          <w:rFonts w:ascii="Arial" w:hAnsi="Arial" w:cs="Arial"/>
        </w:rPr>
        <w:t>En e</w:t>
      </w:r>
      <w:r w:rsidR="00AF2677" w:rsidRPr="00B90DD0">
        <w:rPr>
          <w:rFonts w:ascii="Arial" w:hAnsi="Arial" w:cs="Arial"/>
        </w:rPr>
        <w:t>l año 2013 se dispusieron $</w:t>
      </w:r>
      <w:r>
        <w:rPr>
          <w:rFonts w:ascii="Arial" w:hAnsi="Arial" w:cs="Arial"/>
        </w:rPr>
        <w:t xml:space="preserve"> </w:t>
      </w:r>
      <w:r w:rsidR="00AF2677" w:rsidRPr="00B90DD0">
        <w:rPr>
          <w:rFonts w:ascii="Arial" w:hAnsi="Arial" w:cs="Arial"/>
        </w:rPr>
        <w:t>135.000 millones para mejorar la infraestructura y la logística del sector, y  fomentar el consumo. De este monto, $</w:t>
      </w:r>
      <w:r>
        <w:rPr>
          <w:rFonts w:ascii="Arial" w:hAnsi="Arial" w:cs="Arial"/>
        </w:rPr>
        <w:t xml:space="preserve"> </w:t>
      </w:r>
      <w:r w:rsidR="00AF2677" w:rsidRPr="00B90DD0">
        <w:rPr>
          <w:rFonts w:ascii="Arial" w:hAnsi="Arial" w:cs="Arial"/>
        </w:rPr>
        <w:t xml:space="preserve">35.000 millones corresponden a presupuesto del Ministerio de Agricultura </w:t>
      </w:r>
      <w:r>
        <w:rPr>
          <w:rFonts w:ascii="Arial" w:hAnsi="Arial" w:cs="Arial"/>
        </w:rPr>
        <w:t xml:space="preserve">y Desarrollo Rural </w:t>
      </w:r>
      <w:r w:rsidR="00AF2677" w:rsidRPr="00B90DD0">
        <w:rPr>
          <w:rFonts w:ascii="Arial" w:hAnsi="Arial" w:cs="Arial"/>
        </w:rPr>
        <w:t xml:space="preserve">que se  han venido comprometiendo de acuerdo con lo establecido en el </w:t>
      </w:r>
      <w:proofErr w:type="spellStart"/>
      <w:r w:rsidR="00AF2677" w:rsidRPr="00B90DD0">
        <w:rPr>
          <w:rFonts w:ascii="Arial" w:hAnsi="Arial" w:cs="Arial"/>
        </w:rPr>
        <w:t>Conpes</w:t>
      </w:r>
      <w:proofErr w:type="spellEnd"/>
      <w:r w:rsidR="00AF2677" w:rsidRPr="00B90DD0">
        <w:rPr>
          <w:rFonts w:ascii="Arial" w:hAnsi="Arial" w:cs="Arial"/>
        </w:rPr>
        <w:t xml:space="preserve"> Lácteo. Los otros $</w:t>
      </w:r>
      <w:r>
        <w:rPr>
          <w:rFonts w:ascii="Arial" w:hAnsi="Arial" w:cs="Arial"/>
        </w:rPr>
        <w:t xml:space="preserve"> </w:t>
      </w:r>
      <w:r w:rsidR="00AF2677" w:rsidRPr="00B90DD0">
        <w:rPr>
          <w:rFonts w:ascii="Arial" w:hAnsi="Arial" w:cs="Arial"/>
        </w:rPr>
        <w:t>100.000  millones son recursos provenientes del Plan de Impulso a la Productividad y el Empleo (Pipe), próximos a desembolsarse.</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 xml:space="preserve">De esta forma, se puede concluir que el Gobierno Nacional ha otorgado garantías que le permitan al sector lácteo fortalecer todos los eslabones de la cadena productiva y protegerlo a través de contingentes que limitan el acceso a las importaciones, largos plazos de desgravación y se ha enfocado en direccionar las oportunidades de acceso a otros mercados en  productos lácteos con alta oferta exportable. </w:t>
      </w:r>
    </w:p>
    <w:p w:rsidR="00AF2677" w:rsidRPr="00B90DD0" w:rsidRDefault="00AF2677" w:rsidP="00B90DD0">
      <w:pPr>
        <w:jc w:val="both"/>
        <w:rPr>
          <w:rFonts w:ascii="Arial" w:hAnsi="Arial" w:cs="Arial"/>
        </w:rPr>
      </w:pPr>
    </w:p>
    <w:p w:rsidR="00AF2677" w:rsidRPr="00B90DD0" w:rsidRDefault="00AF2677" w:rsidP="00B90DD0">
      <w:pPr>
        <w:jc w:val="both"/>
        <w:rPr>
          <w:rFonts w:ascii="Arial" w:hAnsi="Arial" w:cs="Arial"/>
          <w:b/>
        </w:rPr>
      </w:pPr>
      <w:r w:rsidRPr="00B90DD0">
        <w:rPr>
          <w:rFonts w:ascii="Arial" w:hAnsi="Arial" w:cs="Arial"/>
          <w:b/>
        </w:rPr>
        <w:t>1</w:t>
      </w:r>
      <w:r w:rsidR="00B90DD0" w:rsidRPr="00B90DD0">
        <w:rPr>
          <w:rFonts w:ascii="Arial" w:hAnsi="Arial" w:cs="Arial"/>
          <w:b/>
        </w:rPr>
        <w:t>3</w:t>
      </w:r>
      <w:r w:rsidRPr="00B90DD0">
        <w:rPr>
          <w:rFonts w:ascii="Arial" w:hAnsi="Arial" w:cs="Arial"/>
          <w:b/>
        </w:rPr>
        <w:t xml:space="preserve">. </w:t>
      </w:r>
      <w:r w:rsidRPr="00B90DD0">
        <w:rPr>
          <w:rFonts w:ascii="Arial" w:hAnsi="Arial" w:cs="Arial"/>
          <w:b/>
        </w:rPr>
        <w:t>¿Qué garantías y protección se les dio al sector ganadero en la firma del TLC con Estados Unidos?</w:t>
      </w:r>
    </w:p>
    <w:p w:rsidR="00B90DD0" w:rsidRPr="00B90DD0" w:rsidRDefault="00B90DD0" w:rsidP="00B90DD0">
      <w:pPr>
        <w:jc w:val="both"/>
        <w:rPr>
          <w:rFonts w:ascii="Arial" w:hAnsi="Arial" w:cs="Arial"/>
          <w:b/>
        </w:rPr>
      </w:pPr>
    </w:p>
    <w:p w:rsidR="002F66C7" w:rsidRDefault="00B90DD0" w:rsidP="00B90DD0">
      <w:pPr>
        <w:jc w:val="both"/>
        <w:rPr>
          <w:rFonts w:ascii="Arial" w:hAnsi="Arial" w:cs="Arial"/>
        </w:rPr>
      </w:pPr>
      <w:r>
        <w:rPr>
          <w:rFonts w:ascii="Arial" w:hAnsi="Arial" w:cs="Arial"/>
        </w:rPr>
        <w:t>Frente al T</w:t>
      </w:r>
      <w:r w:rsidR="002F66C7">
        <w:rPr>
          <w:rFonts w:ascii="Arial" w:hAnsi="Arial" w:cs="Arial"/>
        </w:rPr>
        <w:t>ratado de Libre C</w:t>
      </w:r>
      <w:r w:rsidR="00AF2677" w:rsidRPr="00B90DD0">
        <w:rPr>
          <w:rFonts w:ascii="Arial" w:hAnsi="Arial" w:cs="Arial"/>
        </w:rPr>
        <w:t>omercio firmado con Estados Unidos, el Gobierno de Colombia en el desarrollo de la negociación  y en busca de lograr mejores posicion</w:t>
      </w:r>
      <w:r w:rsidR="002F66C7">
        <w:rPr>
          <w:rFonts w:ascii="Arial" w:hAnsi="Arial" w:cs="Arial"/>
        </w:rPr>
        <w:t>es para el sector cárnico, logró</w:t>
      </w:r>
      <w:r w:rsidR="00AF2677" w:rsidRPr="00B90DD0">
        <w:rPr>
          <w:rFonts w:ascii="Arial" w:hAnsi="Arial" w:cs="Arial"/>
        </w:rPr>
        <w:t xml:space="preserve"> acordar una ser</w:t>
      </w:r>
      <w:r w:rsidR="002F66C7">
        <w:rPr>
          <w:rFonts w:ascii="Arial" w:hAnsi="Arial" w:cs="Arial"/>
        </w:rPr>
        <w:t>ie de garantías que le permitirá</w:t>
      </w:r>
      <w:r w:rsidR="00AF2677" w:rsidRPr="00B90DD0">
        <w:rPr>
          <w:rFonts w:ascii="Arial" w:hAnsi="Arial" w:cs="Arial"/>
        </w:rPr>
        <w:t>n proteger al sector con el fin de que este pueda fortalecerse y llegar a ser más competitivo en el mercado internacional.</w:t>
      </w:r>
    </w:p>
    <w:p w:rsidR="00AF2677" w:rsidRPr="00B90DD0" w:rsidRDefault="00AF2677" w:rsidP="00B90DD0">
      <w:pPr>
        <w:jc w:val="both"/>
        <w:rPr>
          <w:rFonts w:ascii="Arial" w:hAnsi="Arial" w:cs="Arial"/>
        </w:rPr>
      </w:pPr>
      <w:r w:rsidRPr="00B90DD0">
        <w:rPr>
          <w:rFonts w:ascii="Arial" w:hAnsi="Arial" w:cs="Arial"/>
        </w:rPr>
        <w:t xml:space="preserve"> </w:t>
      </w:r>
    </w:p>
    <w:p w:rsidR="00AF2677" w:rsidRDefault="00AF2677" w:rsidP="00B90DD0">
      <w:pPr>
        <w:jc w:val="both"/>
        <w:rPr>
          <w:rFonts w:ascii="Arial" w:hAnsi="Arial" w:cs="Arial"/>
        </w:rPr>
      </w:pPr>
      <w:r w:rsidRPr="00B90DD0">
        <w:rPr>
          <w:rFonts w:ascii="Arial" w:hAnsi="Arial" w:cs="Arial"/>
        </w:rPr>
        <w:t>En primera instancia se logró una desgravación lineal del arancel en un plazo de 10 años, es decir, que los productos del sector cárnico como lo son los despojos comestibles de animales de la especie bovina, cortes finos, carne deshuesada fresca o refrigerada lograran ingresar al mercado colombiano con 0</w:t>
      </w:r>
      <w:r w:rsidR="002F66C7">
        <w:rPr>
          <w:rFonts w:ascii="Arial" w:hAnsi="Arial" w:cs="Arial"/>
        </w:rPr>
        <w:t xml:space="preserve"> </w:t>
      </w:r>
      <w:r w:rsidRPr="00B90DD0">
        <w:rPr>
          <w:rFonts w:ascii="Arial" w:hAnsi="Arial" w:cs="Arial"/>
        </w:rPr>
        <w:t>% de arancel para el año 2021, de esta forma se le otorga a la cadena productiva un plazo de 10 años para mejorar la productividad del sector cárnico en Colombia.</w:t>
      </w:r>
    </w:p>
    <w:p w:rsidR="002F66C7" w:rsidRPr="00B90DD0" w:rsidRDefault="002F66C7" w:rsidP="00B90DD0">
      <w:pPr>
        <w:jc w:val="both"/>
        <w:rPr>
          <w:rFonts w:ascii="Arial" w:hAnsi="Arial" w:cs="Arial"/>
        </w:rPr>
      </w:pPr>
    </w:p>
    <w:p w:rsidR="00AF2677" w:rsidRDefault="00AF2677" w:rsidP="00B90DD0">
      <w:pPr>
        <w:jc w:val="both"/>
        <w:rPr>
          <w:rFonts w:ascii="Arial" w:hAnsi="Arial" w:cs="Arial"/>
        </w:rPr>
      </w:pPr>
      <w:r w:rsidRPr="00B90DD0">
        <w:rPr>
          <w:rFonts w:ascii="Arial" w:hAnsi="Arial" w:cs="Arial"/>
        </w:rPr>
        <w:t>De la misma forma y con el objetivo de garantizar la protección del sector cárnico frente a un posible aumento de las importaciones de este sector al país, Colombia podrá apelar a una cláusula de salvaguardia en el caso de carnes estándares, si las importaciones se disparan a más del 140</w:t>
      </w:r>
      <w:r w:rsidR="002F66C7">
        <w:rPr>
          <w:rFonts w:ascii="Arial" w:hAnsi="Arial" w:cs="Arial"/>
        </w:rPr>
        <w:t xml:space="preserve"> </w:t>
      </w:r>
      <w:r w:rsidRPr="00B90DD0">
        <w:rPr>
          <w:rFonts w:ascii="Arial" w:hAnsi="Arial" w:cs="Arial"/>
        </w:rPr>
        <w:t>% del volumen de los contingente acordados.</w:t>
      </w:r>
    </w:p>
    <w:p w:rsidR="002F66C7" w:rsidRPr="00B90DD0" w:rsidRDefault="002F66C7" w:rsidP="00B90DD0">
      <w:pPr>
        <w:jc w:val="both"/>
        <w:rPr>
          <w:rFonts w:ascii="Arial" w:hAnsi="Arial" w:cs="Arial"/>
        </w:rPr>
      </w:pPr>
    </w:p>
    <w:tbl>
      <w:tblPr>
        <w:tblW w:w="7056" w:type="dxa"/>
        <w:jc w:val="center"/>
        <w:tblInd w:w="55" w:type="dxa"/>
        <w:tblCellMar>
          <w:left w:w="70" w:type="dxa"/>
          <w:right w:w="70" w:type="dxa"/>
        </w:tblCellMar>
        <w:tblLook w:val="04A0" w:firstRow="1" w:lastRow="0" w:firstColumn="1" w:lastColumn="0" w:noHBand="0" w:noVBand="1"/>
      </w:tblPr>
      <w:tblGrid>
        <w:gridCol w:w="1208"/>
        <w:gridCol w:w="4845"/>
        <w:gridCol w:w="1608"/>
      </w:tblGrid>
      <w:tr w:rsidR="00AF2677" w:rsidRPr="00B90DD0" w:rsidTr="00273398">
        <w:trPr>
          <w:trHeight w:val="156"/>
          <w:jc w:val="center"/>
        </w:trPr>
        <w:tc>
          <w:tcPr>
            <w:tcW w:w="7056" w:type="dxa"/>
            <w:gridSpan w:val="3"/>
            <w:tcBorders>
              <w:top w:val="single" w:sz="4" w:space="0" w:color="auto"/>
              <w:left w:val="single" w:sz="4" w:space="0" w:color="auto"/>
              <w:bottom w:val="single" w:sz="4" w:space="0" w:color="auto"/>
              <w:right w:val="single" w:sz="4" w:space="0" w:color="auto"/>
            </w:tcBorders>
            <w:shd w:val="clear" w:color="000000" w:fill="92D050"/>
            <w:vAlign w:val="bottom"/>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SALVAGUARDIA AGRICOLA</w:t>
            </w:r>
          </w:p>
        </w:tc>
      </w:tr>
      <w:tr w:rsidR="00AF2677" w:rsidRPr="00B90DD0" w:rsidTr="00273398">
        <w:trPr>
          <w:trHeight w:val="156"/>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 xml:space="preserve">partida </w:t>
            </w:r>
          </w:p>
        </w:tc>
        <w:tc>
          <w:tcPr>
            <w:tcW w:w="4845" w:type="dxa"/>
            <w:tcBorders>
              <w:top w:val="nil"/>
              <w:left w:val="nil"/>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producto del sector cárnico</w:t>
            </w:r>
          </w:p>
        </w:tc>
        <w:tc>
          <w:tcPr>
            <w:tcW w:w="1229" w:type="dxa"/>
            <w:tcBorders>
              <w:top w:val="nil"/>
              <w:left w:val="nil"/>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salvaguardia</w:t>
            </w:r>
          </w:p>
        </w:tc>
      </w:tr>
      <w:tr w:rsidR="00AF2677" w:rsidRPr="00B90DD0" w:rsidTr="00273398">
        <w:trPr>
          <w:trHeight w:val="312"/>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02012000</w:t>
            </w:r>
          </w:p>
        </w:tc>
        <w:tc>
          <w:tcPr>
            <w:tcW w:w="4845"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Los demás cortes (trozos) sin deshuesar, de carne de animales de la especie bovina, fresca o refrigerada</w:t>
            </w:r>
          </w:p>
        </w:tc>
        <w:tc>
          <w:tcPr>
            <w:tcW w:w="1229" w:type="dxa"/>
            <w:vMerge w:val="restart"/>
            <w:tcBorders>
              <w:top w:val="nil"/>
              <w:left w:val="single" w:sz="4" w:space="0" w:color="auto"/>
              <w:bottom w:val="single" w:sz="4" w:space="0" w:color="000000"/>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 xml:space="preserve">140% del contingente </w:t>
            </w:r>
          </w:p>
        </w:tc>
      </w:tr>
      <w:tr w:rsidR="00AF2677" w:rsidRPr="00B90DD0" w:rsidTr="00273398">
        <w:trPr>
          <w:trHeight w:val="312"/>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02013000</w:t>
            </w:r>
          </w:p>
        </w:tc>
        <w:tc>
          <w:tcPr>
            <w:tcW w:w="4845"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«Cortes finos» de carne deshuesada de animales de la especie bovina, fresca o refrigerada.</w:t>
            </w:r>
          </w:p>
        </w:tc>
        <w:tc>
          <w:tcPr>
            <w:tcW w:w="1229" w:type="dxa"/>
            <w:vMerge/>
            <w:tcBorders>
              <w:top w:val="nil"/>
              <w:left w:val="single" w:sz="4" w:space="0" w:color="auto"/>
              <w:bottom w:val="single" w:sz="4" w:space="0" w:color="000000"/>
              <w:right w:val="single" w:sz="4" w:space="0" w:color="auto"/>
            </w:tcBorders>
            <w:vAlign w:val="center"/>
            <w:hideMark/>
          </w:tcPr>
          <w:p w:rsidR="00AF2677" w:rsidRPr="00B90DD0" w:rsidRDefault="00AF2677" w:rsidP="00B90DD0">
            <w:pPr>
              <w:jc w:val="both"/>
              <w:rPr>
                <w:rFonts w:ascii="Arial" w:hAnsi="Arial" w:cs="Arial"/>
                <w:color w:val="000000"/>
                <w:lang w:eastAsia="es-CO"/>
              </w:rPr>
            </w:pPr>
          </w:p>
        </w:tc>
      </w:tr>
      <w:tr w:rsidR="00AF2677" w:rsidRPr="00B90DD0" w:rsidTr="00273398">
        <w:trPr>
          <w:trHeight w:val="312"/>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02022000</w:t>
            </w:r>
          </w:p>
        </w:tc>
        <w:tc>
          <w:tcPr>
            <w:tcW w:w="4845"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Los demás cortes (trozos) de carne de animales de la especie bovina congelada, sin deshuesar.</w:t>
            </w:r>
          </w:p>
        </w:tc>
        <w:tc>
          <w:tcPr>
            <w:tcW w:w="1229" w:type="dxa"/>
            <w:vMerge/>
            <w:tcBorders>
              <w:top w:val="nil"/>
              <w:left w:val="single" w:sz="4" w:space="0" w:color="auto"/>
              <w:bottom w:val="single" w:sz="4" w:space="0" w:color="000000"/>
              <w:right w:val="single" w:sz="4" w:space="0" w:color="auto"/>
            </w:tcBorders>
            <w:vAlign w:val="center"/>
            <w:hideMark/>
          </w:tcPr>
          <w:p w:rsidR="00AF2677" w:rsidRPr="00B90DD0" w:rsidRDefault="00AF2677" w:rsidP="00B90DD0">
            <w:pPr>
              <w:jc w:val="both"/>
              <w:rPr>
                <w:rFonts w:ascii="Arial" w:hAnsi="Arial" w:cs="Arial"/>
                <w:color w:val="000000"/>
                <w:lang w:eastAsia="es-CO"/>
              </w:rPr>
            </w:pPr>
          </w:p>
        </w:tc>
      </w:tr>
      <w:tr w:rsidR="00AF2677" w:rsidRPr="00B90DD0" w:rsidTr="00273398">
        <w:trPr>
          <w:trHeight w:val="312"/>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02023000</w:t>
            </w:r>
          </w:p>
        </w:tc>
        <w:tc>
          <w:tcPr>
            <w:tcW w:w="4845"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«Cortes finos» de carne de animales de la especie bovina, congelada, deshuesada.</w:t>
            </w:r>
          </w:p>
        </w:tc>
        <w:tc>
          <w:tcPr>
            <w:tcW w:w="1229" w:type="dxa"/>
            <w:vMerge/>
            <w:tcBorders>
              <w:top w:val="nil"/>
              <w:left w:val="single" w:sz="4" w:space="0" w:color="auto"/>
              <w:bottom w:val="single" w:sz="4" w:space="0" w:color="000000"/>
              <w:right w:val="single" w:sz="4" w:space="0" w:color="auto"/>
            </w:tcBorders>
            <w:vAlign w:val="center"/>
            <w:hideMark/>
          </w:tcPr>
          <w:p w:rsidR="00AF2677" w:rsidRPr="00B90DD0" w:rsidRDefault="00AF2677" w:rsidP="00B90DD0">
            <w:pPr>
              <w:jc w:val="both"/>
              <w:rPr>
                <w:rFonts w:ascii="Arial" w:hAnsi="Arial" w:cs="Arial"/>
                <w:color w:val="000000"/>
                <w:lang w:eastAsia="es-CO"/>
              </w:rPr>
            </w:pPr>
          </w:p>
        </w:tc>
      </w:tr>
    </w:tbl>
    <w:p w:rsidR="00AF2677" w:rsidRPr="00B90DD0" w:rsidRDefault="00AF2677"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También, se acordó constituir un C</w:t>
      </w:r>
      <w:r w:rsidR="002F66C7">
        <w:rPr>
          <w:rFonts w:ascii="Arial" w:hAnsi="Arial" w:cs="Arial"/>
        </w:rPr>
        <w:t>omité Permanente sobre asuntos S</w:t>
      </w:r>
      <w:r w:rsidRPr="00B90DD0">
        <w:rPr>
          <w:rFonts w:ascii="Arial" w:hAnsi="Arial" w:cs="Arial"/>
        </w:rPr>
        <w:t>anitarios y Fitosanitarios, para entre otras cosas, abordar las medidas que afecten el comercio entre las partes. De esta forma no solo se busca preservar los estándares de sanidad e inocuidad de los productos cárnicos que ingresen al país, sino que además se les</w:t>
      </w:r>
      <w:r w:rsidR="002F66C7">
        <w:rPr>
          <w:rFonts w:ascii="Arial" w:hAnsi="Arial" w:cs="Arial"/>
        </w:rPr>
        <w:t xml:space="preserve"> brindará</w:t>
      </w:r>
      <w:r w:rsidRPr="00B90DD0">
        <w:rPr>
          <w:rFonts w:ascii="Arial" w:hAnsi="Arial" w:cs="Arial"/>
        </w:rPr>
        <w:t xml:space="preserve"> soporte a los productores de carne en Colombia para que puedan expor</w:t>
      </w:r>
      <w:r w:rsidR="002F66C7">
        <w:rPr>
          <w:rFonts w:ascii="Arial" w:hAnsi="Arial" w:cs="Arial"/>
        </w:rPr>
        <w:t>tar c</w:t>
      </w:r>
      <w:r w:rsidRPr="00B90DD0">
        <w:rPr>
          <w:rFonts w:ascii="Arial" w:hAnsi="Arial" w:cs="Arial"/>
        </w:rPr>
        <w:t xml:space="preserve">arne de la especie Bovina hacia Estados Unidos. En este mismo orden de ideas el grupo negociador acordó establecer la desgravación preferencial de las vacunas </w:t>
      </w:r>
      <w:proofErr w:type="spellStart"/>
      <w:r w:rsidRPr="00B90DD0">
        <w:rPr>
          <w:rFonts w:ascii="Arial" w:hAnsi="Arial" w:cs="Arial"/>
        </w:rPr>
        <w:t>antiaftosas</w:t>
      </w:r>
      <w:proofErr w:type="spellEnd"/>
      <w:r w:rsidRPr="00B90DD0">
        <w:rPr>
          <w:rFonts w:ascii="Arial" w:hAnsi="Arial" w:cs="Arial"/>
        </w:rPr>
        <w:t xml:space="preserve"> relacionadas con el sector de cárnicos y lácteos. </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Teniendo en cuenta que en los cárnicos de bovinos los efectos se presentarán más que todo a largo plazo y dependerán de la solución de los problemas sanitarios y fitosanitarios, el M</w:t>
      </w:r>
      <w:r w:rsidR="002F66C7">
        <w:rPr>
          <w:rFonts w:ascii="Arial" w:hAnsi="Arial" w:cs="Arial"/>
        </w:rPr>
        <w:t xml:space="preserve">inisterio de </w:t>
      </w:r>
      <w:r w:rsidRPr="00B90DD0">
        <w:rPr>
          <w:rFonts w:ascii="Arial" w:hAnsi="Arial" w:cs="Arial"/>
        </w:rPr>
        <w:t>A</w:t>
      </w:r>
      <w:r w:rsidR="002F66C7">
        <w:rPr>
          <w:rFonts w:ascii="Arial" w:hAnsi="Arial" w:cs="Arial"/>
        </w:rPr>
        <w:t xml:space="preserve">gricultura y </w:t>
      </w:r>
      <w:r w:rsidRPr="00B90DD0">
        <w:rPr>
          <w:rFonts w:ascii="Arial" w:hAnsi="Arial" w:cs="Arial"/>
        </w:rPr>
        <w:t>D</w:t>
      </w:r>
      <w:r w:rsidR="002F66C7">
        <w:rPr>
          <w:rFonts w:ascii="Arial" w:hAnsi="Arial" w:cs="Arial"/>
        </w:rPr>
        <w:t xml:space="preserve">esarrollo </w:t>
      </w:r>
      <w:r w:rsidRPr="00B90DD0">
        <w:rPr>
          <w:rFonts w:ascii="Arial" w:hAnsi="Arial" w:cs="Arial"/>
        </w:rPr>
        <w:t>R</w:t>
      </w:r>
      <w:r w:rsidR="002F66C7">
        <w:rPr>
          <w:rFonts w:ascii="Arial" w:hAnsi="Arial" w:cs="Arial"/>
        </w:rPr>
        <w:t>ural</w:t>
      </w:r>
      <w:r w:rsidRPr="00B90DD0">
        <w:rPr>
          <w:rFonts w:ascii="Arial" w:hAnsi="Arial" w:cs="Arial"/>
        </w:rPr>
        <w:t>, Ministerio de Salud y Protección Social, ICA, INVIMA, DNP y empresas del sector privado, como articulación institucional, crean un grupo de trabajo interinstitucional para definir una estrategia de admisibilidad sanitaria de la car</w:t>
      </w:r>
      <w:r w:rsidR="002F66C7">
        <w:rPr>
          <w:rFonts w:ascii="Arial" w:hAnsi="Arial" w:cs="Arial"/>
        </w:rPr>
        <w:t>ne de Bovino. Colombia, solicitó</w:t>
      </w:r>
      <w:r w:rsidRPr="00B90DD0">
        <w:rPr>
          <w:rFonts w:ascii="Arial" w:hAnsi="Arial" w:cs="Arial"/>
        </w:rPr>
        <w:t xml:space="preserve"> la equivalencia sanitaria a FSIS (</w:t>
      </w:r>
      <w:proofErr w:type="spellStart"/>
      <w:r w:rsidRPr="00B90DD0">
        <w:rPr>
          <w:rFonts w:ascii="Arial" w:hAnsi="Arial" w:cs="Arial"/>
        </w:rPr>
        <w:t>Food</w:t>
      </w:r>
      <w:proofErr w:type="spellEnd"/>
      <w:r w:rsidRPr="00B90DD0">
        <w:rPr>
          <w:rFonts w:ascii="Arial" w:hAnsi="Arial" w:cs="Arial"/>
        </w:rPr>
        <w:t xml:space="preserve"> safety and </w:t>
      </w:r>
      <w:proofErr w:type="spellStart"/>
      <w:r w:rsidRPr="00B90DD0">
        <w:rPr>
          <w:rFonts w:ascii="Arial" w:hAnsi="Arial" w:cs="Arial"/>
        </w:rPr>
        <w:t>inspection</w:t>
      </w:r>
      <w:proofErr w:type="spellEnd"/>
      <w:r w:rsidRPr="00B90DD0">
        <w:rPr>
          <w:rFonts w:ascii="Arial" w:hAnsi="Arial" w:cs="Arial"/>
        </w:rPr>
        <w:t xml:space="preserve"> </w:t>
      </w:r>
      <w:proofErr w:type="spellStart"/>
      <w:r w:rsidRPr="00B90DD0">
        <w:rPr>
          <w:rFonts w:ascii="Arial" w:hAnsi="Arial" w:cs="Arial"/>
        </w:rPr>
        <w:t>service</w:t>
      </w:r>
      <w:proofErr w:type="spellEnd"/>
      <w:r w:rsidRPr="00B90DD0">
        <w:rPr>
          <w:rFonts w:ascii="Arial" w:hAnsi="Arial" w:cs="Arial"/>
        </w:rPr>
        <w:t xml:space="preserve">), para poder lograr la admisibilidad sanitaria de productos cárnico en el año 2016. </w:t>
      </w:r>
    </w:p>
    <w:p w:rsidR="00B90DD0" w:rsidRPr="00B90DD0" w:rsidRDefault="00B90DD0" w:rsidP="00B90DD0">
      <w:pPr>
        <w:jc w:val="both"/>
        <w:rPr>
          <w:rFonts w:ascii="Arial" w:hAnsi="Arial" w:cs="Arial"/>
        </w:rPr>
      </w:pPr>
    </w:p>
    <w:p w:rsidR="00AF2677" w:rsidRDefault="00AF2677" w:rsidP="00B90DD0">
      <w:pPr>
        <w:jc w:val="both"/>
        <w:rPr>
          <w:rFonts w:ascii="Arial" w:hAnsi="Arial" w:cs="Arial"/>
        </w:rPr>
      </w:pPr>
      <w:r w:rsidRPr="00B90DD0">
        <w:rPr>
          <w:rFonts w:ascii="Arial" w:hAnsi="Arial" w:cs="Arial"/>
        </w:rPr>
        <w:t xml:space="preserve">En segunda instancia el Ministerio de Agricultura y Desarrollo Rural se encuentra trabajando en la implementación del </w:t>
      </w:r>
      <w:proofErr w:type="spellStart"/>
      <w:r w:rsidRPr="00B90DD0">
        <w:rPr>
          <w:rFonts w:ascii="Arial" w:hAnsi="Arial" w:cs="Arial"/>
        </w:rPr>
        <w:t>C</w:t>
      </w:r>
      <w:r w:rsidR="002F66C7">
        <w:rPr>
          <w:rFonts w:ascii="Arial" w:hAnsi="Arial" w:cs="Arial"/>
        </w:rPr>
        <w:t>onpes</w:t>
      </w:r>
      <w:proofErr w:type="spellEnd"/>
      <w:r w:rsidR="002F66C7">
        <w:rPr>
          <w:rFonts w:ascii="Arial" w:hAnsi="Arial" w:cs="Arial"/>
        </w:rPr>
        <w:t xml:space="preserve"> L</w:t>
      </w:r>
      <w:r w:rsidRPr="00B90DD0">
        <w:rPr>
          <w:rFonts w:ascii="Arial" w:hAnsi="Arial" w:cs="Arial"/>
        </w:rPr>
        <w:t xml:space="preserve">ácteo como instrumentos de política para el sector lechero y ganadero a través de la </w:t>
      </w:r>
      <w:r w:rsidRPr="00B90DD0">
        <w:rPr>
          <w:rFonts w:ascii="Arial" w:hAnsi="Arial" w:cs="Arial"/>
        </w:rPr>
        <w:lastRenderedPageBreak/>
        <w:t xml:space="preserve">línea especial de crédito, Desarrollo Rural con Equidad e Incentivo a la Capitalización rural y asistencia técnica.  </w:t>
      </w:r>
    </w:p>
    <w:p w:rsidR="002F66C7" w:rsidRPr="00B90DD0" w:rsidRDefault="002F66C7" w:rsidP="00B90DD0">
      <w:pPr>
        <w:jc w:val="both"/>
        <w:rPr>
          <w:rFonts w:ascii="Arial" w:hAnsi="Arial" w:cs="Arial"/>
        </w:rPr>
      </w:pPr>
    </w:p>
    <w:p w:rsidR="00AF2677" w:rsidRDefault="00AF2677" w:rsidP="00B90DD0">
      <w:pPr>
        <w:jc w:val="both"/>
        <w:rPr>
          <w:rFonts w:ascii="Arial" w:hAnsi="Arial" w:cs="Arial"/>
        </w:rPr>
      </w:pPr>
      <w:r w:rsidRPr="00B90DD0">
        <w:rPr>
          <w:rFonts w:ascii="Arial" w:hAnsi="Arial" w:cs="Arial"/>
        </w:rPr>
        <w:t xml:space="preserve">Para el año 2012 las condiciones financieras para la línea especial de crédito se </w:t>
      </w:r>
      <w:proofErr w:type="gramStart"/>
      <w:r w:rsidRPr="00B90DD0">
        <w:rPr>
          <w:rFonts w:ascii="Arial" w:hAnsi="Arial" w:cs="Arial"/>
        </w:rPr>
        <w:t>definió</w:t>
      </w:r>
      <w:proofErr w:type="gramEnd"/>
      <w:r w:rsidRPr="00B90DD0">
        <w:rPr>
          <w:rFonts w:ascii="Arial" w:hAnsi="Arial" w:cs="Arial"/>
        </w:rPr>
        <w:t xml:space="preserve"> de la siguiente forma:</w:t>
      </w:r>
    </w:p>
    <w:p w:rsidR="002F66C7" w:rsidRPr="00B90DD0" w:rsidRDefault="002F66C7"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noProof/>
          <w:lang w:eastAsia="es-CO"/>
        </w:rPr>
        <w:drawing>
          <wp:inline distT="0" distB="0" distL="0" distR="0" wp14:anchorId="39243776" wp14:editId="3D7087D4">
            <wp:extent cx="5895975" cy="30575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0035" cy="3054445"/>
                    </a:xfrm>
                    <a:prstGeom prst="rect">
                      <a:avLst/>
                    </a:prstGeom>
                    <a:noFill/>
                  </pic:spPr>
                </pic:pic>
              </a:graphicData>
            </a:graphic>
          </wp:inline>
        </w:drawing>
      </w:r>
    </w:p>
    <w:p w:rsidR="00AF2677" w:rsidRPr="00B90DD0" w:rsidRDefault="00AF2677" w:rsidP="00B90DD0">
      <w:pPr>
        <w:jc w:val="both"/>
        <w:rPr>
          <w:rFonts w:ascii="Arial" w:hAnsi="Arial" w:cs="Arial"/>
        </w:rPr>
      </w:pPr>
      <w:r w:rsidRPr="00B90DD0">
        <w:rPr>
          <w:rFonts w:ascii="Arial" w:hAnsi="Arial" w:cs="Arial"/>
        </w:rPr>
        <w:t>Por otro lado el incentivo que otorga el programa a la capitalización rural se orientó prioritariamente a pequeños y medianos productores; los grandes productores accedieron a éste como integradores en proyectos de pequeños productores</w:t>
      </w:r>
      <w:r w:rsidR="002F66C7">
        <w:rPr>
          <w:rFonts w:ascii="Arial" w:hAnsi="Arial" w:cs="Arial"/>
        </w:rPr>
        <w:t>.</w:t>
      </w:r>
    </w:p>
    <w:p w:rsidR="00AF2677" w:rsidRPr="00B90DD0" w:rsidRDefault="00AF2677" w:rsidP="00B90DD0">
      <w:pPr>
        <w:jc w:val="both"/>
        <w:rPr>
          <w:rFonts w:ascii="Arial" w:hAnsi="Arial" w:cs="Arial"/>
        </w:rPr>
      </w:pPr>
      <w:r w:rsidRPr="00B90DD0">
        <w:rPr>
          <w:rFonts w:ascii="Arial" w:hAnsi="Arial" w:cs="Arial"/>
          <w:noProof/>
          <w:lang w:eastAsia="es-CO"/>
        </w:rPr>
        <w:lastRenderedPageBreak/>
        <w:drawing>
          <wp:inline distT="0" distB="0" distL="0" distR="0" wp14:anchorId="2117A151" wp14:editId="229456FA">
            <wp:extent cx="4829570" cy="2962275"/>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36263" cy="2966380"/>
                    </a:xfrm>
                    <a:prstGeom prst="rect">
                      <a:avLst/>
                    </a:prstGeom>
                    <a:noFill/>
                  </pic:spPr>
                </pic:pic>
              </a:graphicData>
            </a:graphic>
          </wp:inline>
        </w:drawing>
      </w:r>
    </w:p>
    <w:p w:rsidR="00AF2677" w:rsidRPr="00B90DD0" w:rsidRDefault="00AF2677" w:rsidP="00B90DD0">
      <w:pPr>
        <w:jc w:val="both"/>
        <w:rPr>
          <w:rFonts w:ascii="Arial" w:hAnsi="Arial" w:cs="Arial"/>
          <w:b/>
        </w:rPr>
      </w:pPr>
    </w:p>
    <w:p w:rsidR="00AF2677" w:rsidRPr="00B90DD0" w:rsidRDefault="00AF2677" w:rsidP="00B90DD0">
      <w:pPr>
        <w:jc w:val="both"/>
        <w:rPr>
          <w:rFonts w:ascii="Arial" w:hAnsi="Arial" w:cs="Arial"/>
        </w:rPr>
      </w:pPr>
      <w:r w:rsidRPr="00B90DD0">
        <w:rPr>
          <w:rFonts w:ascii="Arial" w:hAnsi="Arial" w:cs="Arial"/>
        </w:rPr>
        <w:t xml:space="preserve">De la misma forma, también se cuenta con el </w:t>
      </w:r>
      <w:r w:rsidR="002F66C7">
        <w:rPr>
          <w:rFonts w:ascii="Arial" w:hAnsi="Arial" w:cs="Arial"/>
        </w:rPr>
        <w:t>P</w:t>
      </w:r>
      <w:r w:rsidRPr="00B90DD0">
        <w:rPr>
          <w:rFonts w:ascii="Arial" w:hAnsi="Arial" w:cs="Arial"/>
        </w:rPr>
        <w:t>rograma Asistencia Técnica Directa Rural que Consiste en un apoyo económico destinado a cofinanciar hasta el 80</w:t>
      </w:r>
      <w:r w:rsidR="002F66C7">
        <w:rPr>
          <w:rFonts w:ascii="Arial" w:hAnsi="Arial" w:cs="Arial"/>
        </w:rPr>
        <w:t xml:space="preserve"> </w:t>
      </w:r>
      <w:r w:rsidRPr="00B90DD0">
        <w:rPr>
          <w:rFonts w:ascii="Arial" w:hAnsi="Arial" w:cs="Arial"/>
        </w:rPr>
        <w:t>% de los costos de ejecución de Planes Generales de Asistencia Técnica elaborados por los municipios priorizados por cada Departamento, orientado a prestar los s</w:t>
      </w:r>
      <w:r w:rsidR="002F66C7">
        <w:rPr>
          <w:rFonts w:ascii="Arial" w:hAnsi="Arial" w:cs="Arial"/>
        </w:rPr>
        <w:t xml:space="preserve">ervicios de Asistencia Técnica </w:t>
      </w:r>
      <w:r w:rsidRPr="00B90DD0">
        <w:rPr>
          <w:rFonts w:ascii="Arial" w:hAnsi="Arial" w:cs="Arial"/>
        </w:rPr>
        <w:t>a los pequeños y medianos pr</w:t>
      </w:r>
      <w:r w:rsidR="002F66C7">
        <w:rPr>
          <w:rFonts w:ascii="Arial" w:hAnsi="Arial" w:cs="Arial"/>
        </w:rPr>
        <w:t xml:space="preserve">oductores </w:t>
      </w:r>
      <w:r w:rsidRPr="00B90DD0">
        <w:rPr>
          <w:rFonts w:ascii="Arial" w:hAnsi="Arial" w:cs="Arial"/>
        </w:rPr>
        <w:t>a través de las EPSAGROS – Empresas Prestadoras de Servicios Agropecuarios, - las cuales son contratadas por los Municipios, con los recursos del Programa.</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En este orden de ideas el Gobierno Nacional, no solo establece altos plazos de desgravación para el ingreso de productos cárnicos al mercado Colombiano, sino que además establece salvaguardias que le permitirán proteger al productor interno ante un posible aumento de las importaciones provenientes de los Estados Unidos. Adicional, el Ministerio de Agricultura y Desarrollo Rural continúa con la constante implementación de los programas destinados a mejorar la productividad del sector cárnico y lechero en Colombia.</w:t>
      </w:r>
    </w:p>
    <w:p w:rsidR="00B90DD0" w:rsidRPr="00B90DD0" w:rsidRDefault="00B90DD0" w:rsidP="00B90DD0">
      <w:pPr>
        <w:jc w:val="both"/>
        <w:rPr>
          <w:rFonts w:ascii="Arial" w:hAnsi="Arial" w:cs="Arial"/>
        </w:rPr>
      </w:pPr>
    </w:p>
    <w:p w:rsidR="00AF2677" w:rsidRPr="00B90DD0" w:rsidRDefault="00B90DD0" w:rsidP="00B90DD0">
      <w:pPr>
        <w:jc w:val="both"/>
        <w:rPr>
          <w:rFonts w:ascii="Arial" w:hAnsi="Arial" w:cs="Arial"/>
          <w:b/>
        </w:rPr>
      </w:pPr>
      <w:r w:rsidRPr="00B90DD0">
        <w:rPr>
          <w:rFonts w:ascii="Arial" w:hAnsi="Arial" w:cs="Arial"/>
          <w:noProof/>
          <w:lang w:eastAsia="es-CO"/>
        </w:rPr>
        <w:lastRenderedPageBreak/>
        <w:drawing>
          <wp:inline distT="0" distB="0" distL="0" distR="0" wp14:anchorId="2FD9714A" wp14:editId="43DBEDC3">
            <wp:extent cx="5867400" cy="52482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4902" cy="5254985"/>
                    </a:xfrm>
                    <a:prstGeom prst="rect">
                      <a:avLst/>
                    </a:prstGeom>
                    <a:noFill/>
                  </pic:spPr>
                </pic:pic>
              </a:graphicData>
            </a:graphic>
          </wp:inline>
        </w:drawing>
      </w:r>
    </w:p>
    <w:p w:rsidR="00B90DD0" w:rsidRPr="00B90DD0" w:rsidRDefault="00B90DD0" w:rsidP="00B90DD0">
      <w:pPr>
        <w:jc w:val="both"/>
        <w:rPr>
          <w:rFonts w:ascii="Arial" w:hAnsi="Arial" w:cs="Arial"/>
          <w:b/>
        </w:rPr>
      </w:pPr>
    </w:p>
    <w:p w:rsidR="00B90DD0" w:rsidRPr="00B90DD0" w:rsidRDefault="00B90DD0" w:rsidP="00B90DD0">
      <w:pPr>
        <w:jc w:val="both"/>
        <w:rPr>
          <w:rFonts w:ascii="Arial" w:hAnsi="Arial" w:cs="Arial"/>
          <w:b/>
        </w:rPr>
      </w:pPr>
      <w:r w:rsidRPr="00B90DD0">
        <w:rPr>
          <w:rFonts w:ascii="Arial" w:hAnsi="Arial" w:cs="Arial"/>
          <w:b/>
        </w:rPr>
        <w:t>14</w:t>
      </w:r>
      <w:r w:rsidRPr="00B90DD0">
        <w:rPr>
          <w:rFonts w:ascii="Arial" w:hAnsi="Arial" w:cs="Arial"/>
          <w:b/>
        </w:rPr>
        <w:t>. ¿Qué garantías y protección se les dio al sector lechero en la firma del TLC con la Unión Europea?</w:t>
      </w:r>
    </w:p>
    <w:p w:rsidR="00B90DD0" w:rsidRPr="00B90DD0" w:rsidRDefault="00B90DD0" w:rsidP="00B90DD0">
      <w:pPr>
        <w:jc w:val="both"/>
        <w:rPr>
          <w:rFonts w:ascii="Arial" w:hAnsi="Arial" w:cs="Arial"/>
          <w:b/>
        </w:rPr>
      </w:pPr>
    </w:p>
    <w:p w:rsidR="002F66C7" w:rsidRDefault="002F66C7" w:rsidP="00B90DD0">
      <w:pPr>
        <w:jc w:val="both"/>
        <w:rPr>
          <w:rFonts w:ascii="Arial" w:hAnsi="Arial" w:cs="Arial"/>
        </w:rPr>
      </w:pPr>
      <w:r>
        <w:rPr>
          <w:rFonts w:ascii="Arial" w:hAnsi="Arial" w:cs="Arial"/>
        </w:rPr>
        <w:t>Frente al Tratado de Libre C</w:t>
      </w:r>
      <w:r w:rsidR="00B90DD0" w:rsidRPr="00B90DD0">
        <w:rPr>
          <w:rFonts w:ascii="Arial" w:hAnsi="Arial" w:cs="Arial"/>
        </w:rPr>
        <w:t>omercio firmado con la Unión Europea, el Gobierno de Colombia en el desarrollo de la negociación y en busca de lograr mejores posiciones para el sector lácteo,</w:t>
      </w:r>
      <w:r>
        <w:rPr>
          <w:rFonts w:ascii="Arial" w:hAnsi="Arial" w:cs="Arial"/>
        </w:rPr>
        <w:t xml:space="preserve"> logró</w:t>
      </w:r>
      <w:r w:rsidR="00B90DD0" w:rsidRPr="00B90DD0">
        <w:rPr>
          <w:rFonts w:ascii="Arial" w:hAnsi="Arial" w:cs="Arial"/>
        </w:rPr>
        <w:t xml:space="preserve"> acordar una serie de garantías que le permitirían proteger al sector con el fin de que este pueda fortalecerse y llegar a ser más competitivo en el mercado internacional.</w:t>
      </w:r>
    </w:p>
    <w:p w:rsidR="00B90DD0" w:rsidRPr="00B90DD0" w:rsidRDefault="00B90DD0" w:rsidP="00B90DD0">
      <w:pPr>
        <w:jc w:val="both"/>
        <w:rPr>
          <w:rFonts w:ascii="Arial" w:hAnsi="Arial" w:cs="Arial"/>
        </w:rPr>
      </w:pPr>
      <w:r w:rsidRPr="00B90DD0">
        <w:rPr>
          <w:rFonts w:ascii="Arial" w:hAnsi="Arial" w:cs="Arial"/>
        </w:rPr>
        <w:t xml:space="preserve"> </w:t>
      </w:r>
    </w:p>
    <w:p w:rsidR="00B90DD0" w:rsidRPr="00B90DD0" w:rsidRDefault="00B90DD0" w:rsidP="00B90DD0">
      <w:pPr>
        <w:jc w:val="both"/>
        <w:rPr>
          <w:rFonts w:ascii="Arial" w:hAnsi="Arial" w:cs="Arial"/>
        </w:rPr>
      </w:pPr>
      <w:r w:rsidRPr="00B90DD0">
        <w:rPr>
          <w:rFonts w:ascii="Arial" w:hAnsi="Arial" w:cs="Arial"/>
        </w:rPr>
        <w:lastRenderedPageBreak/>
        <w:t>En primera instancia, se logró que los product</w:t>
      </w:r>
      <w:r w:rsidR="002F66C7">
        <w:rPr>
          <w:rFonts w:ascii="Arial" w:hAnsi="Arial" w:cs="Arial"/>
        </w:rPr>
        <w:t>os lácteos que provienen de la U</w:t>
      </w:r>
      <w:r w:rsidRPr="00B90DD0">
        <w:rPr>
          <w:rFonts w:ascii="Arial" w:hAnsi="Arial" w:cs="Arial"/>
        </w:rPr>
        <w:t xml:space="preserve">nión Europea accedan al mercado colombiano en cantidades limitadas para algunos productos como la leche en polvo entera la cual tiene un contingente de 500 toneladas anuales, la leche en polvo descremada con un contingente anual de 4000 toneladas, el </w:t>
      </w:r>
      <w:proofErr w:type="spellStart"/>
      <w:r w:rsidRPr="00B90DD0">
        <w:rPr>
          <w:rFonts w:ascii="Arial" w:hAnsi="Arial" w:cs="Arial"/>
        </w:rPr>
        <w:t>lactosuero</w:t>
      </w:r>
      <w:proofErr w:type="spellEnd"/>
      <w:r w:rsidRPr="00B90DD0">
        <w:rPr>
          <w:rFonts w:ascii="Arial" w:hAnsi="Arial" w:cs="Arial"/>
        </w:rPr>
        <w:t xml:space="preserve"> con un contingente anual de 2.500 toneladas y  los quesos con un contingente de 2.310 toneladas el año.</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Para los productos lácteos más sensibles se acordó, fuera del contingente,  una protección de los mismos a través de la eliminación progresiva del arancel a largo plazo. En el caso de la leche en polvo descremada, los quesos y la leche maternizada</w:t>
      </w:r>
      <w:r w:rsidR="002F66C7">
        <w:rPr>
          <w:rFonts w:ascii="Arial" w:hAnsi="Arial" w:cs="Arial"/>
        </w:rPr>
        <w:t>, la Unión E</w:t>
      </w:r>
      <w:r w:rsidRPr="00B90DD0">
        <w:rPr>
          <w:rFonts w:ascii="Arial" w:hAnsi="Arial" w:cs="Arial"/>
        </w:rPr>
        <w:t>uropea tendrá acceso con 0</w:t>
      </w:r>
      <w:r w:rsidR="002F66C7">
        <w:rPr>
          <w:rFonts w:ascii="Arial" w:hAnsi="Arial" w:cs="Arial"/>
        </w:rPr>
        <w:t xml:space="preserve"> </w:t>
      </w:r>
      <w:r w:rsidRPr="00B90DD0">
        <w:rPr>
          <w:rFonts w:ascii="Arial" w:hAnsi="Arial" w:cs="Arial"/>
        </w:rPr>
        <w:t>% de arancel en el año 2028, es decir en un plazo no mayor a 15 años.</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Para la leche entera en polvo se acordó una desgravación arancelaria en un plazo de 5 años con un arancel base del 98</w:t>
      </w:r>
      <w:r w:rsidR="002F66C7">
        <w:rPr>
          <w:rFonts w:ascii="Arial" w:hAnsi="Arial" w:cs="Arial"/>
        </w:rPr>
        <w:t xml:space="preserve"> </w:t>
      </w:r>
      <w:r w:rsidRPr="00B90DD0">
        <w:rPr>
          <w:rFonts w:ascii="Arial" w:hAnsi="Arial" w:cs="Arial"/>
        </w:rPr>
        <w:t>%, de esta forma el mercado europeo tendrá acceso en el año 2018.</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 xml:space="preserve">En el caso de los </w:t>
      </w:r>
      <w:proofErr w:type="spellStart"/>
      <w:r w:rsidRPr="00B90DD0">
        <w:rPr>
          <w:rFonts w:ascii="Arial" w:hAnsi="Arial" w:cs="Arial"/>
        </w:rPr>
        <w:t>lactosueros</w:t>
      </w:r>
      <w:proofErr w:type="spellEnd"/>
      <w:r w:rsidRPr="00B90DD0">
        <w:rPr>
          <w:rFonts w:ascii="Arial" w:hAnsi="Arial" w:cs="Arial"/>
        </w:rPr>
        <w:t>, la desgravación arancelaria se acordó a un plazo de 3 años, con una protección en el arancel que inicia desde el 98</w:t>
      </w:r>
      <w:r w:rsidR="002F66C7">
        <w:rPr>
          <w:rFonts w:ascii="Arial" w:hAnsi="Arial" w:cs="Arial"/>
        </w:rPr>
        <w:t xml:space="preserve"> </w:t>
      </w:r>
      <w:r w:rsidRPr="00B90DD0">
        <w:rPr>
          <w:rFonts w:ascii="Arial" w:hAnsi="Arial" w:cs="Arial"/>
        </w:rPr>
        <w:t>% y 94</w:t>
      </w:r>
      <w:r w:rsidR="002F66C7">
        <w:rPr>
          <w:rFonts w:ascii="Arial" w:hAnsi="Arial" w:cs="Arial"/>
        </w:rPr>
        <w:t xml:space="preserve"> </w:t>
      </w:r>
      <w:r w:rsidRPr="00B90DD0">
        <w:rPr>
          <w:rFonts w:ascii="Arial" w:hAnsi="Arial" w:cs="Arial"/>
        </w:rPr>
        <w:t>% mucho más a</w:t>
      </w:r>
      <w:r w:rsidR="002F66C7">
        <w:rPr>
          <w:rFonts w:ascii="Arial" w:hAnsi="Arial" w:cs="Arial"/>
        </w:rPr>
        <w:t>lto que el que se acordó en el T</w:t>
      </w:r>
      <w:r w:rsidRPr="00B90DD0">
        <w:rPr>
          <w:rFonts w:ascii="Arial" w:hAnsi="Arial" w:cs="Arial"/>
        </w:rPr>
        <w:t xml:space="preserve">ratado de </w:t>
      </w:r>
      <w:r w:rsidR="002F66C7">
        <w:rPr>
          <w:rFonts w:ascii="Arial" w:hAnsi="Arial" w:cs="Arial"/>
        </w:rPr>
        <w:t>L</w:t>
      </w:r>
      <w:r w:rsidRPr="00B90DD0">
        <w:rPr>
          <w:rFonts w:ascii="Arial" w:hAnsi="Arial" w:cs="Arial"/>
        </w:rPr>
        <w:t xml:space="preserve">ibre </w:t>
      </w:r>
      <w:r w:rsidR="002F66C7">
        <w:rPr>
          <w:rFonts w:ascii="Arial" w:hAnsi="Arial" w:cs="Arial"/>
        </w:rPr>
        <w:t>C</w:t>
      </w:r>
      <w:r w:rsidRPr="00B90DD0">
        <w:rPr>
          <w:rFonts w:ascii="Arial" w:hAnsi="Arial" w:cs="Arial"/>
        </w:rPr>
        <w:t>omercio firmado con Estados Unidos, tal y como lo expone la siguiente gráfica:</w:t>
      </w:r>
    </w:p>
    <w:p w:rsidR="00B90DD0" w:rsidRPr="00B90DD0" w:rsidRDefault="00B90DD0" w:rsidP="00B90DD0">
      <w:pPr>
        <w:jc w:val="both"/>
        <w:rPr>
          <w:rFonts w:ascii="Arial" w:hAnsi="Arial" w:cs="Arial"/>
          <w:b/>
        </w:rPr>
      </w:pPr>
    </w:p>
    <w:p w:rsidR="00B90DD0" w:rsidRPr="00B90DD0" w:rsidRDefault="00B90DD0" w:rsidP="00B90DD0">
      <w:pPr>
        <w:jc w:val="both"/>
        <w:rPr>
          <w:rFonts w:ascii="Arial" w:hAnsi="Arial" w:cs="Arial"/>
          <w:b/>
        </w:rPr>
      </w:pPr>
      <w:r w:rsidRPr="00B90DD0">
        <w:rPr>
          <w:rFonts w:ascii="Arial" w:hAnsi="Arial" w:cs="Arial"/>
          <w:b/>
          <w:noProof/>
          <w:lang w:eastAsia="es-CO"/>
        </w:rPr>
        <w:drawing>
          <wp:inline distT="0" distB="0" distL="0" distR="0" wp14:anchorId="673D2F6C" wp14:editId="31513D6B">
            <wp:extent cx="5498968" cy="24193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2690" cy="2420987"/>
                    </a:xfrm>
                    <a:prstGeom prst="rect">
                      <a:avLst/>
                    </a:prstGeom>
                    <a:noFill/>
                  </pic:spPr>
                </pic:pic>
              </a:graphicData>
            </a:graphic>
          </wp:inline>
        </w:drawing>
      </w:r>
    </w:p>
    <w:p w:rsidR="00B90DD0" w:rsidRPr="00B90DD0" w:rsidRDefault="00B90DD0" w:rsidP="00B90DD0">
      <w:pPr>
        <w:jc w:val="both"/>
        <w:rPr>
          <w:rFonts w:ascii="Arial" w:hAnsi="Arial" w:cs="Arial"/>
          <w:b/>
        </w:rPr>
      </w:pPr>
    </w:p>
    <w:p w:rsidR="00B90DD0" w:rsidRPr="00B90DD0" w:rsidRDefault="00B90DD0" w:rsidP="00B90DD0">
      <w:pPr>
        <w:jc w:val="both"/>
        <w:rPr>
          <w:rFonts w:ascii="Arial" w:hAnsi="Arial" w:cs="Arial"/>
        </w:rPr>
      </w:pPr>
      <w:r w:rsidRPr="00B90DD0">
        <w:rPr>
          <w:rFonts w:ascii="Arial" w:hAnsi="Arial" w:cs="Arial"/>
        </w:rPr>
        <w:t xml:space="preserve">De esta forma, lo acordado con la Unión Europea tiene condiciones más favorables que las pactadas con Estados Unidos en el </w:t>
      </w:r>
      <w:proofErr w:type="spellStart"/>
      <w:r w:rsidRPr="00B90DD0">
        <w:rPr>
          <w:rFonts w:ascii="Arial" w:hAnsi="Arial" w:cs="Arial"/>
        </w:rPr>
        <w:t>lactosuero</w:t>
      </w:r>
      <w:proofErr w:type="spellEnd"/>
      <w:r w:rsidRPr="00B90DD0">
        <w:rPr>
          <w:rFonts w:ascii="Arial" w:hAnsi="Arial" w:cs="Arial"/>
        </w:rPr>
        <w:t>.</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lastRenderedPageBreak/>
        <w:t>El gobierno colombiano garantiza proteger la industria nacional para que esta no se vea amenazada ante el creciente aumento de las importaciones a través de salvaguardias acordadas para los productos lácteos negociados. La leche en polvo descremada, los quesos y la leche maternizada</w:t>
      </w:r>
      <w:r w:rsidR="002F66C7">
        <w:rPr>
          <w:rFonts w:ascii="Arial" w:hAnsi="Arial" w:cs="Arial"/>
        </w:rPr>
        <w:t xml:space="preserve"> contará</w:t>
      </w:r>
      <w:r w:rsidRPr="00B90DD0">
        <w:rPr>
          <w:rFonts w:ascii="Arial" w:hAnsi="Arial" w:cs="Arial"/>
        </w:rPr>
        <w:t xml:space="preserve"> con una salvaguardia por 17 años, mientras que la leche entera en polvo y el </w:t>
      </w:r>
      <w:proofErr w:type="spellStart"/>
      <w:r w:rsidRPr="00B90DD0">
        <w:rPr>
          <w:rFonts w:ascii="Arial" w:hAnsi="Arial" w:cs="Arial"/>
        </w:rPr>
        <w:t>lactosuero</w:t>
      </w:r>
      <w:proofErr w:type="spellEnd"/>
      <w:r w:rsidRPr="00B90DD0">
        <w:rPr>
          <w:rFonts w:ascii="Arial" w:hAnsi="Arial" w:cs="Arial"/>
        </w:rPr>
        <w:t xml:space="preserve"> tiene una salvaguardia por 12 años con el fin de proteger </w:t>
      </w:r>
      <w:r w:rsidR="002F66C7">
        <w:rPr>
          <w:rFonts w:ascii="Arial" w:hAnsi="Arial" w:cs="Arial"/>
        </w:rPr>
        <w:t>al sector lácteo durante un perí</w:t>
      </w:r>
      <w:r w:rsidRPr="00B90DD0">
        <w:rPr>
          <w:rFonts w:ascii="Arial" w:hAnsi="Arial" w:cs="Arial"/>
        </w:rPr>
        <w:t xml:space="preserve">odo superior al de la liberalización arancelaria. </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Colombia no solo garantizo proteger al sector lácteo en la negociación a través de co</w:t>
      </w:r>
      <w:r w:rsidR="002F66C7">
        <w:rPr>
          <w:rFonts w:ascii="Arial" w:hAnsi="Arial" w:cs="Arial"/>
        </w:rPr>
        <w:t>ntingentes limitados, altos perí</w:t>
      </w:r>
      <w:r w:rsidRPr="00B90DD0">
        <w:rPr>
          <w:rFonts w:ascii="Arial" w:hAnsi="Arial" w:cs="Arial"/>
        </w:rPr>
        <w:t>odos de desgravación y altos aranceles para algunos productos lácteos, sino que además acordó algunas garantías para fortalecer el sector a través de la cooperación de algunos países de la Unión Europea.</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Se acordaron compromisos de cooperación con la Comisión Europea para apoyar a los pequeños productores a través de recursos correspondientes a la suma de 30 millones de euros  que serán otorgados en un plazo no mayor a 7 años, con el propósito de mejorar las condiciones del sector y volverlo más competitivo.</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España ha promovido un programa de cooperación para los productores colombianos en el sector lácteo a través de nuevos sistemas de producción y mejoramiento de técnicas que permitan aumentar la productividad de las pequeños y medianos productores.</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Colombia suscribió con la Unión Europea una declaración presidencial conjunta que señala que durante la implementación del acuerdo se monitoreará el impacto de las disposiciones del mismo, para el desarrollo del sector lácteo, con miras a adoptar las medidas y ajustes apropiados, en caso de ser necesario, dejando explícito que el Comité de Comercio del Acuerdo podrá considerar ajustes en el sector lácteo a partir del tercer año de aplicaciones del Acuerdo</w:t>
      </w:r>
      <w:r w:rsidRPr="00B90DD0">
        <w:rPr>
          <w:rStyle w:val="Refdenotaalpie"/>
          <w:rFonts w:ascii="Arial" w:hAnsi="Arial" w:cs="Arial"/>
        </w:rPr>
        <w:footnoteReference w:id="1"/>
      </w:r>
      <w:r w:rsidRPr="00B90DD0">
        <w:rPr>
          <w:rFonts w:ascii="Arial" w:hAnsi="Arial" w:cs="Arial"/>
        </w:rPr>
        <w:t>.</w:t>
      </w:r>
    </w:p>
    <w:p w:rsidR="00B90DD0" w:rsidRPr="00B90DD0" w:rsidRDefault="00B90DD0" w:rsidP="00B90DD0">
      <w:pPr>
        <w:jc w:val="both"/>
        <w:rPr>
          <w:rFonts w:ascii="Arial" w:hAnsi="Arial" w:cs="Arial"/>
        </w:rPr>
      </w:pPr>
    </w:p>
    <w:p w:rsidR="00B90DD0" w:rsidRPr="00B90DD0" w:rsidRDefault="002F66C7" w:rsidP="00B90DD0">
      <w:pPr>
        <w:jc w:val="both"/>
        <w:rPr>
          <w:rFonts w:ascii="Arial" w:hAnsi="Arial" w:cs="Arial"/>
        </w:rPr>
      </w:pPr>
      <w:r>
        <w:rPr>
          <w:rFonts w:ascii="Arial" w:hAnsi="Arial" w:cs="Arial"/>
        </w:rPr>
        <w:t>De la misma forma, el G</w:t>
      </w:r>
      <w:r w:rsidR="00B90DD0" w:rsidRPr="00B90DD0">
        <w:rPr>
          <w:rFonts w:ascii="Arial" w:hAnsi="Arial" w:cs="Arial"/>
        </w:rPr>
        <w:t xml:space="preserve">obierno colombiano se ha encargado de desarrollar lineamientos que permitan ofrecer mayores garantías a los productores a través del CONPES 3675 y 3676 los cuales promueven una política de modernización y mejoramiento de la competitividad para que el sector pueda </w:t>
      </w:r>
      <w:r w:rsidR="00B90DD0" w:rsidRPr="00B90DD0">
        <w:rPr>
          <w:rFonts w:ascii="Arial" w:hAnsi="Arial" w:cs="Arial"/>
        </w:rPr>
        <w:lastRenderedPageBreak/>
        <w:t>cumplir con los compromisos adquiridos</w:t>
      </w:r>
      <w:r>
        <w:rPr>
          <w:rFonts w:ascii="Arial" w:hAnsi="Arial" w:cs="Arial"/>
        </w:rPr>
        <w:t xml:space="preserve"> en la firma de los diferentes T</w:t>
      </w:r>
      <w:r w:rsidR="00B90DD0" w:rsidRPr="00B90DD0">
        <w:rPr>
          <w:rFonts w:ascii="Arial" w:hAnsi="Arial" w:cs="Arial"/>
        </w:rPr>
        <w:t xml:space="preserve">ratados de </w:t>
      </w:r>
      <w:r>
        <w:rPr>
          <w:rFonts w:ascii="Arial" w:hAnsi="Arial" w:cs="Arial"/>
        </w:rPr>
        <w:t>L</w:t>
      </w:r>
      <w:r w:rsidR="00B90DD0" w:rsidRPr="00B90DD0">
        <w:rPr>
          <w:rFonts w:ascii="Arial" w:hAnsi="Arial" w:cs="Arial"/>
        </w:rPr>
        <w:t xml:space="preserve">ibre </w:t>
      </w:r>
      <w:r>
        <w:rPr>
          <w:rFonts w:ascii="Arial" w:hAnsi="Arial" w:cs="Arial"/>
        </w:rPr>
        <w:t>C</w:t>
      </w:r>
      <w:r w:rsidR="00B90DD0" w:rsidRPr="00B90DD0">
        <w:rPr>
          <w:rFonts w:ascii="Arial" w:hAnsi="Arial" w:cs="Arial"/>
        </w:rPr>
        <w:t xml:space="preserve">omercio. </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Bajo este lineamiento, se incluyó al sector lácteo en el programa de transformación productiva con el fin de transformar y modernizar al sector en todas las etapas de producción del mismo.</w:t>
      </w:r>
    </w:p>
    <w:p w:rsidR="00B90DD0" w:rsidRPr="00B90DD0" w:rsidRDefault="00B90DD0" w:rsidP="00B90DD0">
      <w:pPr>
        <w:jc w:val="both"/>
        <w:rPr>
          <w:rFonts w:ascii="Arial" w:hAnsi="Arial" w:cs="Arial"/>
        </w:rPr>
      </w:pPr>
    </w:p>
    <w:p w:rsidR="00B90DD0" w:rsidRPr="00B90DD0" w:rsidRDefault="00B90DD0" w:rsidP="00B90DD0">
      <w:pPr>
        <w:jc w:val="both"/>
        <w:rPr>
          <w:rFonts w:ascii="Arial" w:hAnsi="Arial" w:cs="Arial"/>
        </w:rPr>
      </w:pPr>
      <w:r w:rsidRPr="00B90DD0">
        <w:rPr>
          <w:rFonts w:ascii="Arial" w:hAnsi="Arial" w:cs="Arial"/>
        </w:rPr>
        <w:t>De esta forma, se concluye que frente a la negociación del tratado de libre comercio con la Unión E</w:t>
      </w:r>
      <w:r w:rsidR="002F66C7">
        <w:rPr>
          <w:rFonts w:ascii="Arial" w:hAnsi="Arial" w:cs="Arial"/>
        </w:rPr>
        <w:t>uropea el G</w:t>
      </w:r>
      <w:r w:rsidRPr="00B90DD0">
        <w:rPr>
          <w:rFonts w:ascii="Arial" w:hAnsi="Arial" w:cs="Arial"/>
        </w:rPr>
        <w:t>obierno colombiano protegió al sector lácteo con altos plazos de desgravación, acceso limitado de productos lácteos europeos y salvaguardias. Así como también, ofreció garantías comprometiéndose a mejorar y modernizar el sector para volverlo más competitivo en el mercado internacional con la ayuda y cooperación de la Unión Europea y los diversos programas de modernización y transformación productivo</w:t>
      </w:r>
      <w:r w:rsidR="002F66C7">
        <w:rPr>
          <w:rFonts w:ascii="Arial" w:hAnsi="Arial" w:cs="Arial"/>
        </w:rPr>
        <w:t>s que ofrece el G</w:t>
      </w:r>
      <w:r w:rsidRPr="00B90DD0">
        <w:rPr>
          <w:rFonts w:ascii="Arial" w:hAnsi="Arial" w:cs="Arial"/>
        </w:rPr>
        <w:t>obierno de Colombia para el efectivo aprovechamiento del TLC.</w:t>
      </w:r>
    </w:p>
    <w:p w:rsidR="00B90DD0" w:rsidRPr="00B90DD0" w:rsidRDefault="00B90DD0" w:rsidP="00B90DD0">
      <w:pPr>
        <w:jc w:val="both"/>
        <w:rPr>
          <w:rFonts w:ascii="Arial" w:hAnsi="Arial" w:cs="Arial"/>
          <w:i/>
        </w:rPr>
      </w:pPr>
    </w:p>
    <w:p w:rsidR="00B90DD0" w:rsidRPr="00B90DD0" w:rsidRDefault="00B90DD0" w:rsidP="00B90DD0">
      <w:pPr>
        <w:jc w:val="both"/>
        <w:rPr>
          <w:rFonts w:ascii="Arial" w:hAnsi="Arial" w:cs="Arial"/>
        </w:rPr>
      </w:pPr>
      <w:r w:rsidRPr="00B90DD0">
        <w:rPr>
          <w:rFonts w:ascii="Arial" w:hAnsi="Arial" w:cs="Arial"/>
          <w:i/>
        </w:rPr>
        <w:t>En relación con las preguntas anteriores, a continuación se anexara un cuadro que muestra los contingentes, salvaguardias, arancel base y plazos de desgravación que Colombia ha implementado en los TLC con Estados Unidos y la Unión Europea para salvaguardar los intereses del sector lácteo</w:t>
      </w:r>
      <w:r w:rsidRPr="00B90DD0">
        <w:rPr>
          <w:rFonts w:ascii="Arial" w:hAnsi="Arial" w:cs="Arial"/>
        </w:rPr>
        <w:t>.</w:t>
      </w:r>
    </w:p>
    <w:p w:rsidR="00B90DD0" w:rsidRPr="00B90DD0" w:rsidRDefault="00B90DD0" w:rsidP="00B90DD0">
      <w:pPr>
        <w:jc w:val="both"/>
        <w:rPr>
          <w:rFonts w:ascii="Arial" w:hAnsi="Arial" w:cs="Arial"/>
          <w:b/>
        </w:rPr>
      </w:pPr>
    </w:p>
    <w:p w:rsidR="00B90DD0" w:rsidRPr="00B90DD0" w:rsidRDefault="00B90DD0" w:rsidP="00B90DD0">
      <w:pPr>
        <w:jc w:val="both"/>
        <w:rPr>
          <w:rFonts w:ascii="Arial" w:hAnsi="Arial" w:cs="Arial"/>
          <w:b/>
        </w:rPr>
      </w:pPr>
      <w:r w:rsidRPr="00B90DD0">
        <w:rPr>
          <w:rFonts w:ascii="Arial" w:hAnsi="Arial" w:cs="Arial"/>
          <w:noProof/>
          <w:lang w:eastAsia="es-CO"/>
        </w:rPr>
        <w:lastRenderedPageBreak/>
        <w:drawing>
          <wp:inline distT="0" distB="0" distL="0" distR="0" wp14:anchorId="14ADFD07" wp14:editId="71D0B022">
            <wp:extent cx="5930124" cy="541972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4428" cy="5423659"/>
                    </a:xfrm>
                    <a:prstGeom prst="rect">
                      <a:avLst/>
                    </a:prstGeom>
                    <a:noFill/>
                  </pic:spPr>
                </pic:pic>
              </a:graphicData>
            </a:graphic>
          </wp:inline>
        </w:drawing>
      </w:r>
    </w:p>
    <w:p w:rsidR="00B90DD0" w:rsidRPr="00B90DD0" w:rsidRDefault="00B90DD0" w:rsidP="00B90DD0">
      <w:pPr>
        <w:jc w:val="both"/>
        <w:rPr>
          <w:rFonts w:ascii="Arial" w:hAnsi="Arial" w:cs="Arial"/>
          <w:b/>
        </w:rPr>
      </w:pPr>
    </w:p>
    <w:p w:rsidR="00AF2677" w:rsidRPr="00B90DD0" w:rsidRDefault="00AF2677" w:rsidP="00B90DD0">
      <w:pPr>
        <w:jc w:val="both"/>
        <w:rPr>
          <w:rFonts w:ascii="Arial" w:hAnsi="Arial" w:cs="Arial"/>
          <w:b/>
        </w:rPr>
      </w:pPr>
      <w:r w:rsidRPr="00B90DD0">
        <w:rPr>
          <w:rFonts w:ascii="Arial" w:hAnsi="Arial" w:cs="Arial"/>
          <w:b/>
        </w:rPr>
        <w:t xml:space="preserve">15. </w:t>
      </w:r>
      <w:r w:rsidRPr="00B90DD0">
        <w:rPr>
          <w:rFonts w:ascii="Arial" w:hAnsi="Arial" w:cs="Arial"/>
          <w:b/>
        </w:rPr>
        <w:t>¿Qué garantías y protección se les dio al sector ganadero en la firma del TLC con la Unión Europea?</w:t>
      </w:r>
    </w:p>
    <w:p w:rsidR="00B90DD0" w:rsidRPr="00B90DD0" w:rsidRDefault="00B90DD0" w:rsidP="00B90DD0">
      <w:pPr>
        <w:jc w:val="both"/>
        <w:rPr>
          <w:rFonts w:ascii="Arial" w:hAnsi="Arial" w:cs="Arial"/>
          <w:b/>
        </w:rPr>
      </w:pPr>
    </w:p>
    <w:p w:rsidR="00AF2677" w:rsidRPr="00B90DD0" w:rsidRDefault="00AF2677" w:rsidP="00B90DD0">
      <w:pPr>
        <w:jc w:val="both"/>
        <w:rPr>
          <w:rFonts w:ascii="Arial" w:hAnsi="Arial" w:cs="Arial"/>
        </w:rPr>
      </w:pPr>
      <w:r w:rsidRPr="00B90DD0">
        <w:rPr>
          <w:rFonts w:ascii="Arial" w:hAnsi="Arial" w:cs="Arial"/>
        </w:rPr>
        <w:t xml:space="preserve">Las garantías y protección que se le otorgó al sector ganadero en especial a los productos cárnicos están representadas en la exclusión y reducción del arancel en la negociación TLC con la Unión Europea y en segunda instancia en la implementación de la oferta institucional del Ministerio de Agricultura y Desarrollo Rural. </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En la negociación que se llevó a cabo con la Unión Europea con respecto al sector cárnico, la carne animal de la especie bovina fresca o refrigerada en canales o medias canales, sin deshuesar y en cortes finos quedaron excluidos en el acuerdo. Para las partidas que se negociaron solo se reducirá un 10</w:t>
      </w:r>
      <w:r w:rsidR="002F66C7">
        <w:rPr>
          <w:rFonts w:ascii="Arial" w:hAnsi="Arial" w:cs="Arial"/>
        </w:rPr>
        <w:t xml:space="preserve"> </w:t>
      </w:r>
      <w:r w:rsidRPr="00B90DD0">
        <w:rPr>
          <w:rFonts w:ascii="Arial" w:hAnsi="Arial" w:cs="Arial"/>
        </w:rPr>
        <w:t>% del arancel base correspondiente al 80</w:t>
      </w:r>
      <w:r w:rsidR="002F66C7">
        <w:rPr>
          <w:rFonts w:ascii="Arial" w:hAnsi="Arial" w:cs="Arial"/>
        </w:rPr>
        <w:t xml:space="preserve"> </w:t>
      </w:r>
      <w:r w:rsidRPr="00B90DD0">
        <w:rPr>
          <w:rFonts w:ascii="Arial" w:hAnsi="Arial" w:cs="Arial"/>
        </w:rPr>
        <w:t>%, es decir que con la entrada en vigor del acuerdo los productos cárnicos procedentes de la unión Europea ingresaran al mercado Colombiano pagando un arancel del 72</w:t>
      </w:r>
      <w:r w:rsidR="002F66C7">
        <w:rPr>
          <w:rFonts w:ascii="Arial" w:hAnsi="Arial" w:cs="Arial"/>
        </w:rPr>
        <w:t xml:space="preserve"> </w:t>
      </w:r>
      <w:r w:rsidRPr="00B90DD0">
        <w:rPr>
          <w:rFonts w:ascii="Arial" w:hAnsi="Arial" w:cs="Arial"/>
        </w:rPr>
        <w:t xml:space="preserve">%. </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En la mesa de acceso, el equipo negociador delegado por el Gobierno Nacional protegió al sector ganadero excluyendo las partidas de carne del acuerdo y para las partidas acordadas disminuyo el arancel en 8 puntos. A continuación se observan las partidas negociadas en el acuerdo:</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p>
    <w:tbl>
      <w:tblPr>
        <w:tblW w:w="7633" w:type="dxa"/>
        <w:jc w:val="center"/>
        <w:tblInd w:w="55" w:type="dxa"/>
        <w:tblCellMar>
          <w:left w:w="70" w:type="dxa"/>
          <w:right w:w="70" w:type="dxa"/>
        </w:tblCellMar>
        <w:tblLook w:val="04A0" w:firstRow="1" w:lastRow="0" w:firstColumn="1" w:lastColumn="0" w:noHBand="0" w:noVBand="1"/>
      </w:tblPr>
      <w:tblGrid>
        <w:gridCol w:w="1000"/>
        <w:gridCol w:w="4861"/>
        <w:gridCol w:w="1772"/>
      </w:tblGrid>
      <w:tr w:rsidR="00AF2677" w:rsidRPr="00B90DD0" w:rsidTr="002F66C7">
        <w:trPr>
          <w:trHeight w:val="249"/>
          <w:jc w:val="center"/>
        </w:trPr>
        <w:tc>
          <w:tcPr>
            <w:tcW w:w="7633" w:type="dxa"/>
            <w:gridSpan w:val="3"/>
            <w:tcBorders>
              <w:top w:val="single" w:sz="4" w:space="0" w:color="auto"/>
              <w:left w:val="single" w:sz="4" w:space="0" w:color="auto"/>
              <w:bottom w:val="single" w:sz="4" w:space="0" w:color="auto"/>
              <w:right w:val="single" w:sz="4" w:space="0" w:color="auto"/>
            </w:tcBorders>
            <w:shd w:val="clear" w:color="000000" w:fill="92D050"/>
            <w:vAlign w:val="bottom"/>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NEGOCIACION TLC COLOMBIA - UE</w:t>
            </w:r>
          </w:p>
        </w:tc>
      </w:tr>
      <w:tr w:rsidR="00AF2677" w:rsidRPr="00B90DD0" w:rsidTr="002F66C7">
        <w:trPr>
          <w:trHeight w:val="249"/>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 xml:space="preserve">partida </w:t>
            </w:r>
          </w:p>
        </w:tc>
        <w:tc>
          <w:tcPr>
            <w:tcW w:w="4861" w:type="dxa"/>
            <w:tcBorders>
              <w:top w:val="nil"/>
              <w:left w:val="nil"/>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producto del sector cárnico</w:t>
            </w:r>
          </w:p>
        </w:tc>
        <w:tc>
          <w:tcPr>
            <w:tcW w:w="1772" w:type="dxa"/>
            <w:tcBorders>
              <w:top w:val="nil"/>
              <w:left w:val="nil"/>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Negociación</w:t>
            </w:r>
          </w:p>
        </w:tc>
      </w:tr>
      <w:tr w:rsidR="00AF2677" w:rsidRPr="00B90DD0" w:rsidTr="002F66C7">
        <w:trPr>
          <w:trHeight w:val="497"/>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020110</w:t>
            </w:r>
          </w:p>
        </w:tc>
        <w:tc>
          <w:tcPr>
            <w:tcW w:w="4861"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Carne de animales de la especie bovina, fresca o refrigerada, en canales o medias canales.</w:t>
            </w:r>
          </w:p>
        </w:tc>
        <w:tc>
          <w:tcPr>
            <w:tcW w:w="1772"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Excluido</w:t>
            </w:r>
          </w:p>
        </w:tc>
      </w:tr>
      <w:tr w:rsidR="00AF2677" w:rsidRPr="00B90DD0" w:rsidTr="002F66C7">
        <w:trPr>
          <w:trHeight w:val="497"/>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020120</w:t>
            </w:r>
          </w:p>
        </w:tc>
        <w:tc>
          <w:tcPr>
            <w:tcW w:w="4861"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Los demás cortes (trozos) sin deshuesar, de carne de animales de la especie bovina, fresca o refrigerada</w:t>
            </w:r>
          </w:p>
        </w:tc>
        <w:tc>
          <w:tcPr>
            <w:tcW w:w="1772"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Excluido</w:t>
            </w:r>
          </w:p>
        </w:tc>
      </w:tr>
      <w:tr w:rsidR="00AF2677" w:rsidRPr="00B90DD0" w:rsidTr="002F66C7">
        <w:trPr>
          <w:trHeight w:val="993"/>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020130</w:t>
            </w:r>
          </w:p>
        </w:tc>
        <w:tc>
          <w:tcPr>
            <w:tcW w:w="4861"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«Cortes finos» de carne deshuesada de animales de la especie bovina, fresca o refrigerada.</w:t>
            </w:r>
          </w:p>
        </w:tc>
        <w:tc>
          <w:tcPr>
            <w:tcW w:w="1772"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reducción del arancel 10% sobre  arancel base del 80%</w:t>
            </w:r>
          </w:p>
        </w:tc>
      </w:tr>
      <w:tr w:rsidR="00AF2677" w:rsidRPr="00B90DD0" w:rsidTr="002F66C7">
        <w:trPr>
          <w:trHeight w:val="497"/>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020220</w:t>
            </w:r>
          </w:p>
        </w:tc>
        <w:tc>
          <w:tcPr>
            <w:tcW w:w="4861"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Los demás cortes (trozos) de carne de animales de la especie bovina congelada, sin deshuesar.</w:t>
            </w:r>
          </w:p>
        </w:tc>
        <w:tc>
          <w:tcPr>
            <w:tcW w:w="1772"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Excluido</w:t>
            </w:r>
          </w:p>
        </w:tc>
      </w:tr>
      <w:tr w:rsidR="00AF2677" w:rsidRPr="00B90DD0" w:rsidTr="002F66C7">
        <w:trPr>
          <w:trHeight w:val="993"/>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AF2677" w:rsidRPr="00B90DD0" w:rsidRDefault="00AF2677" w:rsidP="00B90DD0">
            <w:pPr>
              <w:jc w:val="both"/>
              <w:rPr>
                <w:rFonts w:ascii="Arial" w:hAnsi="Arial" w:cs="Arial"/>
                <w:b/>
                <w:bCs/>
                <w:color w:val="000000"/>
                <w:lang w:eastAsia="es-CO"/>
              </w:rPr>
            </w:pPr>
            <w:r w:rsidRPr="00B90DD0">
              <w:rPr>
                <w:rFonts w:ascii="Arial" w:hAnsi="Arial" w:cs="Arial"/>
                <w:b/>
                <w:bCs/>
                <w:color w:val="000000"/>
                <w:lang w:eastAsia="es-CO"/>
              </w:rPr>
              <w:t>020230</w:t>
            </w:r>
          </w:p>
        </w:tc>
        <w:tc>
          <w:tcPr>
            <w:tcW w:w="4861"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«Cortes finos» de carne de animales de la especie bovina, congelada, deshuesada.</w:t>
            </w:r>
          </w:p>
        </w:tc>
        <w:tc>
          <w:tcPr>
            <w:tcW w:w="1772" w:type="dxa"/>
            <w:tcBorders>
              <w:top w:val="nil"/>
              <w:left w:val="nil"/>
              <w:bottom w:val="single" w:sz="4" w:space="0" w:color="auto"/>
              <w:right w:val="single" w:sz="4" w:space="0" w:color="auto"/>
            </w:tcBorders>
            <w:shd w:val="clear" w:color="auto" w:fill="auto"/>
            <w:vAlign w:val="center"/>
            <w:hideMark/>
          </w:tcPr>
          <w:p w:rsidR="00AF2677" w:rsidRPr="00B90DD0" w:rsidRDefault="00AF2677" w:rsidP="00B90DD0">
            <w:pPr>
              <w:jc w:val="both"/>
              <w:rPr>
                <w:rFonts w:ascii="Arial" w:hAnsi="Arial" w:cs="Arial"/>
                <w:color w:val="000000"/>
                <w:lang w:eastAsia="es-CO"/>
              </w:rPr>
            </w:pPr>
            <w:r w:rsidRPr="00B90DD0">
              <w:rPr>
                <w:rFonts w:ascii="Arial" w:hAnsi="Arial" w:cs="Arial"/>
                <w:color w:val="000000"/>
                <w:lang w:eastAsia="es-CO"/>
              </w:rPr>
              <w:t>reducción del arancel 10% sobre  arancel base del 80%</w:t>
            </w:r>
          </w:p>
        </w:tc>
      </w:tr>
    </w:tbl>
    <w:p w:rsidR="00AF2677" w:rsidRPr="002F66C7" w:rsidRDefault="00AF2677" w:rsidP="00B90DD0">
      <w:pPr>
        <w:jc w:val="both"/>
        <w:rPr>
          <w:rFonts w:ascii="Arial" w:hAnsi="Arial" w:cs="Arial"/>
          <w:sz w:val="16"/>
          <w:szCs w:val="16"/>
        </w:rPr>
      </w:pPr>
      <w:r w:rsidRPr="002F66C7">
        <w:rPr>
          <w:rFonts w:ascii="Arial" w:hAnsi="Arial" w:cs="Arial"/>
          <w:sz w:val="16"/>
          <w:szCs w:val="16"/>
        </w:rPr>
        <w:tab/>
        <w:t xml:space="preserve"> *Fuente MADR</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 xml:space="preserve">No obstante, teniendo en cuenta que no hay salvaguardia para este tipo de producto, en el capítulo de defensa comercial se hizo especial énfasis en aplicar cualquier tipo de salvaguardia que fuese necesaria en caso de que </w:t>
      </w:r>
      <w:r w:rsidRPr="00B90DD0">
        <w:rPr>
          <w:rFonts w:ascii="Arial" w:hAnsi="Arial" w:cs="Arial"/>
        </w:rPr>
        <w:lastRenderedPageBreak/>
        <w:t>aumentara el volumen de las importaciones y atentaran contra la industria nacional.</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En materia de cooperación entre los países, hay que tener presente que se acordaron compromisos de cooperación con la Comisión Europea para apoyar a los pequeños productores a través de recursos correspondientes a la suma de 30 millones de euros  que serán otorgados en un plazo no mayor a 7 años, con el propósito de mejorar las condiciones del sector ganadero para la producción no solo de productos lácteos sino apoyar al sector cárnico con el objetivo de volverlo más competitivo.</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Finalmente, el Gobierno Nacional y el Ministerio de Agricultura y Desarrollo Rural continúan impulsando diversos programas de acompañamiento al pequeño y mediano productor que no solo les permita mitigar los efectos adversos ante la firma del TLC con la Unión Europea sino que además les permita ser más competitivos en todos y cada uno de los eslabones de la cadena productiva para aumentar la oferta exportable que le dará acceso a un contingente al mercado de europeo de 5600 toneladas creciendo al 10</w:t>
      </w:r>
      <w:r w:rsidR="002F66C7">
        <w:rPr>
          <w:rFonts w:ascii="Arial" w:hAnsi="Arial" w:cs="Arial"/>
        </w:rPr>
        <w:t xml:space="preserve"> </w:t>
      </w:r>
      <w:r w:rsidRPr="00B90DD0">
        <w:rPr>
          <w:rFonts w:ascii="Arial" w:hAnsi="Arial" w:cs="Arial"/>
        </w:rPr>
        <w:t>% anual, lo cual determinará en menos de 5 años cantidades superiores a 8.000 toneladas.</w:t>
      </w:r>
    </w:p>
    <w:p w:rsidR="00B90DD0" w:rsidRPr="00B90DD0" w:rsidRDefault="00B90DD0"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 xml:space="preserve">Los programas que le permiten al sector ganadero no solo protegerlo sino volverlo más competitivo son: </w:t>
      </w:r>
    </w:p>
    <w:p w:rsidR="00B90DD0" w:rsidRPr="00B90DD0" w:rsidRDefault="00B90DD0" w:rsidP="00B90DD0">
      <w:pPr>
        <w:jc w:val="both"/>
        <w:rPr>
          <w:rFonts w:ascii="Arial" w:hAnsi="Arial" w:cs="Arial"/>
        </w:rPr>
      </w:pPr>
    </w:p>
    <w:p w:rsidR="002F66C7" w:rsidRDefault="002F66C7" w:rsidP="00B90DD0">
      <w:pPr>
        <w:pStyle w:val="Prrafodelista"/>
        <w:numPr>
          <w:ilvl w:val="0"/>
          <w:numId w:val="32"/>
        </w:numPr>
        <w:spacing w:after="200"/>
        <w:jc w:val="both"/>
        <w:rPr>
          <w:rFonts w:ascii="Arial" w:hAnsi="Arial" w:cs="Arial"/>
        </w:rPr>
      </w:pPr>
      <w:r>
        <w:rPr>
          <w:rFonts w:ascii="Arial" w:hAnsi="Arial" w:cs="Arial"/>
        </w:rPr>
        <w:t>P</w:t>
      </w:r>
      <w:r w:rsidR="00AF2677" w:rsidRPr="00B90DD0">
        <w:rPr>
          <w:rFonts w:ascii="Arial" w:hAnsi="Arial" w:cs="Arial"/>
        </w:rPr>
        <w:t>rograma Desarrollo Rural con Equidad DRE, en lo corrido del Gobierno, se ha logrado impactar alrededor de 762 mil productores, proporcionando bienes públicos como acceso a tecnología, asistencia técnica, capital de trabajo e inversión, infraestructura de riego y drenaje. En este último se resalta la adecuación de 2.482 hectáreas con apoyos por $</w:t>
      </w:r>
      <w:r>
        <w:rPr>
          <w:rFonts w:ascii="Arial" w:hAnsi="Arial" w:cs="Arial"/>
        </w:rPr>
        <w:t xml:space="preserve"> </w:t>
      </w:r>
      <w:r w:rsidR="00AF2677" w:rsidRPr="00B90DD0">
        <w:rPr>
          <w:rFonts w:ascii="Arial" w:hAnsi="Arial" w:cs="Arial"/>
        </w:rPr>
        <w:t>48.749 millones y 5.654 productores beneficiados. En materia de asistencia técnica  se han otorgado apoyos por $</w:t>
      </w:r>
      <w:r>
        <w:rPr>
          <w:rFonts w:ascii="Arial" w:hAnsi="Arial" w:cs="Arial"/>
        </w:rPr>
        <w:t xml:space="preserve"> </w:t>
      </w:r>
      <w:r w:rsidR="00AF2677" w:rsidRPr="00B90DD0">
        <w:rPr>
          <w:rFonts w:ascii="Arial" w:hAnsi="Arial" w:cs="Arial"/>
        </w:rPr>
        <w:t>36.910 millones, atendiendo a 138.150 productores.</w:t>
      </w:r>
    </w:p>
    <w:p w:rsidR="00AF2677" w:rsidRPr="00B90DD0" w:rsidRDefault="00AF2677" w:rsidP="002F66C7">
      <w:pPr>
        <w:pStyle w:val="Prrafodelista"/>
        <w:spacing w:after="200"/>
        <w:jc w:val="both"/>
        <w:rPr>
          <w:rFonts w:ascii="Arial" w:hAnsi="Arial" w:cs="Arial"/>
        </w:rPr>
      </w:pPr>
      <w:r w:rsidRPr="00B90DD0">
        <w:rPr>
          <w:rFonts w:ascii="Arial" w:hAnsi="Arial" w:cs="Arial"/>
        </w:rPr>
        <w:t xml:space="preserve"> </w:t>
      </w:r>
    </w:p>
    <w:p w:rsidR="00AF2677" w:rsidRDefault="00AF2677" w:rsidP="00B90DD0">
      <w:pPr>
        <w:pStyle w:val="Prrafodelista"/>
        <w:numPr>
          <w:ilvl w:val="0"/>
          <w:numId w:val="32"/>
        </w:numPr>
        <w:spacing w:after="200"/>
        <w:jc w:val="both"/>
        <w:rPr>
          <w:rFonts w:ascii="Arial" w:hAnsi="Arial" w:cs="Arial"/>
        </w:rPr>
      </w:pPr>
      <w:r w:rsidRPr="00B90DD0">
        <w:rPr>
          <w:rFonts w:ascii="Arial" w:hAnsi="Arial" w:cs="Arial"/>
        </w:rPr>
        <w:t>Incentivo a la Capitaliza</w:t>
      </w:r>
      <w:r w:rsidR="002F66C7">
        <w:rPr>
          <w:rFonts w:ascii="Arial" w:hAnsi="Arial" w:cs="Arial"/>
        </w:rPr>
        <w:t>ción Rural (ICR), durante el perí</w:t>
      </w:r>
      <w:r w:rsidRPr="00B90DD0">
        <w:rPr>
          <w:rFonts w:ascii="Arial" w:hAnsi="Arial" w:cs="Arial"/>
        </w:rPr>
        <w:t>odo de gobierno se han beneficiado 228.000 solicitudes, con un incentivo pagado por $</w:t>
      </w:r>
      <w:r w:rsidR="002F66C7">
        <w:rPr>
          <w:rFonts w:ascii="Arial" w:hAnsi="Arial" w:cs="Arial"/>
        </w:rPr>
        <w:t xml:space="preserve"> </w:t>
      </w:r>
      <w:r w:rsidRPr="00B90DD0">
        <w:rPr>
          <w:rFonts w:ascii="Arial" w:hAnsi="Arial" w:cs="Arial"/>
        </w:rPr>
        <w:t>803.346 millones, recursos que jalonaron inversiones para el sector por $</w:t>
      </w:r>
      <w:r w:rsidR="002F66C7">
        <w:rPr>
          <w:rFonts w:ascii="Arial" w:hAnsi="Arial" w:cs="Arial"/>
        </w:rPr>
        <w:t xml:space="preserve"> </w:t>
      </w:r>
      <w:r w:rsidRPr="00B90DD0">
        <w:rPr>
          <w:rFonts w:ascii="Arial" w:hAnsi="Arial" w:cs="Arial"/>
        </w:rPr>
        <w:t>2,9 billones. A través de la Línea Especial de Crédito (LEC) el subsidio a la tasa de interés alcanza $</w:t>
      </w:r>
      <w:r w:rsidR="002F66C7">
        <w:rPr>
          <w:rFonts w:ascii="Arial" w:hAnsi="Arial" w:cs="Arial"/>
        </w:rPr>
        <w:t xml:space="preserve"> </w:t>
      </w:r>
      <w:r w:rsidRPr="00B90DD0">
        <w:rPr>
          <w:rFonts w:ascii="Arial" w:hAnsi="Arial" w:cs="Arial"/>
        </w:rPr>
        <w:t>112.548 millones para 85.754 créditos solicitados.</w:t>
      </w:r>
    </w:p>
    <w:p w:rsidR="002F66C7" w:rsidRPr="002F66C7" w:rsidRDefault="002F66C7" w:rsidP="002F66C7">
      <w:pPr>
        <w:pStyle w:val="Prrafodelista"/>
        <w:rPr>
          <w:rFonts w:ascii="Arial" w:hAnsi="Arial" w:cs="Arial"/>
        </w:rPr>
      </w:pPr>
    </w:p>
    <w:p w:rsidR="00AF2677" w:rsidRPr="00B90DD0" w:rsidRDefault="00AF2677" w:rsidP="00B90DD0">
      <w:pPr>
        <w:pStyle w:val="Prrafodelista"/>
        <w:numPr>
          <w:ilvl w:val="0"/>
          <w:numId w:val="32"/>
        </w:numPr>
        <w:spacing w:after="200"/>
        <w:jc w:val="both"/>
        <w:rPr>
          <w:rFonts w:ascii="Arial" w:hAnsi="Arial" w:cs="Arial"/>
        </w:rPr>
      </w:pPr>
      <w:r w:rsidRPr="00B90DD0">
        <w:rPr>
          <w:rFonts w:ascii="Arial" w:hAnsi="Arial" w:cs="Arial"/>
        </w:rPr>
        <w:t>Programa de Alianzas Productivas entre 2010 y 2012 ha favorecido a más de 20.800 familias en 343 proyectos, con una inversión de $</w:t>
      </w:r>
      <w:r w:rsidR="002F66C7">
        <w:rPr>
          <w:rFonts w:ascii="Arial" w:hAnsi="Arial" w:cs="Arial"/>
        </w:rPr>
        <w:t xml:space="preserve"> </w:t>
      </w:r>
      <w:r w:rsidRPr="00B90DD0">
        <w:rPr>
          <w:rFonts w:ascii="Arial" w:hAnsi="Arial" w:cs="Arial"/>
        </w:rPr>
        <w:t>76.012 millones para promover la formalización y la vinculación a los mercados de los pequeños productores, con propuestas productivas rentables, sostenibles y competitivas.</w:t>
      </w:r>
    </w:p>
    <w:p w:rsidR="002F66C7" w:rsidRDefault="00AF2677" w:rsidP="00B90DD0">
      <w:pPr>
        <w:jc w:val="both"/>
        <w:rPr>
          <w:rFonts w:ascii="Arial" w:hAnsi="Arial" w:cs="Arial"/>
        </w:rPr>
      </w:pPr>
      <w:r w:rsidRPr="00B90DD0">
        <w:rPr>
          <w:rFonts w:ascii="Arial" w:hAnsi="Arial" w:cs="Arial"/>
        </w:rPr>
        <w:t>De esta forma se puede concluir que la protección dirigida al sector ganadero se apoya especialmente en los programas de promoción que ofrece el M</w:t>
      </w:r>
      <w:r w:rsidR="002F66C7">
        <w:rPr>
          <w:rFonts w:ascii="Arial" w:hAnsi="Arial" w:cs="Arial"/>
        </w:rPr>
        <w:t xml:space="preserve">inisterio de </w:t>
      </w:r>
      <w:r w:rsidRPr="00B90DD0">
        <w:rPr>
          <w:rFonts w:ascii="Arial" w:hAnsi="Arial" w:cs="Arial"/>
        </w:rPr>
        <w:t>A</w:t>
      </w:r>
      <w:r w:rsidR="002F66C7">
        <w:rPr>
          <w:rFonts w:ascii="Arial" w:hAnsi="Arial" w:cs="Arial"/>
        </w:rPr>
        <w:t xml:space="preserve">gricultura y </w:t>
      </w:r>
      <w:r w:rsidRPr="00B90DD0">
        <w:rPr>
          <w:rFonts w:ascii="Arial" w:hAnsi="Arial" w:cs="Arial"/>
        </w:rPr>
        <w:t>D</w:t>
      </w:r>
      <w:r w:rsidR="002F66C7">
        <w:rPr>
          <w:rFonts w:ascii="Arial" w:hAnsi="Arial" w:cs="Arial"/>
        </w:rPr>
        <w:t xml:space="preserve">esarrollo </w:t>
      </w:r>
      <w:r w:rsidRPr="00B90DD0">
        <w:rPr>
          <w:rFonts w:ascii="Arial" w:hAnsi="Arial" w:cs="Arial"/>
        </w:rPr>
        <w:t>R</w:t>
      </w:r>
      <w:r w:rsidR="002F66C7">
        <w:rPr>
          <w:rFonts w:ascii="Arial" w:hAnsi="Arial" w:cs="Arial"/>
        </w:rPr>
        <w:t>ural</w:t>
      </w:r>
      <w:r w:rsidRPr="00B90DD0">
        <w:rPr>
          <w:rFonts w:ascii="Arial" w:hAnsi="Arial" w:cs="Arial"/>
        </w:rPr>
        <w:t xml:space="preserve">, que ayudan a fortalecer al sector. </w:t>
      </w:r>
    </w:p>
    <w:p w:rsidR="002F66C7" w:rsidRDefault="002F66C7" w:rsidP="00B90DD0">
      <w:pPr>
        <w:jc w:val="both"/>
        <w:rPr>
          <w:rFonts w:ascii="Arial" w:hAnsi="Arial" w:cs="Arial"/>
        </w:rPr>
      </w:pPr>
    </w:p>
    <w:p w:rsidR="00AF2677" w:rsidRPr="00B90DD0" w:rsidRDefault="00AF2677" w:rsidP="00B90DD0">
      <w:pPr>
        <w:jc w:val="both"/>
        <w:rPr>
          <w:rFonts w:ascii="Arial" w:hAnsi="Arial" w:cs="Arial"/>
        </w:rPr>
      </w:pPr>
      <w:r w:rsidRPr="00B90DD0">
        <w:rPr>
          <w:rFonts w:ascii="Arial" w:hAnsi="Arial" w:cs="Arial"/>
        </w:rPr>
        <w:t xml:space="preserve">No obstante hay que resaltar que la labor realizada </w:t>
      </w:r>
      <w:r w:rsidR="002F66C7">
        <w:rPr>
          <w:rFonts w:ascii="Arial" w:hAnsi="Arial" w:cs="Arial"/>
        </w:rPr>
        <w:t>por el equipo negociador excluyó</w:t>
      </w:r>
      <w:r w:rsidRPr="00B90DD0">
        <w:rPr>
          <w:rFonts w:ascii="Arial" w:hAnsi="Arial" w:cs="Arial"/>
        </w:rPr>
        <w:t xml:space="preserve"> partidas de gran interés para el sector cárnico y para </w:t>
      </w:r>
      <w:r w:rsidR="002F66C7">
        <w:rPr>
          <w:rFonts w:ascii="Arial" w:hAnsi="Arial" w:cs="Arial"/>
        </w:rPr>
        <w:t>las partidas restantes disminuyó</w:t>
      </w:r>
      <w:r w:rsidRPr="00B90DD0">
        <w:rPr>
          <w:rFonts w:ascii="Arial" w:hAnsi="Arial" w:cs="Arial"/>
        </w:rPr>
        <w:t xml:space="preserve"> un 10</w:t>
      </w:r>
      <w:r w:rsidR="002F66C7">
        <w:rPr>
          <w:rFonts w:ascii="Arial" w:hAnsi="Arial" w:cs="Arial"/>
        </w:rPr>
        <w:t xml:space="preserve"> </w:t>
      </w:r>
      <w:r w:rsidRPr="00B90DD0">
        <w:rPr>
          <w:rFonts w:ascii="Arial" w:hAnsi="Arial" w:cs="Arial"/>
        </w:rPr>
        <w:t>% del arancel base del 80</w:t>
      </w:r>
      <w:r w:rsidR="002F66C7">
        <w:rPr>
          <w:rFonts w:ascii="Arial" w:hAnsi="Arial" w:cs="Arial"/>
        </w:rPr>
        <w:t xml:space="preserve"> </w:t>
      </w:r>
      <w:bookmarkStart w:id="0" w:name="_GoBack"/>
      <w:bookmarkEnd w:id="0"/>
      <w:r w:rsidRPr="00B90DD0">
        <w:rPr>
          <w:rFonts w:ascii="Arial" w:hAnsi="Arial" w:cs="Arial"/>
        </w:rPr>
        <w:t>%.</w:t>
      </w:r>
    </w:p>
    <w:p w:rsidR="00344354" w:rsidRPr="00B90DD0" w:rsidRDefault="00344354" w:rsidP="001F7354">
      <w:pPr>
        <w:rPr>
          <w:rFonts w:ascii="Arial" w:hAnsi="Arial" w:cs="Arial"/>
          <w:b/>
          <w:highlight w:val="yellow"/>
        </w:rPr>
      </w:pPr>
    </w:p>
    <w:p w:rsidR="00540551" w:rsidRPr="00B90DD0" w:rsidRDefault="00540551" w:rsidP="00540551">
      <w:pPr>
        <w:jc w:val="both"/>
        <w:rPr>
          <w:rFonts w:ascii="Arial" w:hAnsi="Arial" w:cs="Arial"/>
          <w:b/>
          <w:lang w:val="es-MX"/>
        </w:rPr>
      </w:pPr>
      <w:r w:rsidRPr="00B90DD0">
        <w:rPr>
          <w:rFonts w:ascii="Arial" w:hAnsi="Arial" w:cs="Arial"/>
          <w:b/>
          <w:lang w:val="es-MX"/>
        </w:rPr>
        <w:t>16. ¿Cuáles son los puntos fundamentales de la reestructuración anunciada al ICA?</w:t>
      </w:r>
    </w:p>
    <w:p w:rsidR="00540551" w:rsidRPr="00B90DD0" w:rsidRDefault="00540551" w:rsidP="001F7354">
      <w:pPr>
        <w:rPr>
          <w:rFonts w:ascii="Arial" w:hAnsi="Arial" w:cs="Arial"/>
          <w:b/>
          <w:lang w:val="es-MX"/>
        </w:rPr>
      </w:pPr>
    </w:p>
    <w:p w:rsidR="00540551" w:rsidRPr="00B90DD0" w:rsidRDefault="00540551" w:rsidP="00540551">
      <w:pPr>
        <w:jc w:val="both"/>
        <w:rPr>
          <w:rFonts w:ascii="Arial" w:hAnsi="Arial" w:cs="Arial"/>
          <w:lang w:val="es-MX"/>
        </w:rPr>
      </w:pPr>
      <w:r w:rsidRPr="00B90DD0">
        <w:rPr>
          <w:rFonts w:ascii="Arial" w:hAnsi="Arial" w:cs="Arial"/>
          <w:lang w:val="es-MX"/>
        </w:rPr>
        <w:t xml:space="preserve">En documento adjunto encontrará la respuesta del ICA sobre la reestructuración. </w:t>
      </w:r>
    </w:p>
    <w:p w:rsidR="00344354" w:rsidRPr="001F7354" w:rsidRDefault="00344354" w:rsidP="001F7354">
      <w:pPr>
        <w:rPr>
          <w:rFonts w:ascii="Arial" w:hAnsi="Arial" w:cs="Arial"/>
          <w:b/>
          <w:lang w:val="es-MX"/>
        </w:rPr>
      </w:pPr>
    </w:p>
    <w:sectPr w:rsidR="00344354" w:rsidRPr="001F7354" w:rsidSect="00AE5873">
      <w:headerReference w:type="default" r:id="rId18"/>
      <w:footerReference w:type="default" r:id="rId19"/>
      <w:pgSz w:w="12240" w:h="15840" w:code="1"/>
      <w:pgMar w:top="1701" w:right="1701" w:bottom="1701"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B4B" w:rsidRDefault="00081B4B" w:rsidP="00AE5873">
      <w:r>
        <w:separator/>
      </w:r>
    </w:p>
  </w:endnote>
  <w:endnote w:type="continuationSeparator" w:id="0">
    <w:p w:rsidR="00081B4B" w:rsidRDefault="00081B4B" w:rsidP="00A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de3of9">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BC7" w:rsidRDefault="00431BC7" w:rsidP="009A34BD">
    <w:pPr>
      <w:pStyle w:val="Piedepgina1"/>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431BC7" w:rsidRDefault="00431BC7" w:rsidP="009A34BD">
    <w:pPr>
      <w:pStyle w:val="Piedepgina1"/>
      <w:jc w:val="center"/>
    </w:pPr>
    <w:r>
      <w:rPr>
        <w:rStyle w:val="Fuentedeprrafopredeter20"/>
        <w:color w:val="000000"/>
        <w:sz w:val="16"/>
        <w:szCs w:val="16"/>
      </w:rPr>
      <w:t>Recepción Correspondencia: Dirección Nueva: Carrera 8 N° 12B – 31/ Dirección Antigua: Carrera 8 N° 13 – 31</w:t>
    </w:r>
  </w:p>
  <w:p w:rsidR="00431BC7" w:rsidRDefault="00431BC7" w:rsidP="009A34BD">
    <w:pPr>
      <w:pStyle w:val="Piedepgina1"/>
      <w:jc w:val="center"/>
    </w:pPr>
    <w:r>
      <w:rPr>
        <w:rStyle w:val="Fuentedeprrafopredeter20"/>
        <w:color w:val="000000"/>
        <w:sz w:val="16"/>
        <w:szCs w:val="16"/>
      </w:rPr>
      <w:t>Código Postal Nro.11711</w:t>
    </w:r>
  </w:p>
  <w:p w:rsidR="00431BC7" w:rsidRPr="00026D1E" w:rsidRDefault="00431BC7">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B4B" w:rsidRDefault="00081B4B" w:rsidP="00AE5873">
      <w:r>
        <w:separator/>
      </w:r>
    </w:p>
  </w:footnote>
  <w:footnote w:type="continuationSeparator" w:id="0">
    <w:p w:rsidR="00081B4B" w:rsidRDefault="00081B4B" w:rsidP="00AE5873">
      <w:r>
        <w:continuationSeparator/>
      </w:r>
    </w:p>
  </w:footnote>
  <w:footnote w:id="1">
    <w:p w:rsidR="00B90DD0" w:rsidRDefault="00B90DD0" w:rsidP="00B90DD0">
      <w:pPr>
        <w:pStyle w:val="Textonotapie"/>
      </w:pPr>
      <w:r>
        <w:rPr>
          <w:rStyle w:val="Refdenotaalpie"/>
        </w:rPr>
        <w:footnoteRef/>
      </w:r>
      <w:r>
        <w:t xml:space="preserve"> ABC del acuerdo comercial con la Unión Europea. Ministerio de Comercio, Industria y Turismo.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BC7" w:rsidRDefault="00431BC7">
    <w:pPr>
      <w:pStyle w:val="Encabezado"/>
      <w:rPr>
        <w:rFonts w:ascii="Arial Narrow" w:hAnsi="Arial Narrow"/>
        <w:b/>
      </w:rPr>
    </w:pPr>
  </w:p>
  <w:tbl>
    <w:tblPr>
      <w:tblW w:w="8380" w:type="dxa"/>
      <w:tblInd w:w="-108" w:type="dxa"/>
      <w:tblLayout w:type="fixed"/>
      <w:tblCellMar>
        <w:left w:w="10" w:type="dxa"/>
        <w:right w:w="10" w:type="dxa"/>
      </w:tblCellMar>
      <w:tblLook w:val="04A0" w:firstRow="1" w:lastRow="0" w:firstColumn="1" w:lastColumn="0" w:noHBand="0" w:noVBand="1"/>
    </w:tblPr>
    <w:tblGrid>
      <w:gridCol w:w="1090"/>
      <w:gridCol w:w="7290"/>
    </w:tblGrid>
    <w:tr w:rsidR="00431BC7" w:rsidTr="00EA5079">
      <w:trPr>
        <w:cantSplit/>
        <w:trHeight w:val="1275"/>
      </w:trPr>
      <w:tc>
        <w:tcPr>
          <w:tcW w:w="1090" w:type="dxa"/>
          <w:shd w:val="clear" w:color="auto" w:fill="auto"/>
          <w:tcMar>
            <w:top w:w="0" w:type="dxa"/>
            <w:left w:w="108" w:type="dxa"/>
            <w:bottom w:w="0" w:type="dxa"/>
            <w:right w:w="108" w:type="dxa"/>
          </w:tcMar>
        </w:tcPr>
        <w:p w:rsidR="00431BC7" w:rsidRDefault="00431BC7"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14:anchorId="4FC387EA" wp14:editId="1B4205E2">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431BC7" w:rsidRDefault="00431BC7" w:rsidP="00EA5079">
          <w:pPr>
            <w:pStyle w:val="Encabezado1"/>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431BC7" w:rsidRDefault="00431BC7"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14:anchorId="4EE87BD4" wp14:editId="47E34DDB">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431BC7" w:rsidRPr="00B7521B" w:rsidTr="00EA5079">
      <w:trPr>
        <w:cantSplit/>
        <w:trHeight w:val="695"/>
      </w:trPr>
      <w:tc>
        <w:tcPr>
          <w:tcW w:w="1090" w:type="dxa"/>
          <w:shd w:val="clear" w:color="auto" w:fill="auto"/>
          <w:tcMar>
            <w:top w:w="0" w:type="dxa"/>
            <w:left w:w="108" w:type="dxa"/>
            <w:bottom w:w="0" w:type="dxa"/>
            <w:right w:w="108" w:type="dxa"/>
          </w:tcMar>
        </w:tcPr>
        <w:p w:rsidR="00431BC7" w:rsidRDefault="00431BC7"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431BC7" w:rsidRPr="009A34BD" w:rsidRDefault="00431BC7" w:rsidP="009A34BD">
          <w:pPr>
            <w:pStyle w:val="Standard0"/>
            <w:tabs>
              <w:tab w:val="left" w:pos="1485"/>
            </w:tabs>
            <w:snapToGrid w:val="0"/>
            <w:jc w:val="right"/>
            <w:rPr>
              <w:b/>
              <w:bCs/>
            </w:rPr>
          </w:pPr>
        </w:p>
      </w:tc>
    </w:tr>
  </w:tbl>
  <w:p w:rsidR="00431BC7" w:rsidRPr="009A34BD" w:rsidRDefault="00431BC7" w:rsidP="009A34BD">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42E0"/>
    <w:multiLevelType w:val="hybridMultilevel"/>
    <w:tmpl w:val="80E206FE"/>
    <w:lvl w:ilvl="0" w:tplc="5E16F73C">
      <w:start w:val="8"/>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757CAC"/>
    <w:multiLevelType w:val="hybridMultilevel"/>
    <w:tmpl w:val="4B98893C"/>
    <w:lvl w:ilvl="0" w:tplc="5148B48C">
      <w:start w:val="1"/>
      <w:numFmt w:val="bullet"/>
      <w:lvlText w:val=""/>
      <w:lvlJc w:val="left"/>
      <w:pPr>
        <w:tabs>
          <w:tab w:val="num" w:pos="580"/>
        </w:tabs>
        <w:ind w:left="580" w:hanging="360"/>
      </w:pPr>
      <w:rPr>
        <w:rFonts w:ascii="Wingdings" w:hAnsi="Wingdings" w:hint="default"/>
      </w:rPr>
    </w:lvl>
    <w:lvl w:ilvl="1" w:tplc="E61ECF60">
      <w:start w:val="1"/>
      <w:numFmt w:val="decimal"/>
      <w:lvlText w:val="%2."/>
      <w:lvlJc w:val="left"/>
      <w:pPr>
        <w:tabs>
          <w:tab w:val="num" w:pos="1300"/>
        </w:tabs>
        <w:ind w:left="1300" w:hanging="360"/>
      </w:pPr>
    </w:lvl>
    <w:lvl w:ilvl="2" w:tplc="5E22BA62">
      <w:start w:val="8"/>
      <w:numFmt w:val="decimal"/>
      <w:lvlText w:val="%3"/>
      <w:lvlJc w:val="left"/>
      <w:pPr>
        <w:ind w:left="2020" w:hanging="360"/>
      </w:pPr>
      <w:rPr>
        <w:rFonts w:hint="default"/>
      </w:rPr>
    </w:lvl>
    <w:lvl w:ilvl="3" w:tplc="5EC887EC" w:tentative="1">
      <w:start w:val="1"/>
      <w:numFmt w:val="bullet"/>
      <w:lvlText w:val=""/>
      <w:lvlJc w:val="left"/>
      <w:pPr>
        <w:tabs>
          <w:tab w:val="num" w:pos="2740"/>
        </w:tabs>
        <w:ind w:left="2740" w:hanging="360"/>
      </w:pPr>
      <w:rPr>
        <w:rFonts w:ascii="Wingdings" w:hAnsi="Wingdings" w:hint="default"/>
      </w:rPr>
    </w:lvl>
    <w:lvl w:ilvl="4" w:tplc="C9DA5796" w:tentative="1">
      <w:start w:val="1"/>
      <w:numFmt w:val="bullet"/>
      <w:lvlText w:val=""/>
      <w:lvlJc w:val="left"/>
      <w:pPr>
        <w:tabs>
          <w:tab w:val="num" w:pos="3460"/>
        </w:tabs>
        <w:ind w:left="3460" w:hanging="360"/>
      </w:pPr>
      <w:rPr>
        <w:rFonts w:ascii="Wingdings" w:hAnsi="Wingdings" w:hint="default"/>
      </w:rPr>
    </w:lvl>
    <w:lvl w:ilvl="5" w:tplc="AA4471B0" w:tentative="1">
      <w:start w:val="1"/>
      <w:numFmt w:val="bullet"/>
      <w:lvlText w:val=""/>
      <w:lvlJc w:val="left"/>
      <w:pPr>
        <w:tabs>
          <w:tab w:val="num" w:pos="4180"/>
        </w:tabs>
        <w:ind w:left="4180" w:hanging="360"/>
      </w:pPr>
      <w:rPr>
        <w:rFonts w:ascii="Wingdings" w:hAnsi="Wingdings" w:hint="default"/>
      </w:rPr>
    </w:lvl>
    <w:lvl w:ilvl="6" w:tplc="D1FC6308" w:tentative="1">
      <w:start w:val="1"/>
      <w:numFmt w:val="bullet"/>
      <w:lvlText w:val=""/>
      <w:lvlJc w:val="left"/>
      <w:pPr>
        <w:tabs>
          <w:tab w:val="num" w:pos="4900"/>
        </w:tabs>
        <w:ind w:left="4900" w:hanging="360"/>
      </w:pPr>
      <w:rPr>
        <w:rFonts w:ascii="Wingdings" w:hAnsi="Wingdings" w:hint="default"/>
      </w:rPr>
    </w:lvl>
    <w:lvl w:ilvl="7" w:tplc="C46AB898" w:tentative="1">
      <w:start w:val="1"/>
      <w:numFmt w:val="bullet"/>
      <w:lvlText w:val=""/>
      <w:lvlJc w:val="left"/>
      <w:pPr>
        <w:tabs>
          <w:tab w:val="num" w:pos="5620"/>
        </w:tabs>
        <w:ind w:left="5620" w:hanging="360"/>
      </w:pPr>
      <w:rPr>
        <w:rFonts w:ascii="Wingdings" w:hAnsi="Wingdings" w:hint="default"/>
      </w:rPr>
    </w:lvl>
    <w:lvl w:ilvl="8" w:tplc="43EE7458" w:tentative="1">
      <w:start w:val="1"/>
      <w:numFmt w:val="bullet"/>
      <w:lvlText w:val=""/>
      <w:lvlJc w:val="left"/>
      <w:pPr>
        <w:tabs>
          <w:tab w:val="num" w:pos="6340"/>
        </w:tabs>
        <w:ind w:left="6340" w:hanging="360"/>
      </w:pPr>
      <w:rPr>
        <w:rFonts w:ascii="Wingdings" w:hAnsi="Wingdings" w:hint="default"/>
      </w:rPr>
    </w:lvl>
  </w:abstractNum>
  <w:abstractNum w:abstractNumId="2">
    <w:nsid w:val="0F8477CD"/>
    <w:multiLevelType w:val="hybridMultilevel"/>
    <w:tmpl w:val="94A86928"/>
    <w:lvl w:ilvl="0" w:tplc="0C0A0001">
      <w:start w:val="1"/>
      <w:numFmt w:val="bullet"/>
      <w:lvlText w:val=""/>
      <w:lvlJc w:val="left"/>
      <w:pPr>
        <w:ind w:left="1080" w:hanging="360"/>
      </w:pPr>
      <w:rPr>
        <w:rFonts w:ascii="Symbol" w:hAnsi="Symbol" w:hint="default"/>
      </w:rPr>
    </w:lvl>
    <w:lvl w:ilvl="1" w:tplc="9A54266C" w:tentative="1">
      <w:start w:val="1"/>
      <w:numFmt w:val="bullet"/>
      <w:lvlText w:val=""/>
      <w:lvlJc w:val="left"/>
      <w:pPr>
        <w:tabs>
          <w:tab w:val="num" w:pos="1440"/>
        </w:tabs>
        <w:ind w:left="1440" w:hanging="360"/>
      </w:pPr>
      <w:rPr>
        <w:rFonts w:ascii="Wingdings" w:hAnsi="Wingdings" w:hint="default"/>
      </w:rPr>
    </w:lvl>
    <w:lvl w:ilvl="2" w:tplc="581CABE6" w:tentative="1">
      <w:start w:val="1"/>
      <w:numFmt w:val="bullet"/>
      <w:lvlText w:val=""/>
      <w:lvlJc w:val="left"/>
      <w:pPr>
        <w:tabs>
          <w:tab w:val="num" w:pos="2160"/>
        </w:tabs>
        <w:ind w:left="2160" w:hanging="360"/>
      </w:pPr>
      <w:rPr>
        <w:rFonts w:ascii="Wingdings" w:hAnsi="Wingdings" w:hint="default"/>
      </w:rPr>
    </w:lvl>
    <w:lvl w:ilvl="3" w:tplc="083C6004" w:tentative="1">
      <w:start w:val="1"/>
      <w:numFmt w:val="bullet"/>
      <w:lvlText w:val=""/>
      <w:lvlJc w:val="left"/>
      <w:pPr>
        <w:tabs>
          <w:tab w:val="num" w:pos="2880"/>
        </w:tabs>
        <w:ind w:left="2880" w:hanging="360"/>
      </w:pPr>
      <w:rPr>
        <w:rFonts w:ascii="Wingdings" w:hAnsi="Wingdings" w:hint="default"/>
      </w:rPr>
    </w:lvl>
    <w:lvl w:ilvl="4" w:tplc="D7128B7A" w:tentative="1">
      <w:start w:val="1"/>
      <w:numFmt w:val="bullet"/>
      <w:lvlText w:val=""/>
      <w:lvlJc w:val="left"/>
      <w:pPr>
        <w:tabs>
          <w:tab w:val="num" w:pos="3600"/>
        </w:tabs>
        <w:ind w:left="3600" w:hanging="360"/>
      </w:pPr>
      <w:rPr>
        <w:rFonts w:ascii="Wingdings" w:hAnsi="Wingdings" w:hint="default"/>
      </w:rPr>
    </w:lvl>
    <w:lvl w:ilvl="5" w:tplc="51A463CA" w:tentative="1">
      <w:start w:val="1"/>
      <w:numFmt w:val="bullet"/>
      <w:lvlText w:val=""/>
      <w:lvlJc w:val="left"/>
      <w:pPr>
        <w:tabs>
          <w:tab w:val="num" w:pos="4320"/>
        </w:tabs>
        <w:ind w:left="4320" w:hanging="360"/>
      </w:pPr>
      <w:rPr>
        <w:rFonts w:ascii="Wingdings" w:hAnsi="Wingdings" w:hint="default"/>
      </w:rPr>
    </w:lvl>
    <w:lvl w:ilvl="6" w:tplc="A1EED270" w:tentative="1">
      <w:start w:val="1"/>
      <w:numFmt w:val="bullet"/>
      <w:lvlText w:val=""/>
      <w:lvlJc w:val="left"/>
      <w:pPr>
        <w:tabs>
          <w:tab w:val="num" w:pos="5040"/>
        </w:tabs>
        <w:ind w:left="5040" w:hanging="360"/>
      </w:pPr>
      <w:rPr>
        <w:rFonts w:ascii="Wingdings" w:hAnsi="Wingdings" w:hint="default"/>
      </w:rPr>
    </w:lvl>
    <w:lvl w:ilvl="7" w:tplc="96965C74" w:tentative="1">
      <w:start w:val="1"/>
      <w:numFmt w:val="bullet"/>
      <w:lvlText w:val=""/>
      <w:lvlJc w:val="left"/>
      <w:pPr>
        <w:tabs>
          <w:tab w:val="num" w:pos="5760"/>
        </w:tabs>
        <w:ind w:left="5760" w:hanging="360"/>
      </w:pPr>
      <w:rPr>
        <w:rFonts w:ascii="Wingdings" w:hAnsi="Wingdings" w:hint="default"/>
      </w:rPr>
    </w:lvl>
    <w:lvl w:ilvl="8" w:tplc="46F812CC" w:tentative="1">
      <w:start w:val="1"/>
      <w:numFmt w:val="bullet"/>
      <w:lvlText w:val=""/>
      <w:lvlJc w:val="left"/>
      <w:pPr>
        <w:tabs>
          <w:tab w:val="num" w:pos="6480"/>
        </w:tabs>
        <w:ind w:left="6480" w:hanging="360"/>
      </w:pPr>
      <w:rPr>
        <w:rFonts w:ascii="Wingdings" w:hAnsi="Wingdings" w:hint="default"/>
      </w:rPr>
    </w:lvl>
  </w:abstractNum>
  <w:abstractNum w:abstractNumId="3">
    <w:nsid w:val="13572B65"/>
    <w:multiLevelType w:val="multilevel"/>
    <w:tmpl w:val="E14A57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1608563C"/>
    <w:multiLevelType w:val="hybridMultilevel"/>
    <w:tmpl w:val="8A78A9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0476D6"/>
    <w:multiLevelType w:val="hybridMultilevel"/>
    <w:tmpl w:val="B590F412"/>
    <w:lvl w:ilvl="0" w:tplc="82D251C0">
      <w:start w:val="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D1C6133"/>
    <w:multiLevelType w:val="hybridMultilevel"/>
    <w:tmpl w:val="52A86A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8417703"/>
    <w:multiLevelType w:val="hybridMultilevel"/>
    <w:tmpl w:val="2012C27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28C5496E"/>
    <w:multiLevelType w:val="hybridMultilevel"/>
    <w:tmpl w:val="945C1CB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91C612A"/>
    <w:multiLevelType w:val="hybridMultilevel"/>
    <w:tmpl w:val="8ACC271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2E483971"/>
    <w:multiLevelType w:val="hybridMultilevel"/>
    <w:tmpl w:val="67E8C6B2"/>
    <w:lvl w:ilvl="0" w:tplc="41C21B26">
      <w:start w:val="1"/>
      <w:numFmt w:val="lowerRoman"/>
      <w:lvlText w:val="(%1.)"/>
      <w:lvlJc w:val="left"/>
      <w:pPr>
        <w:ind w:left="1080" w:hanging="720"/>
      </w:pPr>
      <w:rPr>
        <w:rFonts w:eastAsia="Times New Roman"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44210E3"/>
    <w:multiLevelType w:val="hybridMultilevel"/>
    <w:tmpl w:val="1A64EEA4"/>
    <w:lvl w:ilvl="0" w:tplc="0C0A0001">
      <w:start w:val="1"/>
      <w:numFmt w:val="bullet"/>
      <w:lvlText w:val=""/>
      <w:lvlJc w:val="left"/>
      <w:pPr>
        <w:ind w:left="1080" w:hanging="360"/>
      </w:pPr>
      <w:rPr>
        <w:rFonts w:ascii="Symbol" w:hAnsi="Symbol" w:hint="default"/>
      </w:rPr>
    </w:lvl>
    <w:lvl w:ilvl="1" w:tplc="E130A4AE" w:tentative="1">
      <w:start w:val="1"/>
      <w:numFmt w:val="bullet"/>
      <w:lvlText w:val=""/>
      <w:lvlJc w:val="left"/>
      <w:pPr>
        <w:tabs>
          <w:tab w:val="num" w:pos="1440"/>
        </w:tabs>
        <w:ind w:left="1440" w:hanging="360"/>
      </w:pPr>
      <w:rPr>
        <w:rFonts w:ascii="Wingdings" w:hAnsi="Wingdings" w:hint="default"/>
      </w:rPr>
    </w:lvl>
    <w:lvl w:ilvl="2" w:tplc="49A8239E" w:tentative="1">
      <w:start w:val="1"/>
      <w:numFmt w:val="bullet"/>
      <w:lvlText w:val=""/>
      <w:lvlJc w:val="left"/>
      <w:pPr>
        <w:tabs>
          <w:tab w:val="num" w:pos="2160"/>
        </w:tabs>
        <w:ind w:left="2160" w:hanging="360"/>
      </w:pPr>
      <w:rPr>
        <w:rFonts w:ascii="Wingdings" w:hAnsi="Wingdings" w:hint="default"/>
      </w:rPr>
    </w:lvl>
    <w:lvl w:ilvl="3" w:tplc="CE063386" w:tentative="1">
      <w:start w:val="1"/>
      <w:numFmt w:val="bullet"/>
      <w:lvlText w:val=""/>
      <w:lvlJc w:val="left"/>
      <w:pPr>
        <w:tabs>
          <w:tab w:val="num" w:pos="2880"/>
        </w:tabs>
        <w:ind w:left="2880" w:hanging="360"/>
      </w:pPr>
      <w:rPr>
        <w:rFonts w:ascii="Wingdings" w:hAnsi="Wingdings" w:hint="default"/>
      </w:rPr>
    </w:lvl>
    <w:lvl w:ilvl="4" w:tplc="F4C27F6A" w:tentative="1">
      <w:start w:val="1"/>
      <w:numFmt w:val="bullet"/>
      <w:lvlText w:val=""/>
      <w:lvlJc w:val="left"/>
      <w:pPr>
        <w:tabs>
          <w:tab w:val="num" w:pos="3600"/>
        </w:tabs>
        <w:ind w:left="3600" w:hanging="360"/>
      </w:pPr>
      <w:rPr>
        <w:rFonts w:ascii="Wingdings" w:hAnsi="Wingdings" w:hint="default"/>
      </w:rPr>
    </w:lvl>
    <w:lvl w:ilvl="5" w:tplc="8A848A06" w:tentative="1">
      <w:start w:val="1"/>
      <w:numFmt w:val="bullet"/>
      <w:lvlText w:val=""/>
      <w:lvlJc w:val="left"/>
      <w:pPr>
        <w:tabs>
          <w:tab w:val="num" w:pos="4320"/>
        </w:tabs>
        <w:ind w:left="4320" w:hanging="360"/>
      </w:pPr>
      <w:rPr>
        <w:rFonts w:ascii="Wingdings" w:hAnsi="Wingdings" w:hint="default"/>
      </w:rPr>
    </w:lvl>
    <w:lvl w:ilvl="6" w:tplc="98849A5A" w:tentative="1">
      <w:start w:val="1"/>
      <w:numFmt w:val="bullet"/>
      <w:lvlText w:val=""/>
      <w:lvlJc w:val="left"/>
      <w:pPr>
        <w:tabs>
          <w:tab w:val="num" w:pos="5040"/>
        </w:tabs>
        <w:ind w:left="5040" w:hanging="360"/>
      </w:pPr>
      <w:rPr>
        <w:rFonts w:ascii="Wingdings" w:hAnsi="Wingdings" w:hint="default"/>
      </w:rPr>
    </w:lvl>
    <w:lvl w:ilvl="7" w:tplc="0D2E1218" w:tentative="1">
      <w:start w:val="1"/>
      <w:numFmt w:val="bullet"/>
      <w:lvlText w:val=""/>
      <w:lvlJc w:val="left"/>
      <w:pPr>
        <w:tabs>
          <w:tab w:val="num" w:pos="5760"/>
        </w:tabs>
        <w:ind w:left="5760" w:hanging="360"/>
      </w:pPr>
      <w:rPr>
        <w:rFonts w:ascii="Wingdings" w:hAnsi="Wingdings" w:hint="default"/>
      </w:rPr>
    </w:lvl>
    <w:lvl w:ilvl="8" w:tplc="674433DC" w:tentative="1">
      <w:start w:val="1"/>
      <w:numFmt w:val="bullet"/>
      <w:lvlText w:val=""/>
      <w:lvlJc w:val="left"/>
      <w:pPr>
        <w:tabs>
          <w:tab w:val="num" w:pos="6480"/>
        </w:tabs>
        <w:ind w:left="6480" w:hanging="360"/>
      </w:pPr>
      <w:rPr>
        <w:rFonts w:ascii="Wingdings" w:hAnsi="Wingdings" w:hint="default"/>
      </w:rPr>
    </w:lvl>
  </w:abstractNum>
  <w:abstractNum w:abstractNumId="12">
    <w:nsid w:val="3CB226EF"/>
    <w:multiLevelType w:val="hybridMultilevel"/>
    <w:tmpl w:val="2654C4CC"/>
    <w:lvl w:ilvl="0" w:tplc="240A000F">
      <w:start w:val="7"/>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469209A9"/>
    <w:multiLevelType w:val="hybridMultilevel"/>
    <w:tmpl w:val="A75A9116"/>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48CE57BB"/>
    <w:multiLevelType w:val="hybridMultilevel"/>
    <w:tmpl w:val="D3C82D58"/>
    <w:lvl w:ilvl="0" w:tplc="15EAF3AA">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4BDB514F"/>
    <w:multiLevelType w:val="hybridMultilevel"/>
    <w:tmpl w:val="A3E889E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52066567"/>
    <w:multiLevelType w:val="hybridMultilevel"/>
    <w:tmpl w:val="0256E0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32214B0"/>
    <w:multiLevelType w:val="hybridMultilevel"/>
    <w:tmpl w:val="CEECC71A"/>
    <w:lvl w:ilvl="0" w:tplc="0C0A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6E44384"/>
    <w:multiLevelType w:val="hybridMultilevel"/>
    <w:tmpl w:val="7300554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nsid w:val="59F37AFA"/>
    <w:multiLevelType w:val="hybridMultilevel"/>
    <w:tmpl w:val="552860CE"/>
    <w:lvl w:ilvl="0" w:tplc="BD620788">
      <w:start w:val="8"/>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A913CE6"/>
    <w:multiLevelType w:val="hybridMultilevel"/>
    <w:tmpl w:val="129A1C7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5EDB357B"/>
    <w:multiLevelType w:val="hybridMultilevel"/>
    <w:tmpl w:val="DA1E4F3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65205C05"/>
    <w:multiLevelType w:val="multilevel"/>
    <w:tmpl w:val="F022CBF2"/>
    <w:lvl w:ilvl="0">
      <w:start w:val="1"/>
      <w:numFmt w:val="upperLetter"/>
      <w:lvlText w:val="%1."/>
      <w:lvlJc w:val="left"/>
      <w:pPr>
        <w:ind w:left="360" w:hanging="360"/>
      </w:pPr>
      <w:rPr>
        <w:rFonts w:ascii="Arial" w:hAnsi="Arial" w:cs="Arial"/>
        <w:b/>
        <w:lang w:val="e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6B57992"/>
    <w:multiLevelType w:val="hybridMultilevel"/>
    <w:tmpl w:val="88B404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9E71ACC"/>
    <w:multiLevelType w:val="hybridMultilevel"/>
    <w:tmpl w:val="8B06099E"/>
    <w:lvl w:ilvl="0" w:tplc="0C0A0001">
      <w:start w:val="1"/>
      <w:numFmt w:val="bullet"/>
      <w:lvlText w:val=""/>
      <w:lvlJc w:val="left"/>
      <w:pPr>
        <w:ind w:left="1080" w:hanging="360"/>
      </w:pPr>
      <w:rPr>
        <w:rFonts w:ascii="Symbol" w:hAnsi="Symbol" w:hint="default"/>
      </w:rPr>
    </w:lvl>
    <w:lvl w:ilvl="1" w:tplc="E130A4AE" w:tentative="1">
      <w:start w:val="1"/>
      <w:numFmt w:val="bullet"/>
      <w:lvlText w:val=""/>
      <w:lvlJc w:val="left"/>
      <w:pPr>
        <w:tabs>
          <w:tab w:val="num" w:pos="1440"/>
        </w:tabs>
        <w:ind w:left="1440" w:hanging="360"/>
      </w:pPr>
      <w:rPr>
        <w:rFonts w:ascii="Wingdings" w:hAnsi="Wingdings" w:hint="default"/>
      </w:rPr>
    </w:lvl>
    <w:lvl w:ilvl="2" w:tplc="49A8239E" w:tentative="1">
      <w:start w:val="1"/>
      <w:numFmt w:val="bullet"/>
      <w:lvlText w:val=""/>
      <w:lvlJc w:val="left"/>
      <w:pPr>
        <w:tabs>
          <w:tab w:val="num" w:pos="2160"/>
        </w:tabs>
        <w:ind w:left="2160" w:hanging="360"/>
      </w:pPr>
      <w:rPr>
        <w:rFonts w:ascii="Wingdings" w:hAnsi="Wingdings" w:hint="default"/>
      </w:rPr>
    </w:lvl>
    <w:lvl w:ilvl="3" w:tplc="CE063386" w:tentative="1">
      <w:start w:val="1"/>
      <w:numFmt w:val="bullet"/>
      <w:lvlText w:val=""/>
      <w:lvlJc w:val="left"/>
      <w:pPr>
        <w:tabs>
          <w:tab w:val="num" w:pos="2880"/>
        </w:tabs>
        <w:ind w:left="2880" w:hanging="360"/>
      </w:pPr>
      <w:rPr>
        <w:rFonts w:ascii="Wingdings" w:hAnsi="Wingdings" w:hint="default"/>
      </w:rPr>
    </w:lvl>
    <w:lvl w:ilvl="4" w:tplc="F4C27F6A" w:tentative="1">
      <w:start w:val="1"/>
      <w:numFmt w:val="bullet"/>
      <w:lvlText w:val=""/>
      <w:lvlJc w:val="left"/>
      <w:pPr>
        <w:tabs>
          <w:tab w:val="num" w:pos="3600"/>
        </w:tabs>
        <w:ind w:left="3600" w:hanging="360"/>
      </w:pPr>
      <w:rPr>
        <w:rFonts w:ascii="Wingdings" w:hAnsi="Wingdings" w:hint="default"/>
      </w:rPr>
    </w:lvl>
    <w:lvl w:ilvl="5" w:tplc="8A848A06" w:tentative="1">
      <w:start w:val="1"/>
      <w:numFmt w:val="bullet"/>
      <w:lvlText w:val=""/>
      <w:lvlJc w:val="left"/>
      <w:pPr>
        <w:tabs>
          <w:tab w:val="num" w:pos="4320"/>
        </w:tabs>
        <w:ind w:left="4320" w:hanging="360"/>
      </w:pPr>
      <w:rPr>
        <w:rFonts w:ascii="Wingdings" w:hAnsi="Wingdings" w:hint="default"/>
      </w:rPr>
    </w:lvl>
    <w:lvl w:ilvl="6" w:tplc="98849A5A" w:tentative="1">
      <w:start w:val="1"/>
      <w:numFmt w:val="bullet"/>
      <w:lvlText w:val=""/>
      <w:lvlJc w:val="left"/>
      <w:pPr>
        <w:tabs>
          <w:tab w:val="num" w:pos="5040"/>
        </w:tabs>
        <w:ind w:left="5040" w:hanging="360"/>
      </w:pPr>
      <w:rPr>
        <w:rFonts w:ascii="Wingdings" w:hAnsi="Wingdings" w:hint="default"/>
      </w:rPr>
    </w:lvl>
    <w:lvl w:ilvl="7" w:tplc="0D2E1218" w:tentative="1">
      <w:start w:val="1"/>
      <w:numFmt w:val="bullet"/>
      <w:lvlText w:val=""/>
      <w:lvlJc w:val="left"/>
      <w:pPr>
        <w:tabs>
          <w:tab w:val="num" w:pos="5760"/>
        </w:tabs>
        <w:ind w:left="5760" w:hanging="360"/>
      </w:pPr>
      <w:rPr>
        <w:rFonts w:ascii="Wingdings" w:hAnsi="Wingdings" w:hint="default"/>
      </w:rPr>
    </w:lvl>
    <w:lvl w:ilvl="8" w:tplc="674433DC" w:tentative="1">
      <w:start w:val="1"/>
      <w:numFmt w:val="bullet"/>
      <w:lvlText w:val=""/>
      <w:lvlJc w:val="left"/>
      <w:pPr>
        <w:tabs>
          <w:tab w:val="num" w:pos="6480"/>
        </w:tabs>
        <w:ind w:left="6480" w:hanging="360"/>
      </w:pPr>
      <w:rPr>
        <w:rFonts w:ascii="Wingdings" w:hAnsi="Wingdings" w:hint="default"/>
      </w:rPr>
    </w:lvl>
  </w:abstractNum>
  <w:abstractNum w:abstractNumId="25">
    <w:nsid w:val="6B13173B"/>
    <w:multiLevelType w:val="hybridMultilevel"/>
    <w:tmpl w:val="E0EA23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BD923CD"/>
    <w:multiLevelType w:val="hybridMultilevel"/>
    <w:tmpl w:val="68DE83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CC76170"/>
    <w:multiLevelType w:val="hybridMultilevel"/>
    <w:tmpl w:val="8528B3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737177BE"/>
    <w:multiLevelType w:val="hybridMultilevel"/>
    <w:tmpl w:val="42BA54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nsid w:val="77681351"/>
    <w:multiLevelType w:val="hybridMultilevel"/>
    <w:tmpl w:val="700279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AD1043A"/>
    <w:multiLevelType w:val="hybridMultilevel"/>
    <w:tmpl w:val="BB1A4A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7E5D0B87"/>
    <w:multiLevelType w:val="hybridMultilevel"/>
    <w:tmpl w:val="ECC6F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1"/>
  </w:num>
  <w:num w:numId="4">
    <w:abstractNumId w:val="13"/>
  </w:num>
  <w:num w:numId="5">
    <w:abstractNumId w:val="15"/>
  </w:num>
  <w:num w:numId="6">
    <w:abstractNumId w:val="18"/>
  </w:num>
  <w:num w:numId="7">
    <w:abstractNumId w:val="25"/>
  </w:num>
  <w:num w:numId="8">
    <w:abstractNumId w:val="7"/>
  </w:num>
  <w:num w:numId="9">
    <w:abstractNumId w:val="26"/>
  </w:num>
  <w:num w:numId="10">
    <w:abstractNumId w:val="31"/>
  </w:num>
  <w:num w:numId="11">
    <w:abstractNumId w:val="22"/>
  </w:num>
  <w:num w:numId="12">
    <w:abstractNumId w:val="27"/>
  </w:num>
  <w:num w:numId="13">
    <w:abstractNumId w:val="23"/>
  </w:num>
  <w:num w:numId="14">
    <w:abstractNumId w:val="5"/>
  </w:num>
  <w:num w:numId="15">
    <w:abstractNumId w:val="8"/>
  </w:num>
  <w:num w:numId="16">
    <w:abstractNumId w:val="10"/>
  </w:num>
  <w:num w:numId="17">
    <w:abstractNumId w:val="3"/>
  </w:num>
  <w:num w:numId="18">
    <w:abstractNumId w:val="28"/>
  </w:num>
  <w:num w:numId="19">
    <w:abstractNumId w:val="12"/>
  </w:num>
  <w:num w:numId="20">
    <w:abstractNumId w:val="30"/>
  </w:num>
  <w:num w:numId="21">
    <w:abstractNumId w:val="14"/>
  </w:num>
  <w:num w:numId="22">
    <w:abstractNumId w:val="17"/>
  </w:num>
  <w:num w:numId="23">
    <w:abstractNumId w:val="1"/>
  </w:num>
  <w:num w:numId="24">
    <w:abstractNumId w:val="20"/>
  </w:num>
  <w:num w:numId="25">
    <w:abstractNumId w:val="2"/>
  </w:num>
  <w:num w:numId="26">
    <w:abstractNumId w:val="24"/>
  </w:num>
  <w:num w:numId="27">
    <w:abstractNumId w:val="11"/>
  </w:num>
  <w:num w:numId="28">
    <w:abstractNumId w:val="0"/>
  </w:num>
  <w:num w:numId="29">
    <w:abstractNumId w:val="19"/>
  </w:num>
  <w:num w:numId="30">
    <w:abstractNumId w:val="29"/>
  </w:num>
  <w:num w:numId="31">
    <w:abstractNumId w:val="16"/>
  </w:num>
  <w:num w:numId="3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FB"/>
    <w:rsid w:val="00004BBC"/>
    <w:rsid w:val="000120FF"/>
    <w:rsid w:val="000166FA"/>
    <w:rsid w:val="000215DF"/>
    <w:rsid w:val="00021AC3"/>
    <w:rsid w:val="00026D1E"/>
    <w:rsid w:val="00031BE0"/>
    <w:rsid w:val="000432EA"/>
    <w:rsid w:val="00063199"/>
    <w:rsid w:val="00064420"/>
    <w:rsid w:val="00064BA4"/>
    <w:rsid w:val="000752F8"/>
    <w:rsid w:val="00081B4B"/>
    <w:rsid w:val="00087535"/>
    <w:rsid w:val="000876C4"/>
    <w:rsid w:val="000B0284"/>
    <w:rsid w:val="000B776F"/>
    <w:rsid w:val="000C0DD8"/>
    <w:rsid w:val="000C2CA7"/>
    <w:rsid w:val="000E2853"/>
    <w:rsid w:val="000E45BB"/>
    <w:rsid w:val="00101E78"/>
    <w:rsid w:val="00146F1F"/>
    <w:rsid w:val="001539F0"/>
    <w:rsid w:val="00153EB2"/>
    <w:rsid w:val="001562DD"/>
    <w:rsid w:val="001715E9"/>
    <w:rsid w:val="00174075"/>
    <w:rsid w:val="00175565"/>
    <w:rsid w:val="00176272"/>
    <w:rsid w:val="00176325"/>
    <w:rsid w:val="0018504E"/>
    <w:rsid w:val="00194639"/>
    <w:rsid w:val="001C3A4E"/>
    <w:rsid w:val="001F08AE"/>
    <w:rsid w:val="001F7354"/>
    <w:rsid w:val="00204EDC"/>
    <w:rsid w:val="0020583A"/>
    <w:rsid w:val="00207069"/>
    <w:rsid w:val="002167B3"/>
    <w:rsid w:val="0021758E"/>
    <w:rsid w:val="0022054F"/>
    <w:rsid w:val="002237EE"/>
    <w:rsid w:val="00241F2D"/>
    <w:rsid w:val="00250885"/>
    <w:rsid w:val="0026439F"/>
    <w:rsid w:val="002649E9"/>
    <w:rsid w:val="00264A6F"/>
    <w:rsid w:val="00265885"/>
    <w:rsid w:val="00271AC3"/>
    <w:rsid w:val="00271CD8"/>
    <w:rsid w:val="002812FB"/>
    <w:rsid w:val="002C5B6E"/>
    <w:rsid w:val="002F66C7"/>
    <w:rsid w:val="0030195C"/>
    <w:rsid w:val="00332231"/>
    <w:rsid w:val="00340E9E"/>
    <w:rsid w:val="0034256A"/>
    <w:rsid w:val="00344354"/>
    <w:rsid w:val="00354E8F"/>
    <w:rsid w:val="003810AC"/>
    <w:rsid w:val="00384BC1"/>
    <w:rsid w:val="003B1AB3"/>
    <w:rsid w:val="003C2ED9"/>
    <w:rsid w:val="003D13F4"/>
    <w:rsid w:val="003D3C73"/>
    <w:rsid w:val="004100F3"/>
    <w:rsid w:val="00414828"/>
    <w:rsid w:val="00431BC7"/>
    <w:rsid w:val="00441DE8"/>
    <w:rsid w:val="00443AF8"/>
    <w:rsid w:val="00474864"/>
    <w:rsid w:val="00476570"/>
    <w:rsid w:val="00487205"/>
    <w:rsid w:val="00493C6C"/>
    <w:rsid w:val="004D4C67"/>
    <w:rsid w:val="00505C83"/>
    <w:rsid w:val="00526D8A"/>
    <w:rsid w:val="0052781F"/>
    <w:rsid w:val="0053698D"/>
    <w:rsid w:val="00540551"/>
    <w:rsid w:val="005407F8"/>
    <w:rsid w:val="00543046"/>
    <w:rsid w:val="00547988"/>
    <w:rsid w:val="0055221B"/>
    <w:rsid w:val="00554C46"/>
    <w:rsid w:val="00567946"/>
    <w:rsid w:val="005717F6"/>
    <w:rsid w:val="005762A4"/>
    <w:rsid w:val="00594C2D"/>
    <w:rsid w:val="005A2464"/>
    <w:rsid w:val="005C0F4B"/>
    <w:rsid w:val="005C14BE"/>
    <w:rsid w:val="005D5290"/>
    <w:rsid w:val="005D7E80"/>
    <w:rsid w:val="006140EA"/>
    <w:rsid w:val="00615D29"/>
    <w:rsid w:val="006238FF"/>
    <w:rsid w:val="00625672"/>
    <w:rsid w:val="00637B92"/>
    <w:rsid w:val="006463E2"/>
    <w:rsid w:val="00650019"/>
    <w:rsid w:val="00657DDE"/>
    <w:rsid w:val="006646CF"/>
    <w:rsid w:val="006724E3"/>
    <w:rsid w:val="00681808"/>
    <w:rsid w:val="00682A45"/>
    <w:rsid w:val="006A063A"/>
    <w:rsid w:val="006A3EE6"/>
    <w:rsid w:val="006B1804"/>
    <w:rsid w:val="006D46D8"/>
    <w:rsid w:val="006F61C9"/>
    <w:rsid w:val="0070714E"/>
    <w:rsid w:val="007204E8"/>
    <w:rsid w:val="0073037A"/>
    <w:rsid w:val="00741D2B"/>
    <w:rsid w:val="00764339"/>
    <w:rsid w:val="0078185D"/>
    <w:rsid w:val="007A156D"/>
    <w:rsid w:val="007C48B6"/>
    <w:rsid w:val="007E69CF"/>
    <w:rsid w:val="007E794E"/>
    <w:rsid w:val="007F056B"/>
    <w:rsid w:val="00807D60"/>
    <w:rsid w:val="00814635"/>
    <w:rsid w:val="0084082C"/>
    <w:rsid w:val="00846C12"/>
    <w:rsid w:val="00866590"/>
    <w:rsid w:val="00870809"/>
    <w:rsid w:val="00886752"/>
    <w:rsid w:val="008A6DB9"/>
    <w:rsid w:val="008B53C2"/>
    <w:rsid w:val="008B778B"/>
    <w:rsid w:val="008D0E6B"/>
    <w:rsid w:val="008D1470"/>
    <w:rsid w:val="008D2559"/>
    <w:rsid w:val="008D644B"/>
    <w:rsid w:val="008E2B0A"/>
    <w:rsid w:val="008F4546"/>
    <w:rsid w:val="00902AA2"/>
    <w:rsid w:val="00947F88"/>
    <w:rsid w:val="009546FB"/>
    <w:rsid w:val="00954A3B"/>
    <w:rsid w:val="00954AEF"/>
    <w:rsid w:val="009664E5"/>
    <w:rsid w:val="009672AD"/>
    <w:rsid w:val="0099006C"/>
    <w:rsid w:val="0099488C"/>
    <w:rsid w:val="009A0F96"/>
    <w:rsid w:val="009A34BD"/>
    <w:rsid w:val="009A5307"/>
    <w:rsid w:val="009B0D70"/>
    <w:rsid w:val="009C0BB2"/>
    <w:rsid w:val="009D6AA6"/>
    <w:rsid w:val="009D6D83"/>
    <w:rsid w:val="00A04649"/>
    <w:rsid w:val="00A21A31"/>
    <w:rsid w:val="00A421C0"/>
    <w:rsid w:val="00A42F86"/>
    <w:rsid w:val="00A42F99"/>
    <w:rsid w:val="00A547F4"/>
    <w:rsid w:val="00A61A21"/>
    <w:rsid w:val="00A6596F"/>
    <w:rsid w:val="00A660BE"/>
    <w:rsid w:val="00A77DCA"/>
    <w:rsid w:val="00A84B84"/>
    <w:rsid w:val="00A853CF"/>
    <w:rsid w:val="00A9068E"/>
    <w:rsid w:val="00A97021"/>
    <w:rsid w:val="00AA3357"/>
    <w:rsid w:val="00AC3609"/>
    <w:rsid w:val="00AD27B5"/>
    <w:rsid w:val="00AE5873"/>
    <w:rsid w:val="00AF2677"/>
    <w:rsid w:val="00B412DE"/>
    <w:rsid w:val="00B46C27"/>
    <w:rsid w:val="00B54780"/>
    <w:rsid w:val="00B560FF"/>
    <w:rsid w:val="00B66C3C"/>
    <w:rsid w:val="00B758AE"/>
    <w:rsid w:val="00B75BC0"/>
    <w:rsid w:val="00B90DD0"/>
    <w:rsid w:val="00B95228"/>
    <w:rsid w:val="00B9640E"/>
    <w:rsid w:val="00BA00EA"/>
    <w:rsid w:val="00BA2382"/>
    <w:rsid w:val="00BB5596"/>
    <w:rsid w:val="00BB6CA0"/>
    <w:rsid w:val="00BE0751"/>
    <w:rsid w:val="00C205DC"/>
    <w:rsid w:val="00C33C00"/>
    <w:rsid w:val="00C46688"/>
    <w:rsid w:val="00C80916"/>
    <w:rsid w:val="00C81D4D"/>
    <w:rsid w:val="00C924DC"/>
    <w:rsid w:val="00CD12EA"/>
    <w:rsid w:val="00CD7F04"/>
    <w:rsid w:val="00CE678C"/>
    <w:rsid w:val="00D213AB"/>
    <w:rsid w:val="00D213D6"/>
    <w:rsid w:val="00D2677B"/>
    <w:rsid w:val="00D324BA"/>
    <w:rsid w:val="00D5054E"/>
    <w:rsid w:val="00D56336"/>
    <w:rsid w:val="00D567EA"/>
    <w:rsid w:val="00D62678"/>
    <w:rsid w:val="00D648AF"/>
    <w:rsid w:val="00D85294"/>
    <w:rsid w:val="00DA493F"/>
    <w:rsid w:val="00DC0129"/>
    <w:rsid w:val="00DC1083"/>
    <w:rsid w:val="00DC218E"/>
    <w:rsid w:val="00DD0541"/>
    <w:rsid w:val="00DD3CCC"/>
    <w:rsid w:val="00DD5164"/>
    <w:rsid w:val="00DD52E9"/>
    <w:rsid w:val="00E07034"/>
    <w:rsid w:val="00E2244A"/>
    <w:rsid w:val="00E317B0"/>
    <w:rsid w:val="00E5550B"/>
    <w:rsid w:val="00E645DE"/>
    <w:rsid w:val="00E67E85"/>
    <w:rsid w:val="00EA5079"/>
    <w:rsid w:val="00EC0B80"/>
    <w:rsid w:val="00EE1C7B"/>
    <w:rsid w:val="00EE643D"/>
    <w:rsid w:val="00EF5BFE"/>
    <w:rsid w:val="00F04EC6"/>
    <w:rsid w:val="00F33EEA"/>
    <w:rsid w:val="00F5229A"/>
    <w:rsid w:val="00F53669"/>
    <w:rsid w:val="00F80D91"/>
    <w:rsid w:val="00FA137B"/>
    <w:rsid w:val="00FC2F50"/>
    <w:rsid w:val="00FD4451"/>
    <w:rsid w:val="00FE066D"/>
    <w:rsid w:val="00FE54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34"/>
    <w:qFormat/>
    <w:rsid w:val="00543046"/>
    <w:pPr>
      <w:ind w:left="720"/>
      <w:contextualSpacing/>
    </w:pPr>
  </w:style>
  <w:style w:type="character" w:customStyle="1" w:styleId="PrrafodelistaCar">
    <w:name w:val="Párrafo de lista Car"/>
    <w:aliases w:val="titulo 3 Car"/>
    <w:link w:val="Prrafodelista"/>
    <w:uiPriority w:val="34"/>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1"/>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 w:type="paragraph" w:customStyle="1" w:styleId="Standarduser">
    <w:name w:val="Standard (user)"/>
    <w:uiPriority w:val="99"/>
    <w:rsid w:val="005D7E80"/>
    <w:pPr>
      <w:widowControl w:val="0"/>
      <w:suppressAutoHyphens/>
      <w:autoSpaceDN w:val="0"/>
      <w:textAlignment w:val="baseline"/>
    </w:pPr>
    <w:rPr>
      <w:rFonts w:ascii="Arial Narrow" w:eastAsia="Arial Unicode MS" w:hAnsi="Arial Narrow" w:cs="Arial Narrow"/>
      <w:kern w:val="3"/>
      <w:lang w:val="es-ES" w:eastAsia="es-ES"/>
    </w:rPr>
  </w:style>
  <w:style w:type="character" w:styleId="nfasis">
    <w:name w:val="Emphasis"/>
    <w:basedOn w:val="Fuentedeprrafopredeter"/>
    <w:qFormat/>
    <w:locked/>
    <w:rsid w:val="00FE06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34"/>
    <w:qFormat/>
    <w:rsid w:val="00543046"/>
    <w:pPr>
      <w:ind w:left="720"/>
      <w:contextualSpacing/>
    </w:pPr>
  </w:style>
  <w:style w:type="character" w:customStyle="1" w:styleId="PrrafodelistaCar">
    <w:name w:val="Párrafo de lista Car"/>
    <w:aliases w:val="titulo 3 Car"/>
    <w:link w:val="Prrafodelista"/>
    <w:uiPriority w:val="34"/>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1"/>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 w:type="paragraph" w:customStyle="1" w:styleId="Standarduser">
    <w:name w:val="Standard (user)"/>
    <w:uiPriority w:val="99"/>
    <w:rsid w:val="005D7E80"/>
    <w:pPr>
      <w:widowControl w:val="0"/>
      <w:suppressAutoHyphens/>
      <w:autoSpaceDN w:val="0"/>
      <w:textAlignment w:val="baseline"/>
    </w:pPr>
    <w:rPr>
      <w:rFonts w:ascii="Arial Narrow" w:eastAsia="Arial Unicode MS" w:hAnsi="Arial Narrow" w:cs="Arial Narrow"/>
      <w:kern w:val="3"/>
      <w:lang w:val="es-ES" w:eastAsia="es-ES"/>
    </w:rPr>
  </w:style>
  <w:style w:type="character" w:styleId="nfasis">
    <w:name w:val="Emphasis"/>
    <w:basedOn w:val="Fuentedeprrafopredeter"/>
    <w:qFormat/>
    <w:locked/>
    <w:rsid w:val="00FE0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1009">
      <w:bodyDiv w:val="1"/>
      <w:marLeft w:val="0"/>
      <w:marRight w:val="0"/>
      <w:marTop w:val="0"/>
      <w:marBottom w:val="0"/>
      <w:divBdr>
        <w:top w:val="none" w:sz="0" w:space="0" w:color="auto"/>
        <w:left w:val="none" w:sz="0" w:space="0" w:color="auto"/>
        <w:bottom w:val="none" w:sz="0" w:space="0" w:color="auto"/>
        <w:right w:val="none" w:sz="0" w:space="0" w:color="auto"/>
      </w:divBdr>
    </w:div>
    <w:div w:id="638849725">
      <w:bodyDiv w:val="1"/>
      <w:marLeft w:val="0"/>
      <w:marRight w:val="0"/>
      <w:marTop w:val="0"/>
      <w:marBottom w:val="0"/>
      <w:divBdr>
        <w:top w:val="none" w:sz="0" w:space="0" w:color="auto"/>
        <w:left w:val="none" w:sz="0" w:space="0" w:color="auto"/>
        <w:bottom w:val="none" w:sz="0" w:space="0" w:color="auto"/>
        <w:right w:val="none" w:sz="0" w:space="0" w:color="auto"/>
      </w:divBdr>
    </w:div>
    <w:div w:id="1119648374">
      <w:bodyDiv w:val="1"/>
      <w:marLeft w:val="0"/>
      <w:marRight w:val="0"/>
      <w:marTop w:val="0"/>
      <w:marBottom w:val="0"/>
      <w:divBdr>
        <w:top w:val="none" w:sz="0" w:space="0" w:color="auto"/>
        <w:left w:val="none" w:sz="0" w:space="0" w:color="auto"/>
        <w:bottom w:val="none" w:sz="0" w:space="0" w:color="auto"/>
        <w:right w:val="none" w:sz="0" w:space="0" w:color="auto"/>
      </w:divBdr>
    </w:div>
    <w:div w:id="1196773231">
      <w:marLeft w:val="0"/>
      <w:marRight w:val="0"/>
      <w:marTop w:val="0"/>
      <w:marBottom w:val="0"/>
      <w:divBdr>
        <w:top w:val="none" w:sz="0" w:space="0" w:color="auto"/>
        <w:left w:val="none" w:sz="0" w:space="0" w:color="auto"/>
        <w:bottom w:val="none" w:sz="0" w:space="0" w:color="auto"/>
        <w:right w:val="none" w:sz="0" w:space="0" w:color="auto"/>
      </w:divBdr>
    </w:div>
    <w:div w:id="21317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12E78-2099-4EF1-95B0-4B087D848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4740</TotalTime>
  <Pages>36</Pages>
  <Words>8919</Words>
  <Characters>49059</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57863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Alejandro Henao</dc:creator>
  <cp:lastModifiedBy>Alejandro Henao</cp:lastModifiedBy>
  <cp:revision>16</cp:revision>
  <cp:lastPrinted>2013-08-13T22:08:00Z</cp:lastPrinted>
  <dcterms:created xsi:type="dcterms:W3CDTF">2013-08-29T16:55:00Z</dcterms:created>
  <dcterms:modified xsi:type="dcterms:W3CDTF">2013-09-17T00:24:00Z</dcterms:modified>
</cp:coreProperties>
</file>