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58B" w:rsidRPr="00E45C48" w:rsidRDefault="009E458B" w:rsidP="009E458B">
      <w:pPr>
        <w:spacing w:after="0" w:line="240" w:lineRule="auto"/>
        <w:jc w:val="center"/>
        <w:rPr>
          <w:rFonts w:ascii="Arial" w:hAnsi="Arial" w:cs="Arial"/>
          <w:b/>
        </w:rPr>
      </w:pPr>
      <w:bookmarkStart w:id="0" w:name="_GoBack"/>
      <w:bookmarkEnd w:id="0"/>
      <w:r w:rsidRPr="00E45C48">
        <w:rPr>
          <w:rFonts w:ascii="Arial" w:eastAsia="Calibri" w:hAnsi="Arial" w:cs="Arial"/>
          <w:b/>
        </w:rPr>
        <w:t xml:space="preserve">RESPUESTAS A </w:t>
      </w:r>
      <w:r w:rsidR="00687AB0" w:rsidRPr="00E45C48">
        <w:rPr>
          <w:rFonts w:ascii="Arial" w:eastAsia="Calibri" w:hAnsi="Arial" w:cs="Arial"/>
          <w:b/>
        </w:rPr>
        <w:t xml:space="preserve">CUESTIONARIO </w:t>
      </w:r>
      <w:r w:rsidR="006D7CDF" w:rsidRPr="00E45C48">
        <w:rPr>
          <w:rFonts w:ascii="Arial" w:eastAsia="Calibri" w:hAnsi="Arial" w:cs="Arial"/>
          <w:b/>
        </w:rPr>
        <w:t>PROPOSICIONES No. 003  Y 010 HONORABLES REPRESENTANTES MARTHA CECILIA RAMIREZ ORREGO Y OTROS</w:t>
      </w:r>
      <w:r w:rsidR="00780799">
        <w:rPr>
          <w:rFonts w:ascii="Arial" w:eastAsia="Calibri" w:hAnsi="Arial" w:cs="Arial"/>
          <w:b/>
        </w:rPr>
        <w:t xml:space="preserve"> HR</w:t>
      </w:r>
    </w:p>
    <w:p w:rsidR="00CD5776" w:rsidRDefault="00CD5776" w:rsidP="00617BEA">
      <w:pPr>
        <w:jc w:val="both"/>
        <w:rPr>
          <w:rFonts w:ascii="Arial" w:hAnsi="Arial" w:cs="Arial"/>
          <w:b/>
        </w:rPr>
      </w:pPr>
    </w:p>
    <w:p w:rsidR="00617BEA" w:rsidRPr="00E45C48" w:rsidRDefault="00CD5776" w:rsidP="00617BEA">
      <w:pPr>
        <w:jc w:val="both"/>
        <w:rPr>
          <w:rFonts w:ascii="Arial" w:hAnsi="Arial" w:cs="Arial"/>
          <w:b/>
        </w:rPr>
      </w:pPr>
      <w:r>
        <w:rPr>
          <w:rFonts w:ascii="Arial" w:hAnsi="Arial" w:cs="Arial"/>
          <w:b/>
        </w:rPr>
        <w:t>RE</w:t>
      </w:r>
      <w:r w:rsidR="00617BEA" w:rsidRPr="00E45C48">
        <w:rPr>
          <w:rFonts w:ascii="Arial" w:hAnsi="Arial" w:cs="Arial"/>
          <w:b/>
        </w:rPr>
        <w:t>SPUESTAS AL RADICADO 1-2012-067547  DEL 26 DE JULIO DE 2.012, CORRESPONDIENTE A LA COMUNICACIÓN SUSCRITA POR EL SECRETARIO GENERAL DE LA CAMARA DE REPRESENTANTES</w:t>
      </w:r>
    </w:p>
    <w:p w:rsidR="00617BEA" w:rsidRPr="00E45C48" w:rsidRDefault="00617BEA" w:rsidP="00617BEA">
      <w:pPr>
        <w:jc w:val="both"/>
        <w:rPr>
          <w:rFonts w:ascii="Arial" w:hAnsi="Arial" w:cs="Arial"/>
          <w:b/>
        </w:rPr>
      </w:pPr>
      <w:r w:rsidRPr="00E45C48">
        <w:rPr>
          <w:rFonts w:ascii="Arial" w:hAnsi="Arial" w:cs="Arial"/>
          <w:b/>
        </w:rPr>
        <w:t>CUESTIONARIO</w:t>
      </w:r>
      <w:r w:rsidR="008A4751">
        <w:rPr>
          <w:rFonts w:ascii="Arial" w:hAnsi="Arial" w:cs="Arial"/>
          <w:b/>
        </w:rPr>
        <w:t xml:space="preserve"> PROPOSICIÓN N° 003</w:t>
      </w:r>
      <w:r w:rsidR="00780799">
        <w:rPr>
          <w:rFonts w:ascii="Arial" w:hAnsi="Arial" w:cs="Arial"/>
          <w:b/>
        </w:rPr>
        <w:t xml:space="preserve"> HR MARTHA CECILIA RAMIREZ ORREGO</w:t>
      </w:r>
    </w:p>
    <w:p w:rsidR="00617BEA" w:rsidRDefault="00617BEA" w:rsidP="00780799">
      <w:pPr>
        <w:pStyle w:val="Prrafodelista"/>
        <w:numPr>
          <w:ilvl w:val="1"/>
          <w:numId w:val="4"/>
        </w:numPr>
        <w:spacing w:line="240" w:lineRule="auto"/>
        <w:jc w:val="both"/>
        <w:rPr>
          <w:rFonts w:ascii="Arial" w:hAnsi="Arial" w:cs="Arial"/>
          <w:b/>
        </w:rPr>
      </w:pPr>
      <w:r w:rsidRPr="00E45C48">
        <w:rPr>
          <w:rFonts w:ascii="Arial" w:hAnsi="Arial" w:cs="Arial"/>
          <w:b/>
        </w:rPr>
        <w:t>Demostrar el impacto de las medidas especiales que estableció la Superintendencia sobre la totalidad de las EPS del Régimen contributivo y el Régimen Subsidiado, con base en los indicadores de: número de afiliados, número de afiliados compensados, ingresos por compensación, ingresos por recobros, otros ingresos , gastos de operación, gastos de administración, inversiones, utilidad operativa, utilidad neta, activos, ´pasivos, patrimonio, margen de solvencia, patrimonio mínimo requerido, número de quejas y reclamos, oportunidad en la atención, número de pacientes en lista de espera quirúrgica, tiempo de espera quirúrgica por especialidad , cuentas por pagar a las IPS públicas, a las IPS privadas y a otros proveedores, estableciendo como línea de base al momento de la intervención hasta marzo de 2.012</w:t>
      </w:r>
      <w:r w:rsidR="000D432C">
        <w:rPr>
          <w:rFonts w:ascii="Arial" w:hAnsi="Arial" w:cs="Arial"/>
          <w:b/>
        </w:rPr>
        <w:t>.</w:t>
      </w: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r>
        <w:rPr>
          <w:rFonts w:ascii="Arial" w:hAnsi="Arial" w:cs="Arial"/>
          <w:color w:val="000000"/>
          <w:lang w:val="es-ES"/>
        </w:rPr>
        <w:t>L</w:t>
      </w:r>
      <w:r w:rsidRPr="0075379B">
        <w:rPr>
          <w:rFonts w:ascii="Arial" w:hAnsi="Arial" w:cs="Arial"/>
          <w:color w:val="000000"/>
          <w:lang w:val="es-ES"/>
        </w:rPr>
        <w:t xml:space="preserve">a Superintendencia Nacional Salud en cumplimiento de las funciones de Inspección, Vigilancia y Control del Sistema General de Seguridad Social en Salud, adoptó la medida cautelar de vigilancia especial con el propósito de garantizar la credibilidad de los usuarios del Sistema, cautelar la confianza pública y sanear la situación que ha dado origen a que las Entidades Promotoras de Salud del Régimen Subsidiado y Contributivo </w:t>
      </w:r>
      <w:r w:rsidR="002C10AF">
        <w:rPr>
          <w:rFonts w:ascii="Arial" w:hAnsi="Arial" w:cs="Arial"/>
          <w:color w:val="000000"/>
          <w:lang w:val="es-ES"/>
        </w:rPr>
        <w:t xml:space="preserve">que </w:t>
      </w:r>
      <w:r w:rsidRPr="0075379B">
        <w:rPr>
          <w:rFonts w:ascii="Arial" w:hAnsi="Arial" w:cs="Arial"/>
          <w:color w:val="000000"/>
          <w:lang w:val="es-ES"/>
        </w:rPr>
        <w:t>estén en causal de revocatoria de la licencia de funcionamiento o de habilitación por el incumplimiento de los requisitos de permanencia para operar en el Sistema General de Seguridad Social en Salud. La recuperación financiera de las entidades se debe dar en un tiempo determinado, con unas condiciones y situaciones excepcionales bajo los parámetros establecidos por la Superintendencia.</w:t>
      </w:r>
    </w:p>
    <w:p w:rsidR="00EC509C" w:rsidRPr="0075379B" w:rsidRDefault="00EC509C" w:rsidP="00EC509C">
      <w:pPr>
        <w:widowControl w:val="0"/>
        <w:autoSpaceDE w:val="0"/>
        <w:autoSpaceDN w:val="0"/>
        <w:adjustRightInd w:val="0"/>
        <w:spacing w:after="0" w:line="240" w:lineRule="auto"/>
        <w:ind w:left="-23"/>
        <w:jc w:val="both"/>
        <w:rPr>
          <w:rFonts w:ascii="Arial" w:hAnsi="Arial" w:cs="Arial"/>
          <w:color w:val="000000"/>
          <w:lang w:val="es-ES"/>
        </w:rPr>
      </w:pP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r w:rsidRPr="0075379B">
        <w:rPr>
          <w:rFonts w:ascii="Arial" w:hAnsi="Arial" w:cs="Arial"/>
          <w:color w:val="000000"/>
          <w:lang w:val="es-ES"/>
        </w:rPr>
        <w:t xml:space="preserve">La medida cautelar establece el cumplimiento de un plan de acción con el propósito de superar las condiciones financieras que permitan cumplir con los indicadores de permanencia y fortalecer la viabilidad y sostenibilidad de las Entidades Promotoras de Salud que presentan problemas financieros, y el fortalecimiento de las garantías para la prestación de servicios de salud de la población afiliada. </w:t>
      </w: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r w:rsidRPr="0075379B">
        <w:rPr>
          <w:rFonts w:ascii="Arial" w:hAnsi="Arial" w:cs="Arial"/>
          <w:color w:val="000000"/>
          <w:lang w:val="es-ES"/>
        </w:rPr>
        <w:t>El plan de acción de la medida de vigilancia especial, establece el cumplimiento de los siguientes aspectos:</w:t>
      </w: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p>
    <w:p w:rsidR="00EC509C" w:rsidRPr="0075379B" w:rsidRDefault="00EC509C" w:rsidP="00EC509C">
      <w:pPr>
        <w:widowControl w:val="0"/>
        <w:numPr>
          <w:ilvl w:val="0"/>
          <w:numId w:val="15"/>
        </w:numPr>
        <w:tabs>
          <w:tab w:val="left" w:pos="357"/>
        </w:tabs>
        <w:autoSpaceDE w:val="0"/>
        <w:autoSpaceDN w:val="0"/>
        <w:adjustRightInd w:val="0"/>
        <w:spacing w:after="0" w:line="240" w:lineRule="auto"/>
        <w:ind w:left="360" w:hanging="360"/>
        <w:jc w:val="both"/>
        <w:rPr>
          <w:rFonts w:ascii="Arial" w:hAnsi="Arial" w:cs="Arial"/>
          <w:color w:val="000000"/>
          <w:lang w:val="es-ES"/>
        </w:rPr>
      </w:pPr>
      <w:r w:rsidRPr="0075379B">
        <w:rPr>
          <w:rFonts w:ascii="Arial" w:hAnsi="Arial" w:cs="Arial"/>
          <w:color w:val="000000"/>
          <w:lang w:val="es-ES"/>
        </w:rPr>
        <w:t>Información sobre la medida adoptada por la Superintendencia Nacional de  Salud y de la no afectación de los derechos de aseguramiento y de atención en salud de los afiliados.</w:t>
      </w: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p>
    <w:p w:rsidR="00EC509C" w:rsidRPr="0075379B" w:rsidRDefault="00EC509C" w:rsidP="00EC509C">
      <w:pPr>
        <w:widowControl w:val="0"/>
        <w:numPr>
          <w:ilvl w:val="0"/>
          <w:numId w:val="15"/>
        </w:numPr>
        <w:tabs>
          <w:tab w:val="left" w:pos="357"/>
        </w:tabs>
        <w:autoSpaceDE w:val="0"/>
        <w:autoSpaceDN w:val="0"/>
        <w:adjustRightInd w:val="0"/>
        <w:spacing w:after="0" w:line="240" w:lineRule="auto"/>
        <w:ind w:left="360" w:hanging="360"/>
        <w:jc w:val="both"/>
        <w:rPr>
          <w:rFonts w:ascii="Arial" w:hAnsi="Arial" w:cs="Arial"/>
          <w:color w:val="000000"/>
          <w:lang w:val="es-ES"/>
        </w:rPr>
      </w:pPr>
      <w:r w:rsidRPr="0075379B">
        <w:rPr>
          <w:rFonts w:ascii="Arial" w:hAnsi="Arial" w:cs="Arial"/>
          <w:color w:val="000000"/>
          <w:lang w:val="es-ES"/>
        </w:rPr>
        <w:lastRenderedPageBreak/>
        <w:t>Depuración Contable.</w:t>
      </w: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p>
    <w:p w:rsidR="00EC509C" w:rsidRPr="0075379B" w:rsidRDefault="00EC509C" w:rsidP="00EC509C">
      <w:pPr>
        <w:widowControl w:val="0"/>
        <w:numPr>
          <w:ilvl w:val="0"/>
          <w:numId w:val="15"/>
        </w:numPr>
        <w:tabs>
          <w:tab w:val="left" w:pos="357"/>
        </w:tabs>
        <w:autoSpaceDE w:val="0"/>
        <w:autoSpaceDN w:val="0"/>
        <w:adjustRightInd w:val="0"/>
        <w:spacing w:after="0" w:line="240" w:lineRule="auto"/>
        <w:ind w:left="360" w:hanging="360"/>
        <w:jc w:val="both"/>
        <w:rPr>
          <w:rFonts w:ascii="Arial" w:hAnsi="Arial" w:cs="Arial"/>
          <w:color w:val="000000"/>
          <w:lang w:val="es-ES"/>
        </w:rPr>
      </w:pPr>
      <w:r w:rsidRPr="0075379B">
        <w:rPr>
          <w:rFonts w:ascii="Arial" w:hAnsi="Arial" w:cs="Arial"/>
          <w:color w:val="000000"/>
          <w:lang w:val="es-ES"/>
        </w:rPr>
        <w:t>Plan de Recuperación y Sostenibilidad Financiera que garantice el equilibrio operacional y la operación corriente de la entidad.</w:t>
      </w: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p>
    <w:p w:rsidR="00EC509C" w:rsidRPr="0075379B" w:rsidRDefault="00EC509C" w:rsidP="00EC509C">
      <w:pPr>
        <w:widowControl w:val="0"/>
        <w:numPr>
          <w:ilvl w:val="0"/>
          <w:numId w:val="15"/>
        </w:numPr>
        <w:tabs>
          <w:tab w:val="left" w:pos="357"/>
        </w:tabs>
        <w:autoSpaceDE w:val="0"/>
        <w:autoSpaceDN w:val="0"/>
        <w:adjustRightInd w:val="0"/>
        <w:spacing w:after="0" w:line="240" w:lineRule="auto"/>
        <w:ind w:left="360" w:hanging="360"/>
        <w:jc w:val="both"/>
        <w:rPr>
          <w:rFonts w:ascii="Arial" w:hAnsi="Arial" w:cs="Arial"/>
          <w:color w:val="000000"/>
          <w:lang w:val="es-ES"/>
        </w:rPr>
      </w:pPr>
      <w:r w:rsidRPr="0075379B">
        <w:rPr>
          <w:rFonts w:ascii="Arial" w:hAnsi="Arial" w:cs="Arial"/>
          <w:color w:val="000000"/>
          <w:lang w:val="es-ES"/>
        </w:rPr>
        <w:t>Reorganizar y disponer de una red de servicios necesaria para prestar los servicios del Plan Obligatorio de Salud Subsidiado en las condiciones establecidas en el Sistema Obligatorio de Garantía de la Calidad.</w:t>
      </w: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p>
    <w:p w:rsidR="00EC509C" w:rsidRPr="0075379B" w:rsidRDefault="00EC509C" w:rsidP="00EC509C">
      <w:pPr>
        <w:widowControl w:val="0"/>
        <w:numPr>
          <w:ilvl w:val="0"/>
          <w:numId w:val="15"/>
        </w:numPr>
        <w:tabs>
          <w:tab w:val="left" w:pos="357"/>
        </w:tabs>
        <w:autoSpaceDE w:val="0"/>
        <w:autoSpaceDN w:val="0"/>
        <w:adjustRightInd w:val="0"/>
        <w:spacing w:after="0" w:line="240" w:lineRule="auto"/>
        <w:ind w:left="360" w:hanging="360"/>
        <w:jc w:val="both"/>
        <w:rPr>
          <w:rFonts w:ascii="Arial" w:hAnsi="Arial" w:cs="Arial"/>
          <w:color w:val="000000"/>
          <w:lang w:val="es-ES"/>
        </w:rPr>
      </w:pPr>
      <w:r w:rsidRPr="0075379B">
        <w:rPr>
          <w:rFonts w:ascii="Arial" w:hAnsi="Arial" w:cs="Arial"/>
          <w:color w:val="000000"/>
          <w:lang w:val="es-ES"/>
        </w:rPr>
        <w:t>Monitoreo y evaluación en la atención en salud y en el cumplimiento del Sistema Obligatorio de Garantía de la Calidad.</w:t>
      </w: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p>
    <w:p w:rsidR="00EC509C" w:rsidRPr="0075379B" w:rsidRDefault="00EC509C" w:rsidP="00EC509C">
      <w:pPr>
        <w:widowControl w:val="0"/>
        <w:numPr>
          <w:ilvl w:val="0"/>
          <w:numId w:val="15"/>
        </w:numPr>
        <w:tabs>
          <w:tab w:val="left" w:pos="357"/>
        </w:tabs>
        <w:autoSpaceDE w:val="0"/>
        <w:autoSpaceDN w:val="0"/>
        <w:adjustRightInd w:val="0"/>
        <w:spacing w:after="0" w:line="240" w:lineRule="auto"/>
        <w:ind w:left="360" w:hanging="360"/>
        <w:jc w:val="both"/>
        <w:rPr>
          <w:rFonts w:ascii="Arial" w:hAnsi="Arial" w:cs="Arial"/>
          <w:color w:val="000000"/>
          <w:lang w:val="es-ES"/>
        </w:rPr>
      </w:pPr>
      <w:r w:rsidRPr="0075379B">
        <w:rPr>
          <w:rFonts w:ascii="Arial" w:hAnsi="Arial" w:cs="Arial"/>
          <w:color w:val="000000"/>
          <w:lang w:val="es-ES"/>
        </w:rPr>
        <w:t>Auditoría Forense Contable a través de firmas especializadas para el evento.</w:t>
      </w: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p>
    <w:p w:rsidR="00EC509C" w:rsidRPr="0075379B" w:rsidRDefault="00EC509C" w:rsidP="00EC509C">
      <w:pPr>
        <w:widowControl w:val="0"/>
        <w:numPr>
          <w:ilvl w:val="0"/>
          <w:numId w:val="15"/>
        </w:numPr>
        <w:tabs>
          <w:tab w:val="left" w:pos="357"/>
        </w:tabs>
        <w:autoSpaceDE w:val="0"/>
        <w:autoSpaceDN w:val="0"/>
        <w:adjustRightInd w:val="0"/>
        <w:spacing w:after="0" w:line="240" w:lineRule="auto"/>
        <w:ind w:left="360" w:hanging="360"/>
        <w:jc w:val="both"/>
        <w:rPr>
          <w:rFonts w:ascii="Arial" w:hAnsi="Arial" w:cs="Arial"/>
          <w:color w:val="000000"/>
          <w:lang w:val="es-ES"/>
        </w:rPr>
      </w:pPr>
      <w:r w:rsidRPr="0075379B">
        <w:rPr>
          <w:rFonts w:ascii="Arial" w:hAnsi="Arial" w:cs="Arial"/>
          <w:color w:val="000000"/>
          <w:lang w:val="es-ES"/>
        </w:rPr>
        <w:t>Plan que garantice el adecuado cumplimiento y fortalecimiento del Sistema de Información.</w:t>
      </w: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p>
    <w:p w:rsidR="00EC509C" w:rsidRPr="0075379B" w:rsidRDefault="00EC509C" w:rsidP="00EC509C">
      <w:pPr>
        <w:widowControl w:val="0"/>
        <w:numPr>
          <w:ilvl w:val="0"/>
          <w:numId w:val="15"/>
        </w:numPr>
        <w:tabs>
          <w:tab w:val="left" w:pos="357"/>
        </w:tabs>
        <w:autoSpaceDE w:val="0"/>
        <w:autoSpaceDN w:val="0"/>
        <w:adjustRightInd w:val="0"/>
        <w:spacing w:after="0" w:line="240" w:lineRule="auto"/>
        <w:ind w:left="360" w:hanging="360"/>
        <w:jc w:val="both"/>
        <w:rPr>
          <w:rFonts w:ascii="Arial" w:hAnsi="Arial" w:cs="Arial"/>
          <w:color w:val="000000"/>
          <w:lang w:val="es-ES"/>
        </w:rPr>
      </w:pPr>
      <w:r w:rsidRPr="0075379B">
        <w:rPr>
          <w:rFonts w:ascii="Arial" w:hAnsi="Arial" w:cs="Arial"/>
          <w:color w:val="000000"/>
          <w:lang w:val="es-ES"/>
        </w:rPr>
        <w:t>Estructurar Prácticas del Buen Gobierno y de Mejor Servicio.</w:t>
      </w:r>
    </w:p>
    <w:p w:rsidR="00EC509C" w:rsidRPr="0075379B" w:rsidRDefault="00EC509C" w:rsidP="00EC509C">
      <w:pPr>
        <w:widowControl w:val="0"/>
        <w:autoSpaceDE w:val="0"/>
        <w:autoSpaceDN w:val="0"/>
        <w:adjustRightInd w:val="0"/>
        <w:spacing w:after="0" w:line="240" w:lineRule="auto"/>
        <w:jc w:val="both"/>
        <w:rPr>
          <w:rFonts w:ascii="Arial" w:hAnsi="Arial" w:cs="Arial"/>
          <w:color w:val="000000"/>
          <w:lang w:val="es-ES"/>
        </w:rPr>
      </w:pPr>
    </w:p>
    <w:p w:rsidR="00EC509C" w:rsidRPr="0075379B" w:rsidRDefault="00EC509C" w:rsidP="00EC509C">
      <w:pPr>
        <w:widowControl w:val="0"/>
        <w:numPr>
          <w:ilvl w:val="0"/>
          <w:numId w:val="15"/>
        </w:numPr>
        <w:tabs>
          <w:tab w:val="left" w:pos="357"/>
        </w:tabs>
        <w:autoSpaceDE w:val="0"/>
        <w:autoSpaceDN w:val="0"/>
        <w:adjustRightInd w:val="0"/>
        <w:spacing w:after="0" w:line="240" w:lineRule="auto"/>
        <w:ind w:left="360" w:hanging="360"/>
        <w:jc w:val="both"/>
        <w:rPr>
          <w:rFonts w:ascii="Arial" w:hAnsi="Arial" w:cs="Arial"/>
          <w:color w:val="000000"/>
          <w:lang w:val="es-ES"/>
        </w:rPr>
      </w:pPr>
      <w:r w:rsidRPr="0075379B">
        <w:rPr>
          <w:rFonts w:ascii="Arial" w:hAnsi="Arial" w:cs="Arial"/>
          <w:color w:val="000000"/>
          <w:lang w:val="es-ES"/>
        </w:rPr>
        <w:t>Tablero de Control del Plan de Acción, con el registro de los avances, cumplimiento, y responsables.</w:t>
      </w:r>
    </w:p>
    <w:p w:rsidR="00EC509C" w:rsidRDefault="00EC509C" w:rsidP="00EC509C">
      <w:pPr>
        <w:pStyle w:val="Textoindependiente2"/>
        <w:widowControl w:val="0"/>
        <w:tabs>
          <w:tab w:val="left" w:pos="8875"/>
          <w:tab w:val="left" w:pos="10065"/>
        </w:tabs>
        <w:spacing w:after="0" w:line="240" w:lineRule="auto"/>
        <w:ind w:hanging="360"/>
        <w:jc w:val="both"/>
        <w:rPr>
          <w:rFonts w:ascii="Arial" w:hAnsi="Arial" w:cs="Arial"/>
          <w:b/>
          <w:color w:val="000000"/>
          <w:sz w:val="22"/>
          <w:szCs w:val="22"/>
        </w:rPr>
      </w:pPr>
    </w:p>
    <w:p w:rsidR="00EC509C" w:rsidRDefault="00EC509C" w:rsidP="00EC509C">
      <w:pPr>
        <w:widowControl w:val="0"/>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A continuación se resume el comportamiento de las entidades sometidas a medida de vigilancia especial:</w:t>
      </w:r>
    </w:p>
    <w:p w:rsidR="00EC509C" w:rsidRPr="002B3C4D" w:rsidRDefault="00EC509C" w:rsidP="00EC509C">
      <w:pPr>
        <w:widowControl w:val="0"/>
        <w:spacing w:after="0" w:line="240" w:lineRule="auto"/>
        <w:jc w:val="both"/>
        <w:rPr>
          <w:rFonts w:ascii="Arial" w:eastAsia="Times New Roman" w:hAnsi="Arial" w:cs="Arial"/>
          <w:color w:val="000000"/>
          <w:lang w:val="es-ES" w:eastAsia="es-CO"/>
        </w:rPr>
      </w:pPr>
    </w:p>
    <w:p w:rsidR="00EC509C" w:rsidRPr="00521F94" w:rsidRDefault="00EC509C" w:rsidP="00EC509C">
      <w:pPr>
        <w:widowControl w:val="0"/>
        <w:spacing w:after="0" w:line="240" w:lineRule="auto"/>
        <w:jc w:val="both"/>
        <w:rPr>
          <w:rFonts w:ascii="Arial" w:eastAsia="Times New Roman" w:hAnsi="Arial" w:cs="Arial"/>
          <w:b/>
          <w:color w:val="000000"/>
          <w:sz w:val="24"/>
          <w:lang w:val="es-ES" w:eastAsia="es-CO"/>
        </w:rPr>
      </w:pPr>
      <w:r w:rsidRPr="00521F94">
        <w:rPr>
          <w:rFonts w:ascii="Arial" w:eastAsia="Times New Roman" w:hAnsi="Arial" w:cs="Arial"/>
          <w:b/>
          <w:color w:val="000000"/>
          <w:lang w:val="es-ES" w:eastAsia="es-CO"/>
        </w:rPr>
        <w:t xml:space="preserve">Margen de </w:t>
      </w:r>
      <w:r>
        <w:rPr>
          <w:rFonts w:ascii="Arial" w:eastAsia="Times New Roman" w:hAnsi="Arial" w:cs="Arial"/>
          <w:b/>
          <w:color w:val="000000"/>
          <w:lang w:val="es-ES" w:eastAsia="es-CO"/>
        </w:rPr>
        <w:t>S</w:t>
      </w:r>
      <w:r w:rsidRPr="00521F94">
        <w:rPr>
          <w:rFonts w:ascii="Arial" w:eastAsia="Times New Roman" w:hAnsi="Arial" w:cs="Arial"/>
          <w:b/>
          <w:color w:val="000000"/>
          <w:lang w:val="es-ES" w:eastAsia="es-CO"/>
        </w:rPr>
        <w:t>olvencia y Patrimonio Mínimo</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both"/>
        <w:rPr>
          <w:rFonts w:ascii="Arial" w:eastAsia="Times New Roman" w:hAnsi="Arial" w:cs="Arial"/>
          <w:color w:val="000000"/>
          <w:lang w:val="es-ES" w:eastAsia="es-CO"/>
        </w:rPr>
      </w:pPr>
      <w:r w:rsidRPr="00367621">
        <w:rPr>
          <w:rFonts w:ascii="Arial" w:eastAsia="Times New Roman" w:hAnsi="Arial" w:cs="Arial"/>
          <w:color w:val="000000"/>
          <w:lang w:val="es-ES" w:eastAsia="es-CO"/>
        </w:rPr>
        <w:t>El comportamiento trimestral del margen de solvencia y patrimonio mínimo de las E</w:t>
      </w:r>
      <w:r>
        <w:rPr>
          <w:rFonts w:ascii="Arial" w:eastAsia="Times New Roman" w:hAnsi="Arial" w:cs="Arial"/>
          <w:color w:val="000000"/>
          <w:lang w:val="es-ES" w:eastAsia="es-CO"/>
        </w:rPr>
        <w:t>PS en medida de vigilancia especial</w:t>
      </w:r>
      <w:r w:rsidRPr="00367621">
        <w:rPr>
          <w:rFonts w:ascii="Arial" w:eastAsia="Times New Roman" w:hAnsi="Arial" w:cs="Arial"/>
          <w:color w:val="000000"/>
          <w:lang w:val="es-ES" w:eastAsia="es-CO"/>
        </w:rPr>
        <w:t>, es el siguiente:</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C509C" w:rsidRPr="005B5FFA" w:rsidRDefault="00EC509C" w:rsidP="00EC509C">
      <w:pPr>
        <w:pStyle w:val="Prrafodelista"/>
        <w:widowControl w:val="0"/>
        <w:numPr>
          <w:ilvl w:val="0"/>
          <w:numId w:val="16"/>
        </w:numPr>
        <w:spacing w:after="0" w:line="240" w:lineRule="auto"/>
        <w:jc w:val="both"/>
        <w:rPr>
          <w:rFonts w:ascii="Arial" w:eastAsia="Times New Roman" w:hAnsi="Arial" w:cs="Arial"/>
          <w:b/>
          <w:color w:val="000000"/>
          <w:lang w:val="es-ES" w:eastAsia="es-CO"/>
        </w:rPr>
      </w:pPr>
      <w:r w:rsidRPr="005B5FFA">
        <w:rPr>
          <w:rFonts w:ascii="Arial" w:eastAsia="Times New Roman" w:hAnsi="Arial" w:cs="Arial"/>
          <w:b/>
          <w:color w:val="000000"/>
          <w:lang w:val="es-ES" w:eastAsia="es-CO"/>
        </w:rPr>
        <w:lastRenderedPageBreak/>
        <w:t>Régimen Subsi</w:t>
      </w:r>
      <w:r>
        <w:rPr>
          <w:rFonts w:ascii="Arial" w:eastAsia="Times New Roman" w:hAnsi="Arial" w:cs="Arial"/>
          <w:b/>
          <w:color w:val="000000"/>
          <w:lang w:val="es-ES" w:eastAsia="es-CO"/>
        </w:rPr>
        <w:t>di</w:t>
      </w:r>
      <w:r w:rsidRPr="005B5FFA">
        <w:rPr>
          <w:rFonts w:ascii="Arial" w:eastAsia="Times New Roman" w:hAnsi="Arial" w:cs="Arial"/>
          <w:b/>
          <w:color w:val="000000"/>
          <w:lang w:val="es-ES" w:eastAsia="es-CO"/>
        </w:rPr>
        <w:t>ado</w:t>
      </w:r>
    </w:p>
    <w:p w:rsidR="00EC509C" w:rsidRDefault="00EC509C" w:rsidP="00EC509C">
      <w:pPr>
        <w:widowControl w:val="0"/>
        <w:spacing w:after="0" w:line="240" w:lineRule="auto"/>
        <w:jc w:val="center"/>
        <w:rPr>
          <w:rFonts w:ascii="Arial" w:eastAsia="Times New Roman" w:hAnsi="Arial" w:cs="Arial"/>
          <w:color w:val="000000"/>
          <w:lang w:val="es-ES" w:eastAsia="es-CO"/>
        </w:rPr>
      </w:pPr>
      <w:r w:rsidRPr="00F4414B">
        <w:rPr>
          <w:noProof/>
          <w:lang w:eastAsia="es-CO"/>
        </w:rPr>
        <w:drawing>
          <wp:inline distT="0" distB="0" distL="0" distR="0" wp14:anchorId="0AC86CF6" wp14:editId="4608D41C">
            <wp:extent cx="4972396" cy="43109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9731" cy="4317264"/>
                    </a:xfrm>
                    <a:prstGeom prst="rect">
                      <a:avLst/>
                    </a:prstGeom>
                    <a:noFill/>
                    <a:ln>
                      <a:noFill/>
                    </a:ln>
                  </pic:spPr>
                </pic:pic>
              </a:graphicData>
            </a:graphic>
          </wp:inline>
        </w:drawing>
      </w:r>
    </w:p>
    <w:p w:rsidR="00EC509C" w:rsidRPr="003556AB"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Pr="005B5FFA" w:rsidRDefault="00EC509C" w:rsidP="00EC509C">
      <w:pPr>
        <w:pStyle w:val="Prrafodelista"/>
        <w:widowControl w:val="0"/>
        <w:numPr>
          <w:ilvl w:val="0"/>
          <w:numId w:val="16"/>
        </w:numPr>
        <w:spacing w:after="0" w:line="240" w:lineRule="auto"/>
        <w:jc w:val="both"/>
        <w:rPr>
          <w:rFonts w:ascii="Arial" w:eastAsia="Times New Roman" w:hAnsi="Arial" w:cs="Arial"/>
          <w:b/>
          <w:color w:val="000000"/>
          <w:lang w:val="es-ES" w:eastAsia="es-CO"/>
        </w:rPr>
      </w:pPr>
      <w:r w:rsidRPr="005B5FFA">
        <w:rPr>
          <w:rFonts w:ascii="Arial" w:eastAsia="Times New Roman" w:hAnsi="Arial" w:cs="Arial"/>
          <w:b/>
          <w:color w:val="000000"/>
          <w:lang w:val="es-ES" w:eastAsia="es-CO"/>
        </w:rPr>
        <w:t xml:space="preserve">Régimen </w:t>
      </w:r>
      <w:r>
        <w:rPr>
          <w:rFonts w:ascii="Arial" w:eastAsia="Times New Roman" w:hAnsi="Arial" w:cs="Arial"/>
          <w:b/>
          <w:color w:val="000000"/>
          <w:lang w:val="es-ES" w:eastAsia="es-CO"/>
        </w:rPr>
        <w:t>Contributivo</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Default="001C2E70" w:rsidP="00EC509C">
      <w:pPr>
        <w:widowControl w:val="0"/>
        <w:spacing w:after="0" w:line="240" w:lineRule="auto"/>
        <w:jc w:val="center"/>
        <w:rPr>
          <w:rFonts w:ascii="Arial" w:eastAsia="Times New Roman" w:hAnsi="Arial" w:cs="Arial"/>
          <w:color w:val="000000"/>
          <w:lang w:val="es-ES" w:eastAsia="es-CO"/>
        </w:rPr>
      </w:pPr>
      <w:r w:rsidRPr="00B76E1E">
        <w:rPr>
          <w:noProof/>
          <w:lang w:eastAsia="es-CO"/>
        </w:rPr>
        <w:drawing>
          <wp:inline distT="0" distB="0" distL="0" distR="0" wp14:anchorId="194F8109" wp14:editId="1A15E8D9">
            <wp:extent cx="4776826" cy="1623711"/>
            <wp:effectExtent l="0" t="0" r="508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9828" cy="1624731"/>
                    </a:xfrm>
                    <a:prstGeom prst="rect">
                      <a:avLst/>
                    </a:prstGeom>
                    <a:noFill/>
                    <a:ln>
                      <a:noFill/>
                    </a:ln>
                  </pic:spPr>
                </pic:pic>
              </a:graphicData>
            </a:graphic>
          </wp:inline>
        </w:drawing>
      </w:r>
    </w:p>
    <w:p w:rsidR="00EC509C" w:rsidRPr="003556AB"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BF77D9" w:rsidRDefault="00BF77D9"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both"/>
        <w:rPr>
          <w:rFonts w:ascii="Arial" w:eastAsia="Times New Roman" w:hAnsi="Arial" w:cs="Arial"/>
          <w:b/>
          <w:color w:val="000000"/>
          <w:lang w:val="es-ES" w:eastAsia="es-CO"/>
        </w:rPr>
      </w:pPr>
      <w:r w:rsidRPr="00670437">
        <w:rPr>
          <w:rFonts w:ascii="Arial" w:eastAsia="Times New Roman" w:hAnsi="Arial" w:cs="Arial"/>
          <w:b/>
          <w:color w:val="000000"/>
          <w:lang w:val="es-ES" w:eastAsia="es-CO"/>
        </w:rPr>
        <w:lastRenderedPageBreak/>
        <w:t>Activos, Pasivos, Ingresos</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Pr="002919D2" w:rsidRDefault="00EC509C" w:rsidP="00EC509C">
      <w:pPr>
        <w:widowControl w:val="0"/>
        <w:spacing w:after="0" w:line="240" w:lineRule="auto"/>
        <w:jc w:val="both"/>
        <w:rPr>
          <w:rFonts w:ascii="Arial" w:hAnsi="Arial" w:cs="Arial"/>
          <w:color w:val="000000"/>
          <w:lang w:val="es-ES"/>
        </w:rPr>
      </w:pPr>
      <w:r>
        <w:rPr>
          <w:rFonts w:ascii="Arial" w:eastAsia="Times New Roman" w:hAnsi="Arial" w:cs="Arial"/>
          <w:color w:val="000000"/>
          <w:lang w:val="es-ES" w:eastAsia="es-CO"/>
        </w:rPr>
        <w:t xml:space="preserve">Es importante precisar que uno de los aspectos que incluye el plan de acción de la medida de vigilancia especial es la depuración contable, circunstancia que se refleja en la información financiera reportada en los trimestres diciembre de 2011 y marzo de 2012, en razón a que como resultado de prácticas contables no adecuadas se distorsiona </w:t>
      </w:r>
      <w:r w:rsidRPr="002919D2">
        <w:rPr>
          <w:rFonts w:ascii="Arial" w:hAnsi="Arial" w:cs="Arial"/>
          <w:color w:val="000000"/>
          <w:lang w:val="es-ES"/>
        </w:rPr>
        <w:t xml:space="preserve">la situación real </w:t>
      </w:r>
      <w:r>
        <w:rPr>
          <w:rFonts w:ascii="Arial" w:eastAsia="Times New Roman" w:hAnsi="Arial" w:cs="Arial"/>
          <w:color w:val="000000"/>
          <w:lang w:val="es-ES" w:eastAsia="es-CO"/>
        </w:rPr>
        <w:t xml:space="preserve">de las entidades, aspectos </w:t>
      </w:r>
      <w:r w:rsidRPr="002919D2">
        <w:rPr>
          <w:rFonts w:ascii="Arial" w:hAnsi="Arial" w:cs="Arial"/>
          <w:color w:val="000000"/>
          <w:lang w:val="es-ES"/>
        </w:rPr>
        <w:t xml:space="preserve">establecidos </w:t>
      </w:r>
      <w:r>
        <w:rPr>
          <w:rFonts w:ascii="Arial" w:hAnsi="Arial" w:cs="Arial"/>
          <w:color w:val="000000"/>
          <w:lang w:val="es-ES"/>
        </w:rPr>
        <w:t>en la evaluación de la Superintendencia y que forman parte de la sust</w:t>
      </w:r>
      <w:r w:rsidRPr="002919D2">
        <w:rPr>
          <w:rFonts w:ascii="Arial" w:hAnsi="Arial" w:cs="Arial"/>
          <w:color w:val="000000"/>
          <w:lang w:val="es-ES"/>
        </w:rPr>
        <w:t>enta</w:t>
      </w:r>
      <w:r>
        <w:rPr>
          <w:rFonts w:ascii="Arial" w:hAnsi="Arial" w:cs="Arial"/>
          <w:color w:val="000000"/>
          <w:lang w:val="es-ES"/>
        </w:rPr>
        <w:t>ción de la medida.</w:t>
      </w:r>
    </w:p>
    <w:p w:rsidR="00EC509C" w:rsidRPr="002919D2" w:rsidRDefault="00EC509C" w:rsidP="00EC509C">
      <w:pPr>
        <w:widowControl w:val="0"/>
        <w:autoSpaceDE w:val="0"/>
        <w:autoSpaceDN w:val="0"/>
        <w:adjustRightInd w:val="0"/>
        <w:spacing w:after="0" w:line="240" w:lineRule="auto"/>
        <w:jc w:val="both"/>
        <w:rPr>
          <w:rFonts w:ascii="Arial" w:hAnsi="Arial" w:cs="Arial"/>
          <w:color w:val="000000"/>
          <w:lang w:val="es-ES"/>
        </w:rPr>
      </w:pPr>
    </w:p>
    <w:p w:rsidR="00EC509C" w:rsidRDefault="00EC509C" w:rsidP="00EC509C">
      <w:pPr>
        <w:widowControl w:val="0"/>
        <w:autoSpaceDE w:val="0"/>
        <w:autoSpaceDN w:val="0"/>
        <w:adjustRightInd w:val="0"/>
        <w:spacing w:after="0" w:line="240" w:lineRule="auto"/>
        <w:ind w:left="-23"/>
        <w:jc w:val="both"/>
        <w:rPr>
          <w:rFonts w:ascii="Arial" w:eastAsia="Times New Roman" w:hAnsi="Arial" w:cs="Arial"/>
          <w:color w:val="000000"/>
          <w:lang w:val="es-ES" w:eastAsia="es-CO"/>
        </w:rPr>
      </w:pPr>
      <w:r w:rsidRPr="002919D2">
        <w:rPr>
          <w:rFonts w:ascii="Arial" w:hAnsi="Arial" w:cs="Arial"/>
          <w:color w:val="000000"/>
          <w:lang w:val="es-ES"/>
        </w:rPr>
        <w:t xml:space="preserve">En este sentido, </w:t>
      </w:r>
      <w:r>
        <w:rPr>
          <w:rFonts w:ascii="Arial" w:hAnsi="Arial" w:cs="Arial"/>
          <w:color w:val="000000"/>
          <w:lang w:val="es-ES"/>
        </w:rPr>
        <w:t>e</w:t>
      </w:r>
      <w:r w:rsidRPr="00367621">
        <w:rPr>
          <w:rFonts w:ascii="Arial" w:eastAsia="Times New Roman" w:hAnsi="Arial" w:cs="Arial"/>
          <w:color w:val="000000"/>
          <w:lang w:val="es-ES" w:eastAsia="es-CO"/>
        </w:rPr>
        <w:t>l comportamiento trimestral de las E</w:t>
      </w:r>
      <w:r>
        <w:rPr>
          <w:rFonts w:ascii="Arial" w:eastAsia="Times New Roman" w:hAnsi="Arial" w:cs="Arial"/>
          <w:color w:val="000000"/>
          <w:lang w:val="es-ES" w:eastAsia="es-CO"/>
        </w:rPr>
        <w:t>PS en medida de vigilancia especial</w:t>
      </w:r>
      <w:r w:rsidRPr="00367621">
        <w:rPr>
          <w:rFonts w:ascii="Arial" w:eastAsia="Times New Roman" w:hAnsi="Arial" w:cs="Arial"/>
          <w:color w:val="000000"/>
          <w:lang w:val="es-ES" w:eastAsia="es-CO"/>
        </w:rPr>
        <w:t>, es el siguiente:</w:t>
      </w: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C509C" w:rsidRPr="005B5FFA" w:rsidRDefault="00EC509C" w:rsidP="00EC509C">
      <w:pPr>
        <w:pStyle w:val="Prrafodelista"/>
        <w:widowControl w:val="0"/>
        <w:numPr>
          <w:ilvl w:val="0"/>
          <w:numId w:val="16"/>
        </w:numPr>
        <w:spacing w:after="0" w:line="240" w:lineRule="auto"/>
        <w:jc w:val="both"/>
        <w:rPr>
          <w:rFonts w:ascii="Arial" w:eastAsia="Times New Roman" w:hAnsi="Arial" w:cs="Arial"/>
          <w:b/>
          <w:color w:val="000000"/>
          <w:lang w:val="es-ES" w:eastAsia="es-CO"/>
        </w:rPr>
      </w:pPr>
      <w:r w:rsidRPr="005B5FFA">
        <w:rPr>
          <w:rFonts w:ascii="Arial" w:eastAsia="Times New Roman" w:hAnsi="Arial" w:cs="Arial"/>
          <w:b/>
          <w:color w:val="000000"/>
          <w:lang w:val="es-ES" w:eastAsia="es-CO"/>
        </w:rPr>
        <w:t>Régimen Subsi</w:t>
      </w:r>
      <w:r>
        <w:rPr>
          <w:rFonts w:ascii="Arial" w:eastAsia="Times New Roman" w:hAnsi="Arial" w:cs="Arial"/>
          <w:b/>
          <w:color w:val="000000"/>
          <w:lang w:val="es-ES" w:eastAsia="es-CO"/>
        </w:rPr>
        <w:t>di</w:t>
      </w:r>
      <w:r w:rsidRPr="005B5FFA">
        <w:rPr>
          <w:rFonts w:ascii="Arial" w:eastAsia="Times New Roman" w:hAnsi="Arial" w:cs="Arial"/>
          <w:b/>
          <w:color w:val="000000"/>
          <w:lang w:val="es-ES" w:eastAsia="es-CO"/>
        </w:rPr>
        <w:t>ado</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center"/>
        <w:rPr>
          <w:rFonts w:ascii="Arial" w:eastAsia="Times New Roman" w:hAnsi="Arial" w:cs="Arial"/>
          <w:color w:val="000000"/>
          <w:lang w:val="es-ES" w:eastAsia="es-CO"/>
        </w:rPr>
      </w:pPr>
      <w:r w:rsidRPr="00780695">
        <w:rPr>
          <w:noProof/>
          <w:lang w:eastAsia="es-CO"/>
        </w:rPr>
        <w:drawing>
          <wp:inline distT="0" distB="0" distL="0" distR="0" wp14:anchorId="5D6ECE45" wp14:editId="7EEC1DD4">
            <wp:extent cx="5573211" cy="2504661"/>
            <wp:effectExtent l="0" t="0" r="889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6957" cy="2506344"/>
                    </a:xfrm>
                    <a:prstGeom prst="rect">
                      <a:avLst/>
                    </a:prstGeom>
                    <a:noFill/>
                    <a:ln>
                      <a:noFill/>
                    </a:ln>
                  </pic:spPr>
                </pic:pic>
              </a:graphicData>
            </a:graphic>
          </wp:inline>
        </w:drawing>
      </w:r>
    </w:p>
    <w:p w:rsidR="00EC509C" w:rsidRPr="003556AB"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Pr="002B3C4D" w:rsidRDefault="00EC509C" w:rsidP="00EC509C">
      <w:pPr>
        <w:widowControl w:val="0"/>
        <w:spacing w:after="0" w:line="240" w:lineRule="auto"/>
        <w:jc w:val="center"/>
        <w:rPr>
          <w:rFonts w:ascii="Arial" w:eastAsia="Times New Roman" w:hAnsi="Arial" w:cs="Arial"/>
          <w:color w:val="000000"/>
          <w:lang w:val="es-ES" w:eastAsia="es-CO"/>
        </w:rPr>
      </w:pPr>
      <w:r w:rsidRPr="00780695">
        <w:rPr>
          <w:noProof/>
          <w:lang w:eastAsia="es-CO"/>
        </w:rPr>
        <w:drawing>
          <wp:inline distT="0" distB="0" distL="0" distR="0" wp14:anchorId="330EB905" wp14:editId="56DCB328">
            <wp:extent cx="4745814" cy="2260397"/>
            <wp:effectExtent l="0" t="0" r="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780" cy="2268001"/>
                    </a:xfrm>
                    <a:prstGeom prst="rect">
                      <a:avLst/>
                    </a:prstGeom>
                    <a:noFill/>
                    <a:ln>
                      <a:noFill/>
                    </a:ln>
                  </pic:spPr>
                </pic:pic>
              </a:graphicData>
            </a:graphic>
          </wp:inline>
        </w:drawing>
      </w:r>
    </w:p>
    <w:p w:rsidR="00EC509C"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ind w:left="851"/>
        <w:jc w:val="both"/>
        <w:rPr>
          <w:rFonts w:ascii="Arial" w:eastAsia="Times New Roman" w:hAnsi="Arial" w:cs="Arial"/>
          <w:color w:val="000000"/>
          <w:sz w:val="16"/>
          <w:lang w:val="es-ES" w:eastAsia="es-CO"/>
        </w:rPr>
      </w:pPr>
    </w:p>
    <w:p w:rsidR="00E83EE1" w:rsidRDefault="00E83EE1" w:rsidP="00EC509C">
      <w:pPr>
        <w:widowControl w:val="0"/>
        <w:spacing w:after="0" w:line="240" w:lineRule="auto"/>
        <w:ind w:left="851"/>
        <w:jc w:val="both"/>
        <w:rPr>
          <w:rFonts w:ascii="Arial" w:eastAsia="Times New Roman" w:hAnsi="Arial" w:cs="Arial"/>
          <w:color w:val="000000"/>
          <w:sz w:val="16"/>
          <w:lang w:val="es-ES" w:eastAsia="es-CO"/>
        </w:rPr>
      </w:pPr>
    </w:p>
    <w:p w:rsidR="00E83EE1" w:rsidRDefault="00E83EE1" w:rsidP="00EC509C">
      <w:pPr>
        <w:widowControl w:val="0"/>
        <w:spacing w:after="0" w:line="240" w:lineRule="auto"/>
        <w:ind w:left="851"/>
        <w:jc w:val="both"/>
        <w:rPr>
          <w:rFonts w:ascii="Arial" w:eastAsia="Times New Roman" w:hAnsi="Arial" w:cs="Arial"/>
          <w:color w:val="000000"/>
          <w:sz w:val="16"/>
          <w:lang w:val="es-ES" w:eastAsia="es-CO"/>
        </w:rPr>
      </w:pPr>
    </w:p>
    <w:p w:rsidR="00E83EE1" w:rsidRPr="003556AB" w:rsidRDefault="00E83EE1" w:rsidP="00EC509C">
      <w:pPr>
        <w:widowControl w:val="0"/>
        <w:spacing w:after="0" w:line="240" w:lineRule="auto"/>
        <w:ind w:left="851"/>
        <w:jc w:val="both"/>
        <w:rPr>
          <w:rFonts w:ascii="Arial" w:eastAsia="Times New Roman" w:hAnsi="Arial" w:cs="Arial"/>
          <w:color w:val="000000"/>
          <w:sz w:val="16"/>
          <w:lang w:val="es-ES" w:eastAsia="es-CO"/>
        </w:rPr>
      </w:pPr>
    </w:p>
    <w:p w:rsidR="00EC509C" w:rsidRDefault="00EC509C" w:rsidP="00EC509C">
      <w:pPr>
        <w:widowControl w:val="0"/>
        <w:spacing w:after="0" w:line="240" w:lineRule="auto"/>
        <w:jc w:val="center"/>
        <w:rPr>
          <w:rFonts w:ascii="Arial" w:eastAsia="Times New Roman" w:hAnsi="Arial" w:cs="Arial"/>
          <w:color w:val="000000"/>
          <w:lang w:val="es-ES" w:eastAsia="es-CO"/>
        </w:rPr>
      </w:pPr>
      <w:r w:rsidRPr="00780695">
        <w:rPr>
          <w:noProof/>
          <w:lang w:eastAsia="es-CO"/>
        </w:rPr>
        <w:drawing>
          <wp:inline distT="0" distB="0" distL="0" distR="0" wp14:anchorId="4A29DD82" wp14:editId="43239BBE">
            <wp:extent cx="4732934" cy="2190673"/>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5741" cy="2196601"/>
                    </a:xfrm>
                    <a:prstGeom prst="rect">
                      <a:avLst/>
                    </a:prstGeom>
                    <a:noFill/>
                    <a:ln>
                      <a:noFill/>
                    </a:ln>
                  </pic:spPr>
                </pic:pic>
              </a:graphicData>
            </a:graphic>
          </wp:inline>
        </w:drawing>
      </w:r>
    </w:p>
    <w:p w:rsidR="00EC509C"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ind w:left="851"/>
        <w:jc w:val="both"/>
        <w:rPr>
          <w:rFonts w:ascii="Arial" w:eastAsia="Times New Roman" w:hAnsi="Arial" w:cs="Arial"/>
          <w:color w:val="000000"/>
          <w:sz w:val="16"/>
          <w:lang w:val="es-ES" w:eastAsia="es-CO"/>
        </w:rPr>
      </w:pPr>
    </w:p>
    <w:p w:rsidR="00E83EE1" w:rsidRDefault="00E83EE1" w:rsidP="00EC509C">
      <w:pPr>
        <w:widowControl w:val="0"/>
        <w:spacing w:after="0" w:line="240" w:lineRule="auto"/>
        <w:ind w:left="851"/>
        <w:jc w:val="both"/>
        <w:rPr>
          <w:rFonts w:ascii="Arial" w:eastAsia="Times New Roman" w:hAnsi="Arial" w:cs="Arial"/>
          <w:color w:val="000000"/>
          <w:sz w:val="16"/>
          <w:lang w:val="es-ES" w:eastAsia="es-CO"/>
        </w:rPr>
      </w:pPr>
    </w:p>
    <w:p w:rsidR="00E83EE1" w:rsidRDefault="00E83EE1" w:rsidP="00EC509C">
      <w:pPr>
        <w:widowControl w:val="0"/>
        <w:spacing w:after="0" w:line="240" w:lineRule="auto"/>
        <w:ind w:left="851"/>
        <w:jc w:val="both"/>
        <w:rPr>
          <w:rFonts w:ascii="Arial" w:eastAsia="Times New Roman" w:hAnsi="Arial" w:cs="Arial"/>
          <w:color w:val="000000"/>
          <w:sz w:val="16"/>
          <w:lang w:val="es-ES" w:eastAsia="es-CO"/>
        </w:rPr>
      </w:pPr>
    </w:p>
    <w:p w:rsidR="00E83EE1" w:rsidRDefault="00E83EE1" w:rsidP="00EC509C">
      <w:pPr>
        <w:widowControl w:val="0"/>
        <w:spacing w:after="0" w:line="240" w:lineRule="auto"/>
        <w:ind w:left="851"/>
        <w:jc w:val="both"/>
        <w:rPr>
          <w:rFonts w:ascii="Arial" w:eastAsia="Times New Roman" w:hAnsi="Arial" w:cs="Arial"/>
          <w:color w:val="000000"/>
          <w:sz w:val="16"/>
          <w:lang w:val="es-ES" w:eastAsia="es-CO"/>
        </w:rPr>
      </w:pPr>
    </w:p>
    <w:p w:rsidR="00E83EE1" w:rsidRPr="003556AB" w:rsidRDefault="00E83EE1" w:rsidP="00EC509C">
      <w:pPr>
        <w:widowControl w:val="0"/>
        <w:spacing w:after="0" w:line="240" w:lineRule="auto"/>
        <w:ind w:left="851"/>
        <w:jc w:val="both"/>
        <w:rPr>
          <w:rFonts w:ascii="Arial" w:eastAsia="Times New Roman" w:hAnsi="Arial" w:cs="Arial"/>
          <w:color w:val="000000"/>
          <w:sz w:val="16"/>
          <w:lang w:val="es-ES" w:eastAsia="es-CO"/>
        </w:rPr>
      </w:pPr>
    </w:p>
    <w:p w:rsidR="00EC509C" w:rsidRDefault="00EC509C" w:rsidP="00EC509C">
      <w:pPr>
        <w:widowControl w:val="0"/>
        <w:spacing w:after="0" w:line="240" w:lineRule="auto"/>
        <w:jc w:val="center"/>
        <w:rPr>
          <w:rFonts w:ascii="Arial" w:eastAsia="Times New Roman" w:hAnsi="Arial" w:cs="Arial"/>
          <w:color w:val="000000"/>
          <w:lang w:val="es-ES" w:eastAsia="es-CO"/>
        </w:rPr>
      </w:pPr>
      <w:r w:rsidRPr="00EB5E9D">
        <w:rPr>
          <w:noProof/>
          <w:lang w:eastAsia="es-CO"/>
        </w:rPr>
        <w:drawing>
          <wp:inline distT="0" distB="0" distL="0" distR="0" wp14:anchorId="5A271D23" wp14:editId="2995ACA5">
            <wp:extent cx="4755583" cy="2245766"/>
            <wp:effectExtent l="0" t="0" r="6985"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9081" cy="2247418"/>
                    </a:xfrm>
                    <a:prstGeom prst="rect">
                      <a:avLst/>
                    </a:prstGeom>
                    <a:noFill/>
                    <a:ln>
                      <a:noFill/>
                    </a:ln>
                  </pic:spPr>
                </pic:pic>
              </a:graphicData>
            </a:graphic>
          </wp:inline>
        </w:drawing>
      </w:r>
    </w:p>
    <w:p w:rsidR="00EC509C" w:rsidRPr="003556AB"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center"/>
        <w:rPr>
          <w:rFonts w:ascii="Arial" w:eastAsia="Times New Roman" w:hAnsi="Arial" w:cs="Arial"/>
          <w:color w:val="000000"/>
          <w:lang w:val="es-ES" w:eastAsia="es-CO"/>
        </w:rPr>
      </w:pPr>
      <w:r w:rsidRPr="008F3CEC">
        <w:rPr>
          <w:noProof/>
          <w:lang w:eastAsia="es-CO"/>
        </w:rPr>
        <w:drawing>
          <wp:inline distT="0" distB="0" distL="0" distR="0" wp14:anchorId="656FE582" wp14:editId="10C4962E">
            <wp:extent cx="4857293" cy="2374894"/>
            <wp:effectExtent l="0" t="0" r="635" b="698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4488" cy="2383301"/>
                    </a:xfrm>
                    <a:prstGeom prst="rect">
                      <a:avLst/>
                    </a:prstGeom>
                    <a:noFill/>
                    <a:ln>
                      <a:noFill/>
                    </a:ln>
                  </pic:spPr>
                </pic:pic>
              </a:graphicData>
            </a:graphic>
          </wp:inline>
        </w:drawing>
      </w:r>
    </w:p>
    <w:p w:rsidR="00EC509C" w:rsidRPr="003556AB"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center"/>
        <w:rPr>
          <w:rFonts w:ascii="Arial" w:eastAsia="Times New Roman" w:hAnsi="Arial" w:cs="Arial"/>
          <w:color w:val="000000"/>
          <w:lang w:val="es-ES" w:eastAsia="es-CO"/>
        </w:rPr>
      </w:pPr>
      <w:r w:rsidRPr="0049720E">
        <w:rPr>
          <w:noProof/>
          <w:lang w:eastAsia="es-CO"/>
        </w:rPr>
        <w:drawing>
          <wp:inline distT="0" distB="0" distL="0" distR="0" wp14:anchorId="566B79E9" wp14:editId="7430BFA0">
            <wp:extent cx="4908500" cy="2378961"/>
            <wp:effectExtent l="0" t="0" r="6985"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8765" cy="2383936"/>
                    </a:xfrm>
                    <a:prstGeom prst="rect">
                      <a:avLst/>
                    </a:prstGeom>
                    <a:noFill/>
                    <a:ln>
                      <a:noFill/>
                    </a:ln>
                  </pic:spPr>
                </pic:pic>
              </a:graphicData>
            </a:graphic>
          </wp:inline>
        </w:drawing>
      </w:r>
    </w:p>
    <w:p w:rsidR="00EC509C" w:rsidRPr="003556AB"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center"/>
        <w:rPr>
          <w:rFonts w:ascii="Arial" w:eastAsia="Times New Roman" w:hAnsi="Arial" w:cs="Arial"/>
          <w:color w:val="000000"/>
          <w:lang w:val="es-ES" w:eastAsia="es-CO"/>
        </w:rPr>
      </w:pPr>
      <w:r w:rsidRPr="00630458">
        <w:rPr>
          <w:noProof/>
          <w:lang w:eastAsia="es-CO"/>
        </w:rPr>
        <w:drawing>
          <wp:inline distT="0" distB="0" distL="0" distR="0" wp14:anchorId="43C19D31" wp14:editId="75B82B34">
            <wp:extent cx="4762195" cy="2421913"/>
            <wp:effectExtent l="0" t="0" r="63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558" cy="2427183"/>
                    </a:xfrm>
                    <a:prstGeom prst="rect">
                      <a:avLst/>
                    </a:prstGeom>
                    <a:noFill/>
                    <a:ln>
                      <a:noFill/>
                    </a:ln>
                  </pic:spPr>
                </pic:pic>
              </a:graphicData>
            </a:graphic>
          </wp:inline>
        </w:drawing>
      </w:r>
    </w:p>
    <w:p w:rsidR="00EC509C" w:rsidRPr="003556AB"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center"/>
        <w:rPr>
          <w:rFonts w:ascii="Arial" w:eastAsia="Times New Roman" w:hAnsi="Arial" w:cs="Arial"/>
          <w:color w:val="000000"/>
          <w:lang w:val="es-ES" w:eastAsia="es-CO"/>
        </w:rPr>
      </w:pPr>
      <w:r w:rsidRPr="00630458">
        <w:rPr>
          <w:noProof/>
          <w:lang w:eastAsia="es-CO"/>
        </w:rPr>
        <w:drawing>
          <wp:inline distT="0" distB="0" distL="0" distR="0" wp14:anchorId="6128D82E" wp14:editId="76FA4250">
            <wp:extent cx="3795386" cy="2668483"/>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0829" cy="2672310"/>
                    </a:xfrm>
                    <a:prstGeom prst="rect">
                      <a:avLst/>
                    </a:prstGeom>
                    <a:noFill/>
                    <a:ln>
                      <a:noFill/>
                    </a:ln>
                  </pic:spPr>
                </pic:pic>
              </a:graphicData>
            </a:graphic>
          </wp:inline>
        </w:drawing>
      </w:r>
    </w:p>
    <w:p w:rsidR="00EC509C" w:rsidRPr="003556AB"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C509C" w:rsidRPr="005B5FFA" w:rsidRDefault="00EC509C" w:rsidP="00EC509C">
      <w:pPr>
        <w:pStyle w:val="Prrafodelista"/>
        <w:widowControl w:val="0"/>
        <w:numPr>
          <w:ilvl w:val="0"/>
          <w:numId w:val="16"/>
        </w:numPr>
        <w:spacing w:after="0" w:line="240" w:lineRule="auto"/>
        <w:jc w:val="both"/>
        <w:rPr>
          <w:rFonts w:ascii="Arial" w:eastAsia="Times New Roman" w:hAnsi="Arial" w:cs="Arial"/>
          <w:b/>
          <w:color w:val="000000"/>
          <w:lang w:val="es-ES" w:eastAsia="es-CO"/>
        </w:rPr>
      </w:pPr>
      <w:r w:rsidRPr="005B5FFA">
        <w:rPr>
          <w:rFonts w:ascii="Arial" w:eastAsia="Times New Roman" w:hAnsi="Arial" w:cs="Arial"/>
          <w:b/>
          <w:color w:val="000000"/>
          <w:lang w:val="es-ES" w:eastAsia="es-CO"/>
        </w:rPr>
        <w:lastRenderedPageBreak/>
        <w:t xml:space="preserve">Régimen </w:t>
      </w:r>
      <w:r>
        <w:rPr>
          <w:rFonts w:ascii="Arial" w:eastAsia="Times New Roman" w:hAnsi="Arial" w:cs="Arial"/>
          <w:b/>
          <w:color w:val="000000"/>
          <w:lang w:val="es-ES" w:eastAsia="es-CO"/>
        </w:rPr>
        <w:t>Contributivo</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both"/>
        <w:rPr>
          <w:rFonts w:ascii="Arial" w:eastAsia="Times New Roman" w:hAnsi="Arial" w:cs="Arial"/>
          <w:color w:val="000000"/>
          <w:lang w:val="es-ES" w:eastAsia="es-CO"/>
        </w:rPr>
      </w:pPr>
      <w:r w:rsidRPr="00AB2FDF">
        <w:rPr>
          <w:noProof/>
          <w:lang w:eastAsia="es-CO"/>
        </w:rPr>
        <w:drawing>
          <wp:inline distT="0" distB="0" distL="0" distR="0" wp14:anchorId="0670512E" wp14:editId="1DE6FC6C">
            <wp:extent cx="5866790" cy="2480248"/>
            <wp:effectExtent l="0" t="0" r="63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5799" cy="2488284"/>
                    </a:xfrm>
                    <a:prstGeom prst="rect">
                      <a:avLst/>
                    </a:prstGeom>
                    <a:noFill/>
                    <a:ln>
                      <a:noFill/>
                    </a:ln>
                  </pic:spPr>
                </pic:pic>
              </a:graphicData>
            </a:graphic>
          </wp:inline>
        </w:drawing>
      </w:r>
    </w:p>
    <w:p w:rsidR="00EC509C" w:rsidRPr="003556AB"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center"/>
        <w:rPr>
          <w:rFonts w:ascii="Arial" w:eastAsia="Times New Roman" w:hAnsi="Arial" w:cs="Arial"/>
          <w:color w:val="000000"/>
          <w:lang w:val="es-ES" w:eastAsia="es-CO"/>
        </w:rPr>
      </w:pPr>
      <w:r w:rsidRPr="00AB2FDF">
        <w:rPr>
          <w:noProof/>
          <w:lang w:eastAsia="es-CO"/>
        </w:rPr>
        <w:drawing>
          <wp:inline distT="0" distB="0" distL="0" distR="0" wp14:anchorId="53EE6E63" wp14:editId="7D0DB7DC">
            <wp:extent cx="5879916" cy="2472538"/>
            <wp:effectExtent l="0" t="0" r="6985"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7824" cy="2475863"/>
                    </a:xfrm>
                    <a:prstGeom prst="rect">
                      <a:avLst/>
                    </a:prstGeom>
                    <a:noFill/>
                    <a:ln>
                      <a:noFill/>
                    </a:ln>
                  </pic:spPr>
                </pic:pic>
              </a:graphicData>
            </a:graphic>
          </wp:inline>
        </w:drawing>
      </w:r>
    </w:p>
    <w:p w:rsidR="00EC509C" w:rsidRPr="003556AB"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both"/>
        <w:rPr>
          <w:rFonts w:ascii="Arial" w:eastAsia="Times New Roman" w:hAnsi="Arial" w:cs="Arial"/>
          <w:color w:val="000000"/>
          <w:lang w:val="es-ES" w:eastAsia="es-CO"/>
        </w:rPr>
      </w:pPr>
    </w:p>
    <w:p w:rsidR="00E83EE1" w:rsidRDefault="00E83EE1" w:rsidP="00EC509C">
      <w:pPr>
        <w:widowControl w:val="0"/>
        <w:spacing w:after="0" w:line="240" w:lineRule="auto"/>
        <w:jc w:val="center"/>
        <w:rPr>
          <w:rFonts w:ascii="Arial" w:eastAsia="Times New Roman" w:hAnsi="Arial" w:cs="Arial"/>
          <w:color w:val="000000"/>
          <w:lang w:val="es-ES" w:eastAsia="es-CO"/>
        </w:rPr>
      </w:pPr>
    </w:p>
    <w:p w:rsidR="00E83EE1" w:rsidRDefault="00E83EE1" w:rsidP="00EC509C">
      <w:pPr>
        <w:widowControl w:val="0"/>
        <w:spacing w:after="0" w:line="240" w:lineRule="auto"/>
        <w:jc w:val="center"/>
        <w:rPr>
          <w:rFonts w:ascii="Arial" w:eastAsia="Times New Roman" w:hAnsi="Arial" w:cs="Arial"/>
          <w:color w:val="000000"/>
          <w:lang w:val="es-ES" w:eastAsia="es-CO"/>
        </w:rPr>
      </w:pPr>
    </w:p>
    <w:p w:rsidR="00E83EE1" w:rsidRDefault="00E83EE1" w:rsidP="00EC509C">
      <w:pPr>
        <w:widowControl w:val="0"/>
        <w:spacing w:after="0" w:line="240" w:lineRule="auto"/>
        <w:jc w:val="center"/>
        <w:rPr>
          <w:rFonts w:ascii="Arial" w:eastAsia="Times New Roman" w:hAnsi="Arial" w:cs="Arial"/>
          <w:color w:val="000000"/>
          <w:lang w:val="es-ES" w:eastAsia="es-CO"/>
        </w:rPr>
      </w:pPr>
    </w:p>
    <w:p w:rsidR="00EC509C" w:rsidRDefault="00EC509C" w:rsidP="00EC509C">
      <w:pPr>
        <w:widowControl w:val="0"/>
        <w:spacing w:after="0" w:line="240" w:lineRule="auto"/>
        <w:jc w:val="center"/>
        <w:rPr>
          <w:rFonts w:ascii="Arial" w:eastAsia="Times New Roman" w:hAnsi="Arial" w:cs="Arial"/>
          <w:color w:val="000000"/>
          <w:lang w:val="es-ES" w:eastAsia="es-CO"/>
        </w:rPr>
      </w:pPr>
      <w:r w:rsidRPr="00762396">
        <w:rPr>
          <w:noProof/>
          <w:lang w:eastAsia="es-CO"/>
        </w:rPr>
        <w:drawing>
          <wp:inline distT="0" distB="0" distL="0" distR="0" wp14:anchorId="5457095F" wp14:editId="2A0F55F5">
            <wp:extent cx="4374489" cy="2595632"/>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4558" cy="2595673"/>
                    </a:xfrm>
                    <a:prstGeom prst="rect">
                      <a:avLst/>
                    </a:prstGeom>
                    <a:noFill/>
                    <a:ln>
                      <a:noFill/>
                    </a:ln>
                  </pic:spPr>
                </pic:pic>
              </a:graphicData>
            </a:graphic>
          </wp:inline>
        </w:drawing>
      </w:r>
    </w:p>
    <w:p w:rsidR="00EC509C" w:rsidRPr="003556AB" w:rsidRDefault="00EC509C" w:rsidP="00EC509C">
      <w:pPr>
        <w:widowControl w:val="0"/>
        <w:spacing w:after="0" w:line="240" w:lineRule="auto"/>
        <w:ind w:left="851"/>
        <w:jc w:val="both"/>
        <w:rPr>
          <w:rFonts w:ascii="Arial" w:eastAsia="Times New Roman" w:hAnsi="Arial" w:cs="Arial"/>
          <w:color w:val="000000"/>
          <w:sz w:val="16"/>
          <w:lang w:val="es-ES" w:eastAsia="es-CO"/>
        </w:rPr>
      </w:pPr>
      <w:r w:rsidRPr="003556AB">
        <w:rPr>
          <w:rFonts w:ascii="Arial" w:eastAsia="Times New Roman" w:hAnsi="Arial" w:cs="Arial"/>
          <w:color w:val="000000"/>
          <w:sz w:val="16"/>
          <w:lang w:val="es-ES" w:eastAsia="es-CO"/>
        </w:rPr>
        <w:t>Fuente: Estados Financieros – Circular Única</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EC509C" w:rsidRPr="00367621" w:rsidRDefault="00EC509C" w:rsidP="00EC509C">
      <w:pPr>
        <w:widowControl w:val="0"/>
        <w:autoSpaceDE w:val="0"/>
        <w:autoSpaceDN w:val="0"/>
        <w:adjustRightInd w:val="0"/>
        <w:spacing w:after="0" w:line="240" w:lineRule="auto"/>
        <w:ind w:left="-23"/>
        <w:jc w:val="both"/>
        <w:rPr>
          <w:rFonts w:ascii="Arial" w:hAnsi="Arial" w:cs="Arial"/>
          <w:color w:val="000000"/>
          <w:lang w:val="es-ES"/>
        </w:rPr>
      </w:pPr>
      <w:r>
        <w:rPr>
          <w:rFonts w:ascii="Arial" w:hAnsi="Arial" w:cs="Arial"/>
          <w:color w:val="000000"/>
          <w:lang w:val="es-ES"/>
        </w:rPr>
        <w:t>Con base en los resultados de la evaluación a cada una de las entidades y el avance en los Planes de Acción</w:t>
      </w:r>
      <w:r w:rsidRPr="00367621">
        <w:rPr>
          <w:rFonts w:ascii="Arial" w:hAnsi="Arial" w:cs="Arial"/>
          <w:color w:val="000000"/>
          <w:lang w:val="es-ES"/>
        </w:rPr>
        <w:t>, la Superintendencia Nacional de Salud</w:t>
      </w:r>
      <w:r>
        <w:rPr>
          <w:rFonts w:ascii="Arial" w:hAnsi="Arial" w:cs="Arial"/>
          <w:color w:val="000000"/>
          <w:lang w:val="es-ES"/>
        </w:rPr>
        <w:t xml:space="preserve"> determinará la </w:t>
      </w:r>
      <w:r w:rsidRPr="00367621">
        <w:rPr>
          <w:rFonts w:ascii="Arial" w:hAnsi="Arial" w:cs="Arial"/>
          <w:color w:val="000000"/>
          <w:lang w:val="es-ES"/>
        </w:rPr>
        <w:t>correspondiente actuación administrativa a adoptar, en cumplimiento de las funciones de Inspección Vigilancia y Control.</w:t>
      </w:r>
    </w:p>
    <w:p w:rsidR="00EC509C" w:rsidRDefault="00EC509C" w:rsidP="00EC509C">
      <w:pPr>
        <w:widowControl w:val="0"/>
        <w:spacing w:after="0" w:line="240" w:lineRule="auto"/>
        <w:jc w:val="both"/>
        <w:rPr>
          <w:rFonts w:ascii="Arial" w:eastAsia="Times New Roman" w:hAnsi="Arial" w:cs="Arial"/>
          <w:color w:val="000000"/>
          <w:lang w:val="es-ES" w:eastAsia="es-CO"/>
        </w:rPr>
      </w:pPr>
    </w:p>
    <w:p w:rsidR="00617BEA" w:rsidRDefault="00617BEA" w:rsidP="008A6AE2">
      <w:pPr>
        <w:pStyle w:val="Prrafodelista"/>
        <w:numPr>
          <w:ilvl w:val="1"/>
          <w:numId w:val="4"/>
        </w:numPr>
        <w:spacing w:line="240" w:lineRule="auto"/>
        <w:jc w:val="both"/>
        <w:rPr>
          <w:rFonts w:ascii="Arial" w:hAnsi="Arial" w:cs="Arial"/>
          <w:b/>
        </w:rPr>
      </w:pPr>
      <w:r w:rsidRPr="00E45C48">
        <w:rPr>
          <w:rFonts w:ascii="Arial" w:hAnsi="Arial" w:cs="Arial"/>
          <w:b/>
        </w:rPr>
        <w:t xml:space="preserve">Cual es el avance de la puesta en marcha del sistema integral de vigilancia y control del sector salud conforme lo </w:t>
      </w:r>
      <w:r w:rsidR="007405B9" w:rsidRPr="00E45C48">
        <w:rPr>
          <w:rFonts w:ascii="Arial" w:hAnsi="Arial" w:cs="Arial"/>
          <w:b/>
        </w:rPr>
        <w:t>establece</w:t>
      </w:r>
      <w:r w:rsidRPr="00E45C48">
        <w:rPr>
          <w:rFonts w:ascii="Arial" w:hAnsi="Arial" w:cs="Arial"/>
          <w:b/>
        </w:rPr>
        <w:t xml:space="preserve"> la ley 1122 de 2001 y la ley 1438</w:t>
      </w:r>
    </w:p>
    <w:p w:rsidR="00801AF6" w:rsidRPr="00801AF6" w:rsidRDefault="00801AF6" w:rsidP="008A6AE2">
      <w:pPr>
        <w:spacing w:line="240" w:lineRule="auto"/>
        <w:jc w:val="both"/>
        <w:rPr>
          <w:rFonts w:ascii="Arial" w:hAnsi="Arial" w:cs="Arial"/>
        </w:rPr>
      </w:pPr>
      <w:r w:rsidRPr="00801AF6">
        <w:rPr>
          <w:rFonts w:ascii="Arial" w:hAnsi="Arial" w:cs="Arial"/>
        </w:rPr>
        <w:t>Es importante, aclarar  que el sistema integral de vigilancia y control del sector, parte de la normatividad que expide el Ministerio de Salud</w:t>
      </w:r>
      <w:r w:rsidR="0020611D">
        <w:rPr>
          <w:rFonts w:ascii="Arial" w:hAnsi="Arial" w:cs="Arial"/>
        </w:rPr>
        <w:t xml:space="preserve"> y Protección Social</w:t>
      </w:r>
      <w:r w:rsidRPr="00801AF6">
        <w:rPr>
          <w:rFonts w:ascii="Arial" w:hAnsi="Arial" w:cs="Arial"/>
        </w:rPr>
        <w:t xml:space="preserve">, sobre el particular, por lo cual, la Superintendencia Nacional de Salud, ha venido armonizando el mencionado  sus herramientas de evaluación con el mencionado sistema integral, de acuerdo con los lineamientos de la entidad reguladora. Lo anterior con el fin de optimizar los procesos y asegurar la confiabilidad y validez de la información, pero conservando, la estructura de un sistema de evaluación preventivo, concurrente y posterior basado en instrumento de monitoreo y autoevaluación y mediante la actualización de la Circular Única, como principal herramienta de información de la SNS, la cual  ha  venido consolidando varios de los principales indicadores que permiten evaluar el desempeño del SGSSS, para el Observatorio de Calidad, a partir de la Resolución 1446 de 2006, entre otros. </w:t>
      </w:r>
    </w:p>
    <w:p w:rsidR="00801AF6" w:rsidRPr="00801AF6" w:rsidRDefault="00801AF6" w:rsidP="008A6AE2">
      <w:pPr>
        <w:spacing w:line="240" w:lineRule="auto"/>
        <w:jc w:val="both"/>
        <w:rPr>
          <w:rFonts w:ascii="Arial" w:hAnsi="Arial" w:cs="Arial"/>
        </w:rPr>
      </w:pPr>
      <w:r w:rsidRPr="00801AF6">
        <w:rPr>
          <w:rFonts w:ascii="Arial" w:hAnsi="Arial" w:cs="Arial"/>
        </w:rPr>
        <w:t xml:space="preserve">Algunos de los avances, producto del trabajo conjunto con el Ministerio </w:t>
      </w:r>
      <w:r w:rsidR="0020611D">
        <w:rPr>
          <w:rFonts w:ascii="Arial" w:hAnsi="Arial" w:cs="Arial"/>
        </w:rPr>
        <w:t xml:space="preserve">de Salud y Protección Social </w:t>
      </w:r>
      <w:r w:rsidRPr="00801AF6">
        <w:rPr>
          <w:rFonts w:ascii="Arial" w:hAnsi="Arial" w:cs="Arial"/>
        </w:rPr>
        <w:t>para la articulación y el fortalecimiento de los mecanismos de seguimiento y evaluación permiten tener información más oportuna y precisa que responda a las exigencias de evaluación y reporte de indicadores del desempeño del SGSSS.</w:t>
      </w:r>
    </w:p>
    <w:p w:rsidR="00801AF6" w:rsidRPr="00801AF6" w:rsidRDefault="00801AF6" w:rsidP="008A6AE2">
      <w:pPr>
        <w:spacing w:line="240" w:lineRule="auto"/>
        <w:jc w:val="both"/>
        <w:rPr>
          <w:rFonts w:ascii="Arial" w:hAnsi="Arial" w:cs="Arial"/>
        </w:rPr>
      </w:pPr>
      <w:r w:rsidRPr="00801AF6">
        <w:rPr>
          <w:rFonts w:ascii="Arial" w:hAnsi="Arial" w:cs="Arial"/>
        </w:rPr>
        <w:lastRenderedPageBreak/>
        <w:t>A partir del análisis de las diferentes fuentes de información, se realizaron importantes definiciones para las diferentes dimensiones del SGSSS, sin embargo todavía existe oportunidad de mejora y consolidación desde el Ministerio de Salud y Protección Social con las distintas entidades del sector, las cuales estamos diseñando e implementando políticas y estrategias para fortalecer los mecanismos de seguimiento y evaluación, con el único objetivo de lograr un sistema de salud de mejor calidad, mayor oportunidad, más accesible y mas sostenible; a partir de información oportuna y confiable sobre el desempeño de los distintos actores del SGSSS que soporte una objetiva y oportuna toma de decisiones.</w:t>
      </w:r>
    </w:p>
    <w:p w:rsidR="00801AF6" w:rsidRPr="00801AF6" w:rsidRDefault="00801AF6" w:rsidP="008A6AE2">
      <w:pPr>
        <w:spacing w:line="240" w:lineRule="auto"/>
        <w:jc w:val="both"/>
        <w:rPr>
          <w:rFonts w:ascii="Arial" w:hAnsi="Arial" w:cs="Arial"/>
        </w:rPr>
      </w:pPr>
      <w:r w:rsidRPr="00801AF6">
        <w:rPr>
          <w:rFonts w:ascii="Arial" w:hAnsi="Arial" w:cs="Arial"/>
        </w:rPr>
        <w:t xml:space="preserve">Para lograr este objetivo el Ministerio </w:t>
      </w:r>
      <w:r w:rsidR="0020611D">
        <w:rPr>
          <w:rFonts w:ascii="Arial" w:hAnsi="Arial" w:cs="Arial"/>
        </w:rPr>
        <w:t xml:space="preserve">de Salud y Protección Social </w:t>
      </w:r>
      <w:r w:rsidRPr="00801AF6">
        <w:rPr>
          <w:rFonts w:ascii="Arial" w:hAnsi="Arial" w:cs="Arial"/>
        </w:rPr>
        <w:t>definió un plan de trabajo para la construcción del Sistema de Evaluación y Calificación ordenado por el artículo 111 de la Ley 1438 de 2011. Este Sistema se conforma de un grupo de indicadores de evaluación que servirán entre otras finalidades como insumo para la Evaluación Integral del SGSSS  con resultados cada cuatro años ordenado en la Ley. Esta Evaluación Integral estará articulada a los objetivos, prioridades y metas que se definan en el Plan Decenal de Salud Pública y en los demás lineamientos de política sectorial y se construirá a partir de múltiples fuentes de información como mediciones específicas, informes regulares y otros instrumentos como por ejemplo estudios o encuestas.</w:t>
      </w:r>
    </w:p>
    <w:p w:rsidR="00801AF6" w:rsidRPr="00801AF6" w:rsidRDefault="00801AF6" w:rsidP="008A6AE2">
      <w:pPr>
        <w:spacing w:line="240" w:lineRule="auto"/>
        <w:jc w:val="both"/>
        <w:rPr>
          <w:rFonts w:ascii="Arial" w:hAnsi="Arial" w:cs="Arial"/>
        </w:rPr>
      </w:pPr>
      <w:r w:rsidRPr="00801AF6">
        <w:rPr>
          <w:rFonts w:ascii="Arial" w:hAnsi="Arial" w:cs="Arial"/>
        </w:rPr>
        <w:t>El Sistema de Evaluación y Calificación consolida los resultados de los diferentes instrumentos de seguimiento y evaluación con los que actualmente cuenta el Ministerio y la Superintendencia Nacional de Salud y modernizará e incorporará aquellos que hacen falta. De esta manera, instrumentos como el Sistema Obligatorio de Garantía de Calidad o la vigilancia que se realiza a los eventos de salud pública, el reporte de actividades de prevención, la información recolectada en el Sistema de Inspección, Vigilancia y Control y el Registro integral de servicios de salud (RIPS) serán insumos relevantes al Sistema Integral para brindar un análisis global de la situación del SGSSS y el desempeño de cada uno de los actores. Este proceso de fortalecimiento tiene como pilar importante la nueva estructura del Ministerio de Salud y Protección Social, en la Oficina de Calidad y la Dirección de Epidemiología y Demografía ambas  con un rol central en el seguimiento del desempeño del SGSSS.</w:t>
      </w:r>
    </w:p>
    <w:p w:rsidR="00801AF6" w:rsidRPr="00801AF6" w:rsidRDefault="00801AF6" w:rsidP="008A6AE2">
      <w:pPr>
        <w:spacing w:line="240" w:lineRule="auto"/>
        <w:jc w:val="both"/>
        <w:rPr>
          <w:rFonts w:ascii="Arial" w:hAnsi="Arial" w:cs="Arial"/>
        </w:rPr>
      </w:pPr>
      <w:r w:rsidRPr="00801AF6">
        <w:rPr>
          <w:rFonts w:ascii="Arial" w:hAnsi="Arial" w:cs="Arial"/>
        </w:rPr>
        <w:t xml:space="preserve">La estrategia para estructurar el Sistema de Seguimiento y Evaluación del SGSSS tiene cuatro fases: </w:t>
      </w:r>
    </w:p>
    <w:p w:rsidR="00801AF6" w:rsidRDefault="00801AF6" w:rsidP="008A6AE2">
      <w:pPr>
        <w:pStyle w:val="Prrafodelista"/>
        <w:numPr>
          <w:ilvl w:val="0"/>
          <w:numId w:val="9"/>
        </w:numPr>
        <w:spacing w:after="0" w:line="240" w:lineRule="auto"/>
        <w:contextualSpacing w:val="0"/>
        <w:jc w:val="both"/>
        <w:rPr>
          <w:rFonts w:ascii="Arial" w:eastAsiaTheme="minorEastAsia" w:hAnsi="Arial" w:cs="Arial"/>
          <w:lang w:eastAsia="es-CO"/>
        </w:rPr>
      </w:pPr>
      <w:r w:rsidRPr="00801AF6">
        <w:rPr>
          <w:rFonts w:ascii="Arial" w:eastAsiaTheme="minorEastAsia" w:hAnsi="Arial" w:cs="Arial"/>
          <w:lang w:eastAsia="es-CO"/>
        </w:rPr>
        <w:t>Primera fase: Objetivo, contar con un catálogo unificado de indicadores de evaluación, segmentados en dimensiones de análisis claras.</w:t>
      </w:r>
    </w:p>
    <w:p w:rsidR="0020611D" w:rsidRPr="0020611D" w:rsidRDefault="0020611D" w:rsidP="008A6AE2">
      <w:pPr>
        <w:spacing w:after="0" w:line="240" w:lineRule="auto"/>
        <w:jc w:val="both"/>
        <w:rPr>
          <w:rFonts w:ascii="Arial" w:eastAsiaTheme="minorEastAsia" w:hAnsi="Arial" w:cs="Arial"/>
          <w:lang w:eastAsia="es-CO"/>
        </w:rPr>
      </w:pPr>
    </w:p>
    <w:p w:rsidR="00801AF6" w:rsidRDefault="00801AF6" w:rsidP="008A6AE2">
      <w:pPr>
        <w:pStyle w:val="Prrafodelista"/>
        <w:numPr>
          <w:ilvl w:val="0"/>
          <w:numId w:val="9"/>
        </w:numPr>
        <w:spacing w:after="0" w:line="240" w:lineRule="auto"/>
        <w:contextualSpacing w:val="0"/>
        <w:jc w:val="both"/>
        <w:rPr>
          <w:rFonts w:ascii="Arial" w:eastAsiaTheme="minorEastAsia" w:hAnsi="Arial" w:cs="Arial"/>
          <w:lang w:eastAsia="es-CO"/>
        </w:rPr>
      </w:pPr>
      <w:r w:rsidRPr="00801AF6">
        <w:rPr>
          <w:rFonts w:ascii="Arial" w:eastAsiaTheme="minorEastAsia" w:hAnsi="Arial" w:cs="Arial"/>
          <w:lang w:eastAsia="es-CO"/>
        </w:rPr>
        <w:t>Segunda fase: Priorización de los indicadores  con base en Resultados en salud y los objetivos del SGSSS y definición de las fichas técnicas correspondientes y se estructura la información existente.</w:t>
      </w:r>
    </w:p>
    <w:p w:rsidR="0020611D" w:rsidRPr="00801AF6" w:rsidRDefault="0020611D" w:rsidP="008A6AE2">
      <w:pPr>
        <w:pStyle w:val="Prrafodelista"/>
        <w:spacing w:after="0" w:line="240" w:lineRule="auto"/>
        <w:ind w:left="1068"/>
        <w:contextualSpacing w:val="0"/>
        <w:jc w:val="both"/>
        <w:rPr>
          <w:rFonts w:ascii="Arial" w:eastAsiaTheme="minorEastAsia" w:hAnsi="Arial" w:cs="Arial"/>
          <w:lang w:eastAsia="es-CO"/>
        </w:rPr>
      </w:pPr>
    </w:p>
    <w:p w:rsidR="00801AF6" w:rsidRDefault="00801AF6" w:rsidP="008A6AE2">
      <w:pPr>
        <w:pStyle w:val="Prrafodelista"/>
        <w:numPr>
          <w:ilvl w:val="0"/>
          <w:numId w:val="9"/>
        </w:numPr>
        <w:spacing w:after="0" w:line="240" w:lineRule="auto"/>
        <w:contextualSpacing w:val="0"/>
        <w:jc w:val="both"/>
        <w:rPr>
          <w:rFonts w:ascii="Arial" w:eastAsiaTheme="minorEastAsia" w:hAnsi="Arial" w:cs="Arial"/>
          <w:lang w:eastAsia="es-CO"/>
        </w:rPr>
      </w:pPr>
      <w:r w:rsidRPr="00801AF6">
        <w:rPr>
          <w:rFonts w:ascii="Arial" w:eastAsiaTheme="minorEastAsia" w:hAnsi="Arial" w:cs="Arial"/>
          <w:lang w:eastAsia="es-CO"/>
        </w:rPr>
        <w:t>Tercera fase: Validación y consolidación a través del análisis conjunto de los actores y la academia, de los indicadores propuestos.</w:t>
      </w:r>
    </w:p>
    <w:p w:rsidR="0020611D" w:rsidRPr="00801AF6" w:rsidRDefault="0020611D" w:rsidP="008A6AE2">
      <w:pPr>
        <w:pStyle w:val="Prrafodelista"/>
        <w:spacing w:after="0" w:line="240" w:lineRule="auto"/>
        <w:ind w:left="1068"/>
        <w:contextualSpacing w:val="0"/>
        <w:jc w:val="both"/>
        <w:rPr>
          <w:rFonts w:ascii="Arial" w:eastAsiaTheme="minorEastAsia" w:hAnsi="Arial" w:cs="Arial"/>
          <w:lang w:eastAsia="es-CO"/>
        </w:rPr>
      </w:pPr>
    </w:p>
    <w:p w:rsidR="00801AF6" w:rsidRPr="00801AF6" w:rsidRDefault="00801AF6" w:rsidP="008A6AE2">
      <w:pPr>
        <w:pStyle w:val="Prrafodelista"/>
        <w:numPr>
          <w:ilvl w:val="0"/>
          <w:numId w:val="9"/>
        </w:numPr>
        <w:spacing w:after="0" w:line="240" w:lineRule="auto"/>
        <w:contextualSpacing w:val="0"/>
        <w:jc w:val="both"/>
        <w:rPr>
          <w:rFonts w:ascii="Arial" w:eastAsiaTheme="minorEastAsia" w:hAnsi="Arial" w:cs="Arial"/>
          <w:lang w:eastAsia="es-CO"/>
        </w:rPr>
      </w:pPr>
      <w:r w:rsidRPr="00801AF6">
        <w:rPr>
          <w:rFonts w:ascii="Arial" w:eastAsiaTheme="minorEastAsia" w:hAnsi="Arial" w:cs="Arial"/>
          <w:lang w:eastAsia="es-CO"/>
        </w:rPr>
        <w:lastRenderedPageBreak/>
        <w:t>Cuarta fase: el Ministerio realizará la definición de los criterios de evaluación y calificación y tomará las medidas para la estabilización del sistema.</w:t>
      </w:r>
    </w:p>
    <w:p w:rsidR="00227E5C" w:rsidRDefault="00227E5C" w:rsidP="008A6AE2">
      <w:pPr>
        <w:spacing w:line="240" w:lineRule="auto"/>
        <w:jc w:val="both"/>
        <w:rPr>
          <w:rFonts w:ascii="Arial" w:hAnsi="Arial" w:cs="Arial"/>
        </w:rPr>
      </w:pPr>
    </w:p>
    <w:p w:rsidR="00801AF6" w:rsidRPr="00801AF6" w:rsidRDefault="00801AF6" w:rsidP="008A6AE2">
      <w:pPr>
        <w:spacing w:line="240" w:lineRule="auto"/>
        <w:jc w:val="both"/>
        <w:rPr>
          <w:rFonts w:ascii="Arial" w:hAnsi="Arial" w:cs="Arial"/>
          <w:i/>
          <w:u w:val="single"/>
        </w:rPr>
      </w:pPr>
      <w:r w:rsidRPr="00801AF6">
        <w:rPr>
          <w:rFonts w:ascii="Arial" w:hAnsi="Arial" w:cs="Arial"/>
        </w:rPr>
        <w:t>Cabe anotar que en todas las fases se tiene siempre en cuenta la referenciación internacional ya sea para la definición de indicadores o para la definición de metodologías de trabajo</w:t>
      </w:r>
      <w:r w:rsidRPr="00801AF6">
        <w:rPr>
          <w:rFonts w:ascii="Arial" w:hAnsi="Arial" w:cs="Arial"/>
          <w:i/>
          <w:u w:val="single"/>
          <w:vertAlign w:val="superscript"/>
        </w:rPr>
        <w:footnoteReference w:id="1"/>
      </w:r>
    </w:p>
    <w:p w:rsidR="00801AF6" w:rsidRPr="00801AF6" w:rsidRDefault="00801AF6" w:rsidP="008A6AE2">
      <w:pPr>
        <w:spacing w:line="240" w:lineRule="auto"/>
        <w:jc w:val="both"/>
        <w:rPr>
          <w:rFonts w:ascii="Arial" w:hAnsi="Arial" w:cs="Arial"/>
        </w:rPr>
      </w:pPr>
      <w:r w:rsidRPr="00801AF6">
        <w:rPr>
          <w:rFonts w:ascii="Arial" w:hAnsi="Arial" w:cs="Arial"/>
        </w:rPr>
        <w:t xml:space="preserve">En primera instancia el Ministerio </w:t>
      </w:r>
      <w:r w:rsidR="0020611D">
        <w:rPr>
          <w:rFonts w:ascii="Arial" w:hAnsi="Arial" w:cs="Arial"/>
        </w:rPr>
        <w:t xml:space="preserve">de Salud y Protección Social </w:t>
      </w:r>
      <w:r w:rsidRPr="00801AF6">
        <w:rPr>
          <w:rFonts w:ascii="Arial" w:hAnsi="Arial" w:cs="Arial"/>
        </w:rPr>
        <w:t xml:space="preserve">realizó una revisión detallada de las exigencias de información que fueron ordenadas por la Ley 1438 </w:t>
      </w:r>
      <w:r w:rsidR="000E4BF3">
        <w:rPr>
          <w:rFonts w:ascii="Arial" w:hAnsi="Arial" w:cs="Arial"/>
        </w:rPr>
        <w:t xml:space="preserve">de 2011 </w:t>
      </w:r>
      <w:r w:rsidRPr="00801AF6">
        <w:rPr>
          <w:rFonts w:ascii="Arial" w:hAnsi="Arial" w:cs="Arial"/>
        </w:rPr>
        <w:t>para articularlas con los indicadores, reportes y evaluaciones que se generan periódicamente por el Ministerio.</w:t>
      </w:r>
    </w:p>
    <w:p w:rsidR="00801AF6" w:rsidRPr="00801AF6" w:rsidRDefault="00801AF6" w:rsidP="008A6AE2">
      <w:pPr>
        <w:spacing w:line="240" w:lineRule="auto"/>
        <w:jc w:val="both"/>
        <w:rPr>
          <w:rFonts w:ascii="Arial" w:hAnsi="Arial" w:cs="Arial"/>
        </w:rPr>
      </w:pPr>
      <w:r w:rsidRPr="00801AF6">
        <w:rPr>
          <w:rFonts w:ascii="Arial" w:hAnsi="Arial" w:cs="Arial"/>
        </w:rPr>
        <w:t xml:space="preserve">La Ley 1438 de 2011 otorga un énfasis especial al seguimiento y evaluación del sistema de salud y a la importancia de contar con información oportuna y confiable para la toma de decisiones. Veinte artículos de la Ley mencionan explícitamente el uso de indicadores de seguimiento y evaluación. De ellos, 12 (60%) imponen la obligatoriedad de hacer seguimiento a las condiciones de salud de la población; 25% a temas de gestión fiscal y financiera y el 15% restante a temas de calidad en la prestación de los servicios. Por otra parte, 7 artículos implican la elaboración de reportes puntuales que permitan informar a la población sobre diferentes aspectos asociados al funcionamiento del sistema y 4 otorgan lineamientos generales para la construcción y uso de indicadores. </w:t>
      </w:r>
    </w:p>
    <w:p w:rsidR="00801AF6" w:rsidRDefault="00801AF6" w:rsidP="008A6AE2">
      <w:pPr>
        <w:spacing w:line="240" w:lineRule="auto"/>
        <w:jc w:val="both"/>
        <w:rPr>
          <w:lang w:val="es-ES_tradnl"/>
        </w:rPr>
      </w:pPr>
      <w:r w:rsidRPr="00801AF6">
        <w:rPr>
          <w:rFonts w:ascii="Arial" w:hAnsi="Arial" w:cs="Arial"/>
          <w:lang w:val="es-ES_tradnl"/>
        </w:rPr>
        <w:t>El catálogo unificado de indicadores define cuatro categorías básicas, vez, se dividida en diferentes subcategorías, según se muestra en el siguiente cuadro</w:t>
      </w:r>
    </w:p>
    <w:p w:rsidR="00801AF6" w:rsidRPr="00DE3549" w:rsidRDefault="00801AF6" w:rsidP="00801AF6">
      <w:pPr>
        <w:spacing w:after="0" w:line="240" w:lineRule="auto"/>
        <w:jc w:val="center"/>
        <w:rPr>
          <w:rFonts w:eastAsia="Times New Roman" w:cstheme="minorHAnsi"/>
          <w:b/>
          <w:sz w:val="16"/>
          <w:szCs w:val="24"/>
          <w:lang w:eastAsia="es-ES"/>
        </w:rPr>
      </w:pPr>
      <w:r w:rsidRPr="00DE3549">
        <w:rPr>
          <w:rFonts w:eastAsia="Times New Roman" w:cstheme="minorHAnsi"/>
          <w:b/>
          <w:sz w:val="16"/>
          <w:szCs w:val="24"/>
          <w:lang w:eastAsia="es-ES"/>
        </w:rPr>
        <w:t>Tabla N°1. Estructuración de indicadores</w:t>
      </w:r>
    </w:p>
    <w:tbl>
      <w:tblPr>
        <w:tblW w:w="7519" w:type="dxa"/>
        <w:jc w:val="center"/>
        <w:tblCellMar>
          <w:left w:w="70" w:type="dxa"/>
          <w:right w:w="70" w:type="dxa"/>
        </w:tblCellMar>
        <w:tblLook w:val="04A0" w:firstRow="1" w:lastRow="0" w:firstColumn="1" w:lastColumn="0" w:noHBand="0" w:noVBand="1"/>
      </w:tblPr>
      <w:tblGrid>
        <w:gridCol w:w="7519"/>
      </w:tblGrid>
      <w:tr w:rsidR="00801AF6" w:rsidRPr="00DE3549" w:rsidTr="00227E5C">
        <w:trPr>
          <w:trHeight w:val="20"/>
          <w:tblHeader/>
          <w:jc w:val="center"/>
        </w:trPr>
        <w:tc>
          <w:tcPr>
            <w:tcW w:w="7519" w:type="dxa"/>
            <w:tcBorders>
              <w:top w:val="single" w:sz="4" w:space="0" w:color="auto"/>
              <w:left w:val="single" w:sz="4" w:space="0" w:color="auto"/>
              <w:bottom w:val="single" w:sz="4" w:space="0" w:color="auto"/>
              <w:right w:val="single" w:sz="4" w:space="0" w:color="auto"/>
            </w:tcBorders>
            <w:shd w:val="clear" w:color="000000" w:fill="99CCFF"/>
            <w:hideMark/>
          </w:tcPr>
          <w:p w:rsidR="00801AF6" w:rsidRPr="00DE3549" w:rsidRDefault="00801AF6" w:rsidP="003971C9">
            <w:pPr>
              <w:spacing w:after="0" w:line="240" w:lineRule="auto"/>
              <w:rPr>
                <w:rFonts w:eastAsia="Times New Roman" w:cstheme="minorHAnsi"/>
                <w:b/>
                <w:bCs/>
                <w:color w:val="000000"/>
                <w:sz w:val="14"/>
                <w:szCs w:val="18"/>
              </w:rPr>
            </w:pPr>
            <w:r w:rsidRPr="00DE3549">
              <w:rPr>
                <w:rFonts w:eastAsia="Times New Roman" w:cstheme="minorHAnsi"/>
                <w:b/>
                <w:bCs/>
                <w:color w:val="000000"/>
                <w:sz w:val="14"/>
                <w:szCs w:val="18"/>
              </w:rPr>
              <w:t xml:space="preserve">1. Resultados / Logros en Salud  </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 xml:space="preserve">1.1 Salud Infantil </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color w:val="000000"/>
                <w:sz w:val="14"/>
                <w:szCs w:val="18"/>
              </w:rPr>
            </w:pPr>
            <w:r w:rsidRPr="00DE3549">
              <w:rPr>
                <w:rFonts w:eastAsia="Times New Roman" w:cstheme="minorHAnsi"/>
                <w:bCs/>
                <w:color w:val="000000"/>
                <w:sz w:val="14"/>
                <w:szCs w:val="18"/>
              </w:rPr>
              <w:t>1.1.1 Mortalidad Perinatal</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color w:val="000000"/>
                <w:sz w:val="14"/>
                <w:szCs w:val="18"/>
              </w:rPr>
            </w:pPr>
            <w:r w:rsidRPr="00DE3549">
              <w:rPr>
                <w:rFonts w:eastAsia="Times New Roman" w:cstheme="minorHAnsi"/>
                <w:bCs/>
                <w:color w:val="000000"/>
                <w:sz w:val="14"/>
                <w:szCs w:val="18"/>
              </w:rPr>
              <w:t>1.1.2 Mortalidad Infantil (menores de un año)</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color w:val="000000"/>
                <w:sz w:val="14"/>
                <w:szCs w:val="18"/>
              </w:rPr>
            </w:pPr>
            <w:r w:rsidRPr="00DE3549">
              <w:rPr>
                <w:rFonts w:eastAsia="Times New Roman" w:cstheme="minorHAnsi"/>
                <w:bCs/>
                <w:color w:val="000000"/>
                <w:sz w:val="14"/>
                <w:szCs w:val="18"/>
              </w:rPr>
              <w:t>1.1.3 Mortalidad en Primera Infancia (menores de 5 años)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color w:val="000000"/>
                <w:sz w:val="14"/>
                <w:szCs w:val="18"/>
              </w:rPr>
            </w:pPr>
            <w:r w:rsidRPr="00DE3549">
              <w:rPr>
                <w:rFonts w:eastAsia="Times New Roman" w:cstheme="minorHAnsi"/>
                <w:bCs/>
                <w:color w:val="000000"/>
                <w:sz w:val="14"/>
                <w:szCs w:val="18"/>
              </w:rPr>
              <w:t>1.1.4 Morbilidad infantil</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 xml:space="preserve">1.2 Salud Materna </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1.3 Enfermedades transmisibles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color w:val="000000"/>
                <w:sz w:val="14"/>
                <w:szCs w:val="18"/>
              </w:rPr>
            </w:pPr>
            <w:r w:rsidRPr="00DE3549">
              <w:rPr>
                <w:rFonts w:eastAsia="Times New Roman" w:cstheme="minorHAnsi"/>
                <w:bCs/>
                <w:color w:val="000000"/>
                <w:sz w:val="14"/>
                <w:szCs w:val="18"/>
              </w:rPr>
              <w:t>1.3.1 Mortalidad por Enfermedades Transmisibles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color w:val="000000"/>
                <w:sz w:val="14"/>
                <w:szCs w:val="18"/>
              </w:rPr>
            </w:pPr>
            <w:r w:rsidRPr="00DE3549">
              <w:rPr>
                <w:rFonts w:eastAsia="Times New Roman" w:cstheme="minorHAnsi"/>
                <w:bCs/>
                <w:color w:val="000000"/>
                <w:sz w:val="14"/>
                <w:szCs w:val="18"/>
              </w:rPr>
              <w:t>1.3.2 Morbilidad por Enfermedades Transmisibles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1.4 Enfermedades crónicas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color w:val="000000"/>
                <w:sz w:val="14"/>
                <w:szCs w:val="18"/>
              </w:rPr>
            </w:pPr>
            <w:r w:rsidRPr="00DE3549">
              <w:rPr>
                <w:rFonts w:eastAsia="Times New Roman" w:cstheme="minorHAnsi"/>
                <w:bCs/>
                <w:color w:val="000000"/>
                <w:sz w:val="14"/>
                <w:szCs w:val="18"/>
              </w:rPr>
              <w:t>1.4.1 Mortalidad por Enfermedades Crónicas no Transmisibles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color w:val="000000"/>
                <w:sz w:val="14"/>
                <w:szCs w:val="18"/>
              </w:rPr>
            </w:pPr>
            <w:r w:rsidRPr="00DE3549">
              <w:rPr>
                <w:rFonts w:eastAsia="Times New Roman" w:cstheme="minorHAnsi"/>
                <w:bCs/>
                <w:color w:val="000000"/>
                <w:sz w:val="14"/>
                <w:szCs w:val="18"/>
              </w:rPr>
              <w:t xml:space="preserve">1.4.2 Morbilidad por Enfermedades Crónicas no Transmisibles </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 xml:space="preserve">1.5 Salud Mental y consumo de sustancias psicoactivas </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1.6 Salud Sexual y reproductiva</w:t>
            </w:r>
          </w:p>
        </w:tc>
      </w:tr>
      <w:tr w:rsidR="00801AF6" w:rsidRPr="00DE3549" w:rsidTr="0010587C">
        <w:trPr>
          <w:trHeight w:val="20"/>
          <w:jc w:val="center"/>
        </w:trPr>
        <w:tc>
          <w:tcPr>
            <w:tcW w:w="7519" w:type="dxa"/>
            <w:tcBorders>
              <w:top w:val="single" w:sz="4" w:space="0" w:color="auto"/>
              <w:left w:val="single" w:sz="4" w:space="0" w:color="auto"/>
              <w:bottom w:val="single" w:sz="4" w:space="0" w:color="auto"/>
              <w:right w:val="single" w:sz="4" w:space="0" w:color="auto"/>
            </w:tcBorders>
            <w:shd w:val="clear" w:color="000000"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1.7 Seguridad Alimentaria y Nutricional</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1.9 Discapacidad</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1.10  Mortalidad y morbilidad en ambientes laborales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1.11 Otros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000000" w:fill="99CCFF"/>
            <w:hideMark/>
          </w:tcPr>
          <w:p w:rsidR="00801AF6" w:rsidRDefault="00801AF6" w:rsidP="003971C9">
            <w:pPr>
              <w:spacing w:after="0" w:line="240" w:lineRule="auto"/>
              <w:rPr>
                <w:rFonts w:eastAsia="Times New Roman" w:cstheme="minorHAnsi"/>
                <w:b/>
                <w:bCs/>
                <w:color w:val="000000"/>
                <w:sz w:val="14"/>
                <w:szCs w:val="18"/>
              </w:rPr>
            </w:pPr>
          </w:p>
          <w:p w:rsidR="00801AF6" w:rsidRPr="00DE3549" w:rsidRDefault="00801AF6" w:rsidP="003971C9">
            <w:pPr>
              <w:spacing w:after="0" w:line="240" w:lineRule="auto"/>
              <w:rPr>
                <w:rFonts w:eastAsia="Times New Roman" w:cstheme="minorHAnsi"/>
                <w:b/>
                <w:bCs/>
                <w:color w:val="000000"/>
                <w:sz w:val="14"/>
                <w:szCs w:val="18"/>
              </w:rPr>
            </w:pPr>
            <w:r w:rsidRPr="00DE3549">
              <w:rPr>
                <w:rFonts w:eastAsia="Times New Roman" w:cstheme="minorHAnsi"/>
                <w:b/>
                <w:bCs/>
                <w:color w:val="000000"/>
                <w:sz w:val="14"/>
                <w:szCs w:val="18"/>
              </w:rPr>
              <w:t xml:space="preserve">2. Calidad de la atención. </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 xml:space="preserve">2.1 Accesibilidad y oportunidad </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color w:val="000000"/>
                <w:sz w:val="14"/>
                <w:szCs w:val="18"/>
              </w:rPr>
            </w:pPr>
            <w:r w:rsidRPr="00DE3549">
              <w:rPr>
                <w:rFonts w:eastAsia="Times New Roman" w:cstheme="minorHAnsi"/>
                <w:bCs/>
                <w:color w:val="000000"/>
                <w:sz w:val="14"/>
                <w:szCs w:val="18"/>
              </w:rPr>
              <w:t>2.1.1 Oportunidad en los tiempos de respuesta</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color w:val="000000"/>
                <w:sz w:val="14"/>
                <w:szCs w:val="18"/>
              </w:rPr>
            </w:pPr>
            <w:r w:rsidRPr="00DE3549">
              <w:rPr>
                <w:rFonts w:eastAsia="Times New Roman" w:cstheme="minorHAnsi"/>
                <w:bCs/>
                <w:color w:val="000000"/>
                <w:sz w:val="14"/>
                <w:szCs w:val="18"/>
              </w:rPr>
              <w:t>2.1.2 Atención en el embarazo y el parto</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color w:val="000000"/>
                <w:sz w:val="14"/>
                <w:szCs w:val="18"/>
              </w:rPr>
            </w:pPr>
            <w:r w:rsidRPr="00DE3549">
              <w:rPr>
                <w:rFonts w:eastAsia="Times New Roman" w:cstheme="minorHAnsi"/>
                <w:bCs/>
                <w:color w:val="000000"/>
                <w:sz w:val="14"/>
                <w:szCs w:val="18"/>
              </w:rPr>
              <w:t>2.1.3 Barreras de acceso</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sz w:val="14"/>
                <w:szCs w:val="18"/>
              </w:rPr>
            </w:pPr>
            <w:r w:rsidRPr="00DE3549">
              <w:rPr>
                <w:rFonts w:eastAsia="Times New Roman" w:cstheme="minorHAnsi"/>
                <w:bCs/>
                <w:sz w:val="14"/>
                <w:szCs w:val="18"/>
              </w:rPr>
              <w:lastRenderedPageBreak/>
              <w:t>2.1.4 Otros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2.2 Calidad Técnica</w:t>
            </w:r>
            <w:r w:rsidRPr="00DE3549">
              <w:rPr>
                <w:rFonts w:eastAsia="Times New Roman" w:cstheme="minorHAnsi"/>
                <w:color w:val="000000"/>
                <w:sz w:val="14"/>
                <w:szCs w:val="18"/>
              </w:rPr>
              <w:t>.</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 xml:space="preserve">2.3 Satisfacción del Usuario </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2.4 Seguridad del Paciente</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000000" w:fill="99CCFF"/>
            <w:hideMark/>
          </w:tcPr>
          <w:p w:rsidR="00801AF6" w:rsidRPr="00DE3549" w:rsidRDefault="00801AF6" w:rsidP="003971C9">
            <w:pPr>
              <w:spacing w:after="0" w:line="240" w:lineRule="auto"/>
              <w:rPr>
                <w:rFonts w:eastAsia="Times New Roman" w:cstheme="minorHAnsi"/>
                <w:b/>
                <w:bCs/>
                <w:color w:val="000000"/>
                <w:sz w:val="14"/>
                <w:szCs w:val="18"/>
              </w:rPr>
            </w:pPr>
            <w:r w:rsidRPr="00DE3549">
              <w:rPr>
                <w:rFonts w:eastAsia="Times New Roman" w:cstheme="minorHAnsi"/>
                <w:b/>
                <w:bCs/>
                <w:color w:val="000000"/>
                <w:sz w:val="14"/>
                <w:szCs w:val="18"/>
              </w:rPr>
              <w:t>3. Desempeño de las Instituciones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 xml:space="preserve">3.1 Riesgo/Gestión Fiscal y  Financiera </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3.2 Eficiencia</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 xml:space="preserve">3.3 Gestión Institucional  </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000000" w:fill="99CCFF"/>
            <w:hideMark/>
          </w:tcPr>
          <w:p w:rsidR="00801AF6" w:rsidRPr="00DE3549" w:rsidRDefault="00801AF6" w:rsidP="003971C9">
            <w:pPr>
              <w:spacing w:after="0" w:line="240" w:lineRule="auto"/>
              <w:rPr>
                <w:rFonts w:eastAsia="Times New Roman" w:cstheme="minorHAnsi"/>
                <w:b/>
                <w:bCs/>
                <w:color w:val="000000"/>
                <w:sz w:val="14"/>
                <w:szCs w:val="18"/>
              </w:rPr>
            </w:pPr>
            <w:r w:rsidRPr="00DE3549">
              <w:rPr>
                <w:rFonts w:eastAsia="Times New Roman" w:cstheme="minorHAnsi"/>
                <w:b/>
                <w:bCs/>
                <w:color w:val="000000"/>
                <w:sz w:val="14"/>
                <w:szCs w:val="18"/>
              </w:rPr>
              <w:t>4. Indicadores generales del sistema de salud</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sz w:val="14"/>
                <w:szCs w:val="18"/>
              </w:rPr>
            </w:pPr>
            <w:r w:rsidRPr="00DE3549">
              <w:rPr>
                <w:rFonts w:eastAsia="Times New Roman" w:cstheme="minorHAnsi"/>
                <w:bCs/>
                <w:sz w:val="14"/>
                <w:szCs w:val="18"/>
              </w:rPr>
              <w:t>4.1 Coberturas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sz w:val="14"/>
                <w:szCs w:val="18"/>
              </w:rPr>
            </w:pPr>
            <w:r w:rsidRPr="00DE3549">
              <w:rPr>
                <w:rFonts w:eastAsia="Times New Roman" w:cstheme="minorHAnsi"/>
                <w:bCs/>
                <w:sz w:val="14"/>
                <w:szCs w:val="18"/>
              </w:rPr>
              <w:t>4.2 Financiación y Gasto</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sz w:val="14"/>
                <w:szCs w:val="18"/>
              </w:rPr>
            </w:pPr>
            <w:r w:rsidRPr="00DE3549">
              <w:rPr>
                <w:rFonts w:eastAsia="Times New Roman" w:cstheme="minorHAnsi"/>
                <w:bCs/>
                <w:sz w:val="14"/>
                <w:szCs w:val="18"/>
              </w:rPr>
              <w:t>4.2.1. Fuentes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sz w:val="14"/>
                <w:szCs w:val="18"/>
              </w:rPr>
            </w:pPr>
            <w:r w:rsidRPr="00DE3549">
              <w:rPr>
                <w:rFonts w:eastAsia="Times New Roman" w:cstheme="minorHAnsi"/>
                <w:bCs/>
                <w:sz w:val="14"/>
                <w:szCs w:val="18"/>
              </w:rPr>
              <w:t>4.2.2. Flujo de Recursos</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1"/>
              <w:rPr>
                <w:rFonts w:eastAsia="Times New Roman" w:cstheme="minorHAnsi"/>
                <w:bCs/>
                <w:sz w:val="14"/>
                <w:szCs w:val="18"/>
              </w:rPr>
            </w:pPr>
            <w:r w:rsidRPr="00DE3549">
              <w:rPr>
                <w:rFonts w:eastAsia="Times New Roman" w:cstheme="minorHAnsi"/>
                <w:bCs/>
                <w:sz w:val="14"/>
                <w:szCs w:val="18"/>
              </w:rPr>
              <w:t>4.2.3. Gasto en Salud</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sz w:val="14"/>
                <w:szCs w:val="18"/>
              </w:rPr>
            </w:pPr>
            <w:r w:rsidRPr="00DE3549">
              <w:rPr>
                <w:rFonts w:eastAsia="Times New Roman" w:cstheme="minorHAnsi"/>
                <w:bCs/>
                <w:sz w:val="14"/>
                <w:szCs w:val="18"/>
              </w:rPr>
              <w:t>4.3 Recursos (no financieros) del sistema de salud</w:t>
            </w:r>
          </w:p>
        </w:tc>
      </w:tr>
      <w:tr w:rsidR="00801AF6" w:rsidRPr="00DE3549" w:rsidTr="0010587C">
        <w:trPr>
          <w:trHeight w:val="20"/>
          <w:jc w:val="center"/>
        </w:trPr>
        <w:tc>
          <w:tcPr>
            <w:tcW w:w="7519" w:type="dxa"/>
            <w:tcBorders>
              <w:top w:val="nil"/>
              <w:left w:val="single" w:sz="4" w:space="0" w:color="auto"/>
              <w:bottom w:val="single" w:sz="4" w:space="0" w:color="auto"/>
              <w:right w:val="single" w:sz="4" w:space="0" w:color="auto"/>
            </w:tcBorders>
            <w:shd w:val="clear" w:color="auto" w:fill="auto"/>
            <w:hideMark/>
          </w:tcPr>
          <w:p w:rsidR="00801AF6" w:rsidRPr="00DE3549" w:rsidRDefault="00801AF6" w:rsidP="003971C9">
            <w:pPr>
              <w:spacing w:after="0" w:line="240" w:lineRule="auto"/>
              <w:outlineLvl w:val="0"/>
              <w:rPr>
                <w:rFonts w:eastAsia="Times New Roman" w:cstheme="minorHAnsi"/>
                <w:bCs/>
                <w:color w:val="000000"/>
                <w:sz w:val="14"/>
                <w:szCs w:val="18"/>
              </w:rPr>
            </w:pPr>
            <w:r w:rsidRPr="00DE3549">
              <w:rPr>
                <w:rFonts w:eastAsia="Times New Roman" w:cstheme="minorHAnsi"/>
                <w:bCs/>
                <w:color w:val="000000"/>
                <w:sz w:val="14"/>
                <w:szCs w:val="18"/>
              </w:rPr>
              <w:t>4.4. Otros</w:t>
            </w:r>
          </w:p>
        </w:tc>
      </w:tr>
    </w:tbl>
    <w:p w:rsidR="00801AF6" w:rsidRPr="00DE3549" w:rsidRDefault="00801AF6" w:rsidP="00801AF6">
      <w:pPr>
        <w:overflowPunct w:val="0"/>
        <w:autoSpaceDE w:val="0"/>
        <w:autoSpaceDN w:val="0"/>
        <w:adjustRightInd w:val="0"/>
        <w:spacing w:after="0" w:line="240" w:lineRule="auto"/>
        <w:jc w:val="center"/>
        <w:textAlignment w:val="baseline"/>
        <w:rPr>
          <w:rFonts w:ascii="Arial Narrow" w:eastAsia="Times New Roman" w:hAnsi="Arial Narrow" w:cs="Arial"/>
          <w:sz w:val="18"/>
          <w:szCs w:val="24"/>
          <w:lang w:val="es-ES_tradnl" w:eastAsia="es-ES"/>
        </w:rPr>
      </w:pPr>
      <w:r w:rsidRPr="00DE3549">
        <w:rPr>
          <w:rFonts w:ascii="Arial Narrow" w:eastAsia="Times New Roman" w:hAnsi="Arial Narrow" w:cs="Arial"/>
          <w:sz w:val="18"/>
          <w:szCs w:val="24"/>
          <w:lang w:val="es-ES_tradnl" w:eastAsia="es-ES"/>
        </w:rPr>
        <w:t xml:space="preserve">Fuente- Ministerio de Salud – Oficina </w:t>
      </w:r>
      <w:r>
        <w:rPr>
          <w:rFonts w:ascii="Arial Narrow" w:eastAsia="Times New Roman" w:hAnsi="Arial Narrow" w:cs="Arial"/>
          <w:sz w:val="18"/>
          <w:szCs w:val="24"/>
          <w:lang w:val="es-ES_tradnl" w:eastAsia="es-ES"/>
        </w:rPr>
        <w:t>de Calidad  M</w:t>
      </w:r>
      <w:r w:rsidRPr="00DE3549">
        <w:rPr>
          <w:rFonts w:ascii="Arial Narrow" w:eastAsia="Times New Roman" w:hAnsi="Arial Narrow" w:cs="Arial"/>
          <w:sz w:val="18"/>
          <w:szCs w:val="24"/>
          <w:lang w:val="es-ES_tradnl" w:eastAsia="es-ES"/>
        </w:rPr>
        <w:t>ayo 2012</w:t>
      </w:r>
    </w:p>
    <w:p w:rsidR="00801AF6" w:rsidRPr="00390EFE" w:rsidRDefault="00801AF6" w:rsidP="00801AF6">
      <w:pPr>
        <w:jc w:val="both"/>
        <w:rPr>
          <w:lang w:val="es-ES_tradnl"/>
        </w:rPr>
      </w:pPr>
    </w:p>
    <w:p w:rsidR="00801AF6" w:rsidRPr="00801AF6" w:rsidRDefault="00801AF6" w:rsidP="00801AF6">
      <w:pPr>
        <w:jc w:val="both"/>
        <w:rPr>
          <w:rFonts w:ascii="Arial" w:hAnsi="Arial" w:cs="Arial"/>
        </w:rPr>
      </w:pPr>
      <w:r w:rsidRPr="00801AF6">
        <w:rPr>
          <w:rFonts w:ascii="Arial" w:hAnsi="Arial" w:cs="Arial"/>
        </w:rPr>
        <w:t>En cuanto al carácter de los indicadores, el catalogo incluye indicadores tanto de resultado como de proceso. Teniendo en cuenta que muchos de los eventos en salud son de carácter multicausal y la disminución de su ocurrencia depende de la interacción de diversos factores y agentes, es preciso medir, el proceso de atención del usuario y no sólo el resultado final de la atención.</w:t>
      </w:r>
    </w:p>
    <w:p w:rsidR="000D432C" w:rsidRDefault="00801AF6" w:rsidP="00801AF6">
      <w:pPr>
        <w:jc w:val="both"/>
        <w:rPr>
          <w:rFonts w:ascii="Arial" w:hAnsi="Arial" w:cs="Arial"/>
        </w:rPr>
      </w:pPr>
      <w:r w:rsidRPr="00801AF6">
        <w:rPr>
          <w:rFonts w:ascii="Arial" w:hAnsi="Arial" w:cs="Arial"/>
        </w:rPr>
        <w:t>La Superintendencia ha realizado, múltiples ajustes en la circular única con el fin de  armonizar la información al mencionado sistema integral, cambiando la periodicidad de los Reportes, por ejemplo, de forma mensual se realiza reporte de indicadores de oportunidad de alerta temprana, archivo 120 para evaluar el seguimiento de los estándares de oportunidad del Decreto ley Antitrámites (019 de 2012. Así  mismo la Circular 009 de junio 2012, modifica el reporte de los indicadores de Atención en salud.</w:t>
      </w:r>
    </w:p>
    <w:p w:rsidR="0020611D" w:rsidRDefault="0020611D" w:rsidP="0020611D">
      <w:pPr>
        <w:jc w:val="both"/>
        <w:rPr>
          <w:rFonts w:ascii="Helv" w:hAnsi="Helv" w:cs="Helv"/>
          <w:color w:val="000000"/>
        </w:rPr>
      </w:pPr>
      <w:r>
        <w:rPr>
          <w:rFonts w:ascii="Arial" w:hAnsi="Arial" w:cs="Arial"/>
        </w:rPr>
        <w:t>Adicional</w:t>
      </w:r>
      <w:r w:rsidR="000E4BF3">
        <w:rPr>
          <w:rFonts w:ascii="Arial" w:hAnsi="Arial" w:cs="Arial"/>
        </w:rPr>
        <w:t xml:space="preserve"> a todo lo anteriormente expuesto, </w:t>
      </w:r>
      <w:r>
        <w:rPr>
          <w:rFonts w:ascii="Arial" w:hAnsi="Arial" w:cs="Arial"/>
        </w:rPr>
        <w:t>d</w:t>
      </w:r>
      <w:r>
        <w:rPr>
          <w:rFonts w:ascii="Helv" w:hAnsi="Helv" w:cs="Helv"/>
          <w:color w:val="000000"/>
        </w:rPr>
        <w:t>e acuerdo a las competencias da</w:t>
      </w:r>
      <w:r w:rsidR="000E4BF3">
        <w:rPr>
          <w:rFonts w:ascii="Helv" w:hAnsi="Helv" w:cs="Helv"/>
          <w:color w:val="000000"/>
        </w:rPr>
        <w:t>das por la Ley 1122 de 2007  y Decreto Reglamentario 1018 de 2007, la L</w:t>
      </w:r>
      <w:r>
        <w:rPr>
          <w:rFonts w:ascii="Helv" w:hAnsi="Helv" w:cs="Helv"/>
          <w:color w:val="000000"/>
        </w:rPr>
        <w:t>ey 1438 de 2011 y demás normas reglamentarias</w:t>
      </w:r>
      <w:r w:rsidR="000E4BF3">
        <w:rPr>
          <w:rFonts w:ascii="Helv" w:hAnsi="Helv" w:cs="Helv"/>
          <w:color w:val="000000"/>
        </w:rPr>
        <w:t xml:space="preserve">; </w:t>
      </w:r>
      <w:r>
        <w:rPr>
          <w:rFonts w:ascii="Helv" w:hAnsi="Helv" w:cs="Helv"/>
          <w:color w:val="000000"/>
        </w:rPr>
        <w:t xml:space="preserve"> la Superintendencia tiene como puntos básicos a desarrollar los siguientes.</w:t>
      </w:r>
    </w:p>
    <w:p w:rsidR="0020611D" w:rsidRDefault="0020611D" w:rsidP="0020611D">
      <w:pPr>
        <w:autoSpaceDE w:val="0"/>
        <w:autoSpaceDN w:val="0"/>
        <w:adjustRightInd w:val="0"/>
        <w:spacing w:after="240" w:line="240" w:lineRule="auto"/>
        <w:ind w:left="709" w:hanging="360"/>
        <w:jc w:val="both"/>
        <w:rPr>
          <w:rFonts w:ascii="Arial" w:hAnsi="Arial" w:cs="Arial"/>
          <w:color w:val="000000"/>
        </w:rPr>
      </w:pPr>
      <w:r>
        <w:rPr>
          <w:rFonts w:ascii="Symbol" w:hAnsi="Symbol" w:cs="Symbol"/>
          <w:color w:val="000000"/>
        </w:rPr>
        <w:t></w:t>
      </w:r>
      <w:r>
        <w:rPr>
          <w:rFonts w:ascii="Symbol" w:hAnsi="Symbol" w:cs="Symbol"/>
          <w:color w:val="000000"/>
        </w:rPr>
        <w:tab/>
      </w:r>
      <w:r w:rsidRPr="0020611D">
        <w:rPr>
          <w:rFonts w:ascii="Arial" w:hAnsi="Arial" w:cs="Arial"/>
          <w:bCs/>
          <w:color w:val="000000"/>
        </w:rPr>
        <w:t>Desconcentrar y reestructurar a la Superintendencia Nacional de Salud de conformidad con el artículo 118 de la Ley 1438 de 2011 actividad que se encuentra actualmente en</w:t>
      </w:r>
      <w:r>
        <w:rPr>
          <w:rFonts w:ascii="Arial" w:hAnsi="Arial" w:cs="Arial"/>
          <w:color w:val="000000"/>
        </w:rPr>
        <w:t xml:space="preserve"> desarrollo</w:t>
      </w:r>
    </w:p>
    <w:p w:rsidR="0020611D" w:rsidRDefault="0020611D" w:rsidP="0020611D">
      <w:pPr>
        <w:autoSpaceDE w:val="0"/>
        <w:autoSpaceDN w:val="0"/>
        <w:adjustRightInd w:val="0"/>
        <w:spacing w:after="240" w:line="240" w:lineRule="auto"/>
        <w:ind w:left="709" w:hanging="1"/>
        <w:jc w:val="both"/>
        <w:rPr>
          <w:rFonts w:ascii="Arial" w:hAnsi="Arial" w:cs="Arial"/>
          <w:color w:val="000000"/>
        </w:rPr>
      </w:pPr>
      <w:r>
        <w:rPr>
          <w:rFonts w:ascii="Arial" w:hAnsi="Arial" w:cs="Arial"/>
          <w:color w:val="000000"/>
        </w:rPr>
        <w:t>La Superintendencia Nacional de Salud en coordinación con el Ministerio de Salud</w:t>
      </w:r>
      <w:r w:rsidR="000E4BF3">
        <w:rPr>
          <w:rFonts w:ascii="Arial" w:hAnsi="Arial" w:cs="Arial"/>
          <w:color w:val="000000"/>
        </w:rPr>
        <w:t xml:space="preserve"> y Protección Social,</w:t>
      </w:r>
      <w:r>
        <w:rPr>
          <w:rFonts w:ascii="Arial" w:hAnsi="Arial" w:cs="Arial"/>
          <w:color w:val="000000"/>
        </w:rPr>
        <w:t xml:space="preserve"> y </w:t>
      </w:r>
      <w:proofErr w:type="spellStart"/>
      <w:r>
        <w:rPr>
          <w:rFonts w:ascii="Arial" w:hAnsi="Arial" w:cs="Arial"/>
          <w:color w:val="000000"/>
        </w:rPr>
        <w:t>Fonade</w:t>
      </w:r>
      <w:proofErr w:type="spellEnd"/>
      <w:r w:rsidR="000E4BF3">
        <w:rPr>
          <w:rFonts w:ascii="Arial" w:hAnsi="Arial" w:cs="Arial"/>
          <w:color w:val="000000"/>
        </w:rPr>
        <w:t>,</w:t>
      </w:r>
      <w:r>
        <w:rPr>
          <w:rFonts w:ascii="Arial" w:hAnsi="Arial" w:cs="Arial"/>
          <w:color w:val="000000"/>
        </w:rPr>
        <w:t xml:space="preserve">  realizó el estudio técnico denominado " Diseño de un modelo y Plan de Implementación de Inspección, Vigilancia y Control de la Superintendencia Nacional de Salud que responda a las exigencias de la Ley 1438 de 2011 y 1122 de 2007" el cual se adelantó con la firma ITS- Soluciones Estraté</w:t>
      </w:r>
      <w:r w:rsidR="000E4BF3">
        <w:rPr>
          <w:rFonts w:ascii="Arial" w:hAnsi="Arial" w:cs="Arial"/>
          <w:color w:val="000000"/>
        </w:rPr>
        <w:t>gicas"</w:t>
      </w:r>
      <w:r>
        <w:rPr>
          <w:rFonts w:ascii="Arial" w:hAnsi="Arial" w:cs="Arial"/>
          <w:color w:val="000000"/>
        </w:rPr>
        <w:t>. Este estudio ha servido de base para adelantar el estudio técnico que desarrolla en la actualidad la Superintendencia Nacional de Salud para el Rediseño Institucional.</w:t>
      </w:r>
    </w:p>
    <w:p w:rsidR="0020611D" w:rsidRDefault="0020611D" w:rsidP="0020611D">
      <w:pPr>
        <w:autoSpaceDE w:val="0"/>
        <w:autoSpaceDN w:val="0"/>
        <w:adjustRightInd w:val="0"/>
        <w:spacing w:after="240" w:line="240" w:lineRule="auto"/>
        <w:ind w:left="709" w:hanging="360"/>
        <w:jc w:val="both"/>
        <w:rPr>
          <w:rFonts w:ascii="Arial" w:hAnsi="Arial" w:cs="Arial"/>
          <w:color w:val="000000"/>
        </w:rPr>
      </w:pPr>
      <w:r>
        <w:rPr>
          <w:rFonts w:ascii="Symbol" w:hAnsi="Symbol" w:cs="Symbol"/>
          <w:color w:val="000000"/>
        </w:rPr>
        <w:lastRenderedPageBreak/>
        <w:t></w:t>
      </w:r>
      <w:r>
        <w:rPr>
          <w:rFonts w:ascii="Symbol" w:hAnsi="Symbol" w:cs="Symbol"/>
          <w:color w:val="000000"/>
        </w:rPr>
        <w:tab/>
      </w:r>
      <w:r>
        <w:rPr>
          <w:rFonts w:ascii="Arial" w:hAnsi="Arial" w:cs="Arial"/>
          <w:b/>
          <w:bCs/>
          <w:color w:val="000000"/>
        </w:rPr>
        <w:t>Implementar la figura del Defensor al Usuario en Salud según el artículo 137 de la Ley 1438 de 2011.</w:t>
      </w:r>
      <w:r>
        <w:rPr>
          <w:rFonts w:ascii="Arial" w:hAnsi="Arial" w:cs="Arial"/>
          <w:color w:val="000000"/>
        </w:rPr>
        <w:t xml:space="preserve">  La Superintendencia Nacional de Salud ha adelantado reuniones con el Ministerio de Salud </w:t>
      </w:r>
      <w:r w:rsidR="000E4BF3">
        <w:rPr>
          <w:rFonts w:ascii="Arial" w:hAnsi="Arial" w:cs="Arial"/>
          <w:color w:val="000000"/>
        </w:rPr>
        <w:t xml:space="preserve">y Protección Social </w:t>
      </w:r>
      <w:r>
        <w:rPr>
          <w:rFonts w:ascii="Arial" w:hAnsi="Arial" w:cs="Arial"/>
          <w:color w:val="000000"/>
        </w:rPr>
        <w:t>en relación a la reglamentación del proyecto de decreto para expedición del mismo. Se encuentra en cabeza del Ministerio de Salud y Protección Social la reglamentación necesaria.</w:t>
      </w:r>
    </w:p>
    <w:p w:rsidR="0020611D" w:rsidRDefault="0020611D" w:rsidP="0020611D">
      <w:pPr>
        <w:autoSpaceDE w:val="0"/>
        <w:autoSpaceDN w:val="0"/>
        <w:adjustRightInd w:val="0"/>
        <w:spacing w:after="240" w:line="240" w:lineRule="auto"/>
        <w:ind w:left="709" w:hanging="360"/>
        <w:jc w:val="both"/>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b/>
          <w:bCs/>
          <w:color w:val="000000"/>
        </w:rPr>
        <w:t xml:space="preserve">Desarrollar las nuevas funciones jurisdiccionales establecidas en el artículo 126 de la Ley 1438 de 2011. </w:t>
      </w:r>
      <w:r>
        <w:rPr>
          <w:rFonts w:ascii="Arial" w:hAnsi="Arial" w:cs="Arial"/>
          <w:color w:val="000000"/>
        </w:rPr>
        <w:t>La Superintendencia Nacional de Salud viene desarrollando las nuevas funciones dadas en la Ley 1438 de 2011 artículos, 126 y 127 pero se esta trabajando en el rediseño Institucional para la desconcentración de esta función ya que en la actualidad la Entidad  no cuenta con los funcionarios suficientes para el desarrollo de esta función.</w:t>
      </w:r>
    </w:p>
    <w:p w:rsidR="0020611D" w:rsidRDefault="0020611D" w:rsidP="0020611D">
      <w:pPr>
        <w:autoSpaceDE w:val="0"/>
        <w:autoSpaceDN w:val="0"/>
        <w:adjustRightInd w:val="0"/>
        <w:spacing w:after="240" w:line="240" w:lineRule="auto"/>
        <w:ind w:left="709" w:hanging="360"/>
        <w:jc w:val="both"/>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b/>
          <w:bCs/>
          <w:color w:val="000000"/>
        </w:rPr>
        <w:t>Separar las funciones jurisdiccionales y de conciliación.</w:t>
      </w:r>
      <w:r>
        <w:rPr>
          <w:rFonts w:ascii="Arial" w:hAnsi="Arial" w:cs="Arial"/>
          <w:color w:val="000000"/>
        </w:rPr>
        <w:t xml:space="preserve">  </w:t>
      </w:r>
    </w:p>
    <w:p w:rsidR="0020611D" w:rsidRDefault="0020611D" w:rsidP="0020611D">
      <w:pPr>
        <w:autoSpaceDE w:val="0"/>
        <w:autoSpaceDN w:val="0"/>
        <w:adjustRightInd w:val="0"/>
        <w:spacing w:after="240" w:line="240" w:lineRule="auto"/>
        <w:ind w:left="709" w:hanging="1"/>
        <w:jc w:val="both"/>
        <w:rPr>
          <w:rFonts w:ascii="Arial" w:hAnsi="Arial" w:cs="Arial"/>
          <w:color w:val="000000"/>
        </w:rPr>
      </w:pPr>
      <w:r>
        <w:rPr>
          <w:rFonts w:ascii="Arial" w:hAnsi="Arial" w:cs="Arial"/>
          <w:color w:val="000000"/>
        </w:rPr>
        <w:t>Dentro de la propuesta del Rediseño Institucional que adelanta la Entidad, se ha previsto la separación de las dos funciones antes mencionadas, con la creación del Centro de Conciliación y la creación de la Superintendencia Delegada de la Función Jurisdiccional  de forma desconcentrada.</w:t>
      </w:r>
    </w:p>
    <w:p w:rsidR="0020611D" w:rsidRDefault="0020611D" w:rsidP="0020611D">
      <w:pPr>
        <w:autoSpaceDE w:val="0"/>
        <w:autoSpaceDN w:val="0"/>
        <w:adjustRightInd w:val="0"/>
        <w:spacing w:after="240" w:line="240" w:lineRule="auto"/>
        <w:ind w:left="705" w:hanging="345"/>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b/>
          <w:bCs/>
          <w:color w:val="000000"/>
        </w:rPr>
        <w:t>Otro tema básico es la implementación de la Junta Técnico Científica de Pares de conformidad con el artículo 27 de la Ley 1438 de 2011.</w:t>
      </w:r>
      <w:r>
        <w:rPr>
          <w:rFonts w:ascii="Arial" w:hAnsi="Arial" w:cs="Arial"/>
          <w:color w:val="000000"/>
        </w:rPr>
        <w:t xml:space="preserve"> (Sin Reglamentar)</w:t>
      </w:r>
    </w:p>
    <w:p w:rsidR="0020611D" w:rsidRDefault="0020611D" w:rsidP="0020611D">
      <w:pPr>
        <w:autoSpaceDE w:val="0"/>
        <w:autoSpaceDN w:val="0"/>
        <w:adjustRightInd w:val="0"/>
        <w:spacing w:after="240" w:line="240" w:lineRule="auto"/>
        <w:ind w:left="709" w:hanging="4"/>
        <w:jc w:val="both"/>
        <w:rPr>
          <w:rFonts w:ascii="Arial" w:hAnsi="Arial" w:cs="Arial"/>
          <w:color w:val="000000"/>
        </w:rPr>
      </w:pPr>
      <w:r>
        <w:rPr>
          <w:rFonts w:ascii="Arial" w:hAnsi="Arial" w:cs="Arial"/>
          <w:color w:val="000000"/>
        </w:rPr>
        <w:t xml:space="preserve">La Superintendencia Nacional de Salud ha adelantado reuniones con el Ministerio de Salud </w:t>
      </w:r>
      <w:r w:rsidR="000E4BF3">
        <w:rPr>
          <w:rFonts w:ascii="Arial" w:hAnsi="Arial" w:cs="Arial"/>
          <w:color w:val="000000"/>
        </w:rPr>
        <w:t xml:space="preserve">y Protección Social </w:t>
      </w:r>
      <w:r>
        <w:rPr>
          <w:rFonts w:ascii="Arial" w:hAnsi="Arial" w:cs="Arial"/>
          <w:color w:val="000000"/>
        </w:rPr>
        <w:t>en relación a la reglamentación del proyecto de decreto para expedición del mismo. El Ministerio de Salud y Protección Social se encuentra liderando la reglamentación frente a este tema.</w:t>
      </w:r>
    </w:p>
    <w:p w:rsidR="0020611D" w:rsidRDefault="0020611D" w:rsidP="0020611D">
      <w:pPr>
        <w:autoSpaceDE w:val="0"/>
        <w:autoSpaceDN w:val="0"/>
        <w:adjustRightInd w:val="0"/>
        <w:spacing w:after="240" w:line="240" w:lineRule="auto"/>
        <w:ind w:left="705" w:hanging="705"/>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Symbol" w:hAnsi="Symbol" w:cs="Symbol"/>
          <w:color w:val="000000"/>
        </w:rPr>
        <w:t></w:t>
      </w:r>
      <w:r>
        <w:rPr>
          <w:rFonts w:ascii="Symbol" w:hAnsi="Symbol" w:cs="Symbol"/>
          <w:color w:val="000000"/>
        </w:rPr>
        <w:t></w:t>
      </w: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b/>
          <w:bCs/>
          <w:color w:val="000000"/>
        </w:rPr>
        <w:t xml:space="preserve">Fortalecer la inspección, vigilancia y control a través del mejoramiento de los procesos con base en los ejes establecidos en el artículo 37 de la Ley 1122 de    </w:t>
      </w:r>
      <w:r>
        <w:rPr>
          <w:rFonts w:ascii="Arial" w:hAnsi="Arial" w:cs="Arial"/>
          <w:b/>
          <w:bCs/>
          <w:color w:val="000000"/>
        </w:rPr>
        <w:tab/>
        <w:t>2007</w:t>
      </w:r>
      <w:r>
        <w:rPr>
          <w:rFonts w:ascii="Arial" w:hAnsi="Arial" w:cs="Arial"/>
          <w:color w:val="000000"/>
        </w:rPr>
        <w:t>, que son:</w:t>
      </w:r>
    </w:p>
    <w:p w:rsidR="0020611D" w:rsidRDefault="0020611D" w:rsidP="0020611D">
      <w:pPr>
        <w:autoSpaceDE w:val="0"/>
        <w:autoSpaceDN w:val="0"/>
        <w:adjustRightInd w:val="0"/>
        <w:spacing w:after="0" w:line="360" w:lineRule="auto"/>
        <w:ind w:left="1440" w:hanging="360"/>
        <w:jc w:val="both"/>
        <w:rPr>
          <w:rFonts w:ascii="Arial" w:hAnsi="Arial" w:cs="Arial"/>
          <w:color w:val="000000"/>
        </w:rPr>
      </w:pPr>
      <w:r>
        <w:rPr>
          <w:rFonts w:ascii="Wingdings" w:hAnsi="Wingdings" w:cs="Wingdings"/>
          <w:color w:val="000000"/>
        </w:rPr>
        <w:t></w:t>
      </w:r>
      <w:r>
        <w:rPr>
          <w:rFonts w:ascii="Wingdings" w:hAnsi="Wingdings" w:cs="Wingdings"/>
          <w:color w:val="000000"/>
        </w:rPr>
        <w:tab/>
      </w:r>
      <w:r>
        <w:rPr>
          <w:rFonts w:ascii="Arial" w:hAnsi="Arial" w:cs="Arial"/>
          <w:color w:val="000000"/>
        </w:rPr>
        <w:t>Financiamiento.</w:t>
      </w:r>
    </w:p>
    <w:p w:rsidR="0020611D" w:rsidRDefault="0020611D" w:rsidP="0020611D">
      <w:pPr>
        <w:autoSpaceDE w:val="0"/>
        <w:autoSpaceDN w:val="0"/>
        <w:adjustRightInd w:val="0"/>
        <w:spacing w:after="0" w:line="360" w:lineRule="auto"/>
        <w:ind w:left="1440" w:hanging="360"/>
        <w:jc w:val="both"/>
        <w:rPr>
          <w:rFonts w:ascii="Arial" w:hAnsi="Arial" w:cs="Arial"/>
          <w:color w:val="000000"/>
        </w:rPr>
      </w:pPr>
      <w:r>
        <w:rPr>
          <w:rFonts w:ascii="Wingdings" w:hAnsi="Wingdings" w:cs="Wingdings"/>
          <w:color w:val="000000"/>
        </w:rPr>
        <w:t></w:t>
      </w:r>
      <w:r>
        <w:rPr>
          <w:rFonts w:ascii="Wingdings" w:hAnsi="Wingdings" w:cs="Wingdings"/>
          <w:color w:val="000000"/>
        </w:rPr>
        <w:tab/>
      </w:r>
      <w:r>
        <w:rPr>
          <w:rFonts w:ascii="Arial" w:hAnsi="Arial" w:cs="Arial"/>
          <w:color w:val="000000"/>
        </w:rPr>
        <w:t>Aseguramiento.</w:t>
      </w:r>
    </w:p>
    <w:p w:rsidR="0020611D" w:rsidRDefault="0020611D" w:rsidP="0020611D">
      <w:pPr>
        <w:autoSpaceDE w:val="0"/>
        <w:autoSpaceDN w:val="0"/>
        <w:adjustRightInd w:val="0"/>
        <w:spacing w:after="0" w:line="360" w:lineRule="auto"/>
        <w:ind w:left="1440" w:hanging="360"/>
        <w:jc w:val="both"/>
        <w:rPr>
          <w:rFonts w:ascii="Arial" w:hAnsi="Arial" w:cs="Arial"/>
          <w:color w:val="000000"/>
        </w:rPr>
      </w:pPr>
      <w:r>
        <w:rPr>
          <w:rFonts w:ascii="Wingdings" w:hAnsi="Wingdings" w:cs="Wingdings"/>
          <w:color w:val="000000"/>
        </w:rPr>
        <w:t></w:t>
      </w:r>
      <w:r>
        <w:rPr>
          <w:rFonts w:ascii="Wingdings" w:hAnsi="Wingdings" w:cs="Wingdings"/>
          <w:color w:val="000000"/>
        </w:rPr>
        <w:tab/>
      </w:r>
      <w:r>
        <w:rPr>
          <w:rFonts w:ascii="Arial" w:hAnsi="Arial" w:cs="Arial"/>
          <w:color w:val="000000"/>
        </w:rPr>
        <w:t>Prestación de servicios de atención en salud pública.</w:t>
      </w:r>
    </w:p>
    <w:p w:rsidR="0020611D" w:rsidRDefault="0020611D" w:rsidP="0020611D">
      <w:pPr>
        <w:autoSpaceDE w:val="0"/>
        <w:autoSpaceDN w:val="0"/>
        <w:adjustRightInd w:val="0"/>
        <w:spacing w:after="0" w:line="360" w:lineRule="auto"/>
        <w:ind w:left="1440" w:hanging="360"/>
        <w:jc w:val="both"/>
        <w:rPr>
          <w:rFonts w:ascii="Arial" w:hAnsi="Arial" w:cs="Arial"/>
          <w:color w:val="000000"/>
        </w:rPr>
      </w:pPr>
      <w:r>
        <w:rPr>
          <w:rFonts w:ascii="Wingdings" w:hAnsi="Wingdings" w:cs="Wingdings"/>
          <w:color w:val="000000"/>
        </w:rPr>
        <w:t></w:t>
      </w:r>
      <w:r>
        <w:rPr>
          <w:rFonts w:ascii="Wingdings" w:hAnsi="Wingdings" w:cs="Wingdings"/>
          <w:color w:val="000000"/>
        </w:rPr>
        <w:tab/>
      </w:r>
      <w:r>
        <w:rPr>
          <w:rFonts w:ascii="Arial" w:hAnsi="Arial" w:cs="Arial"/>
          <w:color w:val="000000"/>
        </w:rPr>
        <w:t>Atención al usuario y participación social.</w:t>
      </w:r>
    </w:p>
    <w:p w:rsidR="0020611D" w:rsidRDefault="0020611D" w:rsidP="0020611D">
      <w:pPr>
        <w:autoSpaceDE w:val="0"/>
        <w:autoSpaceDN w:val="0"/>
        <w:adjustRightInd w:val="0"/>
        <w:spacing w:after="0" w:line="360" w:lineRule="auto"/>
        <w:ind w:left="1440" w:hanging="360"/>
        <w:jc w:val="both"/>
        <w:rPr>
          <w:rFonts w:ascii="Arial" w:hAnsi="Arial" w:cs="Arial"/>
          <w:color w:val="000000"/>
        </w:rPr>
      </w:pPr>
      <w:r>
        <w:rPr>
          <w:rFonts w:ascii="Wingdings" w:hAnsi="Wingdings" w:cs="Wingdings"/>
          <w:color w:val="000000"/>
        </w:rPr>
        <w:t></w:t>
      </w:r>
      <w:r>
        <w:rPr>
          <w:rFonts w:ascii="Wingdings" w:hAnsi="Wingdings" w:cs="Wingdings"/>
          <w:color w:val="000000"/>
        </w:rPr>
        <w:tab/>
      </w:r>
      <w:r>
        <w:rPr>
          <w:rFonts w:ascii="Arial" w:hAnsi="Arial" w:cs="Arial"/>
          <w:color w:val="000000"/>
        </w:rPr>
        <w:t>Eje de acciones y medidas especiales.</w:t>
      </w:r>
    </w:p>
    <w:p w:rsidR="0020611D" w:rsidRDefault="0020611D" w:rsidP="0020611D">
      <w:pPr>
        <w:autoSpaceDE w:val="0"/>
        <w:autoSpaceDN w:val="0"/>
        <w:adjustRightInd w:val="0"/>
        <w:spacing w:after="0" w:line="360" w:lineRule="auto"/>
        <w:ind w:left="1440" w:hanging="360"/>
        <w:jc w:val="both"/>
        <w:rPr>
          <w:rFonts w:ascii="Arial" w:hAnsi="Arial" w:cs="Arial"/>
          <w:color w:val="000000"/>
        </w:rPr>
      </w:pPr>
      <w:r>
        <w:rPr>
          <w:rFonts w:ascii="Wingdings" w:hAnsi="Wingdings" w:cs="Wingdings"/>
          <w:color w:val="000000"/>
        </w:rPr>
        <w:t></w:t>
      </w:r>
      <w:r>
        <w:rPr>
          <w:rFonts w:ascii="Wingdings" w:hAnsi="Wingdings" w:cs="Wingdings"/>
          <w:color w:val="000000"/>
        </w:rPr>
        <w:tab/>
      </w:r>
      <w:r>
        <w:rPr>
          <w:rFonts w:ascii="Arial" w:hAnsi="Arial" w:cs="Arial"/>
          <w:color w:val="000000"/>
        </w:rPr>
        <w:t>Información.</w:t>
      </w:r>
    </w:p>
    <w:p w:rsidR="0020611D" w:rsidRDefault="0020611D" w:rsidP="0020611D">
      <w:pPr>
        <w:autoSpaceDE w:val="0"/>
        <w:autoSpaceDN w:val="0"/>
        <w:adjustRightInd w:val="0"/>
        <w:spacing w:after="0" w:line="360" w:lineRule="auto"/>
        <w:ind w:left="1440" w:hanging="360"/>
        <w:jc w:val="both"/>
        <w:rPr>
          <w:rFonts w:ascii="Arial" w:hAnsi="Arial" w:cs="Arial"/>
          <w:color w:val="000000"/>
        </w:rPr>
      </w:pPr>
      <w:r>
        <w:rPr>
          <w:rFonts w:ascii="Wingdings" w:hAnsi="Wingdings" w:cs="Wingdings"/>
          <w:color w:val="000000"/>
        </w:rPr>
        <w:t></w:t>
      </w:r>
      <w:r>
        <w:rPr>
          <w:rFonts w:ascii="Wingdings" w:hAnsi="Wingdings" w:cs="Wingdings"/>
          <w:color w:val="000000"/>
        </w:rPr>
        <w:tab/>
      </w:r>
      <w:r>
        <w:rPr>
          <w:rFonts w:ascii="Arial" w:hAnsi="Arial" w:cs="Arial"/>
          <w:color w:val="000000"/>
        </w:rPr>
        <w:t>Focalización de los subsidios en salud.</w:t>
      </w:r>
    </w:p>
    <w:p w:rsidR="000E4BF3" w:rsidRDefault="000E4BF3" w:rsidP="0020611D">
      <w:pPr>
        <w:autoSpaceDE w:val="0"/>
        <w:autoSpaceDN w:val="0"/>
        <w:adjustRightInd w:val="0"/>
        <w:spacing w:after="0" w:line="360" w:lineRule="auto"/>
        <w:ind w:left="1440" w:hanging="24"/>
        <w:jc w:val="both"/>
        <w:rPr>
          <w:rFonts w:ascii="Arial" w:hAnsi="Arial" w:cs="Arial"/>
          <w:color w:val="000000"/>
        </w:rPr>
      </w:pPr>
    </w:p>
    <w:p w:rsidR="0020611D" w:rsidRDefault="0020611D" w:rsidP="0020611D">
      <w:pPr>
        <w:autoSpaceDE w:val="0"/>
        <w:autoSpaceDN w:val="0"/>
        <w:adjustRightInd w:val="0"/>
        <w:spacing w:after="0" w:line="360" w:lineRule="auto"/>
        <w:ind w:left="1440" w:hanging="24"/>
        <w:jc w:val="both"/>
        <w:rPr>
          <w:rFonts w:ascii="Arial" w:hAnsi="Arial" w:cs="Arial"/>
          <w:color w:val="000000"/>
        </w:rPr>
      </w:pPr>
      <w:r>
        <w:rPr>
          <w:rFonts w:ascii="Arial" w:hAnsi="Arial" w:cs="Arial"/>
          <w:color w:val="000000"/>
        </w:rPr>
        <w:lastRenderedPageBreak/>
        <w:t>Con el Rediseño Institucional se proyecta  la desconcentración  de la entidad para fortalecerla con el desarrollo de Institución por procesos y enfoque de gestión de riesgos.</w:t>
      </w:r>
    </w:p>
    <w:p w:rsidR="0020611D" w:rsidRDefault="0020611D" w:rsidP="0020611D">
      <w:pPr>
        <w:autoSpaceDE w:val="0"/>
        <w:autoSpaceDN w:val="0"/>
        <w:adjustRightInd w:val="0"/>
        <w:spacing w:after="0" w:line="360" w:lineRule="auto"/>
        <w:ind w:left="1440" w:hanging="360"/>
        <w:jc w:val="both"/>
        <w:rPr>
          <w:rFonts w:ascii="Arial" w:hAnsi="Arial" w:cs="Arial"/>
          <w:color w:val="000000"/>
        </w:rPr>
      </w:pPr>
    </w:p>
    <w:p w:rsidR="0020611D" w:rsidRDefault="0020611D" w:rsidP="00C63A3C">
      <w:pPr>
        <w:autoSpaceDE w:val="0"/>
        <w:autoSpaceDN w:val="0"/>
        <w:adjustRightInd w:val="0"/>
        <w:spacing w:after="0" w:line="360" w:lineRule="auto"/>
        <w:ind w:left="708" w:hanging="348"/>
        <w:jc w:val="both"/>
        <w:rPr>
          <w:rFonts w:ascii="Arial" w:hAnsi="Arial" w:cs="Arial"/>
          <w:b/>
          <w:bCs/>
          <w:color w:val="000000"/>
        </w:rPr>
      </w:pPr>
      <w:r>
        <w:rPr>
          <w:rFonts w:ascii="Symbol" w:hAnsi="Symbol" w:cs="Symbol"/>
          <w:color w:val="000000"/>
        </w:rPr>
        <w:t></w:t>
      </w:r>
      <w:r>
        <w:rPr>
          <w:rFonts w:ascii="Arial" w:hAnsi="Arial" w:cs="Arial"/>
          <w:b/>
          <w:bCs/>
          <w:color w:val="000000"/>
        </w:rPr>
        <w:t xml:space="preserve"> </w:t>
      </w:r>
      <w:r>
        <w:rPr>
          <w:rFonts w:ascii="Arial" w:hAnsi="Arial" w:cs="Arial"/>
          <w:b/>
          <w:bCs/>
          <w:color w:val="000000"/>
        </w:rPr>
        <w:tab/>
        <w:t>Fortalecimiento de instrumentos y herramientas de Inspección, Vigilancia y Control.</w:t>
      </w:r>
    </w:p>
    <w:p w:rsidR="000E4BF3" w:rsidRDefault="0020611D" w:rsidP="00C63A3C">
      <w:pPr>
        <w:autoSpaceDE w:val="0"/>
        <w:autoSpaceDN w:val="0"/>
        <w:adjustRightInd w:val="0"/>
        <w:spacing w:before="120" w:after="120" w:line="240" w:lineRule="auto"/>
        <w:ind w:left="708"/>
        <w:jc w:val="both"/>
        <w:rPr>
          <w:rFonts w:ascii="Arial" w:hAnsi="Arial" w:cs="Arial"/>
          <w:color w:val="000000"/>
        </w:rPr>
      </w:pPr>
      <w:r>
        <w:rPr>
          <w:rFonts w:ascii="Arial" w:hAnsi="Arial" w:cs="Arial"/>
          <w:color w:val="000000"/>
        </w:rPr>
        <w:t xml:space="preserve">La Superintendencia debe tener como esencia de su actividad la información que reciba de quienes se encuentran encargados de manera directa del desarrollo de la supervisión, realizando monitoreo sobre su efectividad y conservando para sí la capacidad sancionatoria y correctiva, sin perjuicio de las acciones que los demás Organismos de vigilancia, inspección y control  puedan emprender dentro del ámbito de sus competencias. </w:t>
      </w:r>
    </w:p>
    <w:p w:rsidR="00227E5C" w:rsidRDefault="00227E5C" w:rsidP="00C63A3C">
      <w:pPr>
        <w:autoSpaceDE w:val="0"/>
        <w:autoSpaceDN w:val="0"/>
        <w:adjustRightInd w:val="0"/>
        <w:spacing w:before="120" w:after="120" w:line="240" w:lineRule="auto"/>
        <w:ind w:left="708"/>
        <w:jc w:val="both"/>
        <w:rPr>
          <w:rFonts w:ascii="Arial" w:hAnsi="Arial" w:cs="Arial"/>
          <w:color w:val="000000"/>
        </w:rPr>
      </w:pPr>
    </w:p>
    <w:p w:rsidR="0020611D" w:rsidRPr="000E4BF3" w:rsidRDefault="0020611D" w:rsidP="000E4BF3">
      <w:pPr>
        <w:pStyle w:val="Prrafodelista"/>
        <w:numPr>
          <w:ilvl w:val="0"/>
          <w:numId w:val="14"/>
        </w:numPr>
        <w:autoSpaceDE w:val="0"/>
        <w:autoSpaceDN w:val="0"/>
        <w:adjustRightInd w:val="0"/>
        <w:spacing w:before="120" w:after="120" w:line="240" w:lineRule="auto"/>
        <w:jc w:val="both"/>
        <w:rPr>
          <w:rFonts w:ascii="Arial" w:hAnsi="Arial" w:cs="Arial"/>
          <w:color w:val="000000"/>
        </w:rPr>
      </w:pPr>
      <w:r w:rsidRPr="000E4BF3">
        <w:rPr>
          <w:rFonts w:ascii="Arial" w:hAnsi="Arial" w:cs="Arial"/>
          <w:b/>
          <w:bCs/>
          <w:color w:val="000000"/>
        </w:rPr>
        <w:t>Fortalecimiento del recurso humano de la Entidad.</w:t>
      </w:r>
    </w:p>
    <w:p w:rsidR="0020611D" w:rsidRDefault="0020611D" w:rsidP="0020611D">
      <w:pPr>
        <w:autoSpaceDE w:val="0"/>
        <w:autoSpaceDN w:val="0"/>
        <w:adjustRightInd w:val="0"/>
        <w:spacing w:after="0" w:line="240" w:lineRule="auto"/>
        <w:rPr>
          <w:rFonts w:ascii="Arial" w:hAnsi="Arial" w:cs="Arial"/>
          <w:b/>
          <w:bCs/>
          <w:color w:val="000000"/>
        </w:rPr>
      </w:pPr>
    </w:p>
    <w:p w:rsidR="0020611D" w:rsidRDefault="0020611D" w:rsidP="000E4BF3">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 xml:space="preserve">El reto de la Superintendencia Nacional de Salud es capacitar y especializar a sus funcionarios para que esta entidad cuente con servidores públicos con un sólido conocimiento en el Sistema General de Seguridad Social en Salud y del Sistema de Inspección, Vigilancia y Control, convencidos de prestar un servicio al sector salud con características de un servidor con sentido de pertenencia, principios y valores éticos, el desarrollo de las competencias laborales necesarias para su desempeño cotidiano y comprometidos en la atención a los usuarios del sistema. </w:t>
      </w:r>
    </w:p>
    <w:p w:rsidR="0020611D" w:rsidRDefault="0020611D" w:rsidP="0020611D">
      <w:pPr>
        <w:autoSpaceDE w:val="0"/>
        <w:autoSpaceDN w:val="0"/>
        <w:adjustRightInd w:val="0"/>
        <w:spacing w:before="120" w:after="120" w:line="240" w:lineRule="auto"/>
        <w:ind w:left="708"/>
        <w:jc w:val="both"/>
        <w:rPr>
          <w:rFonts w:ascii="Arial" w:hAnsi="Arial" w:cs="Arial"/>
          <w:color w:val="000000"/>
        </w:rPr>
      </w:pPr>
      <w:r>
        <w:rPr>
          <w:rFonts w:ascii="Arial" w:hAnsi="Arial" w:cs="Arial"/>
          <w:color w:val="000000"/>
        </w:rPr>
        <w:tab/>
      </w:r>
    </w:p>
    <w:p w:rsidR="000E4BF3" w:rsidRDefault="0020611D" w:rsidP="000E4BF3">
      <w:pPr>
        <w:pStyle w:val="Prrafodelista"/>
        <w:numPr>
          <w:ilvl w:val="0"/>
          <w:numId w:val="14"/>
        </w:numPr>
        <w:autoSpaceDE w:val="0"/>
        <w:autoSpaceDN w:val="0"/>
        <w:adjustRightInd w:val="0"/>
        <w:spacing w:after="0" w:line="240" w:lineRule="auto"/>
        <w:rPr>
          <w:rFonts w:ascii="Arial" w:hAnsi="Arial" w:cs="Arial"/>
          <w:b/>
          <w:bCs/>
          <w:color w:val="000000"/>
        </w:rPr>
      </w:pPr>
      <w:r w:rsidRPr="000E4BF3">
        <w:rPr>
          <w:rFonts w:ascii="Arial" w:hAnsi="Arial" w:cs="Arial"/>
          <w:b/>
          <w:bCs/>
          <w:color w:val="000000"/>
        </w:rPr>
        <w:t>Fortalecimiento de los sistemas de información y comunicaciones.</w:t>
      </w:r>
    </w:p>
    <w:p w:rsidR="00227E5C" w:rsidRPr="00227E5C" w:rsidRDefault="00227E5C" w:rsidP="00227E5C">
      <w:pPr>
        <w:autoSpaceDE w:val="0"/>
        <w:autoSpaceDN w:val="0"/>
        <w:adjustRightInd w:val="0"/>
        <w:spacing w:after="0" w:line="240" w:lineRule="auto"/>
        <w:ind w:left="360"/>
        <w:rPr>
          <w:rFonts w:ascii="Arial" w:hAnsi="Arial" w:cs="Arial"/>
          <w:b/>
          <w:bCs/>
          <w:color w:val="000000"/>
        </w:rPr>
      </w:pPr>
    </w:p>
    <w:p w:rsidR="0020611D" w:rsidRPr="000E4BF3" w:rsidRDefault="0020611D" w:rsidP="000E4BF3">
      <w:pPr>
        <w:pStyle w:val="Prrafodelista"/>
        <w:autoSpaceDE w:val="0"/>
        <w:autoSpaceDN w:val="0"/>
        <w:adjustRightInd w:val="0"/>
        <w:spacing w:after="0" w:line="240" w:lineRule="auto"/>
        <w:jc w:val="both"/>
        <w:rPr>
          <w:rFonts w:ascii="Arial" w:hAnsi="Arial" w:cs="Arial"/>
          <w:b/>
          <w:bCs/>
          <w:color w:val="000000"/>
        </w:rPr>
      </w:pPr>
      <w:r w:rsidRPr="000E4BF3">
        <w:rPr>
          <w:rFonts w:ascii="Arial" w:hAnsi="Arial" w:cs="Arial"/>
          <w:color w:val="000000"/>
        </w:rPr>
        <w:t>La Superintendencia Nacional de Salud deberá diseñar y desarrollar sistemas en línea y tiempo real para tomar decisiones de manera oportuna  frente a sus vigilados y así mismo en beneficio de la defensa de los derechos de los usuarios de salud.</w:t>
      </w:r>
    </w:p>
    <w:p w:rsidR="0020611D" w:rsidRDefault="0020611D" w:rsidP="000E4BF3">
      <w:pPr>
        <w:autoSpaceDE w:val="0"/>
        <w:autoSpaceDN w:val="0"/>
        <w:adjustRightInd w:val="0"/>
        <w:spacing w:after="0" w:line="240" w:lineRule="auto"/>
        <w:ind w:left="720" w:hanging="360"/>
        <w:jc w:val="both"/>
        <w:rPr>
          <w:rFonts w:ascii="Arial" w:hAnsi="Arial" w:cs="Arial"/>
          <w:color w:val="000000"/>
        </w:rPr>
      </w:pPr>
    </w:p>
    <w:p w:rsidR="00617BEA" w:rsidRDefault="007405B9" w:rsidP="00041824">
      <w:pPr>
        <w:pStyle w:val="Prrafodelista"/>
        <w:numPr>
          <w:ilvl w:val="1"/>
          <w:numId w:val="4"/>
        </w:numPr>
        <w:spacing w:line="240" w:lineRule="auto"/>
        <w:jc w:val="both"/>
        <w:rPr>
          <w:rFonts w:ascii="Arial" w:hAnsi="Arial" w:cs="Arial"/>
          <w:b/>
        </w:rPr>
      </w:pPr>
      <w:r w:rsidRPr="00E45C48">
        <w:rPr>
          <w:rFonts w:ascii="Arial" w:hAnsi="Arial" w:cs="Arial"/>
          <w:b/>
        </w:rPr>
        <w:t>A partir d</w:t>
      </w:r>
      <w:r w:rsidR="00617BEA" w:rsidRPr="00E45C48">
        <w:rPr>
          <w:rFonts w:ascii="Arial" w:hAnsi="Arial" w:cs="Arial"/>
          <w:b/>
        </w:rPr>
        <w:t>e</w:t>
      </w:r>
      <w:r w:rsidRPr="00E45C48">
        <w:rPr>
          <w:rFonts w:ascii="Arial" w:hAnsi="Arial" w:cs="Arial"/>
          <w:b/>
        </w:rPr>
        <w:t xml:space="preserve"> </w:t>
      </w:r>
      <w:r w:rsidR="00617BEA" w:rsidRPr="00E45C48">
        <w:rPr>
          <w:rFonts w:ascii="Arial" w:hAnsi="Arial" w:cs="Arial"/>
          <w:b/>
        </w:rPr>
        <w:t>la Ley 1438 y con el</w:t>
      </w:r>
      <w:r w:rsidRPr="00E45C48">
        <w:rPr>
          <w:rFonts w:ascii="Arial" w:hAnsi="Arial" w:cs="Arial"/>
          <w:b/>
        </w:rPr>
        <w:t xml:space="preserve"> </w:t>
      </w:r>
      <w:r w:rsidR="00617BEA" w:rsidRPr="00E45C48">
        <w:rPr>
          <w:rFonts w:ascii="Arial" w:hAnsi="Arial" w:cs="Arial"/>
          <w:b/>
        </w:rPr>
        <w:t xml:space="preserve">ánimo de fortalecer el rol de la superintendencia se determinaron nuevos recursos para la entidad, </w:t>
      </w:r>
      <w:r w:rsidRPr="00E45C48">
        <w:rPr>
          <w:rFonts w:ascii="Arial" w:hAnsi="Arial" w:cs="Arial"/>
          <w:b/>
        </w:rPr>
        <w:t>s</w:t>
      </w:r>
      <w:r w:rsidR="00617BEA" w:rsidRPr="00E45C48">
        <w:rPr>
          <w:rFonts w:ascii="Arial" w:hAnsi="Arial" w:cs="Arial"/>
          <w:b/>
        </w:rPr>
        <w:t xml:space="preserve">írvase </w:t>
      </w:r>
      <w:r w:rsidRPr="00E45C48">
        <w:rPr>
          <w:rFonts w:ascii="Arial" w:hAnsi="Arial" w:cs="Arial"/>
          <w:b/>
        </w:rPr>
        <w:t>realizar</w:t>
      </w:r>
      <w:r w:rsidR="00617BEA" w:rsidRPr="00E45C48">
        <w:rPr>
          <w:rFonts w:ascii="Arial" w:hAnsi="Arial" w:cs="Arial"/>
          <w:b/>
        </w:rPr>
        <w:t xml:space="preserve"> una presentación del presupuesto detallado de ingresos y gastos comparativo 2010-2011 y 2012</w:t>
      </w:r>
    </w:p>
    <w:p w:rsidR="00041824" w:rsidRDefault="00041824" w:rsidP="00041824">
      <w:pPr>
        <w:tabs>
          <w:tab w:val="left" w:pos="1653"/>
        </w:tabs>
        <w:autoSpaceDE w:val="0"/>
        <w:autoSpaceDN w:val="0"/>
        <w:adjustRightInd w:val="0"/>
        <w:spacing w:after="240" w:line="240" w:lineRule="auto"/>
        <w:ind w:left="360"/>
        <w:jc w:val="both"/>
        <w:rPr>
          <w:rFonts w:ascii="Helv" w:hAnsi="Helv" w:cs="Helv"/>
          <w:color w:val="000000"/>
        </w:rPr>
      </w:pPr>
      <w:r>
        <w:rPr>
          <w:rFonts w:ascii="Helv" w:hAnsi="Helv" w:cs="Helv"/>
          <w:color w:val="000000"/>
        </w:rPr>
        <w:t xml:space="preserve">Entre los años 2010 y 2011 se tuvo un crecimiento presupuestal del 5% y para el período 2011 y 2012 el presupuesto presentó un crecimiento del 157%. El crecimiento para el último período se explica por el mandato legal de la Ley 1438 de 2011, referente a la implementación de los artículos 27, 118, 126, 127 y 137. </w:t>
      </w:r>
    </w:p>
    <w:p w:rsidR="00041824" w:rsidRDefault="00041824" w:rsidP="00041824">
      <w:pPr>
        <w:pStyle w:val="Prrafodelista"/>
        <w:spacing w:line="240" w:lineRule="auto"/>
        <w:ind w:left="360"/>
        <w:jc w:val="both"/>
        <w:rPr>
          <w:rFonts w:ascii="Arial" w:hAnsi="Arial" w:cs="Arial"/>
        </w:rPr>
      </w:pPr>
      <w:r>
        <w:rPr>
          <w:rFonts w:ascii="Helv" w:hAnsi="Helv" w:cs="Helv"/>
          <w:color w:val="000000"/>
        </w:rPr>
        <w:lastRenderedPageBreak/>
        <w:t xml:space="preserve">Si bien </w:t>
      </w:r>
      <w:proofErr w:type="gramStart"/>
      <w:r>
        <w:rPr>
          <w:rFonts w:ascii="Helv" w:hAnsi="Helv" w:cs="Helv"/>
          <w:color w:val="000000"/>
        </w:rPr>
        <w:t>es</w:t>
      </w:r>
      <w:proofErr w:type="gramEnd"/>
      <w:r>
        <w:rPr>
          <w:rFonts w:ascii="Helv" w:hAnsi="Helv" w:cs="Helv"/>
          <w:color w:val="000000"/>
        </w:rPr>
        <w:t xml:space="preserve"> cierto los recursos de la Superintendencia aumentaron notablemente, es de aclarar que con las nuevas funciones y competencias para la Super</w:t>
      </w:r>
      <w:r w:rsidR="00BB5A91">
        <w:rPr>
          <w:rFonts w:ascii="Helv" w:hAnsi="Helv" w:cs="Helv"/>
          <w:color w:val="000000"/>
        </w:rPr>
        <w:t>intendencia Nacional de S</w:t>
      </w:r>
      <w:r>
        <w:rPr>
          <w:rFonts w:ascii="Helv" w:hAnsi="Helv" w:cs="Helv"/>
          <w:color w:val="000000"/>
        </w:rPr>
        <w:t>alud  dadas por  la ley, los recursos asignados presupuestalmente resultan insuficientes para algunas de las nuevas funciones y competencias.</w:t>
      </w:r>
    </w:p>
    <w:p w:rsidR="00041824" w:rsidRDefault="00041824" w:rsidP="00041824">
      <w:pPr>
        <w:pStyle w:val="Prrafodelista"/>
        <w:spacing w:line="240" w:lineRule="auto"/>
        <w:ind w:left="360"/>
        <w:jc w:val="both"/>
        <w:rPr>
          <w:rFonts w:ascii="Arial" w:hAnsi="Arial" w:cs="Arial"/>
        </w:rPr>
      </w:pPr>
    </w:p>
    <w:p w:rsidR="0010587C" w:rsidRPr="0063586A" w:rsidRDefault="0020611D" w:rsidP="00041824">
      <w:pPr>
        <w:pStyle w:val="Prrafodelista"/>
        <w:spacing w:line="240" w:lineRule="auto"/>
        <w:ind w:left="360"/>
        <w:jc w:val="both"/>
        <w:rPr>
          <w:rFonts w:ascii="Arial" w:hAnsi="Arial" w:cs="Arial"/>
          <w:b/>
        </w:rPr>
      </w:pPr>
      <w:r w:rsidRPr="00041824">
        <w:rPr>
          <w:rFonts w:ascii="Arial" w:hAnsi="Arial" w:cs="Arial"/>
        </w:rPr>
        <w:t>Con el objeto de atender esta pregunta, anexamos matriz con el comportamiento del presupuesto comparativo  para las vigencias 2010-2011 y 2012</w:t>
      </w:r>
    </w:p>
    <w:p w:rsidR="0010587C" w:rsidRDefault="0010587C" w:rsidP="00041824">
      <w:pPr>
        <w:pStyle w:val="Prrafodelista"/>
        <w:spacing w:line="240" w:lineRule="auto"/>
        <w:ind w:left="360"/>
        <w:jc w:val="both"/>
        <w:rPr>
          <w:rFonts w:ascii="Arial" w:hAnsi="Arial" w:cs="Arial"/>
          <w:b/>
        </w:rPr>
      </w:pPr>
    </w:p>
    <w:p w:rsidR="00617BEA" w:rsidRDefault="00617BEA" w:rsidP="00617BEA">
      <w:pPr>
        <w:pStyle w:val="Prrafodelista"/>
        <w:numPr>
          <w:ilvl w:val="1"/>
          <w:numId w:val="4"/>
        </w:numPr>
        <w:jc w:val="both"/>
        <w:rPr>
          <w:rFonts w:ascii="Arial" w:hAnsi="Arial" w:cs="Arial"/>
          <w:b/>
        </w:rPr>
      </w:pPr>
      <w:r w:rsidRPr="00E45C48">
        <w:rPr>
          <w:rFonts w:ascii="Arial" w:hAnsi="Arial" w:cs="Arial"/>
          <w:b/>
        </w:rPr>
        <w:t xml:space="preserve">Avance de los procesos de implementación de la figura </w:t>
      </w:r>
      <w:r w:rsidR="007405B9" w:rsidRPr="00E45C48">
        <w:rPr>
          <w:rFonts w:ascii="Arial" w:hAnsi="Arial" w:cs="Arial"/>
          <w:b/>
        </w:rPr>
        <w:t>del defensor del usuario en salud, determinar el presupuesto que se tiene para ello.</w:t>
      </w:r>
    </w:p>
    <w:p w:rsidR="003429A6" w:rsidRPr="003429A6" w:rsidRDefault="003429A6" w:rsidP="003429A6">
      <w:pPr>
        <w:autoSpaceDE w:val="0"/>
        <w:autoSpaceDN w:val="0"/>
        <w:adjustRightInd w:val="0"/>
        <w:spacing w:after="240" w:line="240" w:lineRule="auto"/>
        <w:jc w:val="both"/>
        <w:rPr>
          <w:rFonts w:ascii="Arial" w:hAnsi="Arial" w:cs="Arial"/>
          <w:bCs/>
          <w:color w:val="000000"/>
        </w:rPr>
      </w:pPr>
      <w:r w:rsidRPr="003429A6">
        <w:rPr>
          <w:rFonts w:ascii="Arial" w:hAnsi="Arial" w:cs="Arial"/>
          <w:bCs/>
          <w:color w:val="000000"/>
        </w:rPr>
        <w:t>Creado por la Ley  1122 de 2007,  el DUS dependerá de la superintendencia nacional de salud y la Defensoría del Pueblo y corresponde al  ministerio de Salud y Protección social reglamentar el número y elección de los defensores.</w:t>
      </w:r>
    </w:p>
    <w:p w:rsidR="003429A6" w:rsidRPr="003429A6" w:rsidRDefault="003429A6" w:rsidP="003429A6">
      <w:pPr>
        <w:autoSpaceDE w:val="0"/>
        <w:autoSpaceDN w:val="0"/>
        <w:adjustRightInd w:val="0"/>
        <w:spacing w:after="240" w:line="240" w:lineRule="auto"/>
        <w:jc w:val="both"/>
        <w:rPr>
          <w:rFonts w:ascii="Arial" w:hAnsi="Arial" w:cs="Arial"/>
          <w:bCs/>
          <w:color w:val="000000"/>
        </w:rPr>
      </w:pPr>
      <w:r w:rsidRPr="003429A6">
        <w:rPr>
          <w:rFonts w:ascii="Arial" w:hAnsi="Arial" w:cs="Arial"/>
          <w:bCs/>
          <w:color w:val="000000"/>
        </w:rPr>
        <w:t xml:space="preserve">No se implementó debido a que su fuente de financiación fue declarada inexequible. </w:t>
      </w:r>
    </w:p>
    <w:p w:rsidR="003429A6" w:rsidRPr="003429A6" w:rsidRDefault="003429A6" w:rsidP="003429A6">
      <w:pPr>
        <w:autoSpaceDE w:val="0"/>
        <w:autoSpaceDN w:val="0"/>
        <w:adjustRightInd w:val="0"/>
        <w:spacing w:after="240" w:line="240" w:lineRule="auto"/>
        <w:jc w:val="both"/>
        <w:rPr>
          <w:rFonts w:ascii="Arial" w:hAnsi="Arial" w:cs="Arial"/>
          <w:bCs/>
          <w:color w:val="000000"/>
        </w:rPr>
      </w:pPr>
      <w:r w:rsidRPr="003429A6">
        <w:rPr>
          <w:rFonts w:ascii="Arial" w:hAnsi="Arial" w:cs="Arial"/>
          <w:bCs/>
          <w:color w:val="000000"/>
        </w:rPr>
        <w:t xml:space="preserve">Con la Ley 1438 de 2011 se supera el problema de financiación y se inician los estudios para su reglamentación para lo cual se adelantó una consultoría que desarrollara conceptualmente la figura y presentara el proyecto de decreto para su reglamentación, consultoría  que fue coordinada por el ministerio y la superintendencia, resultando de lo anterior  la propuesta de que  la naturaleza jurídica del DUS es la de un particular, que depende administrativa y financieramente de la </w:t>
      </w:r>
      <w:proofErr w:type="spellStart"/>
      <w:r w:rsidRPr="003429A6">
        <w:rPr>
          <w:rFonts w:ascii="Arial" w:hAnsi="Arial" w:cs="Arial"/>
          <w:bCs/>
          <w:color w:val="000000"/>
        </w:rPr>
        <w:t>Supersalud</w:t>
      </w:r>
      <w:proofErr w:type="spellEnd"/>
      <w:r w:rsidRPr="003429A6">
        <w:rPr>
          <w:rFonts w:ascii="Arial" w:hAnsi="Arial" w:cs="Arial"/>
          <w:bCs/>
          <w:color w:val="000000"/>
        </w:rPr>
        <w:t>, y que su designación debe ser resultado de una elección democrática.</w:t>
      </w:r>
    </w:p>
    <w:p w:rsidR="003429A6" w:rsidRPr="003429A6" w:rsidRDefault="003429A6" w:rsidP="003429A6">
      <w:pPr>
        <w:spacing w:line="240" w:lineRule="auto"/>
        <w:jc w:val="both"/>
        <w:rPr>
          <w:rFonts w:ascii="Arial" w:hAnsi="Arial" w:cs="Arial"/>
        </w:rPr>
      </w:pPr>
      <w:r w:rsidRPr="003429A6">
        <w:rPr>
          <w:rFonts w:ascii="Arial" w:hAnsi="Arial" w:cs="Arial"/>
          <w:bCs/>
          <w:color w:val="000000"/>
        </w:rPr>
        <w:t xml:space="preserve">Las propuestas están siendo evaluadas y se cuenta con un </w:t>
      </w:r>
      <w:r>
        <w:rPr>
          <w:rFonts w:ascii="Arial" w:hAnsi="Arial" w:cs="Arial"/>
          <w:bCs/>
          <w:color w:val="000000"/>
        </w:rPr>
        <w:t>proyecto de secreto para reglamentación. La S</w:t>
      </w:r>
      <w:r w:rsidRPr="003429A6">
        <w:rPr>
          <w:rFonts w:ascii="Arial" w:hAnsi="Arial" w:cs="Arial"/>
          <w:bCs/>
          <w:color w:val="000000"/>
        </w:rPr>
        <w:t>uperintendencia, ha designado un presupuesto para cubrir los gastos de implementación de la figura, sin embargo esta estimación no puede ser exacta dado que en la reglamentación de definirse el número de DUS.</w:t>
      </w:r>
    </w:p>
    <w:p w:rsidR="003429A6" w:rsidRDefault="003429A6" w:rsidP="0010587C">
      <w:pPr>
        <w:jc w:val="both"/>
        <w:rPr>
          <w:rFonts w:ascii="Arial" w:hAnsi="Arial" w:cs="Arial"/>
        </w:rPr>
      </w:pPr>
    </w:p>
    <w:p w:rsidR="003429A6" w:rsidRDefault="003429A6" w:rsidP="0010587C">
      <w:pPr>
        <w:jc w:val="both"/>
        <w:rPr>
          <w:rFonts w:ascii="Arial" w:hAnsi="Arial" w:cs="Arial"/>
        </w:rPr>
      </w:pPr>
    </w:p>
    <w:p w:rsidR="008A4751" w:rsidRPr="00E45C48" w:rsidRDefault="008A4751" w:rsidP="008A4751">
      <w:pPr>
        <w:jc w:val="both"/>
        <w:rPr>
          <w:rFonts w:ascii="Arial" w:hAnsi="Arial" w:cs="Arial"/>
          <w:b/>
        </w:rPr>
      </w:pPr>
      <w:r>
        <w:rPr>
          <w:rFonts w:ascii="Arial" w:hAnsi="Arial" w:cs="Arial"/>
          <w:b/>
        </w:rPr>
        <w:t>RE</w:t>
      </w:r>
      <w:r w:rsidRPr="00E45C48">
        <w:rPr>
          <w:rFonts w:ascii="Arial" w:hAnsi="Arial" w:cs="Arial"/>
          <w:b/>
        </w:rPr>
        <w:t>SPUESTAS AL RADICADO 1-2012-067547  DEL 26 DE JULIO DE 2.012, CORRESPONDIENTE A LA COMUNICACIÓN SUSCRITA POR EL SECRETARIO GENERAL DE LA CAMARA DE REPRESENTANTES</w:t>
      </w:r>
    </w:p>
    <w:p w:rsidR="008A4751" w:rsidRPr="00E45C48" w:rsidRDefault="008A4751" w:rsidP="008A4751">
      <w:pPr>
        <w:jc w:val="both"/>
        <w:rPr>
          <w:rFonts w:ascii="Arial" w:hAnsi="Arial" w:cs="Arial"/>
          <w:b/>
        </w:rPr>
      </w:pPr>
      <w:r w:rsidRPr="00E45C48">
        <w:rPr>
          <w:rFonts w:ascii="Arial" w:hAnsi="Arial" w:cs="Arial"/>
          <w:b/>
        </w:rPr>
        <w:t>CUESTIONARIO</w:t>
      </w:r>
      <w:r>
        <w:rPr>
          <w:rFonts w:ascii="Arial" w:hAnsi="Arial" w:cs="Arial"/>
          <w:b/>
        </w:rPr>
        <w:t xml:space="preserve"> PROPOSICIÓN N° 010</w:t>
      </w:r>
      <w:r w:rsidRPr="00E45C48">
        <w:rPr>
          <w:rFonts w:ascii="Arial" w:hAnsi="Arial" w:cs="Arial"/>
          <w:b/>
        </w:rPr>
        <w:t>:</w:t>
      </w:r>
      <w:r w:rsidR="00BF77D9">
        <w:rPr>
          <w:rFonts w:ascii="Arial" w:hAnsi="Arial" w:cs="Arial"/>
          <w:b/>
        </w:rPr>
        <w:t xml:space="preserve"> HR GLORIA STELLA DIAZ ORTIZ</w:t>
      </w:r>
    </w:p>
    <w:p w:rsidR="007405B9" w:rsidRDefault="007405B9" w:rsidP="007405B9">
      <w:pPr>
        <w:jc w:val="both"/>
        <w:rPr>
          <w:rFonts w:ascii="Arial" w:hAnsi="Arial" w:cs="Arial"/>
          <w:b/>
        </w:rPr>
      </w:pPr>
      <w:r w:rsidRPr="00E45C48">
        <w:rPr>
          <w:rFonts w:ascii="Arial" w:hAnsi="Arial" w:cs="Arial"/>
          <w:b/>
        </w:rPr>
        <w:t>1.- ¿Cuántas y cuales EPS se encuentran intervenidas en la actualidad, por favor incluya los entes territoriales intervenidos?</w:t>
      </w:r>
    </w:p>
    <w:p w:rsidR="007405B9" w:rsidRPr="00E45C48" w:rsidRDefault="007405B9" w:rsidP="007405B9">
      <w:pPr>
        <w:jc w:val="both"/>
        <w:rPr>
          <w:rFonts w:ascii="Arial" w:hAnsi="Arial" w:cs="Arial"/>
          <w:b/>
        </w:rPr>
      </w:pPr>
      <w:r w:rsidRPr="00E45C48">
        <w:rPr>
          <w:rFonts w:ascii="Arial" w:hAnsi="Arial" w:cs="Arial"/>
          <w:b/>
        </w:rPr>
        <w:t>2.- Por favor indique la fecha de intervención de cada una de las EPS</w:t>
      </w:r>
    </w:p>
    <w:p w:rsidR="000D432C" w:rsidRPr="00B046CB" w:rsidRDefault="000D432C" w:rsidP="007405B9">
      <w:pPr>
        <w:jc w:val="both"/>
        <w:rPr>
          <w:rFonts w:ascii="Arial" w:hAnsi="Arial" w:cs="Arial"/>
        </w:rPr>
      </w:pPr>
      <w:r w:rsidRPr="00B046CB">
        <w:rPr>
          <w:rFonts w:ascii="Arial" w:hAnsi="Arial" w:cs="Arial"/>
        </w:rPr>
        <w:t>Para responder estas dos (2) preguntas se remite un archivo en medio magnético</w:t>
      </w:r>
    </w:p>
    <w:p w:rsidR="007405B9" w:rsidRDefault="007405B9" w:rsidP="007405B9">
      <w:pPr>
        <w:jc w:val="both"/>
        <w:rPr>
          <w:rFonts w:ascii="Arial" w:hAnsi="Arial" w:cs="Arial"/>
          <w:b/>
        </w:rPr>
      </w:pPr>
      <w:r w:rsidRPr="00E45C48">
        <w:rPr>
          <w:rFonts w:ascii="Arial" w:hAnsi="Arial" w:cs="Arial"/>
          <w:b/>
        </w:rPr>
        <w:lastRenderedPageBreak/>
        <w:t>3.- Cuales EPS se encuentran en vigilancia especial por parte de la Superintendencia. Por favor indique los motivos para cada caso.</w:t>
      </w:r>
    </w:p>
    <w:p w:rsidR="000D432C" w:rsidRPr="00B046CB" w:rsidRDefault="000D432C" w:rsidP="007405B9">
      <w:pPr>
        <w:jc w:val="both"/>
        <w:rPr>
          <w:rFonts w:ascii="Arial" w:hAnsi="Arial" w:cs="Arial"/>
        </w:rPr>
      </w:pPr>
      <w:r w:rsidRPr="00B046CB">
        <w:rPr>
          <w:rFonts w:ascii="Arial" w:hAnsi="Arial" w:cs="Arial"/>
        </w:rPr>
        <w:t>Para responder esta pregunta se acompaña un archivo en medio magnético.</w:t>
      </w:r>
    </w:p>
    <w:p w:rsidR="007405B9" w:rsidRPr="00E45C48" w:rsidRDefault="007405B9" w:rsidP="007405B9">
      <w:pPr>
        <w:jc w:val="both"/>
        <w:rPr>
          <w:rFonts w:ascii="Arial" w:hAnsi="Arial" w:cs="Arial"/>
          <w:b/>
        </w:rPr>
      </w:pPr>
      <w:r w:rsidRPr="00E45C48">
        <w:rPr>
          <w:rFonts w:ascii="Arial" w:hAnsi="Arial" w:cs="Arial"/>
          <w:b/>
        </w:rPr>
        <w:t>4.- ¿Cuáles son los principales hallazgos que ha encontrado la Superintendencia de Salud para decidir eventualmente sacar del sistema a algunas EPS?</w:t>
      </w:r>
    </w:p>
    <w:p w:rsidR="007405B9" w:rsidRPr="00E45C48" w:rsidRDefault="007405B9" w:rsidP="007405B9">
      <w:pPr>
        <w:jc w:val="both"/>
        <w:rPr>
          <w:rFonts w:ascii="Arial" w:hAnsi="Arial" w:cs="Arial"/>
        </w:rPr>
      </w:pPr>
      <w:r w:rsidRPr="00E45C48">
        <w:rPr>
          <w:rFonts w:ascii="Arial" w:hAnsi="Arial" w:cs="Arial"/>
          <w:b/>
        </w:rPr>
        <w:t>5.- ¿Cuáles son los principales motivos que según la Superintendencia llevarían eventualmente a sacar del sistema a algunas EPS?</w:t>
      </w:r>
    </w:p>
    <w:p w:rsidR="000D432C" w:rsidRPr="000D432C" w:rsidRDefault="000D432C" w:rsidP="00E37716">
      <w:pPr>
        <w:jc w:val="both"/>
        <w:rPr>
          <w:rFonts w:ascii="Arial" w:hAnsi="Arial" w:cs="Arial"/>
          <w:b/>
        </w:rPr>
      </w:pPr>
      <w:r w:rsidRPr="000D432C">
        <w:rPr>
          <w:rFonts w:ascii="Arial" w:hAnsi="Arial" w:cs="Arial"/>
          <w:b/>
        </w:rPr>
        <w:t>RESPUESTA PREGUNTAS 4 Y 5</w:t>
      </w:r>
    </w:p>
    <w:p w:rsidR="00E37716" w:rsidRPr="00E45C48" w:rsidRDefault="00773914" w:rsidP="00E37716">
      <w:pPr>
        <w:jc w:val="both"/>
        <w:rPr>
          <w:rFonts w:ascii="Arial" w:hAnsi="Arial" w:cs="Arial"/>
        </w:rPr>
      </w:pPr>
      <w:r>
        <w:rPr>
          <w:rFonts w:ascii="Arial" w:hAnsi="Arial" w:cs="Arial"/>
        </w:rPr>
        <w:t xml:space="preserve"> </w:t>
      </w:r>
      <w:r w:rsidR="00E37716" w:rsidRPr="00E45C48">
        <w:rPr>
          <w:rFonts w:ascii="Arial" w:hAnsi="Arial" w:cs="Arial"/>
        </w:rPr>
        <w:t>De conformidad con los artículos 48 y 49 de la Constitución Política, la Seguridad Social en su componente de atención de la salud es un servicio público de carácter obligatorio, que se prestará bajo la dirección, coordinación y control del Estado, en sujeción a los principios de eficiencia, universalidad y solidaridad.</w:t>
      </w:r>
    </w:p>
    <w:p w:rsidR="00E37716" w:rsidRPr="00E45C48" w:rsidRDefault="00E37716" w:rsidP="00E37716">
      <w:pPr>
        <w:jc w:val="both"/>
        <w:rPr>
          <w:rFonts w:ascii="Arial" w:hAnsi="Arial" w:cs="Arial"/>
        </w:rPr>
      </w:pPr>
      <w:r w:rsidRPr="00E45C48">
        <w:rPr>
          <w:rFonts w:ascii="Arial" w:hAnsi="Arial" w:cs="Arial"/>
        </w:rPr>
        <w:t xml:space="preserve">CONTROL:  </w:t>
      </w:r>
    </w:p>
    <w:p w:rsidR="00E37716" w:rsidRPr="00E45C48" w:rsidRDefault="00E37716" w:rsidP="00E37716">
      <w:pPr>
        <w:jc w:val="both"/>
        <w:rPr>
          <w:rFonts w:ascii="Arial" w:hAnsi="Arial" w:cs="Arial"/>
        </w:rPr>
      </w:pPr>
      <w:r w:rsidRPr="00E45C48">
        <w:rPr>
          <w:rFonts w:ascii="Arial" w:hAnsi="Arial" w:cs="Arial"/>
        </w:rPr>
        <w:t>Consiste en la atribución de la Superintendencia Nacional de Salud para ordenar los correctivos tendientes a la superación de la situación crítica o irregular (jurídica, financiera, económica, técnica, científico-administrativa) de cualquiera de sus vigilados y sancionar las actuaciones que se aparten del ordenamiento legal bien sea por acción o por omisión.</w:t>
      </w:r>
    </w:p>
    <w:p w:rsidR="00E37716" w:rsidRPr="00E45C48" w:rsidRDefault="00E37716" w:rsidP="00E37716">
      <w:pPr>
        <w:jc w:val="both"/>
        <w:rPr>
          <w:rFonts w:ascii="Arial" w:hAnsi="Arial" w:cs="Arial"/>
        </w:rPr>
      </w:pPr>
      <w:r w:rsidRPr="00E45C48">
        <w:rPr>
          <w:rFonts w:ascii="Arial" w:hAnsi="Arial" w:cs="Arial"/>
        </w:rPr>
        <w:t>OBJETIVOS DE LA SUPERINTENDENCIA NACIONAL DE SALUD</w:t>
      </w:r>
    </w:p>
    <w:p w:rsidR="00E37716" w:rsidRPr="00E45C48" w:rsidRDefault="00E37716" w:rsidP="00E37716">
      <w:pPr>
        <w:jc w:val="both"/>
        <w:rPr>
          <w:rFonts w:ascii="Arial" w:hAnsi="Arial" w:cs="Arial"/>
        </w:rPr>
      </w:pPr>
      <w:r w:rsidRPr="00E45C48">
        <w:rPr>
          <w:rFonts w:ascii="Arial" w:hAnsi="Arial" w:cs="Arial"/>
        </w:rPr>
        <w:t>Son objetivos de la Superintendencia Nacional de Salud:</w:t>
      </w:r>
    </w:p>
    <w:p w:rsidR="00E37716" w:rsidRPr="00E45C48" w:rsidRDefault="00E37716" w:rsidP="00E37716">
      <w:pPr>
        <w:jc w:val="both"/>
        <w:rPr>
          <w:rFonts w:ascii="Arial" w:hAnsi="Arial" w:cs="Arial"/>
        </w:rPr>
      </w:pPr>
      <w:r w:rsidRPr="00E45C48">
        <w:rPr>
          <w:rFonts w:ascii="Arial" w:hAnsi="Arial" w:cs="Arial"/>
        </w:rPr>
        <w:t>a.</w:t>
      </w:r>
      <w:r w:rsidRPr="00E45C48">
        <w:rPr>
          <w:rFonts w:ascii="Arial" w:hAnsi="Arial" w:cs="Arial"/>
        </w:rPr>
        <w:tab/>
        <w:t>Fijar las políticas de Inspección, Vigilancia y Control del Sistema General de Seguridad Social en Salud;</w:t>
      </w:r>
    </w:p>
    <w:p w:rsidR="00E37716" w:rsidRPr="00E45C48" w:rsidRDefault="00E37716" w:rsidP="00E37716">
      <w:pPr>
        <w:jc w:val="both"/>
        <w:rPr>
          <w:rFonts w:ascii="Arial" w:hAnsi="Arial" w:cs="Arial"/>
        </w:rPr>
      </w:pPr>
      <w:r w:rsidRPr="00E45C48">
        <w:rPr>
          <w:rFonts w:ascii="Arial" w:hAnsi="Arial" w:cs="Arial"/>
        </w:rPr>
        <w:t>b.</w:t>
      </w:r>
      <w:r w:rsidRPr="00E45C48">
        <w:rPr>
          <w:rFonts w:ascii="Arial" w:hAnsi="Arial" w:cs="Arial"/>
        </w:rPr>
        <w:tab/>
        <w:t xml:space="preserve">Exigir la observancia de los principios y fundamentos del servicio público esencial de Seguridad Social en Salud; </w:t>
      </w:r>
    </w:p>
    <w:p w:rsidR="00E37716" w:rsidRPr="00E45C48" w:rsidRDefault="00E37716" w:rsidP="00E37716">
      <w:pPr>
        <w:jc w:val="both"/>
        <w:rPr>
          <w:rFonts w:ascii="Arial" w:hAnsi="Arial" w:cs="Arial"/>
        </w:rPr>
      </w:pPr>
      <w:r w:rsidRPr="00E45C48">
        <w:rPr>
          <w:rFonts w:ascii="Arial" w:hAnsi="Arial" w:cs="Arial"/>
        </w:rPr>
        <w:t>c.</w:t>
      </w:r>
      <w:r w:rsidRPr="00E45C48">
        <w:rPr>
          <w:rFonts w:ascii="Arial" w:hAnsi="Arial" w:cs="Arial"/>
        </w:rPr>
        <w:tab/>
        <w:t>Vigilar el cumplimiento de las normas que regulan el Sistema General de Seguridad Social en Salud y promover el mejoramiento integral del mismo;</w:t>
      </w:r>
    </w:p>
    <w:p w:rsidR="00E37716" w:rsidRPr="00E45C48" w:rsidRDefault="00E37716" w:rsidP="00E37716">
      <w:pPr>
        <w:jc w:val="both"/>
        <w:rPr>
          <w:rFonts w:ascii="Arial" w:hAnsi="Arial" w:cs="Arial"/>
        </w:rPr>
      </w:pPr>
      <w:r w:rsidRPr="00E45C48">
        <w:rPr>
          <w:rFonts w:ascii="Arial" w:hAnsi="Arial" w:cs="Arial"/>
        </w:rPr>
        <w:t>d.</w:t>
      </w:r>
      <w:r w:rsidRPr="00E45C48">
        <w:rPr>
          <w:rFonts w:ascii="Arial" w:hAnsi="Arial" w:cs="Arial"/>
        </w:rPr>
        <w:tab/>
        <w:t>Proteger los derechos de los usuarios, en especial, su derecho al aseguramiento y al acceso al servicio de atención en salud, individual y colectiva, en condiciones de disponibilidad, accesibilidad, aceptabilidad y estándares de calidad en las fases de promoción, prevención, tratamiento y rehabilitación en salud,</w:t>
      </w:r>
    </w:p>
    <w:p w:rsidR="00E37716" w:rsidRPr="00E45C48" w:rsidRDefault="00E37716" w:rsidP="00E37716">
      <w:pPr>
        <w:jc w:val="both"/>
        <w:rPr>
          <w:rFonts w:ascii="Arial" w:hAnsi="Arial" w:cs="Arial"/>
        </w:rPr>
      </w:pPr>
      <w:r w:rsidRPr="00E45C48">
        <w:rPr>
          <w:rFonts w:ascii="Arial" w:hAnsi="Arial" w:cs="Arial"/>
        </w:rPr>
        <w:lastRenderedPageBreak/>
        <w:t>e.</w:t>
      </w:r>
      <w:r w:rsidRPr="00E45C48">
        <w:rPr>
          <w:rFonts w:ascii="Arial" w:hAnsi="Arial" w:cs="Arial"/>
        </w:rPr>
        <w:tab/>
        <w:t xml:space="preserve">Velar porque la prestación de los servicios de salud se realice sin ningún tipo de presión o condicionamiento frente a los profesionales de la medicina y las instituciones prestadoras de salud; </w:t>
      </w:r>
    </w:p>
    <w:p w:rsidR="00E37716" w:rsidRPr="00E45C48" w:rsidRDefault="00E37716" w:rsidP="00E37716">
      <w:pPr>
        <w:jc w:val="both"/>
        <w:rPr>
          <w:rFonts w:ascii="Arial" w:hAnsi="Arial" w:cs="Arial"/>
        </w:rPr>
      </w:pPr>
      <w:r w:rsidRPr="00E45C48">
        <w:rPr>
          <w:rFonts w:ascii="Arial" w:hAnsi="Arial" w:cs="Arial"/>
        </w:rPr>
        <w:t>f.</w:t>
      </w:r>
      <w:r w:rsidRPr="00E45C48">
        <w:rPr>
          <w:rFonts w:ascii="Arial" w:hAnsi="Arial" w:cs="Arial"/>
        </w:rPr>
        <w:tab/>
        <w:t xml:space="preserve">Velar por la eficiencia en la generación, recaudo, flujo, administración, custodia y aplicación de los recursos con destino a la prestación de los servicios de salud; </w:t>
      </w:r>
    </w:p>
    <w:p w:rsidR="00E37716" w:rsidRPr="00E45C48" w:rsidRDefault="00E37716" w:rsidP="00E37716">
      <w:pPr>
        <w:jc w:val="both"/>
        <w:rPr>
          <w:rFonts w:ascii="Arial" w:hAnsi="Arial" w:cs="Arial"/>
        </w:rPr>
      </w:pPr>
      <w:r w:rsidRPr="00E45C48">
        <w:rPr>
          <w:rFonts w:ascii="Arial" w:hAnsi="Arial" w:cs="Arial"/>
        </w:rPr>
        <w:t>g.</w:t>
      </w:r>
      <w:r w:rsidRPr="00E45C48">
        <w:rPr>
          <w:rFonts w:ascii="Arial" w:hAnsi="Arial" w:cs="Arial"/>
        </w:rPr>
        <w:tab/>
        <w:t xml:space="preserve">Evitar que se produzca el abuso de la posición dominante dentro de los actores del Sistema General de Seguridad Social en Salud; </w:t>
      </w:r>
    </w:p>
    <w:p w:rsidR="00E37716" w:rsidRPr="00E45C48" w:rsidRDefault="00E37716" w:rsidP="00E37716">
      <w:pPr>
        <w:jc w:val="both"/>
        <w:rPr>
          <w:rFonts w:ascii="Arial" w:hAnsi="Arial" w:cs="Arial"/>
        </w:rPr>
      </w:pPr>
      <w:r w:rsidRPr="00E45C48">
        <w:rPr>
          <w:rFonts w:ascii="Arial" w:hAnsi="Arial" w:cs="Arial"/>
        </w:rPr>
        <w:t>h.</w:t>
      </w:r>
      <w:r w:rsidRPr="00E45C48">
        <w:rPr>
          <w:rFonts w:ascii="Arial" w:hAnsi="Arial" w:cs="Arial"/>
        </w:rPr>
        <w:tab/>
        <w:t xml:space="preserve">Promover la participación ciudadana y establecer mecanismos de rendición de cuentas a la comunidad, que deberá efectuarse por lo menos una vez al año, por parte de los actores del Sistema. </w:t>
      </w:r>
    </w:p>
    <w:p w:rsidR="00E37716" w:rsidRPr="00E45C48" w:rsidRDefault="00E37716" w:rsidP="00E37716">
      <w:pPr>
        <w:jc w:val="both"/>
        <w:rPr>
          <w:rFonts w:ascii="Arial" w:hAnsi="Arial" w:cs="Arial"/>
        </w:rPr>
      </w:pPr>
      <w:r w:rsidRPr="00E45C48">
        <w:rPr>
          <w:rFonts w:ascii="Arial" w:hAnsi="Arial" w:cs="Arial"/>
        </w:rPr>
        <w:t>Supervisar la calidad de la atención de la salud, mediante la inspección, vigilancia y control del aseguramiento, la afiliación, la calidad de la prestación de los servicios y la protección de los usuarios.</w:t>
      </w:r>
    </w:p>
    <w:p w:rsidR="00E37716" w:rsidRPr="00E45C48" w:rsidRDefault="00E37716" w:rsidP="00E37716">
      <w:pPr>
        <w:jc w:val="both"/>
        <w:rPr>
          <w:rFonts w:ascii="Arial" w:hAnsi="Arial" w:cs="Arial"/>
        </w:rPr>
      </w:pPr>
      <w:r w:rsidRPr="00E45C48">
        <w:rPr>
          <w:rFonts w:ascii="Arial" w:hAnsi="Arial" w:cs="Arial"/>
        </w:rPr>
        <w:t>FACULTADES SANCIONATORIAS Y DE INTERVENCIÓN ESTATAL</w:t>
      </w:r>
    </w:p>
    <w:p w:rsidR="00E37716" w:rsidRPr="00E45C48" w:rsidRDefault="00E37716" w:rsidP="00E37716">
      <w:pPr>
        <w:jc w:val="both"/>
        <w:rPr>
          <w:rFonts w:ascii="Arial" w:hAnsi="Arial" w:cs="Arial"/>
        </w:rPr>
      </w:pPr>
      <w:r w:rsidRPr="00E45C48">
        <w:rPr>
          <w:rFonts w:ascii="Arial" w:hAnsi="Arial" w:cs="Arial"/>
        </w:rPr>
        <w:t>En este orden de ideas, la Superintendencia Nacional de Salud tiene asignada la función de inspección, vigilancia y control con el objetivo de asegurar la eficiencia en la utilización de los recursos fiscales, con destino a la prestación de los servicios de salud, así como el cumplimiento de las disposiciones legales y reglamentarias para que los sujetos objeto de vigilancia cumplan con el Sistema Obligatorio de Garantía de Calidad de la Atención en Salud.</w:t>
      </w:r>
    </w:p>
    <w:p w:rsidR="00E37716" w:rsidRPr="00E45C48" w:rsidRDefault="00E37716" w:rsidP="00E37716">
      <w:pPr>
        <w:jc w:val="both"/>
        <w:rPr>
          <w:rFonts w:ascii="Arial" w:hAnsi="Arial" w:cs="Arial"/>
        </w:rPr>
      </w:pPr>
      <w:r w:rsidRPr="00E45C48">
        <w:rPr>
          <w:rFonts w:ascii="Arial" w:hAnsi="Arial" w:cs="Arial"/>
        </w:rPr>
        <w:t>La Seguridad Social y la atención en salud, se encuentran definidas por la Constitución Política, en sus artículos 48 y 49, como servicios públicos de carácter obligatorio, a cargo del Estado, disponiendo que se prestaran bajo la dirección, coordinación y control del Estado, acatando los principios de eficiencia, universalidad y solidaridad. Fijó, en consecuencia, la norma superior los pilares de la organización, estructura, características y funcionamiento de la prestación de los servicios de salud en Colombia, ligado completamente al concepto de finalidad social del Estado, asegurando, de suyo, que la misma resulte eficiente para todos los habitantes del territorio nacional.</w:t>
      </w:r>
    </w:p>
    <w:p w:rsidR="00E37716" w:rsidRPr="00E45C48" w:rsidRDefault="00E37716" w:rsidP="00E37716">
      <w:pPr>
        <w:jc w:val="both"/>
        <w:rPr>
          <w:rFonts w:ascii="Arial" w:hAnsi="Arial" w:cs="Arial"/>
        </w:rPr>
      </w:pPr>
      <w:r w:rsidRPr="00E45C48">
        <w:rPr>
          <w:rFonts w:ascii="Arial" w:hAnsi="Arial" w:cs="Arial"/>
        </w:rPr>
        <w:t>La Ley 100 de 1993, en su artículo 4, desarrolló la Seguridad Social como servicio público obligatorio esencial en lo que atañe con el Sistema General de Seguridad Social en Salud y, organizó el funcionamiento y administración de los regímenes Contributivo y Subsidiado, los cuales coexisten articuladamente.  Así mismo, los artículos 154, 180, 181, 230 y 233 de la Ley en mención, le otorgan a la Superintendencia Nacional de Salud facultades de inspección, vigilancia y control, respecto de las Entidades Promotoras de Salud cualquiera que sea su naturaleza.</w:t>
      </w:r>
    </w:p>
    <w:p w:rsidR="00E37716" w:rsidRPr="00E45C48" w:rsidRDefault="00E37716" w:rsidP="00E37716">
      <w:pPr>
        <w:jc w:val="both"/>
        <w:rPr>
          <w:rFonts w:ascii="Arial" w:hAnsi="Arial" w:cs="Arial"/>
        </w:rPr>
      </w:pPr>
      <w:r w:rsidRPr="00E45C48">
        <w:rPr>
          <w:rFonts w:ascii="Arial" w:hAnsi="Arial" w:cs="Arial"/>
        </w:rPr>
        <w:lastRenderedPageBreak/>
        <w:t>Así las cosas y conforme lo expuesto, tenemos que a la Superintendencia Nacional de Salud le han sido asignadas facultades de policía administrativa, con el objeto de cumplir las funciones de vigilancia, para ello tiene facultades sancionatorias y de intervención estatal, entre las cuales encontramos, intervención forzosa para administrar, intervención forzosa para liquidar, revocar total o parcialmente y suspender el certificado de funcionamiento de una Entidad Promotora de Salud del Régimen Contributivo o la revocatoria total o parcial de la habilitación de una Entidad Promotora de Salud del Régimen Subsidiado, “EPS – S”, cualquiera sea el régimen que administre o la naturaleza jurídica de la entidad.</w:t>
      </w:r>
    </w:p>
    <w:p w:rsidR="00E37716" w:rsidRPr="00E45C48" w:rsidRDefault="00E37716" w:rsidP="00E37716">
      <w:pPr>
        <w:jc w:val="both"/>
        <w:rPr>
          <w:rFonts w:ascii="Arial" w:hAnsi="Arial" w:cs="Arial"/>
        </w:rPr>
      </w:pPr>
      <w:r w:rsidRPr="00E45C48">
        <w:rPr>
          <w:rFonts w:ascii="Arial" w:hAnsi="Arial" w:cs="Arial"/>
        </w:rPr>
        <w:t>Revocatoria o suspensión del certificado de autorización otorgado a EPS</w:t>
      </w:r>
    </w:p>
    <w:p w:rsidR="00E37716" w:rsidRPr="00E45C48" w:rsidRDefault="00E37716" w:rsidP="00E37716">
      <w:pPr>
        <w:jc w:val="both"/>
        <w:rPr>
          <w:rFonts w:ascii="Arial" w:hAnsi="Arial" w:cs="Arial"/>
        </w:rPr>
      </w:pPr>
      <w:r w:rsidRPr="00E45C48">
        <w:rPr>
          <w:rFonts w:ascii="Arial" w:hAnsi="Arial" w:cs="Arial"/>
        </w:rPr>
        <w:t>El inciso 2 del artículo 230 de la Ley 100 de 1993, faculta a esta Superintendencia para revocar o suspender el certificado de autorización que hubiere otorgado a las Entidades Promotoras de Salud, en los siguientes casos:</w:t>
      </w:r>
    </w:p>
    <w:p w:rsidR="00E37716" w:rsidRPr="00E45C48" w:rsidRDefault="00E37716" w:rsidP="00E37716">
      <w:pPr>
        <w:jc w:val="both"/>
        <w:rPr>
          <w:rFonts w:ascii="Arial" w:hAnsi="Arial" w:cs="Arial"/>
        </w:rPr>
      </w:pPr>
      <w:r w:rsidRPr="00E45C48">
        <w:rPr>
          <w:rFonts w:ascii="Arial" w:hAnsi="Arial" w:cs="Arial"/>
        </w:rPr>
        <w:t>“1. Petición de la Entidad Promotora de Salud.</w:t>
      </w:r>
    </w:p>
    <w:p w:rsidR="00E37716" w:rsidRPr="00E45C48" w:rsidRDefault="00E37716" w:rsidP="00E37716">
      <w:pPr>
        <w:jc w:val="both"/>
        <w:rPr>
          <w:rFonts w:ascii="Arial" w:hAnsi="Arial" w:cs="Arial"/>
        </w:rPr>
      </w:pPr>
      <w:r w:rsidRPr="00E45C48">
        <w:rPr>
          <w:rFonts w:ascii="Arial" w:hAnsi="Arial" w:cs="Arial"/>
        </w:rPr>
        <w:t>2. Cuando la entidad deje de cumplir cualquiera de los requisitos establecidos para el otorgamiento de la autorización.</w:t>
      </w:r>
    </w:p>
    <w:p w:rsidR="00E37716" w:rsidRPr="00E45C48" w:rsidRDefault="00E37716" w:rsidP="00E37716">
      <w:pPr>
        <w:jc w:val="both"/>
        <w:rPr>
          <w:rFonts w:ascii="Arial" w:hAnsi="Arial" w:cs="Arial"/>
        </w:rPr>
      </w:pPr>
      <w:r w:rsidRPr="00E45C48">
        <w:rPr>
          <w:rFonts w:ascii="Arial" w:hAnsi="Arial" w:cs="Arial"/>
        </w:rPr>
        <w:t>3. Cuando la entidad no haya iniciado su actividad en un plazo de 3 meses contados a partir de la fecha de otorgamiento del certificado de autorización.</w:t>
      </w:r>
    </w:p>
    <w:p w:rsidR="00E37716" w:rsidRPr="00E45C48" w:rsidRDefault="00E37716" w:rsidP="00E37716">
      <w:pPr>
        <w:jc w:val="both"/>
        <w:rPr>
          <w:rFonts w:ascii="Arial" w:hAnsi="Arial" w:cs="Arial"/>
        </w:rPr>
      </w:pPr>
      <w:r w:rsidRPr="00E45C48">
        <w:rPr>
          <w:rFonts w:ascii="Arial" w:hAnsi="Arial" w:cs="Arial"/>
        </w:rPr>
        <w:t>4. Cuando la entidad ejecute prácticas de selección adversa.</w:t>
      </w:r>
    </w:p>
    <w:p w:rsidR="00E37716" w:rsidRPr="00E45C48" w:rsidRDefault="00E37716" w:rsidP="00E37716">
      <w:pPr>
        <w:jc w:val="both"/>
        <w:rPr>
          <w:rFonts w:ascii="Arial" w:hAnsi="Arial" w:cs="Arial"/>
        </w:rPr>
      </w:pPr>
      <w:r w:rsidRPr="00E45C48">
        <w:rPr>
          <w:rFonts w:ascii="Arial" w:hAnsi="Arial" w:cs="Arial"/>
        </w:rPr>
        <w:t xml:space="preserve">5. Cuando se compruebe que no se prestan efectivamente los servicios previstos en el Plan de Salud Obligatorio.” </w:t>
      </w:r>
    </w:p>
    <w:p w:rsidR="00E37716" w:rsidRPr="00E45C48" w:rsidRDefault="00E37716" w:rsidP="00E37716">
      <w:pPr>
        <w:jc w:val="both"/>
        <w:rPr>
          <w:rFonts w:ascii="Arial" w:hAnsi="Arial" w:cs="Arial"/>
        </w:rPr>
      </w:pPr>
      <w:r w:rsidRPr="00E45C48">
        <w:rPr>
          <w:rFonts w:ascii="Arial" w:hAnsi="Arial" w:cs="Arial"/>
        </w:rPr>
        <w:t xml:space="preserve">Por otro lado, y conforme al artículo 130 de la Ley 1438 de 2011, la Superintendencia Nacional de Salud, revocará la licencia de funcionamiento, si a ello hubiere lugar, a las personas jurídicas que se encuentren dentro del ámbito de su vigilancia, por incurrir en conductas que vulneren el sistema General de Seguridad Social  en Salud y el Derecho a la Salud. </w:t>
      </w:r>
    </w:p>
    <w:p w:rsidR="00E37716" w:rsidRPr="00E45C48" w:rsidRDefault="00E37716" w:rsidP="00E37716">
      <w:pPr>
        <w:jc w:val="both"/>
        <w:rPr>
          <w:rFonts w:ascii="Arial" w:hAnsi="Arial" w:cs="Arial"/>
        </w:rPr>
      </w:pPr>
      <w:r w:rsidRPr="00E45C48">
        <w:rPr>
          <w:rFonts w:ascii="Arial" w:hAnsi="Arial" w:cs="Arial"/>
        </w:rPr>
        <w:t>Conforme al numeral 1, del artículo 16 del Decreto 515 de 2004 y el artículo 4º del Decreto 3556 de 2008, la Superintendencia Nacional de Salud revocará, totalmente, la habilitación de las Entidades Promotoras de Salud del régimen subsidiado, cuando se verifique el incumplimiento de por lo menos una de las condiciones que a continuación se señalan:</w:t>
      </w:r>
    </w:p>
    <w:p w:rsidR="00E37716" w:rsidRPr="00E45C48" w:rsidRDefault="00E37716" w:rsidP="00E37716">
      <w:pPr>
        <w:jc w:val="both"/>
        <w:rPr>
          <w:rFonts w:ascii="Arial" w:hAnsi="Arial" w:cs="Arial"/>
        </w:rPr>
      </w:pPr>
      <w:r w:rsidRPr="00E45C48">
        <w:rPr>
          <w:rFonts w:ascii="Arial" w:hAnsi="Arial" w:cs="Arial"/>
        </w:rPr>
        <w:lastRenderedPageBreak/>
        <w:t>“a) La provisión de servicios de salud a través de prestadores de servicios, que de acuerdo con el pronunciamiento de la dirección departamental o distrital de salud incumplan las condiciones de habilitación;</w:t>
      </w:r>
    </w:p>
    <w:p w:rsidR="00E37716" w:rsidRPr="00E45C48" w:rsidRDefault="00E37716" w:rsidP="00E37716">
      <w:pPr>
        <w:jc w:val="both"/>
        <w:rPr>
          <w:rFonts w:ascii="Arial" w:hAnsi="Arial" w:cs="Arial"/>
        </w:rPr>
      </w:pPr>
      <w:r w:rsidRPr="00E45C48">
        <w:rPr>
          <w:rFonts w:ascii="Arial" w:hAnsi="Arial" w:cs="Arial"/>
        </w:rPr>
        <w:t>b) La realización de operaciones que deriven en desviación de recursos de la seguridad social;</w:t>
      </w:r>
    </w:p>
    <w:p w:rsidR="00E37716" w:rsidRPr="00E45C48" w:rsidRDefault="00E37716" w:rsidP="00E37716">
      <w:pPr>
        <w:jc w:val="both"/>
        <w:rPr>
          <w:rFonts w:ascii="Arial" w:hAnsi="Arial" w:cs="Arial"/>
        </w:rPr>
      </w:pPr>
      <w:r w:rsidRPr="00E45C48">
        <w:rPr>
          <w:rFonts w:ascii="Arial" w:hAnsi="Arial" w:cs="Arial"/>
        </w:rPr>
        <w:t>c) La realización de operaciones directas o indirectas con vinculados económicos o la celebración de contratos de mutuo, créditos, otorgamiento de avales y garantías a favor de terceros;</w:t>
      </w:r>
    </w:p>
    <w:p w:rsidR="00E37716" w:rsidRPr="00E45C48" w:rsidRDefault="00E37716" w:rsidP="00E37716">
      <w:pPr>
        <w:jc w:val="both"/>
        <w:rPr>
          <w:rFonts w:ascii="Arial" w:hAnsi="Arial" w:cs="Arial"/>
        </w:rPr>
      </w:pPr>
      <w:r w:rsidRPr="00E45C48">
        <w:rPr>
          <w:rFonts w:ascii="Arial" w:hAnsi="Arial" w:cs="Arial"/>
        </w:rPr>
        <w:t>d) La utilización de intermediarios para la organización y administración de la red de prestadores de servicios, en términos diferentes a lo establecido en el presente decreto;</w:t>
      </w:r>
    </w:p>
    <w:p w:rsidR="00E37716" w:rsidRPr="00E45C48" w:rsidRDefault="00E37716" w:rsidP="00E37716">
      <w:pPr>
        <w:jc w:val="both"/>
        <w:rPr>
          <w:rFonts w:ascii="Arial" w:hAnsi="Arial" w:cs="Arial"/>
        </w:rPr>
      </w:pPr>
      <w:r w:rsidRPr="00E45C48">
        <w:rPr>
          <w:rFonts w:ascii="Arial" w:hAnsi="Arial" w:cs="Arial"/>
        </w:rPr>
        <w:t>e) La realización de actividades que puedan afectar la prestación del servicio, la correcta administración o la seguridad de los recursos del Sistema General de Seguridad Social en Salud;</w:t>
      </w:r>
    </w:p>
    <w:p w:rsidR="00E37716" w:rsidRPr="00E45C48" w:rsidRDefault="00E37716" w:rsidP="00E37716">
      <w:pPr>
        <w:jc w:val="both"/>
        <w:rPr>
          <w:rFonts w:ascii="Arial" w:hAnsi="Arial" w:cs="Arial"/>
        </w:rPr>
      </w:pPr>
      <w:r w:rsidRPr="00E45C48">
        <w:rPr>
          <w:rFonts w:ascii="Arial" w:hAnsi="Arial" w:cs="Arial"/>
        </w:rPr>
        <w:t>f) El incumplimiento de las condiciones de capacidad técnico-administrativa;</w:t>
      </w:r>
    </w:p>
    <w:p w:rsidR="00E37716" w:rsidRPr="00E45C48" w:rsidRDefault="00E37716" w:rsidP="00E37716">
      <w:pPr>
        <w:jc w:val="both"/>
        <w:rPr>
          <w:rFonts w:ascii="Arial" w:hAnsi="Arial" w:cs="Arial"/>
        </w:rPr>
      </w:pPr>
      <w:r w:rsidRPr="00E45C48">
        <w:rPr>
          <w:rFonts w:ascii="Arial" w:hAnsi="Arial" w:cs="Arial"/>
        </w:rPr>
        <w:t>g) El incumplimiento de las condiciones de capacidad financiera;</w:t>
      </w:r>
    </w:p>
    <w:p w:rsidR="00E37716" w:rsidRPr="00E45C48" w:rsidRDefault="00E37716" w:rsidP="00E37716">
      <w:pPr>
        <w:jc w:val="both"/>
        <w:rPr>
          <w:rFonts w:ascii="Arial" w:hAnsi="Arial" w:cs="Arial"/>
        </w:rPr>
      </w:pPr>
      <w:r w:rsidRPr="00E45C48">
        <w:rPr>
          <w:rFonts w:ascii="Arial" w:hAnsi="Arial" w:cs="Arial"/>
        </w:rPr>
        <w:t>h) El incumplimiento de las condiciones de capacidad tecnológica y científica.”</w:t>
      </w:r>
    </w:p>
    <w:p w:rsidR="00E37716" w:rsidRPr="00E45C48" w:rsidRDefault="00E37716" w:rsidP="00E37716">
      <w:pPr>
        <w:jc w:val="both"/>
        <w:rPr>
          <w:rFonts w:ascii="Arial" w:hAnsi="Arial" w:cs="Arial"/>
        </w:rPr>
      </w:pPr>
      <w:r w:rsidRPr="00E45C48">
        <w:rPr>
          <w:rFonts w:ascii="Arial" w:hAnsi="Arial" w:cs="Arial"/>
        </w:rPr>
        <w:t>(Negrilla fuera de texto)</w:t>
      </w:r>
    </w:p>
    <w:p w:rsidR="00E37716" w:rsidRPr="00E45C48" w:rsidRDefault="00E37716" w:rsidP="00E37716">
      <w:pPr>
        <w:jc w:val="both"/>
        <w:rPr>
          <w:rFonts w:ascii="Arial" w:hAnsi="Arial" w:cs="Arial"/>
        </w:rPr>
      </w:pPr>
      <w:r w:rsidRPr="00E45C48">
        <w:rPr>
          <w:rFonts w:ascii="Arial" w:hAnsi="Arial" w:cs="Arial"/>
        </w:rPr>
        <w:t>Mientras que, el numeral 2, del artículo 16 del Decreto 515 de 2004 y el artículo 4 del Decreto 3556 de 2008, establece que la Superintendencia Nacional de Salud revocará, parcialmente, la habilitación de una Entidad Promotora de Salud del régimen subsidiado, cuando se presente, por lo menos, uno de los siguientes eventos:</w:t>
      </w:r>
    </w:p>
    <w:p w:rsidR="00C63A3C" w:rsidRDefault="00E37716" w:rsidP="00E37716">
      <w:pPr>
        <w:pStyle w:val="Prrafodelista"/>
        <w:numPr>
          <w:ilvl w:val="0"/>
          <w:numId w:val="10"/>
        </w:numPr>
        <w:jc w:val="both"/>
        <w:rPr>
          <w:rFonts w:ascii="Arial" w:hAnsi="Arial" w:cs="Arial"/>
        </w:rPr>
      </w:pPr>
      <w:r w:rsidRPr="00C63A3C">
        <w:rPr>
          <w:rFonts w:ascii="Arial" w:hAnsi="Arial" w:cs="Arial"/>
        </w:rPr>
        <w:t>Cuando la entidad no demuestre condiciones de capacidad tecnológica y científica en alguno o algunos de los departamentos en los cuales está habilitado para operar.</w:t>
      </w:r>
    </w:p>
    <w:p w:rsidR="00C63A3C" w:rsidRDefault="00C63A3C" w:rsidP="00C63A3C">
      <w:pPr>
        <w:pStyle w:val="Prrafodelista"/>
        <w:jc w:val="both"/>
        <w:rPr>
          <w:rFonts w:ascii="Arial" w:hAnsi="Arial" w:cs="Arial"/>
        </w:rPr>
      </w:pPr>
    </w:p>
    <w:p w:rsidR="00E37716" w:rsidRDefault="00E37716" w:rsidP="00E37716">
      <w:pPr>
        <w:pStyle w:val="Prrafodelista"/>
        <w:numPr>
          <w:ilvl w:val="0"/>
          <w:numId w:val="10"/>
        </w:numPr>
        <w:jc w:val="both"/>
        <w:rPr>
          <w:rFonts w:ascii="Arial" w:hAnsi="Arial" w:cs="Arial"/>
        </w:rPr>
      </w:pPr>
      <w:r w:rsidRPr="00C63A3C">
        <w:rPr>
          <w:rFonts w:ascii="Arial" w:hAnsi="Arial" w:cs="Arial"/>
        </w:rPr>
        <w:t>Cuando, habiendo recibido los recursos de las entidades territoriales, no pague los servicios a alguna de las Instituciones Prestadores de Servicios de Salud -IPS- de la red prestadora de servicios departamental dentro los plazos establecidos en el literal d) del artículo 13 de la Ley 1122 de 2007 o la norma que la modifique o sustituya y respecto del departamento o departamentos en que tal circunstancia ocurra.</w:t>
      </w:r>
    </w:p>
    <w:p w:rsidR="008A6AE2" w:rsidRPr="008A6AE2" w:rsidRDefault="008A6AE2" w:rsidP="008A6AE2">
      <w:pPr>
        <w:pStyle w:val="Prrafodelista"/>
        <w:rPr>
          <w:rFonts w:ascii="Arial" w:hAnsi="Arial" w:cs="Arial"/>
        </w:rPr>
      </w:pPr>
    </w:p>
    <w:p w:rsidR="008A6AE2" w:rsidRPr="008A6AE2" w:rsidRDefault="008A6AE2" w:rsidP="008A6AE2">
      <w:pPr>
        <w:ind w:left="360"/>
        <w:jc w:val="both"/>
        <w:rPr>
          <w:rFonts w:ascii="Arial" w:hAnsi="Arial" w:cs="Arial"/>
        </w:rPr>
      </w:pPr>
    </w:p>
    <w:p w:rsidR="007405B9" w:rsidRDefault="007405B9" w:rsidP="007405B9">
      <w:pPr>
        <w:jc w:val="both"/>
        <w:rPr>
          <w:rFonts w:ascii="Arial" w:hAnsi="Arial" w:cs="Arial"/>
          <w:b/>
        </w:rPr>
      </w:pPr>
      <w:r w:rsidRPr="00E45C48">
        <w:rPr>
          <w:rFonts w:ascii="Arial" w:hAnsi="Arial" w:cs="Arial"/>
          <w:b/>
        </w:rPr>
        <w:lastRenderedPageBreak/>
        <w:t>6.- Se informe cuál es el balance del Gobierno Nacional sobre la implementación del Nuevo POS. Por favor sea específico, informando cual es el balance financiero, en la prestación de servicios, en tipo de quejas y reclamos por parte de la EPS y por parte de los usuarios.</w:t>
      </w:r>
    </w:p>
    <w:p w:rsidR="00801AF6" w:rsidRPr="00801AF6" w:rsidRDefault="00801AF6" w:rsidP="00801AF6">
      <w:pPr>
        <w:jc w:val="both"/>
        <w:rPr>
          <w:rFonts w:ascii="Arial" w:eastAsiaTheme="minorEastAsia" w:hAnsi="Arial" w:cs="Arial"/>
          <w:lang w:eastAsia="es-CO"/>
        </w:rPr>
      </w:pPr>
      <w:r w:rsidRPr="00801AF6">
        <w:rPr>
          <w:rFonts w:ascii="Arial" w:eastAsiaTheme="minorEastAsia" w:hAnsi="Arial" w:cs="Arial"/>
          <w:lang w:eastAsia="es-CO"/>
        </w:rPr>
        <w:t>Respecto a esta pregunta hay que mencionar dos aspectos importantes como son: que mediante Acuerdo  número  029  de  2011 (28 de diciembre de 2011) “Por el cual se sustituye el Acuerdo 028 de 2011 que define, aclara y actualiza integralmente el Plan Obligatorio de Salud”, el cual comenzó a regir partir de 1 enero de 2012, segundo que como quiera la pregunta es especifica sobre las P,Q,R</w:t>
      </w:r>
      <w:proofErr w:type="gramStart"/>
      <w:r w:rsidRPr="00801AF6">
        <w:rPr>
          <w:rFonts w:ascii="Arial" w:eastAsiaTheme="minorEastAsia" w:hAnsi="Arial" w:cs="Arial"/>
          <w:lang w:eastAsia="es-CO"/>
        </w:rPr>
        <w:t>,.</w:t>
      </w:r>
      <w:proofErr w:type="gramEnd"/>
      <w:r w:rsidRPr="00801AF6">
        <w:rPr>
          <w:rFonts w:ascii="Arial" w:eastAsiaTheme="minorEastAsia" w:hAnsi="Arial" w:cs="Arial"/>
          <w:lang w:eastAsia="es-CO"/>
        </w:rPr>
        <w:t xml:space="preserve"> relacionadas con la implementación del NUEVO POS, se tomo como fuente de información el sistema único de Peticiones, Quejas y Reclamos  P,Q,R, durante el primer semestre de la vigencia 2012, presentándose un total de 104.458 quejas, siendo el motivo de mayor participación (80%) la Restricción en el Acceso a los Servicios de salud, y dentro de esta la falta de oportunidad en la asignación con consulta medica especializada seguida de la falta de oportunidad en la asignación de citas por medicina general.  </w:t>
      </w:r>
    </w:p>
    <w:p w:rsidR="00801AF6" w:rsidRPr="00801AF6" w:rsidRDefault="00801AF6" w:rsidP="00801AF6">
      <w:pPr>
        <w:jc w:val="both"/>
        <w:rPr>
          <w:rFonts w:ascii="Arial" w:eastAsiaTheme="minorEastAsia" w:hAnsi="Arial" w:cs="Arial"/>
          <w:bCs/>
          <w:lang w:eastAsia="es-CO"/>
        </w:rPr>
      </w:pPr>
      <w:r w:rsidRPr="00801AF6">
        <w:rPr>
          <w:rFonts w:eastAsiaTheme="minorEastAsia"/>
          <w:lang w:eastAsia="es-CO"/>
        </w:rPr>
        <w:t xml:space="preserve"> </w:t>
      </w:r>
      <w:r w:rsidRPr="00801AF6">
        <w:rPr>
          <w:rFonts w:ascii="Arial" w:eastAsiaTheme="minorEastAsia" w:hAnsi="Arial" w:cs="Arial"/>
          <w:bCs/>
          <w:lang w:eastAsia="es-CO"/>
        </w:rPr>
        <w:t>El Análisis descriptivo de los trámites recibidos por la Superintendencia Nacional de Salud, durante el primer semestre de 2012.</w:t>
      </w:r>
    </w:p>
    <w:p w:rsidR="003971C9" w:rsidRDefault="003971C9" w:rsidP="003971C9">
      <w:pPr>
        <w:jc w:val="both"/>
        <w:rPr>
          <w:rFonts w:ascii="Arial" w:eastAsiaTheme="minorEastAsia" w:hAnsi="Arial" w:cs="Arial"/>
          <w:bCs/>
          <w:lang w:eastAsia="es-CO"/>
        </w:rPr>
      </w:pPr>
      <w:r>
        <w:rPr>
          <w:rFonts w:ascii="Arial" w:eastAsiaTheme="minorEastAsia" w:hAnsi="Arial" w:cs="Arial"/>
          <w:bCs/>
          <w:lang w:eastAsia="es-CO"/>
        </w:rPr>
        <w:t>S</w:t>
      </w:r>
      <w:r w:rsidR="00801AF6" w:rsidRPr="00801AF6">
        <w:rPr>
          <w:rFonts w:ascii="Arial" w:eastAsiaTheme="minorEastAsia" w:hAnsi="Arial" w:cs="Arial"/>
          <w:bCs/>
          <w:lang w:eastAsia="es-CO"/>
        </w:rPr>
        <w:t>e recibieron un total de 226.901 tramites, tendencia incremental comparativa con la vigencia 2011 para le primer semestre de la año. Están representados en un 55% por solicitudes de información,  su participación porcentual se incrementó igualmente  comparativamente con las vigencias anteriores en la cual no supero el 30%.</w:t>
      </w:r>
    </w:p>
    <w:p w:rsidR="003971C9" w:rsidRDefault="00801AF6" w:rsidP="003971C9">
      <w:pPr>
        <w:jc w:val="center"/>
        <w:rPr>
          <w:rFonts w:eastAsiaTheme="minorEastAsia"/>
          <w:b/>
          <w:bCs/>
          <w:sz w:val="18"/>
          <w:lang w:eastAsia="es-CO"/>
        </w:rPr>
      </w:pPr>
      <w:r w:rsidRPr="00801AF6">
        <w:rPr>
          <w:rFonts w:eastAsiaTheme="minorEastAsia"/>
          <w:b/>
          <w:bCs/>
          <w:sz w:val="18"/>
          <w:lang w:eastAsia="es-CO"/>
        </w:rPr>
        <w:t>Distribución  porcentual de los requerimientos tramitados</w:t>
      </w:r>
    </w:p>
    <w:p w:rsidR="00801AF6" w:rsidRPr="00801AF6" w:rsidRDefault="00801AF6" w:rsidP="003971C9">
      <w:pPr>
        <w:jc w:val="center"/>
        <w:rPr>
          <w:rFonts w:eastAsiaTheme="minorEastAsia"/>
          <w:b/>
          <w:bCs/>
          <w:sz w:val="18"/>
          <w:lang w:eastAsia="es-CO"/>
        </w:rPr>
      </w:pPr>
      <w:r w:rsidRPr="00801AF6">
        <w:rPr>
          <w:rFonts w:eastAsiaTheme="minorEastAsia"/>
          <w:b/>
          <w:bCs/>
          <w:sz w:val="18"/>
          <w:lang w:eastAsia="es-CO"/>
        </w:rPr>
        <w:t>Enero –Junio 2012</w:t>
      </w:r>
    </w:p>
    <w:p w:rsidR="00801AF6" w:rsidRPr="00801AF6" w:rsidRDefault="00801AF6" w:rsidP="00801AF6">
      <w:pPr>
        <w:jc w:val="both"/>
        <w:rPr>
          <w:rFonts w:eastAsiaTheme="minorEastAsia"/>
          <w:bCs/>
          <w:lang w:eastAsia="es-CO"/>
        </w:rPr>
      </w:pPr>
      <w:r w:rsidRPr="00801AF6">
        <w:rPr>
          <w:rFonts w:eastAsiaTheme="minorEastAsia"/>
          <w:bCs/>
          <w:noProof/>
          <w:lang w:eastAsia="es-CO"/>
        </w:rPr>
        <w:drawing>
          <wp:anchor distT="0" distB="0" distL="114300" distR="114300" simplePos="0" relativeHeight="251659264" behindDoc="0" locked="0" layoutInCell="1" allowOverlap="1" wp14:anchorId="2EF3C7DA" wp14:editId="5946C2B2">
            <wp:simplePos x="0" y="0"/>
            <wp:positionH relativeFrom="column">
              <wp:posOffset>851535</wp:posOffset>
            </wp:positionH>
            <wp:positionV relativeFrom="paragraph">
              <wp:posOffset>102235</wp:posOffset>
            </wp:positionV>
            <wp:extent cx="3856355" cy="1669415"/>
            <wp:effectExtent l="0" t="0" r="10795" b="26035"/>
            <wp:wrapSquare wrapText="bothSides"/>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801AF6" w:rsidRPr="00801AF6" w:rsidRDefault="00801AF6" w:rsidP="00801AF6">
      <w:pPr>
        <w:jc w:val="both"/>
        <w:rPr>
          <w:rFonts w:eastAsiaTheme="minorEastAsia"/>
          <w:bCs/>
          <w:lang w:eastAsia="es-CO"/>
        </w:rPr>
      </w:pPr>
    </w:p>
    <w:p w:rsidR="00801AF6" w:rsidRPr="00801AF6" w:rsidRDefault="00801AF6" w:rsidP="00801AF6">
      <w:pPr>
        <w:jc w:val="both"/>
        <w:rPr>
          <w:rFonts w:eastAsiaTheme="minorEastAsia"/>
          <w:bCs/>
          <w:lang w:eastAsia="es-CO"/>
        </w:rPr>
      </w:pPr>
    </w:p>
    <w:p w:rsidR="00801AF6" w:rsidRPr="00801AF6" w:rsidRDefault="00801AF6" w:rsidP="00801AF6">
      <w:pPr>
        <w:jc w:val="both"/>
        <w:rPr>
          <w:rFonts w:eastAsiaTheme="minorEastAsia"/>
          <w:bCs/>
          <w:lang w:eastAsia="es-CO"/>
        </w:rPr>
      </w:pPr>
    </w:p>
    <w:p w:rsidR="00801AF6" w:rsidRPr="00801AF6" w:rsidRDefault="00801AF6" w:rsidP="00801AF6">
      <w:pPr>
        <w:jc w:val="both"/>
        <w:rPr>
          <w:rFonts w:eastAsiaTheme="minorEastAsia"/>
          <w:bCs/>
          <w:lang w:eastAsia="es-CO"/>
        </w:rPr>
      </w:pPr>
    </w:p>
    <w:p w:rsidR="00801AF6" w:rsidRDefault="00801AF6" w:rsidP="00801AF6">
      <w:pPr>
        <w:jc w:val="both"/>
        <w:rPr>
          <w:rFonts w:eastAsiaTheme="minorEastAsia"/>
          <w:bCs/>
          <w:lang w:eastAsia="es-CO"/>
        </w:rPr>
      </w:pPr>
    </w:p>
    <w:p w:rsidR="00801AF6" w:rsidRPr="00801AF6" w:rsidRDefault="003971C9" w:rsidP="00801AF6">
      <w:pPr>
        <w:jc w:val="center"/>
        <w:rPr>
          <w:rFonts w:eastAsiaTheme="minorEastAsia"/>
          <w:bCs/>
          <w:sz w:val="18"/>
          <w:lang w:eastAsia="es-CO"/>
        </w:rPr>
      </w:pPr>
      <w:r>
        <w:rPr>
          <w:rFonts w:eastAsiaTheme="minorEastAsia"/>
          <w:bCs/>
          <w:sz w:val="18"/>
          <w:lang w:eastAsia="es-CO"/>
        </w:rPr>
        <w:t>F</w:t>
      </w:r>
      <w:r w:rsidR="00801AF6" w:rsidRPr="00801AF6">
        <w:rPr>
          <w:rFonts w:eastAsiaTheme="minorEastAsia"/>
          <w:bCs/>
          <w:sz w:val="18"/>
          <w:lang w:eastAsia="es-CO"/>
        </w:rPr>
        <w:t>uente Sistema Único de PQR Enero junio 2012 – Datos SDPU - SDAS</w:t>
      </w: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01AF6" w:rsidRPr="00801AF6" w:rsidRDefault="00801AF6" w:rsidP="00801AF6">
      <w:pPr>
        <w:spacing w:after="0"/>
        <w:jc w:val="center"/>
        <w:rPr>
          <w:rFonts w:eastAsiaTheme="minorEastAsia"/>
          <w:b/>
          <w:bCs/>
          <w:sz w:val="18"/>
          <w:lang w:eastAsia="es-CO"/>
        </w:rPr>
      </w:pPr>
      <w:r w:rsidRPr="00801AF6">
        <w:rPr>
          <w:rFonts w:eastAsiaTheme="minorEastAsia"/>
          <w:b/>
          <w:bCs/>
          <w:sz w:val="18"/>
          <w:lang w:eastAsia="es-CO"/>
        </w:rPr>
        <w:lastRenderedPageBreak/>
        <w:t>Distribución por tipo de canal – Peticiones Quejas Y Reclamos</w:t>
      </w:r>
    </w:p>
    <w:p w:rsidR="00801AF6" w:rsidRPr="00801AF6" w:rsidRDefault="00801AF6" w:rsidP="00801AF6">
      <w:pPr>
        <w:spacing w:after="0"/>
        <w:jc w:val="center"/>
        <w:rPr>
          <w:rFonts w:eastAsiaTheme="minorEastAsia"/>
          <w:bCs/>
          <w:lang w:eastAsia="es-CO"/>
        </w:rPr>
      </w:pPr>
      <w:r w:rsidRPr="00801AF6">
        <w:rPr>
          <w:rFonts w:eastAsiaTheme="minorEastAsia"/>
          <w:b/>
          <w:bCs/>
          <w:sz w:val="18"/>
          <w:lang w:eastAsia="es-CO"/>
        </w:rPr>
        <w:t>Enero- Junio 2012</w:t>
      </w:r>
    </w:p>
    <w:p w:rsidR="00801AF6" w:rsidRPr="00801AF6" w:rsidRDefault="00801AF6" w:rsidP="00801AF6">
      <w:pPr>
        <w:jc w:val="both"/>
        <w:rPr>
          <w:rFonts w:eastAsiaTheme="minorEastAsia"/>
          <w:bCs/>
          <w:lang w:eastAsia="es-CO"/>
        </w:rPr>
      </w:pPr>
    </w:p>
    <w:p w:rsidR="00801AF6" w:rsidRPr="00801AF6" w:rsidRDefault="00801AF6" w:rsidP="00801AF6">
      <w:pPr>
        <w:jc w:val="center"/>
        <w:rPr>
          <w:rFonts w:eastAsiaTheme="minorEastAsia"/>
          <w:bCs/>
          <w:lang w:eastAsia="es-CO"/>
        </w:rPr>
      </w:pPr>
      <w:r w:rsidRPr="00801AF6">
        <w:rPr>
          <w:rFonts w:eastAsiaTheme="minorEastAsia"/>
          <w:bCs/>
          <w:noProof/>
          <w:lang w:eastAsia="es-CO"/>
        </w:rPr>
        <w:drawing>
          <wp:inline distT="0" distB="0" distL="0" distR="0" wp14:anchorId="3E340695" wp14:editId="6CED5140">
            <wp:extent cx="3933645" cy="2286000"/>
            <wp:effectExtent l="0" t="0" r="10160" b="1905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01AF6" w:rsidRPr="00801AF6" w:rsidRDefault="00801AF6" w:rsidP="00801AF6">
      <w:pPr>
        <w:jc w:val="center"/>
        <w:rPr>
          <w:rFonts w:eastAsiaTheme="minorEastAsia"/>
          <w:bCs/>
          <w:sz w:val="18"/>
          <w:lang w:eastAsia="es-CO"/>
        </w:rPr>
      </w:pPr>
      <w:r w:rsidRPr="00801AF6">
        <w:rPr>
          <w:rFonts w:eastAsiaTheme="minorEastAsia"/>
          <w:bCs/>
          <w:sz w:val="18"/>
          <w:lang w:eastAsia="es-CO"/>
        </w:rPr>
        <w:t>Fuente Sistema Único de PQR Enero junio 2012 – Datos SDPU - SDAS</w:t>
      </w:r>
    </w:p>
    <w:p w:rsidR="00AD0349" w:rsidRDefault="00AD0349" w:rsidP="00801AF6">
      <w:pPr>
        <w:jc w:val="both"/>
        <w:rPr>
          <w:rFonts w:ascii="Arial" w:eastAsiaTheme="minorEastAsia" w:hAnsi="Arial" w:cs="Arial"/>
          <w:bCs/>
          <w:lang w:eastAsia="es-CO"/>
        </w:rPr>
      </w:pPr>
    </w:p>
    <w:p w:rsidR="00801AF6" w:rsidRDefault="00801AF6" w:rsidP="00801AF6">
      <w:pPr>
        <w:jc w:val="both"/>
        <w:rPr>
          <w:rFonts w:ascii="Arial" w:eastAsiaTheme="minorEastAsia" w:hAnsi="Arial" w:cs="Arial"/>
          <w:bCs/>
          <w:lang w:eastAsia="es-CO"/>
        </w:rPr>
      </w:pPr>
      <w:r w:rsidRPr="00801AF6">
        <w:rPr>
          <w:rFonts w:ascii="Arial" w:eastAsiaTheme="minorEastAsia" w:hAnsi="Arial" w:cs="Arial"/>
          <w:bCs/>
          <w:lang w:eastAsia="es-CO"/>
        </w:rPr>
        <w:t>Los canales por donde se reciben peticiones, quejas, reclamos y solicitudes de información se observan en la grafica,  siendo el Telefónico: línea gratuita a nivel nacional las 24 horas de día 018000513700, el mas utilizado de manera  creciente, pues represento durante el 2011 un 89%. Y para el primer semestre de 2012, en análisis es el 97%.</w:t>
      </w:r>
    </w:p>
    <w:p w:rsidR="00801AF6" w:rsidRPr="00801AF6" w:rsidRDefault="00801AF6" w:rsidP="00801AF6">
      <w:pPr>
        <w:spacing w:after="0"/>
        <w:jc w:val="center"/>
        <w:rPr>
          <w:rFonts w:eastAsiaTheme="minorEastAsia"/>
          <w:b/>
          <w:bCs/>
          <w:sz w:val="18"/>
          <w:lang w:eastAsia="es-CO"/>
        </w:rPr>
      </w:pPr>
      <w:r w:rsidRPr="00801AF6">
        <w:rPr>
          <w:rFonts w:eastAsiaTheme="minorEastAsia"/>
          <w:b/>
          <w:bCs/>
          <w:sz w:val="18"/>
          <w:lang w:eastAsia="es-CO"/>
        </w:rPr>
        <w:t>Distribución por tipo de canal – Peticiones Quejas Y Reclamos</w:t>
      </w:r>
    </w:p>
    <w:p w:rsidR="00801AF6" w:rsidRPr="00801AF6" w:rsidRDefault="00801AF6" w:rsidP="00801AF6">
      <w:pPr>
        <w:spacing w:after="0"/>
        <w:jc w:val="center"/>
        <w:rPr>
          <w:rFonts w:eastAsiaTheme="minorEastAsia"/>
          <w:b/>
          <w:bCs/>
          <w:sz w:val="18"/>
          <w:lang w:eastAsia="es-CO"/>
        </w:rPr>
      </w:pPr>
      <w:r w:rsidRPr="00801AF6">
        <w:rPr>
          <w:rFonts w:eastAsiaTheme="minorEastAsia"/>
          <w:b/>
          <w:bCs/>
          <w:sz w:val="18"/>
          <w:lang w:eastAsia="es-CO"/>
        </w:rPr>
        <w:t>Enero- Junio 2012</w:t>
      </w:r>
    </w:p>
    <w:p w:rsidR="00801AF6" w:rsidRPr="00801AF6" w:rsidRDefault="00801AF6" w:rsidP="00801AF6">
      <w:pPr>
        <w:jc w:val="center"/>
        <w:rPr>
          <w:rFonts w:eastAsiaTheme="minorEastAsia"/>
          <w:bCs/>
          <w:lang w:eastAsia="es-CO"/>
        </w:rPr>
      </w:pPr>
      <w:r w:rsidRPr="00801AF6">
        <w:rPr>
          <w:rFonts w:eastAsiaTheme="minorEastAsia"/>
          <w:bCs/>
          <w:noProof/>
          <w:lang w:eastAsia="es-CO"/>
        </w:rPr>
        <w:drawing>
          <wp:inline distT="0" distB="0" distL="0" distR="0" wp14:anchorId="6752FD42" wp14:editId="75CAB44D">
            <wp:extent cx="4242816" cy="2055571"/>
            <wp:effectExtent l="0" t="0" r="24765" b="20955"/>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01AF6" w:rsidRPr="00801AF6" w:rsidRDefault="00801AF6" w:rsidP="00801AF6">
      <w:pPr>
        <w:jc w:val="center"/>
        <w:rPr>
          <w:rFonts w:eastAsiaTheme="minorEastAsia"/>
          <w:bCs/>
          <w:sz w:val="18"/>
          <w:lang w:eastAsia="es-CO"/>
        </w:rPr>
      </w:pPr>
      <w:r w:rsidRPr="00801AF6">
        <w:rPr>
          <w:rFonts w:eastAsiaTheme="minorEastAsia"/>
          <w:bCs/>
          <w:sz w:val="18"/>
          <w:lang w:eastAsia="es-CO"/>
        </w:rPr>
        <w:t>Fuente Sistema Único de PQR Enero junio 2012 – Datos SDPU - SDAS</w:t>
      </w:r>
    </w:p>
    <w:p w:rsidR="00801AF6" w:rsidRPr="00801AF6" w:rsidRDefault="00801AF6" w:rsidP="00801AF6">
      <w:pPr>
        <w:jc w:val="both"/>
        <w:rPr>
          <w:rFonts w:ascii="Arial" w:eastAsiaTheme="minorEastAsia" w:hAnsi="Arial" w:cs="Arial"/>
          <w:bCs/>
          <w:lang w:eastAsia="es-CO"/>
        </w:rPr>
      </w:pPr>
      <w:r w:rsidRPr="00801AF6">
        <w:rPr>
          <w:rFonts w:ascii="Arial" w:eastAsiaTheme="minorEastAsia" w:hAnsi="Arial" w:cs="Arial"/>
          <w:bCs/>
          <w:lang w:eastAsia="es-CO"/>
        </w:rPr>
        <w:lastRenderedPageBreak/>
        <w:t xml:space="preserve">La  distribución por tipo de vigilado se  ha  mantenido durante las vigencias anteriores, ocupando  permanentemente la mayor proporción, 77%  las EPS del régimen contributivo  </w:t>
      </w:r>
    </w:p>
    <w:p w:rsidR="00801AF6" w:rsidRPr="00801AF6" w:rsidRDefault="00801AF6" w:rsidP="00801AF6">
      <w:pPr>
        <w:spacing w:after="0"/>
        <w:jc w:val="center"/>
        <w:rPr>
          <w:rFonts w:eastAsiaTheme="minorEastAsia"/>
          <w:b/>
          <w:bCs/>
          <w:sz w:val="18"/>
          <w:lang w:eastAsia="es-CO"/>
        </w:rPr>
      </w:pPr>
      <w:r w:rsidRPr="00801AF6">
        <w:rPr>
          <w:rFonts w:eastAsiaTheme="minorEastAsia"/>
          <w:b/>
          <w:bCs/>
          <w:sz w:val="18"/>
          <w:lang w:eastAsia="es-CO"/>
        </w:rPr>
        <w:t>Distribución por tipo De Entidad Vigilada – Peticiones Quejas Y Reclamos</w:t>
      </w:r>
    </w:p>
    <w:p w:rsidR="00801AF6" w:rsidRPr="00801AF6" w:rsidRDefault="00801AF6" w:rsidP="00801AF6">
      <w:pPr>
        <w:spacing w:after="0"/>
        <w:jc w:val="center"/>
        <w:rPr>
          <w:rFonts w:eastAsiaTheme="minorEastAsia"/>
          <w:bCs/>
          <w:lang w:eastAsia="es-CO"/>
        </w:rPr>
      </w:pPr>
      <w:r w:rsidRPr="00801AF6">
        <w:rPr>
          <w:rFonts w:eastAsiaTheme="minorEastAsia"/>
          <w:b/>
          <w:bCs/>
          <w:sz w:val="18"/>
          <w:lang w:eastAsia="es-CO"/>
        </w:rPr>
        <w:t>Enero- Junio 2012</w:t>
      </w:r>
    </w:p>
    <w:p w:rsidR="00801AF6" w:rsidRPr="00801AF6" w:rsidRDefault="008A4751" w:rsidP="00801AF6">
      <w:pPr>
        <w:jc w:val="center"/>
        <w:rPr>
          <w:rFonts w:eastAsiaTheme="minorEastAsia"/>
          <w:bCs/>
          <w:lang w:eastAsia="es-CO"/>
        </w:rPr>
      </w:pPr>
      <w:r>
        <w:rPr>
          <w:rFonts w:eastAsiaTheme="minorEastAsia"/>
          <w:bCs/>
          <w:noProof/>
          <w:lang w:eastAsia="es-CO"/>
        </w:rPr>
        <w:drawing>
          <wp:inline distT="0" distB="0" distL="0" distR="0" wp14:anchorId="557C079D">
            <wp:extent cx="4182387" cy="2369488"/>
            <wp:effectExtent l="0" t="0" r="889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83380" cy="2370051"/>
                    </a:xfrm>
                    <a:prstGeom prst="rect">
                      <a:avLst/>
                    </a:prstGeom>
                    <a:noFill/>
                  </pic:spPr>
                </pic:pic>
              </a:graphicData>
            </a:graphic>
          </wp:inline>
        </w:drawing>
      </w:r>
    </w:p>
    <w:p w:rsidR="00801AF6" w:rsidRPr="00801AF6" w:rsidRDefault="00801AF6" w:rsidP="00801AF6">
      <w:pPr>
        <w:jc w:val="center"/>
        <w:rPr>
          <w:rFonts w:eastAsiaTheme="minorEastAsia"/>
          <w:bCs/>
          <w:sz w:val="18"/>
          <w:lang w:eastAsia="es-CO"/>
        </w:rPr>
      </w:pPr>
      <w:r w:rsidRPr="00801AF6">
        <w:rPr>
          <w:rFonts w:eastAsiaTheme="minorEastAsia"/>
          <w:bCs/>
          <w:sz w:val="18"/>
          <w:lang w:eastAsia="es-CO"/>
        </w:rPr>
        <w:t>Fuente Sistema Único de PQR Enero junio 2012 – Datos SDPU - SDAS</w:t>
      </w:r>
    </w:p>
    <w:p w:rsidR="00801AF6" w:rsidRPr="00801AF6" w:rsidRDefault="00801AF6" w:rsidP="00801AF6">
      <w:pPr>
        <w:jc w:val="both"/>
        <w:rPr>
          <w:rFonts w:ascii="Arial" w:eastAsiaTheme="minorEastAsia" w:hAnsi="Arial" w:cs="Arial"/>
          <w:bCs/>
          <w:lang w:eastAsia="es-CO"/>
        </w:rPr>
      </w:pPr>
      <w:r w:rsidRPr="00801AF6">
        <w:rPr>
          <w:rFonts w:ascii="Arial" w:eastAsiaTheme="minorEastAsia" w:hAnsi="Arial" w:cs="Arial"/>
          <w:bCs/>
          <w:lang w:eastAsia="es-CO"/>
        </w:rPr>
        <w:t>El análisis del comportamiento de la peticiones, quejas y reclamos, por cada entidad se realiza a través de la frecuencia por numero de afiliados activos, a través de tasa por 10.000 afiliados, lo cual además permite análisis comparativos, como se observa en el detalle de la ilustración 5. La mayor tasa de P.Q.R  es procedente del Distrito Capital con 58/10.000, la cual es cerca del doble de las del resto de departamentos  con alta frecuencia Antioquia, Caldas y Valle.</w:t>
      </w: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A6AE2" w:rsidRDefault="008A6AE2" w:rsidP="00801AF6">
      <w:pPr>
        <w:spacing w:after="0"/>
        <w:jc w:val="center"/>
        <w:rPr>
          <w:rFonts w:eastAsiaTheme="minorEastAsia"/>
          <w:b/>
          <w:bCs/>
          <w:sz w:val="18"/>
          <w:lang w:eastAsia="es-CO"/>
        </w:rPr>
      </w:pPr>
    </w:p>
    <w:p w:rsidR="00801AF6" w:rsidRPr="00801AF6" w:rsidRDefault="00801AF6" w:rsidP="00801AF6">
      <w:pPr>
        <w:spacing w:after="0"/>
        <w:jc w:val="center"/>
        <w:rPr>
          <w:rFonts w:eastAsiaTheme="minorEastAsia"/>
          <w:b/>
          <w:bCs/>
          <w:sz w:val="18"/>
          <w:lang w:eastAsia="es-CO"/>
        </w:rPr>
      </w:pPr>
      <w:r w:rsidRPr="00801AF6">
        <w:rPr>
          <w:rFonts w:eastAsiaTheme="minorEastAsia"/>
          <w:b/>
          <w:bCs/>
          <w:sz w:val="18"/>
          <w:lang w:eastAsia="es-CO"/>
        </w:rPr>
        <w:lastRenderedPageBreak/>
        <w:t>Distribución por tipo De Entidad Vigilada – Peticiones Quejas Y Reclamos</w:t>
      </w:r>
    </w:p>
    <w:p w:rsidR="00801AF6" w:rsidRPr="00801AF6" w:rsidRDefault="00801AF6" w:rsidP="00801AF6">
      <w:pPr>
        <w:spacing w:after="0"/>
        <w:jc w:val="center"/>
        <w:rPr>
          <w:rFonts w:eastAsiaTheme="minorEastAsia"/>
          <w:b/>
          <w:bCs/>
          <w:sz w:val="18"/>
          <w:lang w:eastAsia="es-CO"/>
        </w:rPr>
      </w:pPr>
      <w:r w:rsidRPr="00801AF6">
        <w:rPr>
          <w:rFonts w:eastAsiaTheme="minorEastAsia"/>
          <w:b/>
          <w:bCs/>
          <w:sz w:val="18"/>
          <w:lang w:eastAsia="es-CO"/>
        </w:rPr>
        <w:t>Enero- Junio 2012</w:t>
      </w:r>
    </w:p>
    <w:p w:rsidR="00801AF6" w:rsidRPr="00801AF6" w:rsidRDefault="00801AF6" w:rsidP="00801AF6">
      <w:pPr>
        <w:jc w:val="both"/>
        <w:rPr>
          <w:rFonts w:eastAsiaTheme="minorEastAsia"/>
          <w:bCs/>
          <w:lang w:eastAsia="es-CO"/>
        </w:rPr>
      </w:pPr>
      <w:r w:rsidRPr="00801AF6">
        <w:rPr>
          <w:rFonts w:eastAsiaTheme="minorEastAsia"/>
          <w:bCs/>
          <w:noProof/>
          <w:lang w:eastAsia="es-CO"/>
        </w:rPr>
        <w:drawing>
          <wp:inline distT="0" distB="0" distL="0" distR="0" wp14:anchorId="11612A42" wp14:editId="579EE49E">
            <wp:extent cx="5605670" cy="5375081"/>
            <wp:effectExtent l="0" t="0" r="14605" b="1651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01AF6" w:rsidRPr="00801AF6" w:rsidRDefault="00801AF6" w:rsidP="00801AF6">
      <w:pPr>
        <w:jc w:val="center"/>
        <w:rPr>
          <w:rFonts w:eastAsiaTheme="minorEastAsia"/>
          <w:bCs/>
          <w:sz w:val="18"/>
          <w:lang w:eastAsia="es-CO"/>
        </w:rPr>
      </w:pPr>
      <w:r w:rsidRPr="00801AF6">
        <w:rPr>
          <w:rFonts w:eastAsiaTheme="minorEastAsia"/>
          <w:bCs/>
          <w:sz w:val="18"/>
          <w:lang w:eastAsia="es-CO"/>
        </w:rPr>
        <w:t>Fuente Sistema Único de PQR Enero junio 2012 – Datos SDPU - SDAS</w:t>
      </w:r>
    </w:p>
    <w:p w:rsidR="00801AF6" w:rsidRPr="00801AF6" w:rsidRDefault="00801AF6" w:rsidP="008A6AE2">
      <w:pPr>
        <w:spacing w:line="240" w:lineRule="auto"/>
        <w:jc w:val="both"/>
        <w:rPr>
          <w:rFonts w:ascii="Arial" w:eastAsiaTheme="minorEastAsia" w:hAnsi="Arial" w:cs="Arial"/>
          <w:bCs/>
          <w:lang w:eastAsia="es-CO"/>
        </w:rPr>
      </w:pPr>
      <w:r w:rsidRPr="00801AF6">
        <w:rPr>
          <w:rFonts w:ascii="Arial" w:eastAsiaTheme="minorEastAsia" w:hAnsi="Arial" w:cs="Arial"/>
          <w:bCs/>
          <w:lang w:eastAsia="es-CO"/>
        </w:rPr>
        <w:t xml:space="preserve">El análisis del comportamiento de las peticiones, quejas y reclamos, por cada entidad  Aseguradora  y por Régimen, se realiza  igualmente a través de la frecuencia por número de afiliados activos, a través de tasa por 10.000 afiliados, lo cual además permite análisis comparativos, como se observa en el detalle de la ilustración 6 la EPSS Humana Vivir, hoy en intervención presenta la Tasa de </w:t>
      </w:r>
      <w:proofErr w:type="gramStart"/>
      <w:r w:rsidRPr="00801AF6">
        <w:rPr>
          <w:rFonts w:ascii="Arial" w:eastAsiaTheme="minorEastAsia" w:hAnsi="Arial" w:cs="Arial"/>
          <w:bCs/>
          <w:lang w:eastAsia="es-CO"/>
        </w:rPr>
        <w:t>PQR ,</w:t>
      </w:r>
      <w:proofErr w:type="gramEnd"/>
      <w:r w:rsidRPr="00801AF6">
        <w:rPr>
          <w:rFonts w:ascii="Arial" w:eastAsiaTheme="minorEastAsia" w:hAnsi="Arial" w:cs="Arial"/>
          <w:bCs/>
          <w:lang w:eastAsia="es-CO"/>
        </w:rPr>
        <w:t xml:space="preserve"> mas alta , (38, 6 /10.000 AA) . </w:t>
      </w:r>
      <w:proofErr w:type="gramStart"/>
      <w:r w:rsidRPr="00801AF6">
        <w:rPr>
          <w:rFonts w:ascii="Arial" w:eastAsiaTheme="minorEastAsia" w:hAnsi="Arial" w:cs="Arial"/>
          <w:bCs/>
          <w:lang w:eastAsia="es-CO"/>
        </w:rPr>
        <w:t>la</w:t>
      </w:r>
      <w:proofErr w:type="gramEnd"/>
      <w:r w:rsidRPr="00801AF6">
        <w:rPr>
          <w:rFonts w:ascii="Arial" w:eastAsiaTheme="minorEastAsia" w:hAnsi="Arial" w:cs="Arial"/>
          <w:bCs/>
          <w:lang w:eastAsia="es-CO"/>
        </w:rPr>
        <w:t xml:space="preserve"> cual es cerca del doble de la segunda en frecuencia, para este año corresponde al Programa de Colsubsidio EPSS. Humana Vivir ha sido durante los tres últimos años la EPSS con </w:t>
      </w:r>
      <w:r w:rsidRPr="00801AF6">
        <w:rPr>
          <w:rFonts w:ascii="Arial" w:eastAsiaTheme="minorEastAsia" w:hAnsi="Arial" w:cs="Arial"/>
          <w:bCs/>
          <w:lang w:eastAsia="es-CO"/>
        </w:rPr>
        <w:lastRenderedPageBreak/>
        <w:t xml:space="preserve">mayor tasa de quejas en el país y en el distrito capital. Por lo cual el número  de actuaciones en su contra hasta  su intervención forzosa, es también el más alto.  </w:t>
      </w:r>
    </w:p>
    <w:p w:rsidR="00801AF6" w:rsidRPr="00801AF6" w:rsidRDefault="00801AF6" w:rsidP="00801AF6">
      <w:pPr>
        <w:spacing w:after="0"/>
        <w:jc w:val="center"/>
        <w:rPr>
          <w:rFonts w:eastAsiaTheme="minorEastAsia"/>
          <w:b/>
          <w:bCs/>
          <w:sz w:val="18"/>
          <w:lang w:eastAsia="es-CO"/>
        </w:rPr>
      </w:pPr>
      <w:r w:rsidRPr="00801AF6">
        <w:rPr>
          <w:rFonts w:eastAsiaTheme="minorEastAsia"/>
          <w:b/>
          <w:bCs/>
          <w:sz w:val="18"/>
          <w:lang w:eastAsia="es-CO"/>
        </w:rPr>
        <w:t>Distribución por tipo de EPSS  Régimen Subsidiado – Peticiones Quejas Y Reclamos Enero- Junio 2012</w:t>
      </w:r>
    </w:p>
    <w:p w:rsidR="00801AF6" w:rsidRPr="00801AF6" w:rsidRDefault="00801AF6" w:rsidP="00801AF6">
      <w:pPr>
        <w:spacing w:after="0"/>
        <w:jc w:val="center"/>
        <w:rPr>
          <w:rFonts w:eastAsiaTheme="minorEastAsia"/>
          <w:bCs/>
          <w:lang w:eastAsia="es-CO"/>
        </w:rPr>
      </w:pPr>
    </w:p>
    <w:p w:rsidR="00801AF6" w:rsidRPr="00801AF6" w:rsidRDefault="00801AF6" w:rsidP="00801AF6">
      <w:pPr>
        <w:jc w:val="center"/>
        <w:rPr>
          <w:rFonts w:eastAsiaTheme="minorEastAsia"/>
          <w:bCs/>
          <w:lang w:eastAsia="es-CO"/>
        </w:rPr>
      </w:pPr>
      <w:r w:rsidRPr="00801AF6">
        <w:rPr>
          <w:rFonts w:eastAsiaTheme="minorEastAsia"/>
          <w:bCs/>
          <w:noProof/>
          <w:lang w:eastAsia="es-CO"/>
        </w:rPr>
        <w:drawing>
          <wp:inline distT="0" distB="0" distL="0" distR="0" wp14:anchorId="05B5558C" wp14:editId="189F8EAA">
            <wp:extent cx="5193101" cy="3933645"/>
            <wp:effectExtent l="0" t="0" r="26670" b="10160"/>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01AF6" w:rsidRPr="00801AF6" w:rsidRDefault="00801AF6" w:rsidP="00801AF6">
      <w:pPr>
        <w:jc w:val="center"/>
        <w:rPr>
          <w:rFonts w:eastAsiaTheme="minorEastAsia"/>
          <w:bCs/>
          <w:sz w:val="18"/>
          <w:lang w:eastAsia="es-CO"/>
        </w:rPr>
      </w:pPr>
      <w:r w:rsidRPr="00801AF6">
        <w:rPr>
          <w:rFonts w:eastAsiaTheme="minorEastAsia"/>
          <w:bCs/>
          <w:sz w:val="18"/>
          <w:lang w:eastAsia="es-CO"/>
        </w:rPr>
        <w:t>Fuente Sistema Único de PQR Enero junio 2012 – Datos SDPU - SDAS</w:t>
      </w:r>
    </w:p>
    <w:p w:rsidR="00801AF6" w:rsidRPr="00801AF6" w:rsidRDefault="00801AF6" w:rsidP="00801AF6">
      <w:pPr>
        <w:jc w:val="both"/>
        <w:rPr>
          <w:rFonts w:eastAsiaTheme="minorEastAsia"/>
          <w:bCs/>
          <w:lang w:eastAsia="es-CO"/>
        </w:rPr>
      </w:pPr>
    </w:p>
    <w:p w:rsidR="00801AF6" w:rsidRDefault="00801AF6" w:rsidP="00801AF6">
      <w:pPr>
        <w:jc w:val="both"/>
        <w:rPr>
          <w:rFonts w:eastAsiaTheme="minorEastAsia"/>
          <w:bCs/>
          <w:lang w:eastAsia="es-CO"/>
        </w:rPr>
      </w:pPr>
    </w:p>
    <w:p w:rsidR="00FA4FF3" w:rsidRDefault="00FA4FF3" w:rsidP="00801AF6">
      <w:pPr>
        <w:jc w:val="both"/>
        <w:rPr>
          <w:rFonts w:eastAsiaTheme="minorEastAsia"/>
          <w:bCs/>
          <w:lang w:eastAsia="es-CO"/>
        </w:rPr>
      </w:pPr>
    </w:p>
    <w:p w:rsidR="00FA4FF3" w:rsidRDefault="00FA4FF3" w:rsidP="00801AF6">
      <w:pPr>
        <w:jc w:val="both"/>
        <w:rPr>
          <w:rFonts w:eastAsiaTheme="minorEastAsia"/>
          <w:bCs/>
          <w:lang w:eastAsia="es-CO"/>
        </w:rPr>
      </w:pPr>
    </w:p>
    <w:p w:rsidR="008A6AE2" w:rsidRDefault="008A6AE2" w:rsidP="00801AF6">
      <w:pPr>
        <w:jc w:val="both"/>
        <w:rPr>
          <w:rFonts w:eastAsiaTheme="minorEastAsia"/>
          <w:bCs/>
          <w:lang w:eastAsia="es-CO"/>
        </w:rPr>
      </w:pPr>
    </w:p>
    <w:p w:rsidR="008A6AE2" w:rsidRDefault="008A6AE2" w:rsidP="00801AF6">
      <w:pPr>
        <w:jc w:val="both"/>
        <w:rPr>
          <w:rFonts w:eastAsiaTheme="minorEastAsia"/>
          <w:bCs/>
          <w:lang w:eastAsia="es-CO"/>
        </w:rPr>
      </w:pPr>
    </w:p>
    <w:p w:rsidR="00FA4FF3" w:rsidRPr="00801AF6" w:rsidRDefault="00FA4FF3" w:rsidP="00801AF6">
      <w:pPr>
        <w:jc w:val="both"/>
        <w:rPr>
          <w:rFonts w:eastAsiaTheme="minorEastAsia"/>
          <w:bCs/>
          <w:lang w:eastAsia="es-CO"/>
        </w:rPr>
      </w:pPr>
    </w:p>
    <w:p w:rsidR="00801AF6" w:rsidRPr="00801AF6" w:rsidRDefault="00801AF6" w:rsidP="00801AF6">
      <w:pPr>
        <w:jc w:val="center"/>
        <w:rPr>
          <w:rFonts w:eastAsiaTheme="minorEastAsia"/>
          <w:b/>
          <w:bCs/>
          <w:sz w:val="18"/>
          <w:lang w:eastAsia="es-CO"/>
        </w:rPr>
      </w:pPr>
      <w:r w:rsidRPr="00801AF6">
        <w:rPr>
          <w:rFonts w:eastAsiaTheme="minorEastAsia"/>
          <w:b/>
          <w:bCs/>
          <w:sz w:val="18"/>
          <w:lang w:eastAsia="es-CO"/>
        </w:rPr>
        <w:lastRenderedPageBreak/>
        <w:t xml:space="preserve">Distribución por tipo de EPS  </w:t>
      </w:r>
      <w:r w:rsidR="00C63A3C" w:rsidRPr="00801AF6">
        <w:rPr>
          <w:rFonts w:eastAsiaTheme="minorEastAsia"/>
          <w:b/>
          <w:bCs/>
          <w:sz w:val="18"/>
          <w:lang w:eastAsia="es-CO"/>
        </w:rPr>
        <w:t>Régimen</w:t>
      </w:r>
      <w:r w:rsidRPr="00801AF6">
        <w:rPr>
          <w:rFonts w:eastAsiaTheme="minorEastAsia"/>
          <w:b/>
          <w:bCs/>
          <w:sz w:val="18"/>
          <w:lang w:eastAsia="es-CO"/>
        </w:rPr>
        <w:t xml:space="preserve"> Contributivo – Peticiones Quejas Y Reclamos</w:t>
      </w:r>
    </w:p>
    <w:p w:rsidR="00801AF6" w:rsidRPr="00801AF6" w:rsidRDefault="00801AF6" w:rsidP="00801AF6">
      <w:pPr>
        <w:jc w:val="center"/>
        <w:rPr>
          <w:rFonts w:eastAsiaTheme="minorEastAsia"/>
          <w:b/>
          <w:bCs/>
          <w:sz w:val="18"/>
          <w:lang w:eastAsia="es-CO"/>
        </w:rPr>
      </w:pPr>
      <w:r w:rsidRPr="00801AF6">
        <w:rPr>
          <w:rFonts w:eastAsiaTheme="minorEastAsia"/>
          <w:b/>
          <w:bCs/>
          <w:sz w:val="18"/>
          <w:lang w:eastAsia="es-CO"/>
        </w:rPr>
        <w:t>Enero- Junio 2012</w:t>
      </w:r>
    </w:p>
    <w:p w:rsidR="00801AF6" w:rsidRPr="00801AF6" w:rsidRDefault="00801AF6" w:rsidP="00801AF6">
      <w:pPr>
        <w:jc w:val="both"/>
        <w:rPr>
          <w:rFonts w:eastAsiaTheme="minorEastAsia"/>
          <w:b/>
          <w:bCs/>
          <w:lang w:eastAsia="es-CO"/>
        </w:rPr>
      </w:pPr>
      <w:r w:rsidRPr="00801AF6">
        <w:rPr>
          <w:rFonts w:eastAsiaTheme="minorEastAsia"/>
          <w:b/>
          <w:bCs/>
          <w:noProof/>
          <w:lang w:eastAsia="es-CO"/>
        </w:rPr>
        <w:drawing>
          <wp:inline distT="0" distB="0" distL="0" distR="0" wp14:anchorId="3C30C914" wp14:editId="369EDC62">
            <wp:extent cx="5503653" cy="3959524"/>
            <wp:effectExtent l="0" t="0" r="20955" b="22225"/>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801AF6">
        <w:rPr>
          <w:rFonts w:eastAsiaTheme="minorEastAsia"/>
          <w:b/>
          <w:bCs/>
          <w:lang w:eastAsia="es-CO"/>
        </w:rPr>
        <w:t xml:space="preserve"> </w:t>
      </w:r>
    </w:p>
    <w:p w:rsidR="00801AF6" w:rsidRPr="00801AF6" w:rsidRDefault="00801AF6" w:rsidP="00801AF6">
      <w:pPr>
        <w:jc w:val="center"/>
        <w:rPr>
          <w:rFonts w:eastAsiaTheme="minorEastAsia"/>
          <w:bCs/>
          <w:sz w:val="18"/>
          <w:lang w:eastAsia="es-CO"/>
        </w:rPr>
      </w:pPr>
      <w:r w:rsidRPr="00801AF6">
        <w:rPr>
          <w:rFonts w:eastAsiaTheme="minorEastAsia"/>
          <w:bCs/>
          <w:sz w:val="18"/>
          <w:lang w:eastAsia="es-CO"/>
        </w:rPr>
        <w:t>Fuente Sistema Único de PQR Enero junio 2012 – Datos SDPU - SDAS</w:t>
      </w:r>
    </w:p>
    <w:p w:rsidR="00801AF6" w:rsidRPr="00801AF6" w:rsidRDefault="00801AF6" w:rsidP="008A6AE2">
      <w:pPr>
        <w:spacing w:line="240" w:lineRule="auto"/>
        <w:jc w:val="both"/>
        <w:rPr>
          <w:rFonts w:ascii="Arial" w:eastAsiaTheme="minorEastAsia" w:hAnsi="Arial" w:cs="Arial"/>
          <w:bCs/>
          <w:lang w:eastAsia="es-CO"/>
        </w:rPr>
      </w:pPr>
      <w:r w:rsidRPr="00801AF6">
        <w:rPr>
          <w:rFonts w:ascii="Arial" w:eastAsiaTheme="minorEastAsia" w:hAnsi="Arial" w:cs="Arial"/>
          <w:bCs/>
          <w:lang w:eastAsia="es-CO"/>
        </w:rPr>
        <w:t xml:space="preserve">Como se observa en el detalle de la ilustración 7, la EPS Humana Vivir, presenta la Tasa de </w:t>
      </w:r>
      <w:proofErr w:type="gramStart"/>
      <w:r w:rsidRPr="00801AF6">
        <w:rPr>
          <w:rFonts w:ascii="Arial" w:eastAsiaTheme="minorEastAsia" w:hAnsi="Arial" w:cs="Arial"/>
          <w:bCs/>
          <w:lang w:eastAsia="es-CO"/>
        </w:rPr>
        <w:t>PQR ,</w:t>
      </w:r>
      <w:proofErr w:type="gramEnd"/>
      <w:r w:rsidRPr="00801AF6">
        <w:rPr>
          <w:rFonts w:ascii="Arial" w:eastAsiaTheme="minorEastAsia" w:hAnsi="Arial" w:cs="Arial"/>
          <w:bCs/>
          <w:lang w:eastAsia="es-CO"/>
        </w:rPr>
        <w:t xml:space="preserve"> mas alta, (238, 6 /10.000 AA), la cual es cerca de 10 veces mayor que  la segunda en frecuencia,  la cual para este año corresponde Solsalud EPS igualmente intervenida. Humana Vivir ha sido durante los tres últimos años la EPS con mayor tasa de quejas en el país y en el distrito capital. Por lo cual el número  de actuaciones en su contra, es también el más alto.  </w:t>
      </w:r>
    </w:p>
    <w:p w:rsidR="00801AF6" w:rsidRPr="00801AF6" w:rsidRDefault="00801AF6" w:rsidP="008A6AE2">
      <w:pPr>
        <w:spacing w:line="240" w:lineRule="auto"/>
        <w:jc w:val="both"/>
        <w:rPr>
          <w:rFonts w:ascii="Arial" w:eastAsiaTheme="minorEastAsia" w:hAnsi="Arial" w:cs="Arial"/>
          <w:bCs/>
          <w:lang w:eastAsia="es-CO"/>
        </w:rPr>
      </w:pPr>
      <w:r w:rsidRPr="00801AF6">
        <w:rPr>
          <w:rFonts w:ascii="Arial" w:eastAsiaTheme="minorEastAsia" w:hAnsi="Arial" w:cs="Arial"/>
          <w:bCs/>
          <w:lang w:eastAsia="es-CO"/>
        </w:rPr>
        <w:t xml:space="preserve">Los principales motivos del total de PQR, son por restricciones en el acceso a los servicios y </w:t>
      </w:r>
      <w:r w:rsidR="008A6AE2" w:rsidRPr="00801AF6">
        <w:rPr>
          <w:rFonts w:ascii="Arial" w:eastAsiaTheme="minorEastAsia" w:hAnsi="Arial" w:cs="Arial"/>
          <w:bCs/>
          <w:lang w:eastAsia="es-CO"/>
        </w:rPr>
        <w:t>más</w:t>
      </w:r>
      <w:r w:rsidRPr="00801AF6">
        <w:rPr>
          <w:rFonts w:ascii="Arial" w:eastAsiaTheme="minorEastAsia" w:hAnsi="Arial" w:cs="Arial"/>
          <w:bCs/>
          <w:lang w:eastAsia="es-CO"/>
        </w:rPr>
        <w:t xml:space="preserve"> específicamente por falta de oportunidad en las especialidades y en la correspondiente autorización de  los servicios especializados o para programación de cirugía. Detalle en la Ilustración 8.</w:t>
      </w:r>
    </w:p>
    <w:p w:rsidR="008A6AE2" w:rsidRDefault="008A6AE2" w:rsidP="00801AF6">
      <w:pPr>
        <w:jc w:val="center"/>
        <w:rPr>
          <w:rFonts w:eastAsiaTheme="minorEastAsia"/>
          <w:b/>
          <w:bCs/>
          <w:sz w:val="18"/>
          <w:lang w:eastAsia="es-CO"/>
        </w:rPr>
      </w:pPr>
    </w:p>
    <w:p w:rsidR="008A6AE2" w:rsidRDefault="008A6AE2" w:rsidP="00801AF6">
      <w:pPr>
        <w:jc w:val="center"/>
        <w:rPr>
          <w:rFonts w:eastAsiaTheme="minorEastAsia"/>
          <w:b/>
          <w:bCs/>
          <w:sz w:val="18"/>
          <w:lang w:eastAsia="es-CO"/>
        </w:rPr>
      </w:pPr>
    </w:p>
    <w:p w:rsidR="00801AF6" w:rsidRPr="00801AF6" w:rsidRDefault="00801AF6" w:rsidP="00801AF6">
      <w:pPr>
        <w:jc w:val="center"/>
        <w:rPr>
          <w:rFonts w:eastAsiaTheme="minorEastAsia"/>
          <w:b/>
          <w:bCs/>
          <w:sz w:val="18"/>
          <w:lang w:eastAsia="es-CO"/>
        </w:rPr>
      </w:pPr>
      <w:r w:rsidRPr="00801AF6">
        <w:rPr>
          <w:rFonts w:eastAsiaTheme="minorEastAsia"/>
          <w:b/>
          <w:bCs/>
          <w:sz w:val="18"/>
          <w:lang w:eastAsia="es-CO"/>
        </w:rPr>
        <w:lastRenderedPageBreak/>
        <w:t xml:space="preserve">Distribución  del total de PQR por motivo ambos </w:t>
      </w:r>
      <w:r w:rsidR="00C63A3C" w:rsidRPr="00801AF6">
        <w:rPr>
          <w:rFonts w:eastAsiaTheme="minorEastAsia"/>
          <w:b/>
          <w:bCs/>
          <w:sz w:val="18"/>
          <w:lang w:eastAsia="es-CO"/>
        </w:rPr>
        <w:t>Regímenes</w:t>
      </w:r>
      <w:r w:rsidRPr="00801AF6">
        <w:rPr>
          <w:rFonts w:eastAsiaTheme="minorEastAsia"/>
          <w:b/>
          <w:bCs/>
          <w:sz w:val="18"/>
          <w:lang w:eastAsia="es-CO"/>
        </w:rPr>
        <w:t xml:space="preserve"> – Peticiones Quejas Y Reclamos</w:t>
      </w:r>
    </w:p>
    <w:p w:rsidR="00801AF6" w:rsidRPr="00801AF6" w:rsidRDefault="00801AF6" w:rsidP="00801AF6">
      <w:pPr>
        <w:jc w:val="center"/>
        <w:rPr>
          <w:rFonts w:eastAsiaTheme="minorEastAsia"/>
          <w:b/>
          <w:bCs/>
          <w:sz w:val="20"/>
          <w:lang w:eastAsia="es-CO"/>
        </w:rPr>
      </w:pPr>
      <w:r w:rsidRPr="00801AF6">
        <w:rPr>
          <w:rFonts w:eastAsiaTheme="minorEastAsia"/>
          <w:b/>
          <w:bCs/>
          <w:sz w:val="18"/>
          <w:lang w:eastAsia="es-CO"/>
        </w:rPr>
        <w:t xml:space="preserve">Enero- Junio </w:t>
      </w:r>
      <w:r w:rsidRPr="00801AF6">
        <w:rPr>
          <w:rFonts w:eastAsiaTheme="minorEastAsia"/>
          <w:b/>
          <w:bCs/>
          <w:sz w:val="16"/>
          <w:lang w:eastAsia="es-CO"/>
        </w:rPr>
        <w:t>201</w:t>
      </w:r>
      <w:r w:rsidRPr="00801AF6">
        <w:rPr>
          <w:rFonts w:eastAsiaTheme="minorEastAsia"/>
          <w:b/>
          <w:bCs/>
          <w:sz w:val="20"/>
          <w:lang w:eastAsia="es-CO"/>
        </w:rPr>
        <w:t>2</w:t>
      </w:r>
    </w:p>
    <w:p w:rsidR="00801AF6" w:rsidRPr="00801AF6" w:rsidRDefault="00801AF6" w:rsidP="00801AF6">
      <w:pPr>
        <w:jc w:val="both"/>
        <w:rPr>
          <w:rFonts w:eastAsiaTheme="minorEastAsia"/>
          <w:bCs/>
          <w:lang w:eastAsia="es-CO"/>
        </w:rPr>
      </w:pPr>
      <w:r w:rsidRPr="00801AF6">
        <w:rPr>
          <w:rFonts w:eastAsiaTheme="minorEastAsia"/>
          <w:bCs/>
          <w:noProof/>
          <w:lang w:eastAsia="es-CO"/>
        </w:rPr>
        <w:drawing>
          <wp:inline distT="0" distB="0" distL="0" distR="0" wp14:anchorId="07796675" wp14:editId="575C5B96">
            <wp:extent cx="5633049" cy="3726611"/>
            <wp:effectExtent l="0" t="0" r="25400" b="26670"/>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01AF6" w:rsidRPr="00801AF6" w:rsidRDefault="00801AF6" w:rsidP="00801AF6">
      <w:pPr>
        <w:jc w:val="center"/>
        <w:rPr>
          <w:rFonts w:eastAsiaTheme="minorEastAsia"/>
          <w:bCs/>
          <w:sz w:val="18"/>
          <w:lang w:eastAsia="es-CO"/>
        </w:rPr>
      </w:pPr>
      <w:r w:rsidRPr="00801AF6">
        <w:rPr>
          <w:rFonts w:eastAsiaTheme="minorEastAsia"/>
          <w:bCs/>
          <w:sz w:val="18"/>
          <w:lang w:eastAsia="es-CO"/>
        </w:rPr>
        <w:t>Fuente Sistema Único de PQR Enero junio 2012 – Datos SDPU - SDAS</w:t>
      </w:r>
    </w:p>
    <w:p w:rsidR="00C63A3C" w:rsidRDefault="00C63A3C" w:rsidP="00801AF6">
      <w:pPr>
        <w:jc w:val="center"/>
        <w:rPr>
          <w:rFonts w:eastAsiaTheme="minorEastAsia"/>
          <w:bCs/>
          <w:sz w:val="18"/>
          <w:lang w:eastAsia="es-CO"/>
        </w:rPr>
      </w:pPr>
    </w:p>
    <w:p w:rsidR="00C63A3C" w:rsidRDefault="00C63A3C" w:rsidP="00801AF6">
      <w:pPr>
        <w:jc w:val="center"/>
        <w:rPr>
          <w:rFonts w:eastAsiaTheme="minorEastAsia"/>
          <w:bCs/>
          <w:sz w:val="18"/>
          <w:lang w:eastAsia="es-CO"/>
        </w:rPr>
      </w:pPr>
    </w:p>
    <w:p w:rsidR="00C63A3C" w:rsidRDefault="00C63A3C" w:rsidP="00801AF6">
      <w:pPr>
        <w:jc w:val="center"/>
        <w:rPr>
          <w:rFonts w:eastAsiaTheme="minorEastAsia"/>
          <w:bCs/>
          <w:sz w:val="18"/>
          <w:lang w:eastAsia="es-CO"/>
        </w:rPr>
      </w:pPr>
    </w:p>
    <w:p w:rsidR="00C63A3C" w:rsidRDefault="00C63A3C" w:rsidP="00801AF6">
      <w:pPr>
        <w:jc w:val="center"/>
        <w:rPr>
          <w:rFonts w:eastAsiaTheme="minorEastAsia"/>
          <w:bCs/>
          <w:sz w:val="18"/>
          <w:lang w:eastAsia="es-CO"/>
        </w:rPr>
      </w:pPr>
    </w:p>
    <w:p w:rsidR="00C63A3C" w:rsidRDefault="00C63A3C" w:rsidP="00801AF6">
      <w:pPr>
        <w:jc w:val="center"/>
        <w:rPr>
          <w:rFonts w:eastAsiaTheme="minorEastAsia"/>
          <w:bCs/>
          <w:sz w:val="18"/>
          <w:lang w:eastAsia="es-CO"/>
        </w:rPr>
      </w:pPr>
    </w:p>
    <w:p w:rsidR="00C63A3C" w:rsidRDefault="00C63A3C" w:rsidP="00801AF6">
      <w:pPr>
        <w:jc w:val="center"/>
        <w:rPr>
          <w:rFonts w:eastAsiaTheme="minorEastAsia"/>
          <w:bCs/>
          <w:sz w:val="18"/>
          <w:lang w:eastAsia="es-CO"/>
        </w:rPr>
      </w:pPr>
    </w:p>
    <w:p w:rsidR="00C63A3C" w:rsidRDefault="00C63A3C" w:rsidP="00801AF6">
      <w:pPr>
        <w:jc w:val="center"/>
        <w:rPr>
          <w:rFonts w:eastAsiaTheme="minorEastAsia"/>
          <w:bCs/>
          <w:sz w:val="18"/>
          <w:lang w:eastAsia="es-CO"/>
        </w:rPr>
      </w:pPr>
    </w:p>
    <w:p w:rsidR="008A4751" w:rsidRDefault="008A4751" w:rsidP="00801AF6">
      <w:pPr>
        <w:jc w:val="center"/>
        <w:rPr>
          <w:rFonts w:eastAsiaTheme="minorEastAsia"/>
          <w:bCs/>
          <w:sz w:val="18"/>
          <w:lang w:eastAsia="es-CO"/>
        </w:rPr>
      </w:pPr>
    </w:p>
    <w:p w:rsidR="00C63A3C" w:rsidRDefault="00C63A3C" w:rsidP="00801AF6">
      <w:pPr>
        <w:jc w:val="center"/>
        <w:rPr>
          <w:rFonts w:eastAsiaTheme="minorEastAsia"/>
          <w:bCs/>
          <w:sz w:val="18"/>
          <w:lang w:eastAsia="es-CO"/>
        </w:rPr>
      </w:pPr>
    </w:p>
    <w:p w:rsidR="00801AF6" w:rsidRPr="00801AF6" w:rsidRDefault="00801AF6" w:rsidP="00801AF6">
      <w:pPr>
        <w:jc w:val="center"/>
        <w:rPr>
          <w:rFonts w:eastAsiaTheme="minorEastAsia"/>
          <w:sz w:val="18"/>
          <w:lang w:eastAsia="es-CO"/>
        </w:rPr>
      </w:pPr>
      <w:r w:rsidRPr="00801AF6">
        <w:rPr>
          <w:rFonts w:eastAsiaTheme="minorEastAsia"/>
          <w:bCs/>
          <w:sz w:val="18"/>
          <w:lang w:eastAsia="es-CO"/>
        </w:rPr>
        <w:lastRenderedPageBreak/>
        <w:t>COMPORTAMIENTO DE LAS PQR RELACIONADAS CON LA PRESTACIÓN DE SERVICIOS DEL NUEVO POS. PRIMER SEMESTRE 2012</w:t>
      </w:r>
    </w:p>
    <w:p w:rsidR="00801AF6" w:rsidRPr="00801AF6" w:rsidRDefault="00801AF6" w:rsidP="00801AF6">
      <w:pPr>
        <w:jc w:val="center"/>
        <w:rPr>
          <w:rFonts w:eastAsiaTheme="minorEastAsia"/>
          <w:lang w:eastAsia="es-CO"/>
        </w:rPr>
      </w:pPr>
      <w:r w:rsidRPr="00801AF6">
        <w:rPr>
          <w:rFonts w:eastAsiaTheme="minorEastAsia"/>
          <w:noProof/>
          <w:lang w:eastAsia="es-CO"/>
        </w:rPr>
        <w:drawing>
          <wp:inline distT="0" distB="0" distL="0" distR="0" wp14:anchorId="0D327578" wp14:editId="63D12641">
            <wp:extent cx="4416725" cy="2147977"/>
            <wp:effectExtent l="0" t="0" r="22225" b="2413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01AF6" w:rsidRPr="00801AF6" w:rsidRDefault="00801AF6" w:rsidP="00801AF6">
      <w:pPr>
        <w:jc w:val="center"/>
        <w:rPr>
          <w:rFonts w:eastAsiaTheme="minorEastAsia"/>
          <w:bCs/>
          <w:sz w:val="18"/>
          <w:lang w:eastAsia="es-CO"/>
        </w:rPr>
      </w:pPr>
      <w:r w:rsidRPr="00801AF6">
        <w:rPr>
          <w:rFonts w:eastAsiaTheme="minorEastAsia"/>
          <w:bCs/>
          <w:sz w:val="18"/>
          <w:lang w:eastAsia="es-CO"/>
        </w:rPr>
        <w:t>Fuente Sistema Único de PQR Enero junio 2012 – Datos SDPU - SDAS</w:t>
      </w:r>
    </w:p>
    <w:p w:rsidR="00801AF6" w:rsidRPr="00801AF6" w:rsidRDefault="00801AF6" w:rsidP="008A6AE2">
      <w:pPr>
        <w:spacing w:line="240" w:lineRule="auto"/>
        <w:jc w:val="both"/>
        <w:rPr>
          <w:rFonts w:ascii="Arial" w:eastAsiaTheme="minorEastAsia" w:hAnsi="Arial" w:cs="Arial"/>
          <w:sz w:val="24"/>
          <w:szCs w:val="24"/>
          <w:lang w:eastAsia="es-CO"/>
        </w:rPr>
      </w:pPr>
      <w:r w:rsidRPr="00801AF6">
        <w:rPr>
          <w:rFonts w:ascii="Arial" w:eastAsiaTheme="minorEastAsia" w:hAnsi="Arial" w:cs="Arial"/>
          <w:sz w:val="24"/>
          <w:szCs w:val="24"/>
          <w:lang w:eastAsia="es-CO"/>
        </w:rPr>
        <w:t>De otro lado, si bien es cierto, el comportamiento de las PQR ha presentado una variabilidad entre los meses de febrero y marzo; en los meses siguientes se observa un estabilización -Abril a Junio-; con respecto a la tendencia esta presenta un leve incremento.</w:t>
      </w:r>
    </w:p>
    <w:p w:rsidR="007405B9" w:rsidRDefault="007405B9" w:rsidP="007405B9">
      <w:pPr>
        <w:jc w:val="both"/>
        <w:rPr>
          <w:rFonts w:ascii="Arial" w:hAnsi="Arial" w:cs="Arial"/>
          <w:b/>
        </w:rPr>
      </w:pPr>
      <w:r w:rsidRPr="00CD5776">
        <w:rPr>
          <w:rFonts w:ascii="Arial" w:hAnsi="Arial" w:cs="Arial"/>
          <w:b/>
        </w:rPr>
        <w:t>7.- ¿Cuáles son las quejas, peticiones o reclamos conocidas por la Superintendencia que tienen relación con la IGUALACION DEL POS?</w:t>
      </w:r>
    </w:p>
    <w:p w:rsidR="003971C9" w:rsidRPr="00C45E3A" w:rsidRDefault="003971C9" w:rsidP="00D4551D">
      <w:pPr>
        <w:spacing w:line="240" w:lineRule="auto"/>
        <w:jc w:val="both"/>
        <w:rPr>
          <w:rFonts w:ascii="Arial" w:eastAsiaTheme="minorEastAsia" w:hAnsi="Arial" w:cs="Arial"/>
          <w:lang w:eastAsia="es-CO"/>
        </w:rPr>
      </w:pPr>
      <w:r w:rsidRPr="00837773">
        <w:rPr>
          <w:rFonts w:ascii="Arial" w:eastAsiaTheme="minorEastAsia" w:hAnsi="Arial" w:cs="Arial"/>
          <w:lang w:eastAsia="es-CO"/>
        </w:rPr>
        <w:t>Frente a esta pregunta hay que mencionar que en la actualidad la Superintendencia Nacional de Salud, esta en el proceso de consolidación para su posterior a</w:t>
      </w:r>
      <w:r w:rsidR="00645CF6" w:rsidRPr="00837773">
        <w:rPr>
          <w:rFonts w:ascii="Arial" w:eastAsiaTheme="minorEastAsia" w:hAnsi="Arial" w:cs="Arial"/>
          <w:lang w:eastAsia="es-CO"/>
        </w:rPr>
        <w:t>nálisis y evaluación de las PQ</w:t>
      </w:r>
      <w:r w:rsidRPr="00837773">
        <w:rPr>
          <w:rFonts w:ascii="Arial" w:eastAsiaTheme="minorEastAsia" w:hAnsi="Arial" w:cs="Arial"/>
          <w:lang w:eastAsia="es-CO"/>
        </w:rPr>
        <w:t>R, del mes de Julio, fecha en la cual comenzó a regir el Acuerdo 032 de la CRES y solo llevamos 27 días de implementación del mismo.</w:t>
      </w:r>
    </w:p>
    <w:p w:rsidR="00FA4FF3" w:rsidRPr="00C45E3A" w:rsidRDefault="00C45E3A" w:rsidP="00D4551D">
      <w:pPr>
        <w:autoSpaceDE w:val="0"/>
        <w:autoSpaceDN w:val="0"/>
        <w:adjustRightInd w:val="0"/>
        <w:spacing w:after="240" w:line="240" w:lineRule="auto"/>
        <w:jc w:val="both"/>
        <w:rPr>
          <w:rFonts w:ascii="Arial" w:hAnsi="Arial" w:cs="Arial"/>
          <w:color w:val="000000"/>
        </w:rPr>
      </w:pPr>
      <w:r>
        <w:rPr>
          <w:rFonts w:ascii="Arial" w:hAnsi="Arial" w:cs="Arial"/>
          <w:color w:val="000000"/>
        </w:rPr>
        <w:t>Sin embargo l</w:t>
      </w:r>
      <w:r w:rsidR="00FA4FF3" w:rsidRPr="00C45E3A">
        <w:rPr>
          <w:rFonts w:ascii="Arial" w:hAnsi="Arial" w:cs="Arial"/>
          <w:color w:val="000000"/>
        </w:rPr>
        <w:t xml:space="preserve">os cambios normativos que se han surtido con las actualizaciones y la unificación gradual del POS del régimen subsidiado con el contributivo, han suscitado una controversia entre los Entes Territoriales y las Entidades Promotoras de Salud del Régimen Subsidiado, más concretamente, sobre los fallos de tutela proferidos en contra de las Secretarías de Salud de orden departamental y distrital para la cobertura y suministro de los medicamentos, insumos, servicios médicos y/o prestaciones de salud </w:t>
      </w:r>
      <w:r w:rsidR="00FA4FF3" w:rsidRPr="00C45E3A">
        <w:rPr>
          <w:rFonts w:ascii="Arial" w:hAnsi="Arial" w:cs="Arial"/>
          <w:color w:val="000000"/>
          <w:u w:val="single"/>
        </w:rPr>
        <w:t>no contenidas en los (anteriores) Planes de Beneficios del POS-S</w:t>
      </w:r>
      <w:r w:rsidR="00FA4FF3" w:rsidRPr="00C45E3A">
        <w:rPr>
          <w:rFonts w:ascii="Arial" w:hAnsi="Arial" w:cs="Arial"/>
          <w:color w:val="000000"/>
        </w:rPr>
        <w:t xml:space="preserve"> al momento de la ejecutoria del fallo del tutela, y su </w:t>
      </w:r>
      <w:r w:rsidR="00FA4FF3" w:rsidRPr="00C45E3A">
        <w:rPr>
          <w:rFonts w:ascii="Arial" w:hAnsi="Arial" w:cs="Arial"/>
          <w:bCs/>
          <w:color w:val="000000"/>
          <w:u w:val="single"/>
        </w:rPr>
        <w:t>CUMPLIMIENTO CABAL</w:t>
      </w:r>
      <w:r w:rsidR="00FA4FF3" w:rsidRPr="00C45E3A">
        <w:rPr>
          <w:rFonts w:ascii="Arial" w:hAnsi="Arial" w:cs="Arial"/>
          <w:color w:val="000000"/>
        </w:rPr>
        <w:t xml:space="preserve"> a través del tiempo.</w:t>
      </w:r>
    </w:p>
    <w:p w:rsidR="00FA4FF3" w:rsidRDefault="00FA4FF3" w:rsidP="00D4551D">
      <w:pPr>
        <w:autoSpaceDE w:val="0"/>
        <w:autoSpaceDN w:val="0"/>
        <w:adjustRightInd w:val="0"/>
        <w:spacing w:after="240" w:line="240" w:lineRule="auto"/>
        <w:jc w:val="both"/>
        <w:rPr>
          <w:rFonts w:ascii="Arial" w:hAnsi="Arial" w:cs="Arial"/>
          <w:color w:val="000000"/>
        </w:rPr>
      </w:pPr>
      <w:r w:rsidRPr="00C45E3A">
        <w:rPr>
          <w:rFonts w:ascii="Arial" w:hAnsi="Arial" w:cs="Arial"/>
          <w:color w:val="000000"/>
        </w:rPr>
        <w:t xml:space="preserve">Esto es, que con la unificación de los contenidos del POS-S con el POS-C, varias de las tutelas falladas en contra de los Entes Territoriales quedarían inoperantes, en vista de que el objeto del fallo era la cobertura de medicamentos, insumos, servicios médicos y/o prestaciones de salud </w:t>
      </w:r>
      <w:r w:rsidRPr="00C45E3A">
        <w:rPr>
          <w:rFonts w:ascii="Arial" w:hAnsi="Arial" w:cs="Arial"/>
          <w:color w:val="000000"/>
          <w:u w:val="single"/>
        </w:rPr>
        <w:t>no contenidas en los Planes de Beneficios del Régimen Subsidiado</w:t>
      </w:r>
      <w:r w:rsidR="00C45E3A">
        <w:rPr>
          <w:rFonts w:ascii="Arial" w:hAnsi="Arial" w:cs="Arial"/>
          <w:color w:val="000000"/>
        </w:rPr>
        <w:t xml:space="preserve"> las cuales pasaron a ser POS. Lo anterior obliga a su </w:t>
      </w:r>
      <w:r w:rsidRPr="00C45E3A">
        <w:rPr>
          <w:rFonts w:ascii="Arial" w:hAnsi="Arial" w:cs="Arial"/>
          <w:color w:val="000000"/>
        </w:rPr>
        <w:t xml:space="preserve">cobertura que en tal sentido estaba </w:t>
      </w:r>
      <w:r w:rsidRPr="00C45E3A">
        <w:rPr>
          <w:rFonts w:ascii="Arial" w:hAnsi="Arial" w:cs="Arial"/>
          <w:color w:val="000000"/>
        </w:rPr>
        <w:lastRenderedPageBreak/>
        <w:t>radicada encabeza de las Entidades Territoriales pasa a s</w:t>
      </w:r>
      <w:r w:rsidR="00C45E3A">
        <w:rPr>
          <w:rFonts w:ascii="Arial" w:hAnsi="Arial" w:cs="Arial"/>
          <w:color w:val="000000"/>
        </w:rPr>
        <w:t>er responsabilidad de las EPS-S</w:t>
      </w:r>
      <w:r w:rsidRPr="00C45E3A">
        <w:rPr>
          <w:rFonts w:ascii="Arial" w:hAnsi="Arial" w:cs="Arial"/>
          <w:color w:val="000000"/>
        </w:rPr>
        <w:t xml:space="preserve">; sin embargo, </w:t>
      </w:r>
      <w:r w:rsidR="006C6549">
        <w:rPr>
          <w:rFonts w:ascii="Arial" w:hAnsi="Arial" w:cs="Arial"/>
          <w:color w:val="000000"/>
        </w:rPr>
        <w:t xml:space="preserve">dentro de este tema </w:t>
      </w:r>
      <w:r w:rsidRPr="00C45E3A">
        <w:rPr>
          <w:rFonts w:ascii="Arial" w:hAnsi="Arial" w:cs="Arial"/>
          <w:color w:val="000000"/>
        </w:rPr>
        <w:t xml:space="preserve">las Empresas Promotoras de Salud del Régimen Subsidiado alegan no tener la responsabilidad de asumir lo ordenado en el Fallo de Tutela, dilatando el ordenamiento jurídico con argumentos como: “La orden de amparo debe ser acatada en su literalidad e integralidad por el destinatario de la misma”; “se acatará en tal sentido las ordenes impuestas por los fallos de segunda instancia”; “los fallos judiciales o constitucionales opera la figura de la cosa juzgada, de la que se predica los efectos de la inmutabilidad y </w:t>
      </w:r>
      <w:r w:rsidR="00C45E3A" w:rsidRPr="00C45E3A">
        <w:rPr>
          <w:rFonts w:ascii="Arial" w:hAnsi="Arial" w:cs="Arial"/>
          <w:color w:val="000000"/>
        </w:rPr>
        <w:t>definitivita</w:t>
      </w:r>
      <w:r w:rsidRPr="00C45E3A">
        <w:rPr>
          <w:rFonts w:ascii="Arial" w:hAnsi="Arial" w:cs="Arial"/>
          <w:color w:val="000000"/>
        </w:rPr>
        <w:t xml:space="preserve"> de la decisión”; “Cada parte es llamada a cumplir las órdenes allí impartidas”; “los fallos de tutela llevan consigo la inaplicación del ordenamiento jurídico”.</w:t>
      </w:r>
      <w:r w:rsidR="00D4551D">
        <w:rPr>
          <w:rFonts w:ascii="Arial" w:hAnsi="Arial" w:cs="Arial"/>
          <w:color w:val="000000"/>
        </w:rPr>
        <w:t xml:space="preserve"> Sobre este tema </w:t>
      </w:r>
      <w:r w:rsidRPr="00C45E3A">
        <w:rPr>
          <w:rFonts w:ascii="Arial" w:hAnsi="Arial" w:cs="Arial"/>
          <w:color w:val="000000"/>
        </w:rPr>
        <w:t xml:space="preserve">se han </w:t>
      </w:r>
      <w:proofErr w:type="spellStart"/>
      <w:r w:rsidRPr="00C45E3A">
        <w:rPr>
          <w:rFonts w:ascii="Arial" w:hAnsi="Arial" w:cs="Arial"/>
          <w:color w:val="000000"/>
        </w:rPr>
        <w:t>recepcionado</w:t>
      </w:r>
      <w:proofErr w:type="spellEnd"/>
      <w:r w:rsidRPr="00C45E3A">
        <w:rPr>
          <w:rFonts w:ascii="Arial" w:hAnsi="Arial" w:cs="Arial"/>
          <w:color w:val="000000"/>
        </w:rPr>
        <w:t xml:space="preserve"> </w:t>
      </w:r>
      <w:r w:rsidR="00C45E3A">
        <w:rPr>
          <w:rFonts w:ascii="Arial" w:hAnsi="Arial" w:cs="Arial"/>
          <w:color w:val="000000"/>
        </w:rPr>
        <w:t>37 casos que se están evaluando.</w:t>
      </w:r>
    </w:p>
    <w:p w:rsidR="00D4551D" w:rsidRPr="00282CE5" w:rsidRDefault="006A10E8" w:rsidP="00D4551D">
      <w:pPr>
        <w:spacing w:line="240" w:lineRule="auto"/>
        <w:jc w:val="both"/>
        <w:rPr>
          <w:rFonts w:ascii="Arial" w:hAnsi="Arial" w:cs="Arial"/>
        </w:rPr>
      </w:pPr>
      <w:r>
        <w:rPr>
          <w:rFonts w:ascii="Arial" w:eastAsiaTheme="minorEastAsia" w:hAnsi="Arial" w:cs="Arial"/>
          <w:lang w:eastAsia="es-CO"/>
        </w:rPr>
        <w:t>Adicionalmente</w:t>
      </w:r>
      <w:r w:rsidR="00D4551D">
        <w:rPr>
          <w:rFonts w:ascii="Arial" w:eastAsiaTheme="minorEastAsia" w:hAnsi="Arial" w:cs="Arial"/>
          <w:lang w:eastAsia="es-CO"/>
        </w:rPr>
        <w:t xml:space="preserve"> </w:t>
      </w:r>
      <w:r>
        <w:rPr>
          <w:rFonts w:ascii="Arial" w:eastAsiaTheme="minorEastAsia" w:hAnsi="Arial" w:cs="Arial"/>
          <w:lang w:eastAsia="es-CO"/>
        </w:rPr>
        <w:t>desarrolla la</w:t>
      </w:r>
      <w:r w:rsidR="00D4551D">
        <w:rPr>
          <w:rFonts w:ascii="Arial" w:eastAsiaTheme="minorEastAsia" w:hAnsi="Arial" w:cs="Arial"/>
          <w:lang w:eastAsia="es-CO"/>
        </w:rPr>
        <w:t xml:space="preserve"> e</w:t>
      </w:r>
      <w:r w:rsidR="00D4551D" w:rsidRPr="00282CE5">
        <w:rPr>
          <w:rFonts w:ascii="Arial" w:hAnsi="Arial" w:cs="Arial"/>
        </w:rPr>
        <w:t>strategia de difusión y sensibiliz</w:t>
      </w:r>
      <w:r w:rsidR="00D4551D">
        <w:rPr>
          <w:rFonts w:ascii="Arial" w:hAnsi="Arial" w:cs="Arial"/>
        </w:rPr>
        <w:t xml:space="preserve">ación </w:t>
      </w:r>
      <w:r>
        <w:rPr>
          <w:rFonts w:ascii="Arial" w:hAnsi="Arial" w:cs="Arial"/>
        </w:rPr>
        <w:t>a los usuarios</w:t>
      </w:r>
      <w:r w:rsidR="00D4551D">
        <w:rPr>
          <w:rFonts w:ascii="Arial" w:hAnsi="Arial" w:cs="Arial"/>
        </w:rPr>
        <w:t xml:space="preserve"> </w:t>
      </w:r>
      <w:r w:rsidRPr="00282CE5">
        <w:rPr>
          <w:rFonts w:ascii="Arial" w:hAnsi="Arial" w:cs="Arial"/>
        </w:rPr>
        <w:t>de la salud, en espec</w:t>
      </w:r>
      <w:r>
        <w:rPr>
          <w:rFonts w:ascii="Arial" w:hAnsi="Arial" w:cs="Arial"/>
        </w:rPr>
        <w:t>ial del Régimen Subsidiado, sobre los derechos derivados de la Unificación del POS.</w:t>
      </w:r>
    </w:p>
    <w:p w:rsidR="00D4551D" w:rsidRPr="00282CE5" w:rsidRDefault="00D4551D" w:rsidP="00D4551D">
      <w:pPr>
        <w:spacing w:line="240" w:lineRule="auto"/>
        <w:jc w:val="both"/>
        <w:rPr>
          <w:rFonts w:ascii="Arial" w:hAnsi="Arial" w:cs="Arial"/>
        </w:rPr>
      </w:pPr>
      <w:r w:rsidRPr="00282CE5">
        <w:rPr>
          <w:rFonts w:ascii="Arial" w:hAnsi="Arial" w:cs="Arial"/>
        </w:rPr>
        <w:t>En tal sentido, el pasado sábado 30 de junio,  la Entidad en su programa de televisión “Línea de Vida”,  que se emite por el Canal Institucional, realizó un especial sobre las bondades y beneficios de la Unificación del POS,  programa que puede ser consultado en el sitio web de la Superintendencia Nacional de Salud, www.supersalud.gov.co.</w:t>
      </w:r>
    </w:p>
    <w:p w:rsidR="00D4551D" w:rsidRPr="00282CE5" w:rsidRDefault="00D4551D" w:rsidP="00D4551D">
      <w:pPr>
        <w:spacing w:line="240" w:lineRule="auto"/>
        <w:jc w:val="both"/>
        <w:rPr>
          <w:rFonts w:ascii="Arial" w:hAnsi="Arial" w:cs="Arial"/>
        </w:rPr>
      </w:pPr>
      <w:r w:rsidRPr="00282CE5">
        <w:rPr>
          <w:rFonts w:ascii="Arial" w:hAnsi="Arial" w:cs="Arial"/>
        </w:rPr>
        <w:t xml:space="preserve">Dando continuidad a la estrategia de sensibilización y difusión,  </w:t>
      </w:r>
      <w:r>
        <w:rPr>
          <w:rFonts w:ascii="Arial" w:hAnsi="Arial" w:cs="Arial"/>
        </w:rPr>
        <w:t>se emitirán</w:t>
      </w:r>
      <w:r w:rsidRPr="00282CE5">
        <w:rPr>
          <w:rFonts w:ascii="Arial" w:hAnsi="Arial" w:cs="Arial"/>
        </w:rPr>
        <w:t xml:space="preserve"> </w:t>
      </w:r>
      <w:r>
        <w:rPr>
          <w:rFonts w:ascii="Arial" w:hAnsi="Arial" w:cs="Arial"/>
        </w:rPr>
        <w:t>nuevos</w:t>
      </w:r>
      <w:r w:rsidRPr="00282CE5">
        <w:rPr>
          <w:rFonts w:ascii="Arial" w:hAnsi="Arial" w:cs="Arial"/>
        </w:rPr>
        <w:t xml:space="preserve"> programa sobre </w:t>
      </w:r>
      <w:r>
        <w:rPr>
          <w:rFonts w:ascii="Arial" w:hAnsi="Arial" w:cs="Arial"/>
        </w:rPr>
        <w:t xml:space="preserve">este </w:t>
      </w:r>
      <w:r w:rsidRPr="00282CE5">
        <w:rPr>
          <w:rFonts w:ascii="Arial" w:hAnsi="Arial" w:cs="Arial"/>
        </w:rPr>
        <w:t xml:space="preserve">tema, </w:t>
      </w:r>
      <w:r>
        <w:rPr>
          <w:rFonts w:ascii="Arial" w:hAnsi="Arial" w:cs="Arial"/>
        </w:rPr>
        <w:t>que permitirán hacer un balance sobre la</w:t>
      </w:r>
      <w:r w:rsidRPr="00282CE5">
        <w:rPr>
          <w:rFonts w:ascii="Arial" w:hAnsi="Arial" w:cs="Arial"/>
        </w:rPr>
        <w:t xml:space="preserve"> puesta en marcha de la medida y se insist</w:t>
      </w:r>
      <w:r>
        <w:rPr>
          <w:rFonts w:ascii="Arial" w:hAnsi="Arial" w:cs="Arial"/>
        </w:rPr>
        <w:t>irá</w:t>
      </w:r>
      <w:r w:rsidRPr="00282CE5">
        <w:rPr>
          <w:rFonts w:ascii="Arial" w:hAnsi="Arial" w:cs="Arial"/>
        </w:rPr>
        <w:t xml:space="preserve"> en los beneficios de la Unificación del POS. Además,  se recuerda a los actores del sistema su responsabilidad en  dar estricto cumplimiento a lo establecido por la normatividad en esta materia, de tal manera que  se eviten barreras de acceso a los servicios de salud para la población del Régimen Subsidiado,  garantizando la calidad y la oportunidad en su prestación.</w:t>
      </w:r>
    </w:p>
    <w:p w:rsidR="00D4551D" w:rsidRPr="00282CE5" w:rsidRDefault="00D4551D" w:rsidP="00D4551D">
      <w:pPr>
        <w:spacing w:line="240" w:lineRule="auto"/>
        <w:jc w:val="both"/>
        <w:rPr>
          <w:rFonts w:ascii="Arial" w:hAnsi="Arial" w:cs="Arial"/>
        </w:rPr>
      </w:pPr>
      <w:r w:rsidRPr="00282CE5">
        <w:rPr>
          <w:rFonts w:ascii="Arial" w:hAnsi="Arial" w:cs="Arial"/>
        </w:rPr>
        <w:t>De igual forma, se adelanta</w:t>
      </w:r>
      <w:r>
        <w:rPr>
          <w:rFonts w:ascii="Arial" w:hAnsi="Arial" w:cs="Arial"/>
        </w:rPr>
        <w:t>n f</w:t>
      </w:r>
      <w:r w:rsidRPr="00282CE5">
        <w:rPr>
          <w:rFonts w:ascii="Arial" w:hAnsi="Arial" w:cs="Arial"/>
        </w:rPr>
        <w:t>oro</w:t>
      </w:r>
      <w:r>
        <w:rPr>
          <w:rFonts w:ascii="Arial" w:hAnsi="Arial" w:cs="Arial"/>
        </w:rPr>
        <w:t>s</w:t>
      </w:r>
      <w:r w:rsidRPr="00282CE5">
        <w:rPr>
          <w:rFonts w:ascii="Arial" w:hAnsi="Arial" w:cs="Arial"/>
        </w:rPr>
        <w:t xml:space="preserve"> virtual</w:t>
      </w:r>
      <w:r>
        <w:rPr>
          <w:rFonts w:ascii="Arial" w:hAnsi="Arial" w:cs="Arial"/>
        </w:rPr>
        <w:t>es</w:t>
      </w:r>
      <w:r w:rsidRPr="00282CE5">
        <w:rPr>
          <w:rFonts w:ascii="Arial" w:hAnsi="Arial" w:cs="Arial"/>
        </w:rPr>
        <w:t xml:space="preserve"> donde la Superintendencia, a través de su sitio Web, está invitando a los afiliados del Régimen Subsidiado a informar sobre su experiencia con la Unificación del POS; información,  entre otra,  que será de utilidad en el proceso de seguimiento y evaluación de la Entidad al cumplimiento de la medida por parte  los actores del sistema</w:t>
      </w:r>
      <w:r w:rsidR="006A10E8">
        <w:rPr>
          <w:rFonts w:ascii="Arial" w:hAnsi="Arial" w:cs="Arial"/>
        </w:rPr>
        <w:t>, en conjunto con la consolidación, análisis, respuesta y requerimiento por incumplimientos de las PQR.</w:t>
      </w:r>
    </w:p>
    <w:p w:rsidR="00D4551D" w:rsidRDefault="00D4551D" w:rsidP="00D4551D">
      <w:pPr>
        <w:spacing w:line="240" w:lineRule="auto"/>
        <w:jc w:val="both"/>
        <w:rPr>
          <w:rFonts w:ascii="Arial" w:hAnsi="Arial" w:cs="Arial"/>
        </w:rPr>
      </w:pPr>
      <w:r w:rsidRPr="00282CE5">
        <w:rPr>
          <w:rFonts w:ascii="Arial" w:hAnsi="Arial" w:cs="Arial"/>
        </w:rPr>
        <w:t>Además, se tiene previsto la publicación de una cartilla sobre “Derechos y deberes de los usuarios de la salud”, pieza de difusión que se entregará en los distintos espacios donde la Superintendencia hace presencia.</w:t>
      </w:r>
    </w:p>
    <w:p w:rsidR="007405B9" w:rsidRDefault="007405B9" w:rsidP="009A799A">
      <w:pPr>
        <w:spacing w:line="240" w:lineRule="auto"/>
        <w:jc w:val="both"/>
        <w:rPr>
          <w:rFonts w:ascii="Arial" w:hAnsi="Arial" w:cs="Arial"/>
          <w:b/>
        </w:rPr>
      </w:pPr>
      <w:r w:rsidRPr="00CD5776">
        <w:rPr>
          <w:rFonts w:ascii="Arial" w:hAnsi="Arial" w:cs="Arial"/>
          <w:b/>
        </w:rPr>
        <w:t>8.- ¿Cuál es el seguimiento que hace la Superintendencia a los casos remitidos a los entes de control correspondientes, por ejemplo, frente a los hallazgos de delitos como peculado?</w:t>
      </w:r>
    </w:p>
    <w:p w:rsidR="00A421FD" w:rsidRDefault="00A421FD" w:rsidP="00A421FD">
      <w:pPr>
        <w:autoSpaceDE w:val="0"/>
        <w:autoSpaceDN w:val="0"/>
        <w:adjustRightInd w:val="0"/>
        <w:spacing w:after="0" w:line="240" w:lineRule="auto"/>
        <w:jc w:val="both"/>
        <w:rPr>
          <w:rFonts w:ascii="Arial" w:hAnsi="Arial" w:cs="Arial"/>
          <w:bCs/>
          <w:color w:val="000000"/>
          <w:lang w:val="es-ES"/>
        </w:rPr>
      </w:pPr>
      <w:r w:rsidRPr="002B3C4D">
        <w:rPr>
          <w:rFonts w:ascii="Arial" w:hAnsi="Arial" w:cs="Arial"/>
          <w:bCs/>
          <w:color w:val="000000"/>
          <w:lang w:val="es-ES"/>
        </w:rPr>
        <w:t>La Superintendencia Nacional de Salud</w:t>
      </w:r>
      <w:r>
        <w:rPr>
          <w:rFonts w:ascii="Arial" w:hAnsi="Arial" w:cs="Arial"/>
          <w:bCs/>
          <w:color w:val="000000"/>
          <w:lang w:val="es-ES"/>
        </w:rPr>
        <w:t xml:space="preserve"> en cumplimiento de las funciones de inspección, vigilancia y control, a través de sus dependencias atiende y resuelve las solicitudes presentadas por los diferentes actores del sistema  y en el caso de los anónimos se fija la </w:t>
      </w:r>
      <w:r>
        <w:rPr>
          <w:rFonts w:ascii="Arial" w:hAnsi="Arial" w:cs="Arial"/>
          <w:bCs/>
          <w:color w:val="000000"/>
          <w:lang w:val="es-ES"/>
        </w:rPr>
        <w:lastRenderedPageBreak/>
        <w:t xml:space="preserve">respuesta en la página web de la Superintendencia por el término de diez (10) días hábiles. </w:t>
      </w:r>
    </w:p>
    <w:p w:rsidR="00A421FD" w:rsidRDefault="00A421FD" w:rsidP="00A421FD">
      <w:pPr>
        <w:autoSpaceDE w:val="0"/>
        <w:autoSpaceDN w:val="0"/>
        <w:adjustRightInd w:val="0"/>
        <w:spacing w:after="0" w:line="240" w:lineRule="auto"/>
        <w:jc w:val="both"/>
        <w:rPr>
          <w:rFonts w:ascii="Arial" w:hAnsi="Arial" w:cs="Arial"/>
          <w:bCs/>
          <w:color w:val="000000"/>
          <w:lang w:val="es-ES"/>
        </w:rPr>
      </w:pPr>
    </w:p>
    <w:p w:rsidR="00A421FD" w:rsidRDefault="00A421FD" w:rsidP="00A421FD">
      <w:pPr>
        <w:autoSpaceDE w:val="0"/>
        <w:autoSpaceDN w:val="0"/>
        <w:adjustRightInd w:val="0"/>
        <w:spacing w:after="0" w:line="240" w:lineRule="auto"/>
        <w:jc w:val="both"/>
        <w:rPr>
          <w:rFonts w:ascii="Arial" w:eastAsia="Batang" w:hAnsi="Arial" w:cs="Arial"/>
          <w:color w:val="000000"/>
          <w:lang w:val="es-ES"/>
        </w:rPr>
      </w:pPr>
      <w:r>
        <w:rPr>
          <w:rFonts w:ascii="Arial" w:hAnsi="Arial" w:cs="Arial"/>
          <w:bCs/>
          <w:color w:val="000000"/>
          <w:lang w:val="es-ES"/>
        </w:rPr>
        <w:t xml:space="preserve">Este procedimiento se realiza en cumplimiento de la Resolución 083 de 2005, expedida por la Superintendencia Nacional de Salud, que reglamenta el trámite interno del derecho de petición y en cumplimiento </w:t>
      </w:r>
      <w:r w:rsidRPr="002B3C4D">
        <w:rPr>
          <w:rFonts w:ascii="Arial" w:hAnsi="Arial" w:cs="Arial"/>
          <w:bCs/>
          <w:color w:val="000000"/>
          <w:lang w:val="es-ES"/>
        </w:rPr>
        <w:t xml:space="preserve">del literal f) del artículo 40 de la Ley 1122 de 2007, el cual establece como función y facultad de la Superintendencia  </w:t>
      </w:r>
      <w:r w:rsidRPr="002B3C4D">
        <w:rPr>
          <w:rFonts w:ascii="Arial Narrow" w:hAnsi="Arial Narrow" w:cs="Arial"/>
          <w:bCs/>
          <w:color w:val="000000"/>
          <w:lang w:val="es-ES"/>
        </w:rPr>
        <w:t xml:space="preserve">“(…) </w:t>
      </w:r>
      <w:r w:rsidRPr="002B3C4D">
        <w:rPr>
          <w:rFonts w:ascii="Arial Narrow" w:eastAsia="Batang" w:hAnsi="Arial Narrow" w:cs="Arial"/>
          <w:color w:val="000000"/>
          <w:lang w:val="es-ES"/>
        </w:rPr>
        <w:t>y denunciar ante las instancias competentes las posibles irregularidades que se puedan estar cometiendo en el Sistema General de Seguridad Social de Salud”</w:t>
      </w:r>
      <w:r>
        <w:rPr>
          <w:rFonts w:ascii="Arial" w:eastAsia="Batang" w:hAnsi="Arial" w:cs="Arial"/>
          <w:color w:val="000000"/>
          <w:lang w:val="es-ES"/>
        </w:rPr>
        <w:t xml:space="preserve">. </w:t>
      </w:r>
    </w:p>
    <w:p w:rsidR="00A421FD" w:rsidRDefault="00A421FD" w:rsidP="00A421FD">
      <w:pPr>
        <w:autoSpaceDE w:val="0"/>
        <w:autoSpaceDN w:val="0"/>
        <w:adjustRightInd w:val="0"/>
        <w:spacing w:after="0" w:line="240" w:lineRule="auto"/>
        <w:jc w:val="both"/>
        <w:rPr>
          <w:rFonts w:ascii="Arial" w:hAnsi="Arial" w:cs="Arial"/>
          <w:bCs/>
          <w:color w:val="000000"/>
          <w:lang w:val="es-ES"/>
        </w:rPr>
      </w:pPr>
    </w:p>
    <w:p w:rsidR="00A421FD" w:rsidRDefault="00A421FD" w:rsidP="00A421FD">
      <w:pPr>
        <w:autoSpaceDE w:val="0"/>
        <w:autoSpaceDN w:val="0"/>
        <w:adjustRightInd w:val="0"/>
        <w:spacing w:after="0" w:line="240" w:lineRule="auto"/>
        <w:jc w:val="both"/>
        <w:rPr>
          <w:rFonts w:ascii="Arial" w:hAnsi="Arial" w:cs="Arial"/>
          <w:bCs/>
          <w:color w:val="000000"/>
          <w:lang w:val="es-ES"/>
        </w:rPr>
      </w:pPr>
      <w:r>
        <w:rPr>
          <w:rFonts w:ascii="Arial" w:hAnsi="Arial" w:cs="Arial"/>
          <w:bCs/>
          <w:color w:val="000000"/>
          <w:lang w:val="es-ES"/>
        </w:rPr>
        <w:t xml:space="preserve">Cuando se trata de actos que presuntamente pueden configurar un delito o hecho punible, son traslados a la Fiscalía General de la Nación. </w:t>
      </w:r>
    </w:p>
    <w:p w:rsidR="00A421FD" w:rsidRDefault="00A421FD" w:rsidP="00A421FD">
      <w:pPr>
        <w:autoSpaceDE w:val="0"/>
        <w:autoSpaceDN w:val="0"/>
        <w:adjustRightInd w:val="0"/>
        <w:spacing w:after="0" w:line="240" w:lineRule="auto"/>
        <w:jc w:val="both"/>
        <w:rPr>
          <w:rFonts w:ascii="Arial" w:eastAsia="Batang" w:hAnsi="Arial" w:cs="Arial"/>
          <w:color w:val="000000"/>
          <w:lang w:val="es-ES"/>
        </w:rPr>
      </w:pPr>
    </w:p>
    <w:p w:rsidR="00A421FD" w:rsidRDefault="00A421FD" w:rsidP="00A421FD">
      <w:pPr>
        <w:autoSpaceDE w:val="0"/>
        <w:autoSpaceDN w:val="0"/>
        <w:adjustRightInd w:val="0"/>
        <w:spacing w:after="0" w:line="240" w:lineRule="auto"/>
        <w:jc w:val="both"/>
        <w:rPr>
          <w:rFonts w:ascii="Arial" w:hAnsi="Arial" w:cs="Arial"/>
          <w:bCs/>
          <w:color w:val="000000"/>
          <w:lang w:val="es-ES"/>
        </w:rPr>
      </w:pPr>
      <w:r>
        <w:rPr>
          <w:rFonts w:ascii="Arial" w:hAnsi="Arial" w:cs="Arial"/>
          <w:bCs/>
          <w:color w:val="000000"/>
          <w:lang w:val="es-ES"/>
        </w:rPr>
        <w:t>Cuando encuentra que presuntamente puede dar lugar a una conducta de tipo fiscal, traslada a la Contraloría General de la República para lo de su competencia.</w:t>
      </w:r>
    </w:p>
    <w:p w:rsidR="00A421FD" w:rsidRDefault="00A421FD" w:rsidP="00A421FD">
      <w:pPr>
        <w:autoSpaceDE w:val="0"/>
        <w:autoSpaceDN w:val="0"/>
        <w:adjustRightInd w:val="0"/>
        <w:spacing w:after="0" w:line="240" w:lineRule="auto"/>
        <w:jc w:val="both"/>
        <w:rPr>
          <w:rFonts w:ascii="Arial" w:hAnsi="Arial" w:cs="Arial"/>
          <w:bCs/>
          <w:color w:val="000000"/>
          <w:lang w:val="es-ES"/>
        </w:rPr>
      </w:pPr>
    </w:p>
    <w:p w:rsidR="00A421FD" w:rsidRDefault="00A421FD" w:rsidP="00A421FD">
      <w:pPr>
        <w:autoSpaceDE w:val="0"/>
        <w:autoSpaceDN w:val="0"/>
        <w:adjustRightInd w:val="0"/>
        <w:spacing w:after="0" w:line="240" w:lineRule="auto"/>
        <w:jc w:val="both"/>
        <w:rPr>
          <w:rFonts w:ascii="Arial" w:hAnsi="Arial" w:cs="Arial"/>
          <w:bCs/>
          <w:color w:val="000000"/>
          <w:lang w:val="es-ES"/>
        </w:rPr>
      </w:pPr>
      <w:r>
        <w:rPr>
          <w:rFonts w:ascii="Arial" w:hAnsi="Arial" w:cs="Arial"/>
          <w:bCs/>
          <w:color w:val="000000"/>
          <w:lang w:val="es-ES"/>
        </w:rPr>
        <w:t xml:space="preserve">En los casos en que la conducta informada, corresponde a presuntas responsabilidades disciplinarias, cometidas por servidores públicos o los particulares señalados en el artículo 53 del Código Único Disciplinario, se traslada a la Procuraduría General de la Nación. </w:t>
      </w:r>
    </w:p>
    <w:p w:rsidR="00A421FD" w:rsidRDefault="00A421FD" w:rsidP="00A421FD">
      <w:pPr>
        <w:autoSpaceDE w:val="0"/>
        <w:autoSpaceDN w:val="0"/>
        <w:adjustRightInd w:val="0"/>
        <w:spacing w:after="0" w:line="240" w:lineRule="auto"/>
        <w:jc w:val="both"/>
        <w:rPr>
          <w:rFonts w:ascii="Arial" w:hAnsi="Arial" w:cs="Arial"/>
          <w:bCs/>
          <w:color w:val="000000"/>
          <w:lang w:val="es-ES"/>
        </w:rPr>
      </w:pPr>
    </w:p>
    <w:p w:rsidR="00A421FD" w:rsidRDefault="00A421FD" w:rsidP="00A421FD">
      <w:pPr>
        <w:autoSpaceDE w:val="0"/>
        <w:autoSpaceDN w:val="0"/>
        <w:adjustRightInd w:val="0"/>
        <w:spacing w:after="0" w:line="240" w:lineRule="auto"/>
        <w:jc w:val="both"/>
        <w:rPr>
          <w:rFonts w:ascii="Arial" w:hAnsi="Arial" w:cs="Arial"/>
          <w:color w:val="000000"/>
          <w:lang w:val="es-ES"/>
        </w:rPr>
      </w:pPr>
      <w:r w:rsidRPr="002B3C4D">
        <w:rPr>
          <w:rFonts w:ascii="Arial" w:hAnsi="Arial" w:cs="Arial"/>
          <w:color w:val="000000"/>
          <w:lang w:val="es-ES"/>
        </w:rPr>
        <w:t>En este sentido, la Superintendencia en el documento de traslado</w:t>
      </w:r>
      <w:r>
        <w:rPr>
          <w:rFonts w:ascii="Arial" w:hAnsi="Arial" w:cs="Arial"/>
          <w:color w:val="000000"/>
          <w:lang w:val="es-ES"/>
        </w:rPr>
        <w:t xml:space="preserve">, </w:t>
      </w:r>
      <w:r w:rsidRPr="002B3C4D">
        <w:rPr>
          <w:rFonts w:ascii="Arial" w:hAnsi="Arial" w:cs="Arial"/>
          <w:color w:val="000000"/>
          <w:lang w:val="es-ES"/>
        </w:rPr>
        <w:t xml:space="preserve"> solicita a la entidad de control inform</w:t>
      </w:r>
      <w:r>
        <w:rPr>
          <w:rFonts w:ascii="Arial" w:hAnsi="Arial" w:cs="Arial"/>
          <w:color w:val="000000"/>
          <w:lang w:val="es-ES"/>
        </w:rPr>
        <w:t xml:space="preserve">ación </w:t>
      </w:r>
      <w:r w:rsidRPr="002B3C4D">
        <w:rPr>
          <w:rFonts w:ascii="Arial" w:hAnsi="Arial" w:cs="Arial"/>
          <w:color w:val="000000"/>
          <w:lang w:val="es-ES"/>
        </w:rPr>
        <w:t>sobre lo actuado y los resultados, con el propósito de realizar el seguimiento respectivo.  De igual manera, si no se recib</w:t>
      </w:r>
      <w:r>
        <w:rPr>
          <w:rFonts w:ascii="Arial" w:hAnsi="Arial" w:cs="Arial"/>
          <w:color w:val="000000"/>
          <w:lang w:val="es-ES"/>
        </w:rPr>
        <w:t xml:space="preserve">e </w:t>
      </w:r>
      <w:r w:rsidRPr="002B3C4D">
        <w:rPr>
          <w:rFonts w:ascii="Arial" w:hAnsi="Arial" w:cs="Arial"/>
          <w:color w:val="000000"/>
          <w:lang w:val="es-ES"/>
        </w:rPr>
        <w:t>re</w:t>
      </w:r>
      <w:r>
        <w:rPr>
          <w:rFonts w:ascii="Arial" w:hAnsi="Arial" w:cs="Arial"/>
          <w:color w:val="000000"/>
          <w:lang w:val="es-ES"/>
        </w:rPr>
        <w:t xml:space="preserve">spuesta al respecto, se reitera la solicitud de información. </w:t>
      </w:r>
    </w:p>
    <w:p w:rsidR="00A421FD" w:rsidRDefault="00A421FD" w:rsidP="00A421FD">
      <w:pPr>
        <w:autoSpaceDE w:val="0"/>
        <w:autoSpaceDN w:val="0"/>
        <w:adjustRightInd w:val="0"/>
        <w:spacing w:after="0" w:line="240" w:lineRule="auto"/>
        <w:jc w:val="both"/>
        <w:rPr>
          <w:rFonts w:ascii="Arial" w:hAnsi="Arial" w:cs="Arial"/>
          <w:color w:val="000000"/>
          <w:lang w:val="es-ES"/>
        </w:rPr>
      </w:pPr>
    </w:p>
    <w:p w:rsidR="00A421FD" w:rsidRDefault="00A421FD" w:rsidP="00A421FD">
      <w:pPr>
        <w:autoSpaceDE w:val="0"/>
        <w:autoSpaceDN w:val="0"/>
        <w:adjustRightInd w:val="0"/>
        <w:spacing w:after="0" w:line="240" w:lineRule="auto"/>
        <w:jc w:val="both"/>
        <w:rPr>
          <w:rFonts w:ascii="Arial" w:hAnsi="Arial" w:cs="Arial"/>
          <w:color w:val="000000"/>
          <w:lang w:val="es-ES"/>
        </w:rPr>
      </w:pPr>
      <w:r>
        <w:rPr>
          <w:rFonts w:ascii="Arial" w:hAnsi="Arial" w:cs="Arial"/>
          <w:color w:val="000000"/>
          <w:lang w:val="es-ES"/>
        </w:rPr>
        <w:t>L</w:t>
      </w:r>
      <w:r w:rsidRPr="002B3C4D">
        <w:rPr>
          <w:rFonts w:ascii="Arial" w:hAnsi="Arial" w:cs="Arial"/>
          <w:color w:val="000000"/>
          <w:lang w:val="es-ES"/>
        </w:rPr>
        <w:t xml:space="preserve">a Superintendencia Nacional de Salud </w:t>
      </w:r>
      <w:r>
        <w:rPr>
          <w:rFonts w:ascii="Arial" w:hAnsi="Arial" w:cs="Arial"/>
          <w:color w:val="000000"/>
          <w:lang w:val="es-ES"/>
        </w:rPr>
        <w:t xml:space="preserve">ha dado traslado </w:t>
      </w:r>
      <w:r w:rsidRPr="002B3C4D">
        <w:rPr>
          <w:rFonts w:ascii="Arial" w:hAnsi="Arial" w:cs="Arial"/>
          <w:color w:val="000000"/>
          <w:lang w:val="es-ES"/>
        </w:rPr>
        <w:t xml:space="preserve">a la Fiscalía General de la Nación </w:t>
      </w:r>
      <w:r>
        <w:rPr>
          <w:rFonts w:ascii="Arial" w:hAnsi="Arial" w:cs="Arial"/>
          <w:color w:val="000000"/>
          <w:lang w:val="es-ES"/>
        </w:rPr>
        <w:t xml:space="preserve">de </w:t>
      </w:r>
      <w:r w:rsidRPr="002B3C4D">
        <w:rPr>
          <w:rFonts w:ascii="Arial" w:hAnsi="Arial" w:cs="Arial"/>
          <w:color w:val="000000"/>
          <w:lang w:val="es-ES"/>
        </w:rPr>
        <w:t xml:space="preserve">casos relacionados con enmendaduras en la documentación de recobros </w:t>
      </w:r>
      <w:r>
        <w:rPr>
          <w:rFonts w:ascii="Arial" w:hAnsi="Arial" w:cs="Arial"/>
          <w:color w:val="000000"/>
          <w:lang w:val="es-ES"/>
        </w:rPr>
        <w:t xml:space="preserve">por medicamentos NO POS y fallos de tutela presentados al FOSYGA </w:t>
      </w:r>
      <w:r w:rsidRPr="002B3C4D">
        <w:rPr>
          <w:rFonts w:ascii="Arial" w:hAnsi="Arial" w:cs="Arial"/>
          <w:color w:val="000000"/>
          <w:lang w:val="es-ES"/>
        </w:rPr>
        <w:t>por l</w:t>
      </w:r>
      <w:r>
        <w:rPr>
          <w:rFonts w:ascii="Arial" w:hAnsi="Arial" w:cs="Arial"/>
          <w:color w:val="000000"/>
          <w:lang w:val="es-ES"/>
        </w:rPr>
        <w:t>as Empresas Promotoras de Salud,</w:t>
      </w:r>
      <w:r w:rsidRPr="002B3C4D">
        <w:rPr>
          <w:rFonts w:ascii="Arial" w:hAnsi="Arial" w:cs="Arial"/>
          <w:color w:val="000000"/>
          <w:lang w:val="es-ES"/>
        </w:rPr>
        <w:t xml:space="preserve"> </w:t>
      </w:r>
      <w:r>
        <w:rPr>
          <w:rFonts w:ascii="Arial" w:hAnsi="Arial" w:cs="Arial"/>
          <w:color w:val="000000"/>
          <w:lang w:val="es-ES"/>
        </w:rPr>
        <w:t xml:space="preserve">presunta </w:t>
      </w:r>
      <w:r w:rsidRPr="002B3C4D">
        <w:rPr>
          <w:rFonts w:ascii="Arial" w:hAnsi="Arial" w:cs="Arial"/>
          <w:color w:val="000000"/>
          <w:lang w:val="es-ES"/>
        </w:rPr>
        <w:t>falsedad en documentos soportes de reclamacion</w:t>
      </w:r>
      <w:r>
        <w:rPr>
          <w:rFonts w:ascii="Arial" w:hAnsi="Arial" w:cs="Arial"/>
          <w:color w:val="000000"/>
          <w:lang w:val="es-ES"/>
        </w:rPr>
        <w:t>es por accidentes de tránsito, irregularidades en contrataciones, sobrecostos no justificados y pagos no sustentados o sin autorización, así como administración presuntamente irregular de recursos de seguridad social.</w:t>
      </w:r>
    </w:p>
    <w:p w:rsidR="00A421FD" w:rsidRDefault="00A421FD" w:rsidP="00A421FD">
      <w:pPr>
        <w:autoSpaceDE w:val="0"/>
        <w:autoSpaceDN w:val="0"/>
        <w:adjustRightInd w:val="0"/>
        <w:spacing w:after="0" w:line="240" w:lineRule="auto"/>
        <w:jc w:val="both"/>
        <w:rPr>
          <w:rFonts w:ascii="Arial" w:hAnsi="Arial" w:cs="Arial"/>
          <w:color w:val="000000"/>
          <w:lang w:val="es-ES"/>
        </w:rPr>
      </w:pPr>
    </w:p>
    <w:p w:rsidR="00A421FD" w:rsidRDefault="00A421FD" w:rsidP="00A421FD">
      <w:pPr>
        <w:autoSpaceDE w:val="0"/>
        <w:autoSpaceDN w:val="0"/>
        <w:adjustRightInd w:val="0"/>
        <w:spacing w:after="0" w:line="240" w:lineRule="auto"/>
        <w:jc w:val="both"/>
        <w:rPr>
          <w:rFonts w:ascii="Arial" w:hAnsi="Arial" w:cs="Arial"/>
          <w:color w:val="000000"/>
          <w:lang w:val="es-ES"/>
        </w:rPr>
      </w:pPr>
      <w:r>
        <w:rPr>
          <w:rFonts w:ascii="Arial" w:hAnsi="Arial" w:cs="Arial"/>
          <w:color w:val="000000"/>
          <w:lang w:val="es-ES"/>
        </w:rPr>
        <w:t xml:space="preserve">A la Contraloría General de la República se ha informado sobre presuntas irregularidades en la contratación, </w:t>
      </w:r>
      <w:r w:rsidRPr="002B3C4D">
        <w:rPr>
          <w:rFonts w:ascii="Arial" w:hAnsi="Arial" w:cs="Arial"/>
          <w:color w:val="000000"/>
          <w:lang w:val="es-ES"/>
        </w:rPr>
        <w:t xml:space="preserve">recobros </w:t>
      </w:r>
      <w:r>
        <w:rPr>
          <w:rFonts w:ascii="Arial" w:hAnsi="Arial" w:cs="Arial"/>
          <w:color w:val="000000"/>
          <w:lang w:val="es-ES"/>
        </w:rPr>
        <w:t>al FOSYGA y administración de recursos de seguridad social, entre otros. Por su parte a la Procuraduría se han trasladado asunto relacionados con presuntas incompatibilidades, tráfico de influencias,</w:t>
      </w:r>
      <w:r>
        <w:rPr>
          <w:rFonts w:ascii="Arial" w:hAnsi="Arial" w:cs="Arial"/>
          <w:bCs/>
          <w:color w:val="000000"/>
          <w:lang w:val="es-ES"/>
        </w:rPr>
        <w:t xml:space="preserve"> responsabilidades disciplinarias de servidores públicos o particulares. </w:t>
      </w:r>
    </w:p>
    <w:p w:rsidR="000A3D35" w:rsidRDefault="000A3D35" w:rsidP="00773914">
      <w:pPr>
        <w:jc w:val="both"/>
        <w:rPr>
          <w:rFonts w:ascii="Arial" w:hAnsi="Arial" w:cs="Arial"/>
          <w:b/>
          <w:lang w:val="es-ES"/>
        </w:rPr>
      </w:pPr>
    </w:p>
    <w:p w:rsidR="008A6AE2" w:rsidRDefault="008A6AE2" w:rsidP="00773914">
      <w:pPr>
        <w:jc w:val="both"/>
        <w:rPr>
          <w:rFonts w:ascii="Arial" w:hAnsi="Arial" w:cs="Arial"/>
          <w:b/>
          <w:lang w:val="es-ES"/>
        </w:rPr>
      </w:pPr>
    </w:p>
    <w:p w:rsidR="008A6AE2" w:rsidRDefault="008A6AE2" w:rsidP="00773914">
      <w:pPr>
        <w:jc w:val="both"/>
        <w:rPr>
          <w:rFonts w:ascii="Arial" w:hAnsi="Arial" w:cs="Arial"/>
          <w:b/>
          <w:lang w:val="es-ES"/>
        </w:rPr>
      </w:pPr>
    </w:p>
    <w:p w:rsidR="008A6AE2" w:rsidRPr="00A421FD" w:rsidRDefault="008A6AE2" w:rsidP="00773914">
      <w:pPr>
        <w:jc w:val="both"/>
        <w:rPr>
          <w:rFonts w:ascii="Arial" w:hAnsi="Arial" w:cs="Arial"/>
          <w:b/>
          <w:lang w:val="es-ES"/>
        </w:rPr>
      </w:pPr>
    </w:p>
    <w:p w:rsidR="007405B9" w:rsidRPr="00773914" w:rsidRDefault="009A799A" w:rsidP="00773914">
      <w:pPr>
        <w:jc w:val="both"/>
        <w:rPr>
          <w:rFonts w:ascii="Arial" w:hAnsi="Arial" w:cs="Arial"/>
          <w:b/>
        </w:rPr>
      </w:pPr>
      <w:r>
        <w:rPr>
          <w:rFonts w:ascii="Arial" w:hAnsi="Arial" w:cs="Arial"/>
          <w:b/>
        </w:rPr>
        <w:lastRenderedPageBreak/>
        <w:t xml:space="preserve">PROPOSICIÓN 010 - </w:t>
      </w:r>
      <w:r w:rsidR="007405B9" w:rsidRPr="00773914">
        <w:rPr>
          <w:rFonts w:ascii="Arial" w:hAnsi="Arial" w:cs="Arial"/>
          <w:b/>
        </w:rPr>
        <w:t>CUESTIONARIO</w:t>
      </w:r>
      <w:r>
        <w:rPr>
          <w:rFonts w:ascii="Arial" w:hAnsi="Arial" w:cs="Arial"/>
          <w:b/>
        </w:rPr>
        <w:t xml:space="preserve"> HR CARLOS ANDRES AMAYA</w:t>
      </w:r>
    </w:p>
    <w:p w:rsidR="007405B9" w:rsidRDefault="007405B9" w:rsidP="00CF023A">
      <w:pPr>
        <w:pStyle w:val="Prrafodelista"/>
        <w:numPr>
          <w:ilvl w:val="0"/>
          <w:numId w:val="6"/>
        </w:numPr>
        <w:spacing w:line="240" w:lineRule="auto"/>
        <w:jc w:val="both"/>
        <w:rPr>
          <w:rFonts w:ascii="Arial" w:hAnsi="Arial" w:cs="Arial"/>
          <w:b/>
        </w:rPr>
      </w:pPr>
      <w:r w:rsidRPr="00CD5776">
        <w:rPr>
          <w:rFonts w:ascii="Arial" w:hAnsi="Arial" w:cs="Arial"/>
          <w:b/>
        </w:rPr>
        <w:t>Que control se ha ejercido sobre el tipo de vinculación de personal de la salud a las diferentes entidades prestadoras de salud</w:t>
      </w:r>
      <w:proofErr w:type="gramStart"/>
      <w:r w:rsidRPr="00CD5776">
        <w:rPr>
          <w:rFonts w:ascii="Arial" w:hAnsi="Arial" w:cs="Arial"/>
          <w:b/>
        </w:rPr>
        <w:t>?</w:t>
      </w:r>
      <w:proofErr w:type="gramEnd"/>
    </w:p>
    <w:p w:rsidR="00CF023A" w:rsidRPr="006D5320" w:rsidRDefault="00CF023A" w:rsidP="00CF023A">
      <w:pPr>
        <w:spacing w:before="100" w:beforeAutospacing="1" w:after="100" w:afterAutospacing="1" w:line="240" w:lineRule="auto"/>
        <w:jc w:val="both"/>
        <w:rPr>
          <w:rFonts w:ascii="Arial" w:eastAsia="Times New Roman" w:hAnsi="Arial" w:cs="Arial"/>
          <w:bCs/>
          <w:lang w:val="es-MX" w:eastAsia="es-ES"/>
        </w:rPr>
      </w:pPr>
      <w:r w:rsidRPr="006D5320">
        <w:rPr>
          <w:rFonts w:ascii="Arial" w:eastAsia="Times New Roman" w:hAnsi="Arial" w:cs="Arial"/>
          <w:bCs/>
          <w:lang w:val="es-MX" w:eastAsia="es-ES"/>
        </w:rPr>
        <w:t xml:space="preserve">La Inspección, Vigilancia y Control en asuntos de trabajo compete al Ministerio de Trabajo, de conformidad con lo establecido en el  artículo 1º del Decreto </w:t>
      </w:r>
      <w:r w:rsidRPr="006D5320">
        <w:rPr>
          <w:rFonts w:ascii="Arial" w:eastAsia="Times New Roman" w:hAnsi="Arial" w:cs="Arial"/>
          <w:bCs/>
          <w:caps/>
          <w:lang w:val="es-MX" w:eastAsia="es-ES"/>
        </w:rPr>
        <w:t xml:space="preserve">4108 </w:t>
      </w:r>
      <w:r w:rsidRPr="006D5320">
        <w:rPr>
          <w:rFonts w:ascii="Arial" w:eastAsia="Times New Roman" w:hAnsi="Arial" w:cs="Arial"/>
          <w:bCs/>
          <w:lang w:val="es-MX" w:eastAsia="es-ES"/>
        </w:rPr>
        <w:t>de</w:t>
      </w:r>
      <w:r w:rsidRPr="006D5320">
        <w:rPr>
          <w:rFonts w:ascii="Arial" w:eastAsia="Times New Roman" w:hAnsi="Arial" w:cs="Arial"/>
          <w:bCs/>
          <w:caps/>
          <w:lang w:val="es-MX" w:eastAsia="es-ES"/>
        </w:rPr>
        <w:t xml:space="preserve"> 2011,</w:t>
      </w:r>
      <w:r w:rsidRPr="006D5320">
        <w:rPr>
          <w:rFonts w:ascii="Arial" w:eastAsia="Times New Roman" w:hAnsi="Arial" w:cs="Arial"/>
          <w:b/>
          <w:bCs/>
          <w:caps/>
          <w:lang w:val="es-MX" w:eastAsia="es-ES"/>
        </w:rPr>
        <w:t xml:space="preserve"> </w:t>
      </w:r>
      <w:r w:rsidRPr="006D5320">
        <w:rPr>
          <w:rFonts w:ascii="Arial" w:eastAsia="Times New Roman" w:hAnsi="Arial" w:cs="Arial"/>
          <w:bCs/>
          <w:lang w:val="es-MX" w:eastAsia="es-ES"/>
        </w:rPr>
        <w:t>por el cual se modifican los objetivos y la estructura del Ministerio del Trabajo y se integra el Sector Administrativo del Trabajo, que estipula lo siguiente:</w:t>
      </w:r>
    </w:p>
    <w:p w:rsidR="00CF023A" w:rsidRPr="006D5320" w:rsidRDefault="00CF023A" w:rsidP="00CF023A">
      <w:pPr>
        <w:spacing w:before="100" w:beforeAutospacing="1" w:after="100" w:afterAutospacing="1" w:line="240" w:lineRule="auto"/>
        <w:jc w:val="both"/>
        <w:rPr>
          <w:rFonts w:ascii="Arial" w:eastAsia="Times New Roman" w:hAnsi="Arial" w:cs="Arial"/>
          <w:bCs/>
          <w:lang w:val="es-MX" w:eastAsia="es-ES"/>
        </w:rPr>
      </w:pPr>
      <w:r w:rsidRPr="006D5320">
        <w:rPr>
          <w:rFonts w:ascii="Arial" w:eastAsia="Times New Roman" w:hAnsi="Arial" w:cs="Arial"/>
          <w:b/>
          <w:bCs/>
          <w:lang w:val="es-MX" w:eastAsia="es-ES"/>
        </w:rPr>
        <w:t>¨ARTÍCULO 1o. OBJETIVOS.</w:t>
      </w:r>
      <w:r w:rsidRPr="006D5320">
        <w:rPr>
          <w:rFonts w:ascii="Arial" w:eastAsia="Times New Roman" w:hAnsi="Arial" w:cs="Arial"/>
          <w:bCs/>
          <w:lang w:val="es-MX" w:eastAsia="es-ES"/>
        </w:rPr>
        <w:t> Son objetivos del Ministerio del Trabajo la formulación y adopción de las políticas, planes generales, programas y proyectos para el trabajo, el respeto por los derechos fundamentales, las garantías de los trabajadores, el fortalecimiento, promoción y protección de las actividades de la economía solidaria y el trabajo decente, a través un sistema efectivo de vigilancia, información, registro, inspección y control; así como del entendimiento y diálogo social para el buen desarrollo de las relaciones laborales.</w:t>
      </w:r>
    </w:p>
    <w:p w:rsidR="00CF023A" w:rsidRPr="006D5320" w:rsidRDefault="00CF023A" w:rsidP="00CF023A">
      <w:pPr>
        <w:spacing w:before="100" w:beforeAutospacing="1" w:after="100" w:afterAutospacing="1" w:line="240" w:lineRule="auto"/>
        <w:jc w:val="both"/>
        <w:rPr>
          <w:rFonts w:ascii="Arial" w:eastAsia="Times New Roman" w:hAnsi="Arial" w:cs="Arial"/>
          <w:bCs/>
          <w:lang w:val="es-MX" w:eastAsia="es-ES"/>
        </w:rPr>
      </w:pPr>
      <w:r w:rsidRPr="006D5320">
        <w:rPr>
          <w:rFonts w:ascii="Arial" w:eastAsia="Times New Roman" w:hAnsi="Arial" w:cs="Arial"/>
          <w:bCs/>
          <w:lang w:val="es-MX" w:eastAsia="es-ES"/>
        </w:rPr>
        <w:t>El Ministerio de Trabajo fomenta políticas y estrategias para la generación de empleo estable, la formalización laboral, la protección a los desempleados, la formación de los trabajadores, la movilidad laboral, las pensiones y otras prestaciones.¨</w:t>
      </w:r>
    </w:p>
    <w:p w:rsidR="00CF023A" w:rsidRPr="006D5320" w:rsidRDefault="00CF023A" w:rsidP="00CF023A">
      <w:pPr>
        <w:spacing w:before="100" w:beforeAutospacing="1" w:after="100" w:afterAutospacing="1" w:line="240" w:lineRule="auto"/>
        <w:jc w:val="both"/>
        <w:rPr>
          <w:rFonts w:ascii="Arial" w:eastAsia="Times New Roman" w:hAnsi="Arial" w:cs="Arial"/>
          <w:bCs/>
          <w:u w:val="single"/>
          <w:lang w:val="es-MX" w:eastAsia="es-ES"/>
        </w:rPr>
      </w:pPr>
      <w:r w:rsidRPr="006D5320">
        <w:rPr>
          <w:rFonts w:ascii="Arial" w:eastAsia="Times New Roman" w:hAnsi="Arial" w:cs="Arial"/>
          <w:bCs/>
          <w:lang w:val="es-MX" w:eastAsia="es-ES"/>
        </w:rPr>
        <w:t xml:space="preserve">Dentro de los objetivos sectoriales de tal ministerio está el de </w:t>
      </w:r>
      <w:r w:rsidRPr="006D5320">
        <w:rPr>
          <w:rFonts w:ascii="Arial" w:eastAsia="Times New Roman" w:hAnsi="Arial" w:cs="Arial"/>
          <w:bCs/>
          <w:u w:val="single"/>
          <w:lang w:val="es-MX" w:eastAsia="es-ES"/>
        </w:rPr>
        <w:t>Fortalecer el Sistema de Prevención, Inspección, Vigilancia y Control del Sector Trabajo.</w:t>
      </w:r>
    </w:p>
    <w:p w:rsidR="00CF023A" w:rsidRPr="006D5320" w:rsidRDefault="00CF023A" w:rsidP="00CF023A">
      <w:pPr>
        <w:spacing w:before="100" w:beforeAutospacing="1" w:after="100" w:afterAutospacing="1" w:line="240" w:lineRule="auto"/>
        <w:jc w:val="both"/>
        <w:rPr>
          <w:rFonts w:ascii="Arial" w:eastAsia="Times New Roman" w:hAnsi="Arial" w:cs="Arial"/>
          <w:bCs/>
          <w:lang w:val="es-MX" w:eastAsia="es-ES"/>
        </w:rPr>
      </w:pPr>
      <w:r w:rsidRPr="006D5320">
        <w:rPr>
          <w:rFonts w:ascii="Arial" w:eastAsia="Times New Roman" w:hAnsi="Arial" w:cs="Arial"/>
          <w:bCs/>
          <w:lang w:val="es-MX" w:eastAsia="es-ES"/>
        </w:rPr>
        <w:t xml:space="preserve">No obstante lo anterior, esta Superintendencia, mediante las Circulares No. 066 y 067 de 2010 impartió instrucciones a sus vigilados respecto del </w:t>
      </w:r>
      <w:proofErr w:type="spellStart"/>
      <w:r w:rsidRPr="006D5320">
        <w:rPr>
          <w:rFonts w:ascii="Arial" w:eastAsia="Times New Roman" w:hAnsi="Arial" w:cs="Arial"/>
          <w:bCs/>
          <w:lang w:val="es-MX" w:eastAsia="es-ES"/>
        </w:rPr>
        <w:t>outsourcing</w:t>
      </w:r>
      <w:proofErr w:type="spellEnd"/>
      <w:r w:rsidRPr="006D5320">
        <w:rPr>
          <w:rFonts w:ascii="Arial" w:eastAsia="Times New Roman" w:hAnsi="Arial" w:cs="Arial"/>
          <w:bCs/>
          <w:lang w:val="es-MX" w:eastAsia="es-ES"/>
        </w:rPr>
        <w:t>, tercerización y externalización en la prestación de servicios de salud y la necesidad de evitar prácticas de intermediación laboral indebida.</w:t>
      </w:r>
    </w:p>
    <w:p w:rsidR="00CF023A" w:rsidRPr="00BA1AB7" w:rsidRDefault="00CF023A" w:rsidP="00CF023A">
      <w:pPr>
        <w:jc w:val="both"/>
        <w:rPr>
          <w:rFonts w:ascii="Arial" w:hAnsi="Arial" w:cs="Arial"/>
        </w:rPr>
      </w:pPr>
      <w:r w:rsidRPr="006D5320">
        <w:rPr>
          <w:rFonts w:ascii="Arial" w:eastAsia="Times New Roman" w:hAnsi="Arial" w:cs="Arial"/>
          <w:bCs/>
          <w:lang w:val="es-MX" w:eastAsia="es-ES"/>
        </w:rPr>
        <w:t>Por  otra parte, el artículo 97 de la Ley 1438 de 2011 asigna al hoy Ministerio de Salud y Protección Social la competencia para definir la política de Talento Humano en Salud consultando los postulados del trabajo decente fijados por la OIT.</w:t>
      </w:r>
    </w:p>
    <w:p w:rsidR="00773914" w:rsidRPr="00CD5776" w:rsidRDefault="00773914" w:rsidP="003971C9">
      <w:pPr>
        <w:pStyle w:val="Prrafodelista"/>
        <w:jc w:val="both"/>
        <w:rPr>
          <w:rFonts w:ascii="Arial" w:hAnsi="Arial" w:cs="Arial"/>
          <w:b/>
        </w:rPr>
      </w:pPr>
    </w:p>
    <w:p w:rsidR="00E45C48" w:rsidRDefault="007405B9" w:rsidP="00E45C48">
      <w:pPr>
        <w:pStyle w:val="Prrafodelista"/>
        <w:numPr>
          <w:ilvl w:val="0"/>
          <w:numId w:val="6"/>
        </w:numPr>
        <w:jc w:val="both"/>
        <w:rPr>
          <w:rFonts w:ascii="Arial" w:hAnsi="Arial" w:cs="Arial"/>
          <w:b/>
        </w:rPr>
      </w:pPr>
      <w:r w:rsidRPr="00CD5776">
        <w:rPr>
          <w:rFonts w:ascii="Arial" w:hAnsi="Arial" w:cs="Arial"/>
          <w:b/>
        </w:rPr>
        <w:t>Que seguimiento se ha hecho a los recursos asignados para planes de promoción y prevención</w:t>
      </w:r>
      <w:proofErr w:type="gramStart"/>
      <w:r w:rsidRPr="00CD5776">
        <w:rPr>
          <w:rFonts w:ascii="Arial" w:hAnsi="Arial" w:cs="Arial"/>
          <w:b/>
        </w:rPr>
        <w:t>?</w:t>
      </w:r>
      <w:proofErr w:type="gramEnd"/>
      <w:r w:rsidRPr="00CD5776">
        <w:rPr>
          <w:rFonts w:ascii="Arial" w:hAnsi="Arial" w:cs="Arial"/>
          <w:b/>
        </w:rPr>
        <w:t xml:space="preserve"> Si han obtenido los resultados esperados</w:t>
      </w:r>
      <w:proofErr w:type="gramStart"/>
      <w:r w:rsidRPr="00CD5776">
        <w:rPr>
          <w:rFonts w:ascii="Arial" w:hAnsi="Arial" w:cs="Arial"/>
          <w:b/>
        </w:rPr>
        <w:t>?</w:t>
      </w:r>
      <w:proofErr w:type="gramEnd"/>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La Superintendencia Nacional de Salud ha realizado seguimiento a la gestión de los planes de promoción de la salud y prevención de la enfermedad que ejecutan según competencias las Entidades Territoriales  y EPS del régimen contributivo, subsidiado y de excepción.</w:t>
      </w:r>
    </w:p>
    <w:p w:rsidR="003971C9" w:rsidRPr="003971C9" w:rsidRDefault="003971C9" w:rsidP="008A6AE2">
      <w:pPr>
        <w:spacing w:line="240" w:lineRule="auto"/>
        <w:jc w:val="both"/>
        <w:rPr>
          <w:rFonts w:ascii="Arial" w:eastAsiaTheme="minorEastAsia" w:hAnsi="Arial" w:cs="Arial"/>
          <w:u w:val="single"/>
          <w:lang w:eastAsia="es-CO"/>
        </w:rPr>
      </w:pPr>
      <w:r w:rsidRPr="003971C9">
        <w:rPr>
          <w:rFonts w:ascii="Arial" w:eastAsiaTheme="minorEastAsia" w:hAnsi="Arial" w:cs="Arial"/>
          <w:u w:val="single"/>
          <w:lang w:eastAsia="es-CO"/>
        </w:rPr>
        <w:t>1. Entidades Territoriales</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lastRenderedPageBreak/>
        <w:t>Durante la vigencia 2010, se realizó auditoría a treinta y dos departamentos y cuatro distritos con el fin de verificar el cumplimiento en la gestión de las acciones de salud pública de orden colectivo contenidas en el Plan de Intervenciones Colectivas   Departamental  correspondiente a la vigencia 2009 y avance de 2010.</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Se definió una escala de riesgo frente al incumplimiento observado así:</w:t>
      </w:r>
    </w:p>
    <w:tbl>
      <w:tblPr>
        <w:tblW w:w="0" w:type="auto"/>
        <w:jc w:val="center"/>
        <w:tblLook w:val="04A0" w:firstRow="1" w:lastRow="0" w:firstColumn="1" w:lastColumn="0" w:noHBand="0" w:noVBand="1"/>
      </w:tblPr>
      <w:tblGrid>
        <w:gridCol w:w="1951"/>
        <w:gridCol w:w="1701"/>
      </w:tblGrid>
      <w:tr w:rsidR="003971C9" w:rsidRPr="003971C9" w:rsidTr="00406668">
        <w:trPr>
          <w:trHeight w:val="938"/>
          <w:jc w:val="center"/>
        </w:trPr>
        <w:tc>
          <w:tcPr>
            <w:tcW w:w="1951" w:type="dxa"/>
            <w:tcBorders>
              <w:top w:val="single" w:sz="4" w:space="0" w:color="auto"/>
              <w:left w:val="single" w:sz="4" w:space="0" w:color="auto"/>
              <w:bottom w:val="single" w:sz="4" w:space="0" w:color="auto"/>
              <w:right w:val="single" w:sz="4" w:space="0" w:color="auto"/>
            </w:tcBorders>
          </w:tcPr>
          <w:p w:rsidR="003971C9" w:rsidRDefault="003971C9" w:rsidP="008A6AE2">
            <w:pPr>
              <w:spacing w:line="240" w:lineRule="auto"/>
              <w:jc w:val="center"/>
              <w:rPr>
                <w:rFonts w:ascii="Arial" w:eastAsiaTheme="minorEastAsia" w:hAnsi="Arial" w:cs="Arial"/>
                <w:lang w:eastAsia="es-CO"/>
              </w:rPr>
            </w:pPr>
          </w:p>
          <w:p w:rsidR="003971C9" w:rsidRPr="003971C9" w:rsidRDefault="003971C9" w:rsidP="008A6AE2">
            <w:pPr>
              <w:spacing w:line="240" w:lineRule="auto"/>
              <w:jc w:val="center"/>
              <w:rPr>
                <w:rFonts w:ascii="Arial" w:eastAsiaTheme="minorEastAsia" w:hAnsi="Arial" w:cs="Arial"/>
                <w:lang w:eastAsia="es-CO"/>
              </w:rPr>
            </w:pPr>
            <w:r w:rsidRPr="003971C9">
              <w:rPr>
                <w:rFonts w:ascii="Arial" w:eastAsiaTheme="minorEastAsia" w:hAnsi="Arial" w:cs="Arial"/>
                <w:lang w:eastAsia="es-CO"/>
              </w:rPr>
              <w:t>Grado de Riesgo</w:t>
            </w:r>
          </w:p>
          <w:p w:rsidR="003971C9" w:rsidRPr="003971C9" w:rsidRDefault="003971C9" w:rsidP="008A6AE2">
            <w:pPr>
              <w:spacing w:line="240" w:lineRule="auto"/>
              <w:jc w:val="center"/>
              <w:rPr>
                <w:rFonts w:ascii="Arial" w:eastAsiaTheme="minorEastAsia" w:hAnsi="Arial" w:cs="Arial"/>
                <w:lang w:eastAsia="es-CO"/>
              </w:rPr>
            </w:pPr>
          </w:p>
        </w:tc>
        <w:tc>
          <w:tcPr>
            <w:tcW w:w="1701" w:type="dxa"/>
            <w:tcBorders>
              <w:top w:val="single" w:sz="4" w:space="0" w:color="auto"/>
              <w:left w:val="single" w:sz="4" w:space="0" w:color="auto"/>
              <w:bottom w:val="single" w:sz="4" w:space="0" w:color="auto"/>
              <w:right w:val="single" w:sz="4" w:space="0" w:color="auto"/>
            </w:tcBorders>
            <w:hideMark/>
          </w:tcPr>
          <w:p w:rsidR="003971C9" w:rsidRDefault="003971C9" w:rsidP="008A6AE2">
            <w:pPr>
              <w:spacing w:line="240" w:lineRule="auto"/>
              <w:jc w:val="center"/>
              <w:rPr>
                <w:rFonts w:ascii="Arial" w:eastAsiaTheme="minorEastAsia" w:hAnsi="Arial" w:cs="Arial"/>
                <w:lang w:eastAsia="es-CO"/>
              </w:rPr>
            </w:pPr>
          </w:p>
          <w:p w:rsidR="003971C9" w:rsidRPr="003971C9" w:rsidRDefault="003971C9" w:rsidP="008A6AE2">
            <w:pPr>
              <w:spacing w:line="240" w:lineRule="auto"/>
              <w:jc w:val="center"/>
              <w:rPr>
                <w:rFonts w:ascii="Arial" w:eastAsiaTheme="minorEastAsia" w:hAnsi="Arial" w:cs="Arial"/>
                <w:lang w:eastAsia="es-CO"/>
              </w:rPr>
            </w:pPr>
            <w:r w:rsidRPr="003971C9">
              <w:rPr>
                <w:rFonts w:ascii="Arial" w:eastAsiaTheme="minorEastAsia" w:hAnsi="Arial" w:cs="Arial"/>
                <w:lang w:eastAsia="es-CO"/>
              </w:rPr>
              <w:t>Rango de incumplimiento</w:t>
            </w:r>
          </w:p>
        </w:tc>
      </w:tr>
      <w:tr w:rsidR="003971C9" w:rsidRPr="003971C9" w:rsidTr="003971C9">
        <w:trPr>
          <w:jc w:val="center"/>
        </w:trPr>
        <w:tc>
          <w:tcPr>
            <w:tcW w:w="1951" w:type="dxa"/>
            <w:tcBorders>
              <w:top w:val="single" w:sz="4" w:space="0" w:color="auto"/>
              <w:left w:val="single" w:sz="4" w:space="0" w:color="auto"/>
              <w:bottom w:val="single" w:sz="4" w:space="0" w:color="auto"/>
              <w:right w:val="single" w:sz="4" w:space="0" w:color="auto"/>
            </w:tcBorders>
            <w:hideMark/>
          </w:tcPr>
          <w:p w:rsidR="003971C9" w:rsidRPr="003971C9" w:rsidRDefault="003971C9" w:rsidP="008A6AE2">
            <w:pPr>
              <w:spacing w:line="240" w:lineRule="auto"/>
              <w:rPr>
                <w:rFonts w:ascii="Arial" w:eastAsiaTheme="minorEastAsia" w:hAnsi="Arial" w:cs="Arial"/>
                <w:lang w:eastAsia="es-CO"/>
              </w:rPr>
            </w:pPr>
            <w:r w:rsidRPr="003971C9">
              <w:rPr>
                <w:rFonts w:ascii="Arial" w:eastAsiaTheme="minorEastAsia" w:hAnsi="Arial" w:cs="Arial"/>
                <w:lang w:eastAsia="es-CO"/>
              </w:rPr>
              <w:t>ALTO</w:t>
            </w:r>
          </w:p>
        </w:tc>
        <w:tc>
          <w:tcPr>
            <w:tcW w:w="1701" w:type="dxa"/>
            <w:tcBorders>
              <w:top w:val="single" w:sz="4" w:space="0" w:color="auto"/>
              <w:left w:val="single" w:sz="4" w:space="0" w:color="auto"/>
              <w:bottom w:val="single" w:sz="4" w:space="0" w:color="auto"/>
              <w:right w:val="single" w:sz="4" w:space="0" w:color="auto"/>
            </w:tcBorders>
            <w:hideMark/>
          </w:tcPr>
          <w:p w:rsidR="003971C9" w:rsidRPr="003971C9" w:rsidRDefault="003971C9" w:rsidP="008A6AE2">
            <w:pPr>
              <w:spacing w:line="240" w:lineRule="auto"/>
              <w:rPr>
                <w:rFonts w:ascii="Arial" w:eastAsiaTheme="minorEastAsia" w:hAnsi="Arial" w:cs="Arial"/>
                <w:lang w:eastAsia="es-CO"/>
              </w:rPr>
            </w:pPr>
            <w:r w:rsidRPr="003971C9">
              <w:rPr>
                <w:rFonts w:ascii="Arial" w:eastAsiaTheme="minorEastAsia" w:hAnsi="Arial" w:cs="Arial"/>
                <w:lang w:eastAsia="es-CO"/>
              </w:rPr>
              <w:t>40-100 %</w:t>
            </w:r>
          </w:p>
        </w:tc>
      </w:tr>
      <w:tr w:rsidR="003971C9" w:rsidRPr="003971C9" w:rsidTr="003971C9">
        <w:trPr>
          <w:jc w:val="center"/>
        </w:trPr>
        <w:tc>
          <w:tcPr>
            <w:tcW w:w="1951" w:type="dxa"/>
            <w:tcBorders>
              <w:top w:val="single" w:sz="4" w:space="0" w:color="auto"/>
              <w:left w:val="single" w:sz="4" w:space="0" w:color="auto"/>
              <w:bottom w:val="single" w:sz="4" w:space="0" w:color="auto"/>
              <w:right w:val="single" w:sz="4" w:space="0" w:color="auto"/>
            </w:tcBorders>
            <w:hideMark/>
          </w:tcPr>
          <w:p w:rsidR="003971C9" w:rsidRPr="003971C9" w:rsidRDefault="003971C9" w:rsidP="008A6AE2">
            <w:pPr>
              <w:spacing w:line="240" w:lineRule="auto"/>
              <w:rPr>
                <w:rFonts w:ascii="Arial" w:eastAsiaTheme="minorEastAsia" w:hAnsi="Arial" w:cs="Arial"/>
                <w:lang w:eastAsia="es-CO"/>
              </w:rPr>
            </w:pPr>
            <w:r w:rsidRPr="003971C9">
              <w:rPr>
                <w:rFonts w:ascii="Arial" w:eastAsiaTheme="minorEastAsia" w:hAnsi="Arial" w:cs="Arial"/>
                <w:lang w:eastAsia="es-CO"/>
              </w:rPr>
              <w:t>MEDIO</w:t>
            </w:r>
          </w:p>
        </w:tc>
        <w:tc>
          <w:tcPr>
            <w:tcW w:w="1701" w:type="dxa"/>
            <w:tcBorders>
              <w:top w:val="single" w:sz="4" w:space="0" w:color="auto"/>
              <w:left w:val="single" w:sz="4" w:space="0" w:color="auto"/>
              <w:bottom w:val="single" w:sz="4" w:space="0" w:color="auto"/>
              <w:right w:val="single" w:sz="4" w:space="0" w:color="auto"/>
            </w:tcBorders>
            <w:hideMark/>
          </w:tcPr>
          <w:p w:rsidR="003971C9" w:rsidRPr="003971C9" w:rsidRDefault="003971C9" w:rsidP="008A6AE2">
            <w:pPr>
              <w:spacing w:line="240" w:lineRule="auto"/>
              <w:rPr>
                <w:rFonts w:ascii="Arial" w:eastAsiaTheme="minorEastAsia" w:hAnsi="Arial" w:cs="Arial"/>
                <w:lang w:eastAsia="es-CO"/>
              </w:rPr>
            </w:pPr>
            <w:r w:rsidRPr="003971C9">
              <w:rPr>
                <w:rFonts w:ascii="Arial" w:eastAsiaTheme="minorEastAsia" w:hAnsi="Arial" w:cs="Arial"/>
                <w:lang w:eastAsia="es-CO"/>
              </w:rPr>
              <w:t>21-39 %</w:t>
            </w:r>
          </w:p>
        </w:tc>
      </w:tr>
      <w:tr w:rsidR="003971C9" w:rsidRPr="003971C9" w:rsidTr="003971C9">
        <w:trPr>
          <w:jc w:val="center"/>
        </w:trPr>
        <w:tc>
          <w:tcPr>
            <w:tcW w:w="1951" w:type="dxa"/>
            <w:tcBorders>
              <w:top w:val="single" w:sz="4" w:space="0" w:color="auto"/>
              <w:left w:val="single" w:sz="4" w:space="0" w:color="auto"/>
              <w:bottom w:val="single" w:sz="4" w:space="0" w:color="auto"/>
              <w:right w:val="single" w:sz="4" w:space="0" w:color="auto"/>
            </w:tcBorders>
            <w:hideMark/>
          </w:tcPr>
          <w:p w:rsidR="003971C9" w:rsidRPr="003971C9" w:rsidRDefault="003971C9" w:rsidP="008A6AE2">
            <w:pPr>
              <w:spacing w:line="240" w:lineRule="auto"/>
              <w:rPr>
                <w:rFonts w:ascii="Arial" w:eastAsiaTheme="minorEastAsia" w:hAnsi="Arial" w:cs="Arial"/>
                <w:lang w:eastAsia="es-CO"/>
              </w:rPr>
            </w:pPr>
            <w:r w:rsidRPr="003971C9">
              <w:rPr>
                <w:rFonts w:ascii="Arial" w:eastAsiaTheme="minorEastAsia" w:hAnsi="Arial" w:cs="Arial"/>
                <w:lang w:eastAsia="es-CO"/>
              </w:rPr>
              <w:t>BAJO</w:t>
            </w:r>
          </w:p>
        </w:tc>
        <w:tc>
          <w:tcPr>
            <w:tcW w:w="1701" w:type="dxa"/>
            <w:tcBorders>
              <w:top w:val="single" w:sz="4" w:space="0" w:color="auto"/>
              <w:left w:val="single" w:sz="4" w:space="0" w:color="auto"/>
              <w:bottom w:val="single" w:sz="4" w:space="0" w:color="auto"/>
              <w:right w:val="single" w:sz="4" w:space="0" w:color="auto"/>
            </w:tcBorders>
            <w:hideMark/>
          </w:tcPr>
          <w:p w:rsidR="003971C9" w:rsidRPr="003971C9" w:rsidRDefault="003971C9" w:rsidP="008A6AE2">
            <w:pPr>
              <w:spacing w:line="240" w:lineRule="auto"/>
              <w:rPr>
                <w:rFonts w:ascii="Arial" w:eastAsiaTheme="minorEastAsia" w:hAnsi="Arial" w:cs="Arial"/>
                <w:lang w:eastAsia="es-CO"/>
              </w:rPr>
            </w:pPr>
            <w:r w:rsidRPr="003971C9">
              <w:rPr>
                <w:rFonts w:ascii="Arial" w:eastAsiaTheme="minorEastAsia" w:hAnsi="Arial" w:cs="Arial"/>
                <w:lang w:eastAsia="es-CO"/>
              </w:rPr>
              <w:t>0-20 %</w:t>
            </w:r>
          </w:p>
        </w:tc>
      </w:tr>
    </w:tbl>
    <w:p w:rsidR="003971C9" w:rsidRPr="003971C9" w:rsidRDefault="003971C9" w:rsidP="008A6AE2">
      <w:pPr>
        <w:spacing w:line="240" w:lineRule="auto"/>
        <w:jc w:val="center"/>
        <w:rPr>
          <w:rFonts w:ascii="Arial" w:eastAsiaTheme="minorEastAsia" w:hAnsi="Arial" w:cs="Arial"/>
          <w:sz w:val="16"/>
          <w:szCs w:val="16"/>
          <w:lang w:eastAsia="es-CO"/>
        </w:rPr>
      </w:pPr>
      <w:proofErr w:type="gramStart"/>
      <w:r w:rsidRPr="003971C9">
        <w:rPr>
          <w:rFonts w:ascii="Arial" w:eastAsiaTheme="minorEastAsia" w:hAnsi="Arial" w:cs="Arial"/>
          <w:sz w:val="16"/>
          <w:szCs w:val="16"/>
          <w:lang w:eastAsia="es-CO"/>
        </w:rPr>
        <w:t>Fuente :</w:t>
      </w:r>
      <w:proofErr w:type="gramEnd"/>
      <w:r w:rsidRPr="003971C9">
        <w:rPr>
          <w:rFonts w:ascii="Arial" w:eastAsiaTheme="minorEastAsia" w:hAnsi="Arial" w:cs="Arial"/>
          <w:sz w:val="16"/>
          <w:szCs w:val="16"/>
          <w:lang w:eastAsia="es-CO"/>
        </w:rPr>
        <w:t xml:space="preserve">  Datos Archivos Vistas </w:t>
      </w:r>
      <w:proofErr w:type="spellStart"/>
      <w:r w:rsidRPr="003971C9">
        <w:rPr>
          <w:rFonts w:ascii="Arial" w:eastAsiaTheme="minorEastAsia" w:hAnsi="Arial" w:cs="Arial"/>
          <w:sz w:val="16"/>
          <w:szCs w:val="16"/>
          <w:lang w:eastAsia="es-CO"/>
        </w:rPr>
        <w:t>SDAS</w:t>
      </w:r>
      <w:proofErr w:type="spellEnd"/>
      <w:r w:rsidRPr="003971C9">
        <w:rPr>
          <w:rFonts w:ascii="Arial" w:eastAsiaTheme="minorEastAsia" w:hAnsi="Arial" w:cs="Arial"/>
          <w:sz w:val="16"/>
          <w:szCs w:val="16"/>
          <w:lang w:eastAsia="es-CO"/>
        </w:rPr>
        <w:t xml:space="preserve">- Informes Visitas </w:t>
      </w:r>
      <w:proofErr w:type="spellStart"/>
      <w:r w:rsidRPr="003971C9">
        <w:rPr>
          <w:rFonts w:ascii="Arial" w:eastAsiaTheme="minorEastAsia" w:hAnsi="Arial" w:cs="Arial"/>
          <w:sz w:val="16"/>
          <w:szCs w:val="16"/>
          <w:lang w:eastAsia="es-CO"/>
        </w:rPr>
        <w:t>Inspectivas</w:t>
      </w:r>
      <w:proofErr w:type="spellEnd"/>
      <w:r w:rsidRPr="003971C9">
        <w:rPr>
          <w:rFonts w:ascii="Arial" w:eastAsiaTheme="minorEastAsia" w:hAnsi="Arial" w:cs="Arial"/>
          <w:sz w:val="16"/>
          <w:szCs w:val="16"/>
          <w:lang w:eastAsia="es-CO"/>
        </w:rPr>
        <w:t xml:space="preserve"> 2011</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De acuerdo con estos parámetros, la auditoría realizada encontró que el 69% de entidades presentan  alto riesgo, 25%  entidades presentan  medio riesgo y el 5% de entidades presentan  bajo riesgo.</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Frente a este incumplimiento se definió la iniciación de proceso sancionatorio a veintitrés Departamentos, la cual se encuentra en etapa probatoria.  Así mismo se solicitaron los planes de mejoramiento correspondientes.</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En este proceso también se verificó la gestión del Plan de Intervenciones Colectivas de 242 Municipios  de categoría 4, 5 y 6. Conforme a los mismos parámetros descritos arriba, se observó  que el 85% se clasificaron en riesgo alto, el 12% en riesgo medio y el 3% en riesgo bajo. Se solicitó plan de mejoramiento a estos municipios y la vigilancia por competencia a los Departamentos correspondientes. A finales del año 2011  se solicitó información de resultados a los mismos Departamentos observando: El 41% de las entidades territoriales de orden departamental respondieron en términos al requerimiento de información sobre seguimiento y resultados de los planes de mejoramiento de las acciones del plan de intervenciones colectivas municipales. En este sentido se procederá a la retroalimentación respectiva y solicitud de explicaciones a quienes no dieron respuesta o la enviaron incompleta. El 58% de los departamentos registran cumplimiento adecuado en la formulación del plan de mejoramiento de sus municipios. Se procederá a la retroalimentación respectiva, se revisará la situación por departamento y se definirán las actuaciones administrativas o instrucciones que se definan en cada caso particular y frente a los cambios que introduce el nuevo Plan Decenal de Salud Pública. </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Durante la vigencia 2011, se realizó auditoría  a treinta y dos departamentos y cuatro distritos con el fin de verificar el cumplimiento en la gestión de las acciones de salud pública de orden colectivo contenidas en el Plan de Intervenciones Colectivas   correspondiente a la vigencia 2010 y avance de 2011 y específicamente para verificar el </w:t>
      </w:r>
      <w:r w:rsidRPr="003971C9">
        <w:rPr>
          <w:rFonts w:ascii="Arial" w:eastAsiaTheme="minorEastAsia" w:hAnsi="Arial" w:cs="Arial"/>
          <w:lang w:eastAsia="es-CO"/>
        </w:rPr>
        <w:lastRenderedPageBreak/>
        <w:t>cumplimiento de los planes de mejoramiento suscritos a partir de la auditoría señalada anteriormente, que incluye también la gestión municipal. Los resultados de esta auditoría se encuentran en etapa de consolidación.</w:t>
      </w:r>
    </w:p>
    <w:p w:rsidR="003971C9" w:rsidRPr="003971C9" w:rsidRDefault="003971C9" w:rsidP="008A6AE2">
      <w:pPr>
        <w:spacing w:line="240" w:lineRule="auto"/>
        <w:jc w:val="both"/>
        <w:rPr>
          <w:rFonts w:ascii="Arial" w:eastAsiaTheme="minorEastAsia" w:hAnsi="Arial" w:cs="Arial"/>
          <w:u w:val="single"/>
          <w:lang w:eastAsia="es-CO"/>
        </w:rPr>
      </w:pPr>
      <w:r w:rsidRPr="003971C9">
        <w:rPr>
          <w:rFonts w:ascii="Arial" w:eastAsiaTheme="minorEastAsia" w:hAnsi="Arial" w:cs="Arial"/>
          <w:u w:val="single"/>
          <w:lang w:eastAsia="es-CO"/>
        </w:rPr>
        <w:t>2. EPS Régimen Contributivo</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Durante la vigencia 2011 se realizó auditoría integral a 22 EPS del Régimen Contributivo con el fin de verificar el cumplimiento de aspectos relacionados con el aseguramiento, sistema obligatorio de garantía de calidad y actividades de protección específica, detección temprana y atención de enfermedades de interés en salud pública.</w:t>
      </w:r>
    </w:p>
    <w:p w:rsidR="003971C9" w:rsidRPr="003971C9" w:rsidRDefault="003971C9" w:rsidP="008A6AE2">
      <w:pPr>
        <w:spacing w:line="240" w:lineRule="auto"/>
        <w:jc w:val="center"/>
        <w:rPr>
          <w:rFonts w:ascii="Arial" w:eastAsiaTheme="minorEastAsia" w:hAnsi="Arial" w:cs="Arial"/>
          <w:lang w:eastAsia="es-CO"/>
        </w:rPr>
      </w:pPr>
      <w:r w:rsidRPr="003971C9">
        <w:rPr>
          <w:rFonts w:ascii="Arial" w:eastAsiaTheme="minorEastAsia" w:hAnsi="Arial" w:cs="Arial"/>
          <w:noProof/>
          <w:lang w:eastAsia="es-CO"/>
        </w:rPr>
        <w:drawing>
          <wp:inline distT="0" distB="0" distL="0" distR="0" wp14:anchorId="7DBD0418" wp14:editId="5752FEAF">
            <wp:extent cx="4865370" cy="51498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65370" cy="5149850"/>
                    </a:xfrm>
                    <a:prstGeom prst="rect">
                      <a:avLst/>
                    </a:prstGeom>
                    <a:noFill/>
                    <a:ln>
                      <a:noFill/>
                    </a:ln>
                  </pic:spPr>
                </pic:pic>
              </a:graphicData>
            </a:graphic>
          </wp:inline>
        </w:drawing>
      </w:r>
    </w:p>
    <w:p w:rsidR="003971C9" w:rsidRPr="003971C9" w:rsidRDefault="003971C9" w:rsidP="008A6AE2">
      <w:pPr>
        <w:spacing w:line="240" w:lineRule="auto"/>
        <w:jc w:val="center"/>
        <w:rPr>
          <w:rFonts w:ascii="Arial" w:eastAsiaTheme="minorEastAsia" w:hAnsi="Arial" w:cs="Arial"/>
          <w:sz w:val="16"/>
          <w:szCs w:val="16"/>
          <w:lang w:eastAsia="es-CO"/>
        </w:rPr>
      </w:pPr>
      <w:r w:rsidRPr="003971C9">
        <w:rPr>
          <w:rFonts w:ascii="Arial" w:eastAsiaTheme="minorEastAsia" w:hAnsi="Arial" w:cs="Arial"/>
          <w:sz w:val="16"/>
          <w:szCs w:val="16"/>
          <w:lang w:eastAsia="es-CO"/>
        </w:rPr>
        <w:t>Fuente</w:t>
      </w:r>
      <w:proofErr w:type="gramStart"/>
      <w:r w:rsidRPr="003971C9">
        <w:rPr>
          <w:rFonts w:ascii="Arial" w:eastAsiaTheme="minorEastAsia" w:hAnsi="Arial" w:cs="Arial"/>
          <w:sz w:val="16"/>
          <w:szCs w:val="16"/>
          <w:lang w:eastAsia="es-CO"/>
        </w:rPr>
        <w:t>:  Datos</w:t>
      </w:r>
      <w:proofErr w:type="gramEnd"/>
      <w:r w:rsidRPr="003971C9">
        <w:rPr>
          <w:rFonts w:ascii="Arial" w:eastAsiaTheme="minorEastAsia" w:hAnsi="Arial" w:cs="Arial"/>
          <w:sz w:val="16"/>
          <w:szCs w:val="16"/>
          <w:lang w:eastAsia="es-CO"/>
        </w:rPr>
        <w:t xml:space="preserve"> Archivos Vistas </w:t>
      </w:r>
      <w:proofErr w:type="spellStart"/>
      <w:r w:rsidRPr="003971C9">
        <w:rPr>
          <w:rFonts w:ascii="Arial" w:eastAsiaTheme="minorEastAsia" w:hAnsi="Arial" w:cs="Arial"/>
          <w:sz w:val="16"/>
          <w:szCs w:val="16"/>
          <w:lang w:eastAsia="es-CO"/>
        </w:rPr>
        <w:t>SDAS</w:t>
      </w:r>
      <w:proofErr w:type="spellEnd"/>
      <w:r w:rsidRPr="003971C9">
        <w:rPr>
          <w:rFonts w:ascii="Arial" w:eastAsiaTheme="minorEastAsia" w:hAnsi="Arial" w:cs="Arial"/>
          <w:sz w:val="16"/>
          <w:szCs w:val="16"/>
          <w:lang w:eastAsia="es-CO"/>
        </w:rPr>
        <w:t xml:space="preserve">- Informes Visitas </w:t>
      </w:r>
      <w:proofErr w:type="spellStart"/>
      <w:r w:rsidRPr="003971C9">
        <w:rPr>
          <w:rFonts w:ascii="Arial" w:eastAsiaTheme="minorEastAsia" w:hAnsi="Arial" w:cs="Arial"/>
          <w:sz w:val="16"/>
          <w:szCs w:val="16"/>
          <w:lang w:eastAsia="es-CO"/>
        </w:rPr>
        <w:t>Inspectivas</w:t>
      </w:r>
      <w:proofErr w:type="spellEnd"/>
      <w:r w:rsidRPr="003971C9">
        <w:rPr>
          <w:rFonts w:ascii="Arial" w:eastAsiaTheme="minorEastAsia" w:hAnsi="Arial" w:cs="Arial"/>
          <w:sz w:val="16"/>
          <w:szCs w:val="16"/>
          <w:lang w:eastAsia="es-CO"/>
        </w:rPr>
        <w:t xml:space="preserve"> 2011</w:t>
      </w:r>
    </w:p>
    <w:p w:rsid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Conforme a estos resultados se encuentran en iniciación de proceso sancionatorio las EPS Colpatria, Empresas Públicas de Medellín, Fondo Pasivo de Ferrocarriles </w:t>
      </w:r>
      <w:r w:rsidRPr="003971C9">
        <w:rPr>
          <w:rFonts w:ascii="Arial" w:eastAsiaTheme="minorEastAsia" w:hAnsi="Arial" w:cs="Arial"/>
          <w:lang w:eastAsia="es-CO"/>
        </w:rPr>
        <w:lastRenderedPageBreak/>
        <w:t xml:space="preserve">Nacionales, Golden </w:t>
      </w:r>
      <w:proofErr w:type="spellStart"/>
      <w:r w:rsidRPr="003971C9">
        <w:rPr>
          <w:rFonts w:ascii="Arial" w:eastAsiaTheme="minorEastAsia" w:hAnsi="Arial" w:cs="Arial"/>
          <w:lang w:eastAsia="es-CO"/>
        </w:rPr>
        <w:t>Group</w:t>
      </w:r>
      <w:proofErr w:type="spellEnd"/>
      <w:r w:rsidRPr="003971C9">
        <w:rPr>
          <w:rFonts w:ascii="Arial" w:eastAsiaTheme="minorEastAsia" w:hAnsi="Arial" w:cs="Arial"/>
          <w:lang w:eastAsia="es-CO"/>
        </w:rPr>
        <w:t>, Humana Vivir,  y Salud Colombia. A las restantes se ha solicitado plan de mejoramiento.</w:t>
      </w:r>
    </w:p>
    <w:p w:rsidR="003971C9" w:rsidRPr="003971C9" w:rsidRDefault="003971C9" w:rsidP="008A6AE2">
      <w:pPr>
        <w:spacing w:line="240" w:lineRule="auto"/>
        <w:jc w:val="both"/>
        <w:rPr>
          <w:rFonts w:ascii="Arial" w:eastAsiaTheme="minorEastAsia" w:hAnsi="Arial" w:cs="Arial"/>
          <w:u w:val="single"/>
          <w:lang w:eastAsia="es-CO"/>
        </w:rPr>
      </w:pPr>
      <w:r w:rsidRPr="003971C9">
        <w:rPr>
          <w:rFonts w:ascii="Arial" w:eastAsiaTheme="minorEastAsia" w:hAnsi="Arial" w:cs="Arial"/>
          <w:u w:val="single"/>
          <w:lang w:eastAsia="es-CO"/>
        </w:rPr>
        <w:t>3. Entidades del Régimen de Excepción</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Durante la vigencia 2011 se realizó auditoría integral a 3 Entidades del Régimen de Excepción, Dirección de Sanidad de las Fuerzas Militares, Magisterio y Dirección de Sanidad de la Policía Nacional, con el fin de verificar el cumplimiento de aspectos relacionados con el aseguramiento, sistema obligatorio de garantía de calidad y actividades de protección específica, detección temprana y atención de enfermedades de interés en salud pública.</w:t>
      </w:r>
    </w:p>
    <w:p w:rsidR="003971C9" w:rsidRPr="003971C9" w:rsidRDefault="003971C9" w:rsidP="008A6AE2">
      <w:pPr>
        <w:spacing w:line="240" w:lineRule="auto"/>
        <w:jc w:val="both"/>
        <w:rPr>
          <w:rFonts w:ascii="Arial" w:eastAsiaTheme="minorEastAsia" w:hAnsi="Arial" w:cs="Arial"/>
          <w:u w:val="single"/>
          <w:lang w:eastAsia="es-CO"/>
        </w:rPr>
      </w:pPr>
      <w:r w:rsidRPr="003971C9">
        <w:rPr>
          <w:rFonts w:ascii="Arial" w:eastAsiaTheme="minorEastAsia" w:hAnsi="Arial" w:cs="Arial"/>
          <w:noProof/>
          <w:lang w:eastAsia="es-CO"/>
        </w:rPr>
        <w:drawing>
          <wp:inline distT="0" distB="0" distL="0" distR="0" wp14:anchorId="2601640E" wp14:editId="1E6836D1">
            <wp:extent cx="5452110" cy="2760345"/>
            <wp:effectExtent l="0" t="0" r="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52110" cy="2760345"/>
                    </a:xfrm>
                    <a:prstGeom prst="rect">
                      <a:avLst/>
                    </a:prstGeom>
                    <a:noFill/>
                    <a:ln>
                      <a:noFill/>
                    </a:ln>
                  </pic:spPr>
                </pic:pic>
              </a:graphicData>
            </a:graphic>
          </wp:inline>
        </w:drawing>
      </w:r>
    </w:p>
    <w:p w:rsidR="003971C9" w:rsidRPr="00B24C42" w:rsidRDefault="003971C9" w:rsidP="008A6AE2">
      <w:pPr>
        <w:spacing w:line="240" w:lineRule="auto"/>
        <w:jc w:val="center"/>
        <w:rPr>
          <w:rFonts w:ascii="Arial" w:eastAsiaTheme="minorEastAsia" w:hAnsi="Arial" w:cs="Arial"/>
          <w:sz w:val="16"/>
          <w:szCs w:val="16"/>
          <w:lang w:eastAsia="es-CO"/>
        </w:rPr>
      </w:pPr>
      <w:proofErr w:type="gramStart"/>
      <w:r w:rsidRPr="00B24C42">
        <w:rPr>
          <w:rFonts w:ascii="Arial" w:eastAsiaTheme="minorEastAsia" w:hAnsi="Arial" w:cs="Arial"/>
          <w:sz w:val="16"/>
          <w:szCs w:val="16"/>
          <w:lang w:eastAsia="es-CO"/>
        </w:rPr>
        <w:t>Fuente :</w:t>
      </w:r>
      <w:proofErr w:type="gramEnd"/>
      <w:r w:rsidRPr="00B24C42">
        <w:rPr>
          <w:rFonts w:ascii="Arial" w:eastAsiaTheme="minorEastAsia" w:hAnsi="Arial" w:cs="Arial"/>
          <w:sz w:val="16"/>
          <w:szCs w:val="16"/>
          <w:lang w:eastAsia="es-CO"/>
        </w:rPr>
        <w:t xml:space="preserve">  Datos Archivos Vistas </w:t>
      </w:r>
      <w:proofErr w:type="spellStart"/>
      <w:r w:rsidRPr="00B24C42">
        <w:rPr>
          <w:rFonts w:ascii="Arial" w:eastAsiaTheme="minorEastAsia" w:hAnsi="Arial" w:cs="Arial"/>
          <w:sz w:val="16"/>
          <w:szCs w:val="16"/>
          <w:lang w:eastAsia="es-CO"/>
        </w:rPr>
        <w:t>SDAS</w:t>
      </w:r>
      <w:proofErr w:type="spellEnd"/>
      <w:r w:rsidRPr="00B24C42">
        <w:rPr>
          <w:rFonts w:ascii="Arial" w:eastAsiaTheme="minorEastAsia" w:hAnsi="Arial" w:cs="Arial"/>
          <w:sz w:val="16"/>
          <w:szCs w:val="16"/>
          <w:lang w:eastAsia="es-CO"/>
        </w:rPr>
        <w:t xml:space="preserve">- Informes Visitas </w:t>
      </w:r>
      <w:proofErr w:type="spellStart"/>
      <w:r w:rsidRPr="00B24C42">
        <w:rPr>
          <w:rFonts w:ascii="Arial" w:eastAsiaTheme="minorEastAsia" w:hAnsi="Arial" w:cs="Arial"/>
          <w:sz w:val="16"/>
          <w:szCs w:val="16"/>
          <w:lang w:eastAsia="es-CO"/>
        </w:rPr>
        <w:t>Inspectivas</w:t>
      </w:r>
      <w:proofErr w:type="spellEnd"/>
      <w:r w:rsidRPr="00B24C42">
        <w:rPr>
          <w:rFonts w:ascii="Arial" w:eastAsiaTheme="minorEastAsia" w:hAnsi="Arial" w:cs="Arial"/>
          <w:sz w:val="16"/>
          <w:szCs w:val="16"/>
          <w:lang w:eastAsia="es-CO"/>
        </w:rPr>
        <w:t xml:space="preserve"> 2011</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Conforme a estos resultados se encuentran en iniciación de proceso sancionatorio las Entidades: Dirección de Sanidad de las Fuerzas Militares y Magisterio. A la Dirección de Sanidad de la Policía Nacional se solicitó plan de mejoramiento.</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u w:val="single"/>
          <w:lang w:eastAsia="es-CO"/>
        </w:rPr>
        <w:t>3. Maternidad Segura</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Para el año 2.012, a la semana epidemiológica 16º, por Eventos Adversos a la Maternidad Segura, se han reportado 1</w:t>
      </w:r>
      <w:r w:rsidR="005A0614">
        <w:rPr>
          <w:rFonts w:ascii="Arial" w:eastAsiaTheme="minorEastAsia" w:hAnsi="Arial" w:cs="Arial"/>
          <w:lang w:eastAsia="es-CO"/>
        </w:rPr>
        <w:t>14 fallecimientos de gestantes.</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Al respecto la Superintendencia Nacional de Salud ha desarrollado las siguientes acciones:</w:t>
      </w:r>
    </w:p>
    <w:p w:rsidR="003971C9" w:rsidRPr="003971C9" w:rsidRDefault="003971C9" w:rsidP="008A6AE2">
      <w:pPr>
        <w:numPr>
          <w:ilvl w:val="0"/>
          <w:numId w:val="11"/>
        </w:numPr>
        <w:spacing w:line="240" w:lineRule="auto"/>
        <w:jc w:val="both"/>
        <w:rPr>
          <w:rFonts w:ascii="Arial" w:eastAsiaTheme="minorEastAsia" w:hAnsi="Arial" w:cs="Arial"/>
          <w:lang w:eastAsia="es-CO"/>
        </w:rPr>
      </w:pPr>
      <w:r w:rsidRPr="003971C9">
        <w:rPr>
          <w:rFonts w:ascii="Arial" w:eastAsiaTheme="minorEastAsia" w:hAnsi="Arial" w:cs="Arial"/>
          <w:lang w:val="es-ES_tradnl" w:eastAsia="es-CO"/>
        </w:rPr>
        <w:t xml:space="preserve">Apertura de 39 procesos, en etapa de solicitud de explicaciones dentro de Investigación Preliminar por Eventos Adversos a la Maternidad Segura a las siguientes entidades: </w:t>
      </w:r>
      <w:r w:rsidRPr="003971C9">
        <w:rPr>
          <w:rFonts w:ascii="Arial" w:eastAsiaTheme="minorEastAsia" w:hAnsi="Arial" w:cs="Arial"/>
          <w:lang w:eastAsia="es-CO"/>
        </w:rPr>
        <w:t xml:space="preserve">Hospital Departamental Fray Luís de León, Magdalena, Clínica las Orquídeas de COLSUBSIDIO, Cruz Blanca EPS, CAPRECOM EPS, </w:t>
      </w:r>
      <w:r w:rsidRPr="003971C9">
        <w:rPr>
          <w:rFonts w:ascii="Arial" w:eastAsiaTheme="minorEastAsia" w:hAnsi="Arial" w:cs="Arial"/>
          <w:lang w:eastAsia="es-CO"/>
        </w:rPr>
        <w:lastRenderedPageBreak/>
        <w:t xml:space="preserve">Hospital de San Andrés, COMPENSAR EPS, Hospital Universitario Mayor MEDERI, SALUDCOOP EPS, COLSUBSIDIO EPS, Clínica  Veraguas de SALUDCOOP, CRUZ BLANCA EPS, SOLSALUD EPS (2 investigaciones), Hospital de Tunjuelito, FAMISANAR EPS, Clínica de Occidente de Bogotá, Departamento de Caldas, ASMET SALUD EPS, CAFESALUD EPS, MALLAMAS EPSI, SALUDCÓNDOR EPS, SALUD VIDA EPS, Clínica La Magdalena Bogotá, COMFACHOCÓ </w:t>
      </w:r>
      <w:proofErr w:type="spellStart"/>
      <w:r w:rsidRPr="003971C9">
        <w:rPr>
          <w:rFonts w:ascii="Arial" w:eastAsiaTheme="minorEastAsia" w:hAnsi="Arial" w:cs="Arial"/>
          <w:lang w:eastAsia="es-CO"/>
        </w:rPr>
        <w:t>EPS</w:t>
      </w:r>
      <w:proofErr w:type="spellEnd"/>
      <w:r w:rsidRPr="003971C9">
        <w:rPr>
          <w:rFonts w:ascii="Arial" w:eastAsiaTheme="minorEastAsia" w:hAnsi="Arial" w:cs="Arial"/>
          <w:lang w:eastAsia="es-CO"/>
        </w:rPr>
        <w:t xml:space="preserve">, Hospital de </w:t>
      </w:r>
      <w:proofErr w:type="spellStart"/>
      <w:r w:rsidRPr="003971C9">
        <w:rPr>
          <w:rFonts w:ascii="Arial" w:eastAsiaTheme="minorEastAsia" w:hAnsi="Arial" w:cs="Arial"/>
          <w:lang w:eastAsia="es-CO"/>
        </w:rPr>
        <w:t>Vianí</w:t>
      </w:r>
      <w:proofErr w:type="spellEnd"/>
      <w:r w:rsidRPr="003971C9">
        <w:rPr>
          <w:rFonts w:ascii="Arial" w:eastAsiaTheme="minorEastAsia" w:hAnsi="Arial" w:cs="Arial"/>
          <w:lang w:eastAsia="es-CO"/>
        </w:rPr>
        <w:t xml:space="preserve">, Clínica San </w:t>
      </w:r>
      <w:proofErr w:type="spellStart"/>
      <w:r w:rsidRPr="003971C9">
        <w:rPr>
          <w:rFonts w:ascii="Arial" w:eastAsiaTheme="minorEastAsia" w:hAnsi="Arial" w:cs="Arial"/>
          <w:lang w:eastAsia="es-CO"/>
        </w:rPr>
        <w:t>Luís</w:t>
      </w:r>
      <w:proofErr w:type="spellEnd"/>
      <w:r w:rsidRPr="003971C9">
        <w:rPr>
          <w:rFonts w:ascii="Arial" w:eastAsiaTheme="minorEastAsia" w:hAnsi="Arial" w:cs="Arial"/>
          <w:lang w:eastAsia="es-CO"/>
        </w:rPr>
        <w:t xml:space="preserve"> de Ubaté, HUMANA VIVIR EPS, Clínica EUSALUD, Hospital San Rafael de Facatativá, Clínica UROS de Neiva, Hospital </w:t>
      </w:r>
      <w:proofErr w:type="spellStart"/>
      <w:r w:rsidRPr="003971C9">
        <w:rPr>
          <w:rFonts w:ascii="Arial" w:eastAsiaTheme="minorEastAsia" w:hAnsi="Arial" w:cs="Arial"/>
          <w:lang w:eastAsia="es-CO"/>
        </w:rPr>
        <w:t>Talaigua</w:t>
      </w:r>
      <w:proofErr w:type="spellEnd"/>
      <w:r w:rsidRPr="003971C9">
        <w:rPr>
          <w:rFonts w:ascii="Arial" w:eastAsiaTheme="minorEastAsia" w:hAnsi="Arial" w:cs="Arial"/>
          <w:lang w:eastAsia="es-CO"/>
        </w:rPr>
        <w:t xml:space="preserve"> Nuevo, Bolívar, Clínica Las Américas de Medellín, SURA EPS.</w:t>
      </w:r>
    </w:p>
    <w:p w:rsidR="003971C9" w:rsidRPr="003971C9" w:rsidRDefault="003971C9" w:rsidP="008A6AE2">
      <w:pPr>
        <w:numPr>
          <w:ilvl w:val="0"/>
          <w:numId w:val="11"/>
        </w:numPr>
        <w:spacing w:line="240" w:lineRule="auto"/>
        <w:jc w:val="both"/>
        <w:rPr>
          <w:rFonts w:ascii="Arial" w:eastAsiaTheme="minorEastAsia" w:hAnsi="Arial" w:cs="Arial"/>
          <w:lang w:val="es-ES_tradnl" w:eastAsia="es-CO"/>
        </w:rPr>
      </w:pPr>
      <w:r w:rsidRPr="003971C9">
        <w:rPr>
          <w:rFonts w:ascii="Arial" w:eastAsiaTheme="minorEastAsia" w:hAnsi="Arial" w:cs="Arial"/>
          <w:lang w:val="es-ES_tradnl" w:eastAsia="es-CO"/>
        </w:rPr>
        <w:t>Traslado para auto de cargos contra SALUDCOOP EPS y FAMISANAR EPS por Eventos Adversos a la Maternidad Segura entre sus aseguradas.</w:t>
      </w:r>
    </w:p>
    <w:p w:rsidR="003971C9" w:rsidRPr="003971C9" w:rsidRDefault="003971C9" w:rsidP="008A6AE2">
      <w:pPr>
        <w:numPr>
          <w:ilvl w:val="0"/>
          <w:numId w:val="11"/>
        </w:numPr>
        <w:spacing w:line="240" w:lineRule="auto"/>
        <w:jc w:val="both"/>
        <w:rPr>
          <w:rFonts w:ascii="Arial" w:eastAsiaTheme="minorEastAsia" w:hAnsi="Arial" w:cs="Arial"/>
          <w:lang w:val="es-ES_tradnl" w:eastAsia="es-CO"/>
        </w:rPr>
      </w:pPr>
      <w:r w:rsidRPr="003971C9">
        <w:rPr>
          <w:rFonts w:ascii="Arial" w:eastAsiaTheme="minorEastAsia" w:hAnsi="Arial" w:cs="Arial"/>
          <w:lang w:val="es-ES_tradnl" w:eastAsia="es-CO"/>
        </w:rPr>
        <w:t>Relacionado con la Circular 005, con respecto al reporte de fallecimientos de gestantes, se han emitido indicaciones de acciones a seguir –Protocolo de IVC- para investigación de los casos de morbilidad y mortalidad materna ocurridos en  28 Direcciones Territoriales de Salud: Antioquia, Atlántico, Barranquilla, Bogotá, Bolívar, Boyacá, Caldas, Caquetá, Cartagena, Cauca, Cesar, Chocó, Córdoba, Cundinamarca, Guajira, Huila, Magdalena, Meta, Nariño, Norte de Santander, Putumayo, Risaralda, Santander, Sucre, Tolima, Valle del Cauca, Vaupés, Vichada. Así mismo se encuentran en diligencias preliminar por lo ocurrido con sus gestantes aseguradas a 29 EPS: AMBUQ ESS, ASMET SALUSD EPS, CAFESALUD EPS, CAJACOPI EPS, CAPRECOM EPS, CAPRESOCA, COMFACHOCÓ, COMFACOR, COMFAMA EPS, COOMEVA EPS, COOSALUD EPS, DUSUKAWI EPSI, ECOOPSOS EPS, EMDISALUD EPS, EMSANNAR EPS, FAMISANAR EPS, HUMANA VIVIR EPS, MALLAMAS EPSI, MANEXKA EPSI, MUTUAL SER EPS, NUEVA EPS, SALUD CÓNDOR EPS, SALUD TOTAL EPS, SALUDCOOP EPS, SALUDVODA EPS, SANIDAD MILITAR, SELVASALUD EPS, SOLSALUD EPS, SOS EPS.</w:t>
      </w:r>
    </w:p>
    <w:p w:rsidR="003971C9" w:rsidRPr="003971C9" w:rsidRDefault="003971C9" w:rsidP="008A6AE2">
      <w:pPr>
        <w:numPr>
          <w:ilvl w:val="0"/>
          <w:numId w:val="11"/>
        </w:numPr>
        <w:spacing w:line="240" w:lineRule="auto"/>
        <w:jc w:val="both"/>
        <w:rPr>
          <w:rFonts w:ascii="Arial" w:eastAsiaTheme="minorEastAsia" w:hAnsi="Arial" w:cs="Arial"/>
          <w:lang w:eastAsia="es-CO"/>
        </w:rPr>
      </w:pPr>
      <w:r w:rsidRPr="003971C9">
        <w:rPr>
          <w:rFonts w:ascii="Arial" w:eastAsiaTheme="minorEastAsia" w:hAnsi="Arial" w:cs="Arial"/>
          <w:lang w:eastAsia="es-CO"/>
        </w:rPr>
        <w:t>Se encuentra en proceso de seguimiento la formulación y ejecución del Plan de Vistas a los Servicios de Obstetricia, según circular 005 del MSPS, a las Entidades Territoriales de orden departamental.</w:t>
      </w:r>
    </w:p>
    <w:p w:rsidR="003971C9" w:rsidRPr="003971C9" w:rsidRDefault="003971C9" w:rsidP="008A6AE2">
      <w:pPr>
        <w:spacing w:line="240" w:lineRule="auto"/>
        <w:jc w:val="both"/>
        <w:rPr>
          <w:rFonts w:ascii="Arial" w:eastAsiaTheme="minorEastAsia" w:hAnsi="Arial" w:cs="Arial"/>
          <w:u w:val="single"/>
          <w:lang w:eastAsia="es-CO"/>
        </w:rPr>
      </w:pPr>
      <w:r w:rsidRPr="003971C9">
        <w:rPr>
          <w:rFonts w:ascii="Arial" w:eastAsiaTheme="minorEastAsia" w:hAnsi="Arial" w:cs="Arial"/>
          <w:u w:val="single"/>
          <w:lang w:eastAsia="es-CO"/>
        </w:rPr>
        <w:t xml:space="preserve">4. </w:t>
      </w:r>
      <w:proofErr w:type="spellStart"/>
      <w:r w:rsidRPr="003971C9">
        <w:rPr>
          <w:rFonts w:ascii="Arial" w:eastAsiaTheme="minorEastAsia" w:hAnsi="Arial" w:cs="Arial"/>
          <w:u w:val="single"/>
          <w:lang w:eastAsia="es-CO"/>
        </w:rPr>
        <w:t>EPS</w:t>
      </w:r>
      <w:proofErr w:type="spellEnd"/>
      <w:r w:rsidRPr="003971C9">
        <w:rPr>
          <w:rFonts w:ascii="Arial" w:eastAsiaTheme="minorEastAsia" w:hAnsi="Arial" w:cs="Arial"/>
          <w:u w:val="single"/>
          <w:lang w:eastAsia="es-CO"/>
        </w:rPr>
        <w:t xml:space="preserve"> </w:t>
      </w:r>
      <w:proofErr w:type="spellStart"/>
      <w:r w:rsidRPr="003971C9">
        <w:rPr>
          <w:rFonts w:ascii="Arial" w:eastAsiaTheme="minorEastAsia" w:hAnsi="Arial" w:cs="Arial"/>
          <w:u w:val="single"/>
          <w:lang w:eastAsia="es-CO"/>
        </w:rPr>
        <w:t>Regímen</w:t>
      </w:r>
      <w:proofErr w:type="spellEnd"/>
      <w:r w:rsidRPr="003971C9">
        <w:rPr>
          <w:rFonts w:ascii="Arial" w:eastAsiaTheme="minorEastAsia" w:hAnsi="Arial" w:cs="Arial"/>
          <w:u w:val="single"/>
          <w:lang w:eastAsia="es-CO"/>
        </w:rPr>
        <w:t xml:space="preserve"> Subsidiado</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Durante el 2012 se realizó seguimiento al resultado de los indicadores de Protección Específica y Detección Temprana de 11 EPS (Cajas) del Régimen Subsidiado y 5 EPS Indígenas.</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Respecto a niveles de cumplimento </w:t>
      </w:r>
      <w:r w:rsidRPr="003971C9">
        <w:rPr>
          <w:rFonts w:ascii="Arial" w:eastAsiaTheme="minorEastAsia" w:hAnsi="Arial" w:cs="Arial"/>
          <w:u w:val="single"/>
          <w:lang w:eastAsia="es-CO"/>
        </w:rPr>
        <w:t>optimo</w:t>
      </w:r>
      <w:r w:rsidRPr="003971C9">
        <w:rPr>
          <w:rFonts w:ascii="Arial" w:eastAsiaTheme="minorEastAsia" w:hAnsi="Arial" w:cs="Arial"/>
          <w:lang w:eastAsia="es-CO"/>
        </w:rPr>
        <w:t xml:space="preserve"> de indicadores, se identifica que las EPS, Comfenalco Tolima, Comfenalco Santander y </w:t>
      </w:r>
      <w:proofErr w:type="spellStart"/>
      <w:r w:rsidRPr="003971C9">
        <w:rPr>
          <w:rFonts w:ascii="Arial" w:eastAsiaTheme="minorEastAsia" w:hAnsi="Arial" w:cs="Arial"/>
          <w:lang w:eastAsia="es-CO"/>
        </w:rPr>
        <w:t>Comfamiliar</w:t>
      </w:r>
      <w:proofErr w:type="spellEnd"/>
      <w:r w:rsidRPr="003971C9">
        <w:rPr>
          <w:rFonts w:ascii="Arial" w:eastAsiaTheme="minorEastAsia" w:hAnsi="Arial" w:cs="Arial"/>
          <w:lang w:eastAsia="es-CO"/>
        </w:rPr>
        <w:t xml:space="preserve"> tuvieron los mayores logros, mientras que las </w:t>
      </w:r>
      <w:proofErr w:type="spellStart"/>
      <w:r w:rsidRPr="003971C9">
        <w:rPr>
          <w:rFonts w:ascii="Arial" w:eastAsiaTheme="minorEastAsia" w:hAnsi="Arial" w:cs="Arial"/>
          <w:lang w:eastAsia="es-CO"/>
        </w:rPr>
        <w:t>Eps</w:t>
      </w:r>
      <w:proofErr w:type="spellEnd"/>
      <w:r w:rsidRPr="003971C9">
        <w:rPr>
          <w:rFonts w:ascii="Arial" w:eastAsiaTheme="minorEastAsia" w:hAnsi="Arial" w:cs="Arial"/>
          <w:lang w:eastAsia="es-CO"/>
        </w:rPr>
        <w:t xml:space="preserve"> </w:t>
      </w:r>
      <w:proofErr w:type="spellStart"/>
      <w:r w:rsidRPr="003971C9">
        <w:rPr>
          <w:rFonts w:ascii="Arial" w:eastAsiaTheme="minorEastAsia" w:hAnsi="Arial" w:cs="Arial"/>
          <w:lang w:eastAsia="es-CO"/>
        </w:rPr>
        <w:t>Dusakawi</w:t>
      </w:r>
      <w:proofErr w:type="spellEnd"/>
      <w:r w:rsidRPr="003971C9">
        <w:rPr>
          <w:rFonts w:ascii="Arial" w:eastAsiaTheme="minorEastAsia" w:hAnsi="Arial" w:cs="Arial"/>
          <w:lang w:eastAsia="es-CO"/>
        </w:rPr>
        <w:t xml:space="preserve">, </w:t>
      </w:r>
      <w:proofErr w:type="spellStart"/>
      <w:r w:rsidRPr="003971C9">
        <w:rPr>
          <w:rFonts w:ascii="Arial" w:eastAsiaTheme="minorEastAsia" w:hAnsi="Arial" w:cs="Arial"/>
          <w:lang w:eastAsia="es-CO"/>
        </w:rPr>
        <w:t>Comfaoriente</w:t>
      </w:r>
      <w:proofErr w:type="spellEnd"/>
      <w:r w:rsidRPr="003971C9">
        <w:rPr>
          <w:rFonts w:ascii="Arial" w:eastAsiaTheme="minorEastAsia" w:hAnsi="Arial" w:cs="Arial"/>
          <w:lang w:eastAsia="es-CO"/>
        </w:rPr>
        <w:t xml:space="preserve"> y </w:t>
      </w:r>
      <w:proofErr w:type="spellStart"/>
      <w:r w:rsidRPr="003971C9">
        <w:rPr>
          <w:rFonts w:ascii="Arial" w:eastAsiaTheme="minorEastAsia" w:hAnsi="Arial" w:cs="Arial"/>
          <w:lang w:eastAsia="es-CO"/>
        </w:rPr>
        <w:t>Famisalud</w:t>
      </w:r>
      <w:proofErr w:type="spellEnd"/>
      <w:r w:rsidRPr="003971C9">
        <w:rPr>
          <w:rFonts w:ascii="Arial" w:eastAsiaTheme="minorEastAsia" w:hAnsi="Arial" w:cs="Arial"/>
          <w:lang w:eastAsia="es-CO"/>
        </w:rPr>
        <w:t xml:space="preserve"> obtuvieron los menores puntajes.</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Respecto a niveles de cumplimento </w:t>
      </w:r>
      <w:r w:rsidRPr="003971C9">
        <w:rPr>
          <w:rFonts w:ascii="Arial" w:eastAsiaTheme="minorEastAsia" w:hAnsi="Arial" w:cs="Arial"/>
          <w:u w:val="single"/>
          <w:lang w:eastAsia="es-CO"/>
        </w:rPr>
        <w:t>Adecuado</w:t>
      </w:r>
      <w:r w:rsidRPr="003971C9">
        <w:rPr>
          <w:rFonts w:ascii="Arial" w:eastAsiaTheme="minorEastAsia" w:hAnsi="Arial" w:cs="Arial"/>
          <w:lang w:eastAsia="es-CO"/>
        </w:rPr>
        <w:t xml:space="preserve"> de indicadores, se identifica qu</w:t>
      </w:r>
      <w:r w:rsidR="00FA4FF3">
        <w:rPr>
          <w:rFonts w:ascii="Arial" w:eastAsiaTheme="minorEastAsia" w:hAnsi="Arial" w:cs="Arial"/>
          <w:lang w:eastAsia="es-CO"/>
        </w:rPr>
        <w:t xml:space="preserve">e las </w:t>
      </w:r>
      <w:proofErr w:type="spellStart"/>
      <w:r w:rsidR="00FA4FF3">
        <w:rPr>
          <w:rFonts w:ascii="Arial" w:eastAsiaTheme="minorEastAsia" w:hAnsi="Arial" w:cs="Arial"/>
          <w:lang w:eastAsia="es-CO"/>
        </w:rPr>
        <w:t>EPS</w:t>
      </w:r>
      <w:proofErr w:type="spellEnd"/>
      <w:r w:rsidR="00FA4FF3">
        <w:rPr>
          <w:rFonts w:ascii="Arial" w:eastAsiaTheme="minorEastAsia" w:hAnsi="Arial" w:cs="Arial"/>
          <w:lang w:eastAsia="es-CO"/>
        </w:rPr>
        <w:t xml:space="preserve">, </w:t>
      </w:r>
      <w:proofErr w:type="spellStart"/>
      <w:r w:rsidR="00FA4FF3">
        <w:rPr>
          <w:rFonts w:ascii="Arial" w:eastAsiaTheme="minorEastAsia" w:hAnsi="Arial" w:cs="Arial"/>
          <w:lang w:eastAsia="es-CO"/>
        </w:rPr>
        <w:t>Comfaoriente</w:t>
      </w:r>
      <w:proofErr w:type="spellEnd"/>
      <w:r w:rsidR="00FA4FF3">
        <w:rPr>
          <w:rFonts w:ascii="Arial" w:eastAsiaTheme="minorEastAsia" w:hAnsi="Arial" w:cs="Arial"/>
          <w:lang w:eastAsia="es-CO"/>
        </w:rPr>
        <w:t xml:space="preserve">, </w:t>
      </w:r>
      <w:proofErr w:type="spellStart"/>
      <w:r w:rsidR="00FA4FF3">
        <w:rPr>
          <w:rFonts w:ascii="Arial" w:eastAsiaTheme="minorEastAsia" w:hAnsi="Arial" w:cs="Arial"/>
          <w:lang w:eastAsia="es-CO"/>
        </w:rPr>
        <w:t>Comfag</w:t>
      </w:r>
      <w:r w:rsidRPr="003971C9">
        <w:rPr>
          <w:rFonts w:ascii="Arial" w:eastAsiaTheme="minorEastAsia" w:hAnsi="Arial" w:cs="Arial"/>
          <w:lang w:eastAsia="es-CO"/>
        </w:rPr>
        <w:t>uajira</w:t>
      </w:r>
      <w:proofErr w:type="spellEnd"/>
      <w:r w:rsidRPr="003971C9">
        <w:rPr>
          <w:rFonts w:ascii="Arial" w:eastAsiaTheme="minorEastAsia" w:hAnsi="Arial" w:cs="Arial"/>
          <w:lang w:eastAsia="es-CO"/>
        </w:rPr>
        <w:t xml:space="preserve"> y </w:t>
      </w:r>
      <w:proofErr w:type="spellStart"/>
      <w:r w:rsidRPr="003971C9">
        <w:rPr>
          <w:rFonts w:ascii="Arial" w:eastAsiaTheme="minorEastAsia" w:hAnsi="Arial" w:cs="Arial"/>
          <w:lang w:eastAsia="es-CO"/>
        </w:rPr>
        <w:t>Manexka</w:t>
      </w:r>
      <w:proofErr w:type="spellEnd"/>
      <w:r w:rsidRPr="003971C9">
        <w:rPr>
          <w:rFonts w:ascii="Arial" w:eastAsiaTheme="minorEastAsia" w:hAnsi="Arial" w:cs="Arial"/>
          <w:lang w:eastAsia="es-CO"/>
        </w:rPr>
        <w:t xml:space="preserve"> tuvieron los mayores logros, mientras que las </w:t>
      </w:r>
      <w:r w:rsidRPr="003971C9">
        <w:rPr>
          <w:rFonts w:ascii="Arial" w:eastAsiaTheme="minorEastAsia" w:hAnsi="Arial" w:cs="Arial"/>
          <w:lang w:eastAsia="es-CO"/>
        </w:rPr>
        <w:lastRenderedPageBreak/>
        <w:t xml:space="preserve">Comfenalco Santander, Comfenalco Tolima, </w:t>
      </w:r>
      <w:proofErr w:type="spellStart"/>
      <w:r w:rsidRPr="003971C9">
        <w:rPr>
          <w:rFonts w:ascii="Arial" w:eastAsiaTheme="minorEastAsia" w:hAnsi="Arial" w:cs="Arial"/>
          <w:lang w:eastAsia="es-CO"/>
        </w:rPr>
        <w:t>Famisalud</w:t>
      </w:r>
      <w:proofErr w:type="spellEnd"/>
      <w:r w:rsidRPr="003971C9">
        <w:rPr>
          <w:rFonts w:ascii="Arial" w:eastAsiaTheme="minorEastAsia" w:hAnsi="Arial" w:cs="Arial"/>
          <w:lang w:eastAsia="es-CO"/>
        </w:rPr>
        <w:t xml:space="preserve">, Asociación indígena del Cauca y </w:t>
      </w:r>
      <w:proofErr w:type="spellStart"/>
      <w:r w:rsidRPr="003971C9">
        <w:rPr>
          <w:rFonts w:ascii="Arial" w:eastAsiaTheme="minorEastAsia" w:hAnsi="Arial" w:cs="Arial"/>
          <w:lang w:eastAsia="es-CO"/>
        </w:rPr>
        <w:t>comfama</w:t>
      </w:r>
      <w:proofErr w:type="spellEnd"/>
      <w:r w:rsidRPr="003971C9">
        <w:rPr>
          <w:rFonts w:ascii="Arial" w:eastAsiaTheme="minorEastAsia" w:hAnsi="Arial" w:cs="Arial"/>
          <w:lang w:eastAsia="es-CO"/>
        </w:rPr>
        <w:t>, obtuvieron los menores puntajes.</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Respecto a niveles de cumplimento </w:t>
      </w:r>
      <w:r w:rsidRPr="003971C9">
        <w:rPr>
          <w:rFonts w:ascii="Arial" w:eastAsiaTheme="minorEastAsia" w:hAnsi="Arial" w:cs="Arial"/>
          <w:u w:val="single"/>
          <w:lang w:eastAsia="es-CO"/>
        </w:rPr>
        <w:t>Deficiente</w:t>
      </w:r>
      <w:r w:rsidRPr="003971C9">
        <w:rPr>
          <w:rFonts w:ascii="Arial" w:eastAsiaTheme="minorEastAsia" w:hAnsi="Arial" w:cs="Arial"/>
          <w:lang w:eastAsia="es-CO"/>
        </w:rPr>
        <w:t xml:space="preserve"> de indicadores, se identifica que las </w:t>
      </w:r>
      <w:proofErr w:type="spellStart"/>
      <w:r w:rsidRPr="003971C9">
        <w:rPr>
          <w:rFonts w:ascii="Arial" w:eastAsiaTheme="minorEastAsia" w:hAnsi="Arial" w:cs="Arial"/>
          <w:lang w:eastAsia="es-CO"/>
        </w:rPr>
        <w:t>EPS</w:t>
      </w:r>
      <w:proofErr w:type="spellEnd"/>
      <w:r w:rsidRPr="003971C9">
        <w:rPr>
          <w:rFonts w:ascii="Arial" w:eastAsiaTheme="minorEastAsia" w:hAnsi="Arial" w:cs="Arial"/>
          <w:lang w:eastAsia="es-CO"/>
        </w:rPr>
        <w:t xml:space="preserve">, </w:t>
      </w:r>
      <w:proofErr w:type="spellStart"/>
      <w:r w:rsidRPr="003971C9">
        <w:rPr>
          <w:rFonts w:ascii="Arial" w:eastAsiaTheme="minorEastAsia" w:hAnsi="Arial" w:cs="Arial"/>
          <w:lang w:eastAsia="es-CO"/>
        </w:rPr>
        <w:t>Comfasucre</w:t>
      </w:r>
      <w:proofErr w:type="spellEnd"/>
      <w:r w:rsidRPr="003971C9">
        <w:rPr>
          <w:rFonts w:ascii="Arial" w:eastAsiaTheme="minorEastAsia" w:hAnsi="Arial" w:cs="Arial"/>
          <w:lang w:eastAsia="es-CO"/>
        </w:rPr>
        <w:t xml:space="preserve">, </w:t>
      </w:r>
      <w:proofErr w:type="spellStart"/>
      <w:r w:rsidRPr="003971C9">
        <w:rPr>
          <w:rFonts w:ascii="Arial" w:eastAsiaTheme="minorEastAsia" w:hAnsi="Arial" w:cs="Arial"/>
          <w:lang w:eastAsia="es-CO"/>
        </w:rPr>
        <w:t>Anas</w:t>
      </w:r>
      <w:proofErr w:type="spellEnd"/>
      <w:r w:rsidRPr="003971C9">
        <w:rPr>
          <w:rFonts w:ascii="Arial" w:eastAsiaTheme="minorEastAsia" w:hAnsi="Arial" w:cs="Arial"/>
          <w:lang w:eastAsia="es-CO"/>
        </w:rPr>
        <w:t xml:space="preserve"> Wayuu y </w:t>
      </w:r>
      <w:proofErr w:type="spellStart"/>
      <w:r w:rsidRPr="003971C9">
        <w:rPr>
          <w:rFonts w:ascii="Arial" w:eastAsiaTheme="minorEastAsia" w:hAnsi="Arial" w:cs="Arial"/>
          <w:lang w:eastAsia="es-CO"/>
        </w:rPr>
        <w:t>Dusakawi</w:t>
      </w:r>
      <w:proofErr w:type="spellEnd"/>
      <w:r w:rsidRPr="003971C9">
        <w:rPr>
          <w:rFonts w:ascii="Arial" w:eastAsiaTheme="minorEastAsia" w:hAnsi="Arial" w:cs="Arial"/>
          <w:lang w:eastAsia="es-CO"/>
        </w:rPr>
        <w:t xml:space="preserve"> </w:t>
      </w:r>
      <w:proofErr w:type="spellStart"/>
      <w:r w:rsidRPr="003971C9">
        <w:rPr>
          <w:rFonts w:ascii="Arial" w:eastAsiaTheme="minorEastAsia" w:hAnsi="Arial" w:cs="Arial"/>
          <w:lang w:eastAsia="es-CO"/>
        </w:rPr>
        <w:t>EPSI</w:t>
      </w:r>
      <w:proofErr w:type="spellEnd"/>
      <w:r w:rsidRPr="003971C9">
        <w:rPr>
          <w:rFonts w:ascii="Arial" w:eastAsiaTheme="minorEastAsia" w:hAnsi="Arial" w:cs="Arial"/>
          <w:lang w:eastAsia="es-CO"/>
        </w:rPr>
        <w:t xml:space="preserve"> tuvieron los mayores puntaje, mientras que las </w:t>
      </w:r>
      <w:proofErr w:type="spellStart"/>
      <w:r w:rsidRPr="003971C9">
        <w:rPr>
          <w:rFonts w:ascii="Arial" w:eastAsiaTheme="minorEastAsia" w:hAnsi="Arial" w:cs="Arial"/>
          <w:lang w:eastAsia="es-CO"/>
        </w:rPr>
        <w:t>Comfamiliar</w:t>
      </w:r>
      <w:proofErr w:type="spellEnd"/>
      <w:r w:rsidRPr="003971C9">
        <w:rPr>
          <w:rFonts w:ascii="Arial" w:eastAsiaTheme="minorEastAsia" w:hAnsi="Arial" w:cs="Arial"/>
          <w:lang w:eastAsia="es-CO"/>
        </w:rPr>
        <w:t xml:space="preserve"> y </w:t>
      </w:r>
      <w:proofErr w:type="spellStart"/>
      <w:r w:rsidRPr="003971C9">
        <w:rPr>
          <w:rFonts w:ascii="Arial" w:eastAsiaTheme="minorEastAsia" w:hAnsi="Arial" w:cs="Arial"/>
          <w:lang w:eastAsia="es-CO"/>
        </w:rPr>
        <w:t>Famisalud</w:t>
      </w:r>
      <w:proofErr w:type="spellEnd"/>
      <w:r w:rsidRPr="003971C9">
        <w:rPr>
          <w:rFonts w:ascii="Arial" w:eastAsiaTheme="minorEastAsia" w:hAnsi="Arial" w:cs="Arial"/>
          <w:lang w:eastAsia="es-CO"/>
        </w:rPr>
        <w:t>, obtuvieron los menores puntajes.</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Respecto a niveles de cumplimento escala </w:t>
      </w:r>
      <w:r w:rsidRPr="003971C9">
        <w:rPr>
          <w:rFonts w:ascii="Arial" w:eastAsiaTheme="minorEastAsia" w:hAnsi="Arial" w:cs="Arial"/>
          <w:u w:val="single"/>
          <w:lang w:eastAsia="es-CO"/>
        </w:rPr>
        <w:t>Muy Deficiente</w:t>
      </w:r>
      <w:r w:rsidRPr="003971C9">
        <w:rPr>
          <w:rFonts w:ascii="Arial" w:eastAsiaTheme="minorEastAsia" w:hAnsi="Arial" w:cs="Arial"/>
          <w:lang w:eastAsia="es-CO"/>
        </w:rPr>
        <w:t xml:space="preserve">, se identifica que las </w:t>
      </w:r>
      <w:proofErr w:type="spellStart"/>
      <w:r w:rsidRPr="003971C9">
        <w:rPr>
          <w:rFonts w:ascii="Arial" w:eastAsiaTheme="minorEastAsia" w:hAnsi="Arial" w:cs="Arial"/>
          <w:lang w:eastAsia="es-CO"/>
        </w:rPr>
        <w:t>EPS</w:t>
      </w:r>
      <w:proofErr w:type="spellEnd"/>
      <w:r w:rsidRPr="003971C9">
        <w:rPr>
          <w:rFonts w:ascii="Arial" w:eastAsiaTheme="minorEastAsia" w:hAnsi="Arial" w:cs="Arial"/>
          <w:lang w:eastAsia="es-CO"/>
        </w:rPr>
        <w:t xml:space="preserve">, </w:t>
      </w:r>
      <w:proofErr w:type="spellStart"/>
      <w:r w:rsidRPr="003971C9">
        <w:rPr>
          <w:rFonts w:ascii="Arial" w:eastAsiaTheme="minorEastAsia" w:hAnsi="Arial" w:cs="Arial"/>
          <w:lang w:eastAsia="es-CO"/>
        </w:rPr>
        <w:t>Famisalud</w:t>
      </w:r>
      <w:proofErr w:type="spellEnd"/>
      <w:r w:rsidRPr="003971C9">
        <w:rPr>
          <w:rFonts w:ascii="Arial" w:eastAsiaTheme="minorEastAsia" w:hAnsi="Arial" w:cs="Arial"/>
          <w:lang w:eastAsia="es-CO"/>
        </w:rPr>
        <w:t xml:space="preserve">,  Comfama y Asociación indígena del Cauca, obtuvieron los mayores puntajes, mientras que </w:t>
      </w:r>
      <w:proofErr w:type="spellStart"/>
      <w:r w:rsidRPr="003971C9">
        <w:rPr>
          <w:rFonts w:ascii="Arial" w:eastAsiaTheme="minorEastAsia" w:hAnsi="Arial" w:cs="Arial"/>
          <w:lang w:eastAsia="es-CO"/>
        </w:rPr>
        <w:t>Comfasucre</w:t>
      </w:r>
      <w:proofErr w:type="spellEnd"/>
      <w:r w:rsidRPr="003971C9">
        <w:rPr>
          <w:rFonts w:ascii="Arial" w:eastAsiaTheme="minorEastAsia" w:hAnsi="Arial" w:cs="Arial"/>
          <w:lang w:eastAsia="es-CO"/>
        </w:rPr>
        <w:t xml:space="preserve"> no obtuvo ningún indicador dentro de esta escala.</w:t>
      </w:r>
    </w:p>
    <w:p w:rsidR="003971C9" w:rsidRPr="003971C9" w:rsidRDefault="003971C9" w:rsidP="008A6AE2">
      <w:pPr>
        <w:spacing w:line="240" w:lineRule="auto"/>
        <w:jc w:val="both"/>
        <w:rPr>
          <w:rFonts w:ascii="Arial" w:eastAsiaTheme="minorEastAsia" w:hAnsi="Arial" w:cs="Arial"/>
          <w:u w:val="single"/>
          <w:lang w:eastAsia="es-CO"/>
        </w:rPr>
      </w:pPr>
      <w:r w:rsidRPr="003971C9">
        <w:rPr>
          <w:rFonts w:ascii="Arial" w:eastAsiaTheme="minorEastAsia" w:hAnsi="Arial" w:cs="Arial"/>
          <w:u w:val="single"/>
          <w:lang w:eastAsia="es-CO"/>
        </w:rPr>
        <w:t>5. Jornada sarampión – rubeola</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El Ministerio de Protección Social, a finales del año 2011 ordenó la intensificación en vacunación contra Sarampión Rubeola por lo cual se requirió a 38 Entidades Territoriales (Departamentales, Distritales y Municipales) que participaron en las tres fases de la jornada, de las cuales respondieron 26, que corresponden al 68%,  al 29% se le </w:t>
      </w:r>
      <w:proofErr w:type="spellStart"/>
      <w:r w:rsidRPr="003971C9">
        <w:rPr>
          <w:rFonts w:ascii="Arial" w:eastAsiaTheme="minorEastAsia" w:hAnsi="Arial" w:cs="Arial"/>
          <w:lang w:eastAsia="es-CO"/>
        </w:rPr>
        <w:t>dió</w:t>
      </w:r>
      <w:proofErr w:type="spellEnd"/>
      <w:r w:rsidRPr="003971C9">
        <w:rPr>
          <w:rFonts w:ascii="Arial" w:eastAsiaTheme="minorEastAsia" w:hAnsi="Arial" w:cs="Arial"/>
          <w:lang w:eastAsia="es-CO"/>
        </w:rPr>
        <w:t xml:space="preserve"> apertura de investigación administrativa, para proceso sancionatorio de acuerdo a los resultados. </w:t>
      </w:r>
    </w:p>
    <w:p w:rsidR="003971C9" w:rsidRPr="003971C9" w:rsidRDefault="003971C9" w:rsidP="008A6AE2">
      <w:pPr>
        <w:spacing w:line="240" w:lineRule="auto"/>
        <w:jc w:val="both"/>
        <w:rPr>
          <w:rFonts w:ascii="Arial" w:eastAsiaTheme="minorEastAsia" w:hAnsi="Arial" w:cs="Arial"/>
          <w:u w:val="single"/>
          <w:lang w:eastAsia="es-CO"/>
        </w:rPr>
      </w:pPr>
      <w:r w:rsidRPr="003971C9">
        <w:rPr>
          <w:rFonts w:ascii="Arial" w:eastAsiaTheme="minorEastAsia" w:hAnsi="Arial" w:cs="Arial"/>
          <w:u w:val="single"/>
          <w:lang w:eastAsia="es-CO"/>
        </w:rPr>
        <w:t>6. Accidente ofídico</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El accidente ofídico es causado por la mordedura de serpientes que poseen e inoculan sustancias tóxicas, que lesionan los tejidos y provocan alteraciones fisiopatológicas; su frecuencia y gravedad hacen que tengan importancia para la salud pública. En este sentido las entidades territoriales de orden departamental a través de la Vigilancia en Salud Pública debe realizar el seguimiento continuo y sistemático de los casos de accidente ofídico.</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Se realizó requerimiento a 35 Entidades Territoriales en las cuales se encuentra riesgo de accidente ofídico, con el fin de hacer seguimiento al estado de disponibilidad de los sueros </w:t>
      </w:r>
      <w:proofErr w:type="spellStart"/>
      <w:r w:rsidRPr="003971C9">
        <w:rPr>
          <w:rFonts w:ascii="Arial" w:eastAsiaTheme="minorEastAsia" w:hAnsi="Arial" w:cs="Arial"/>
          <w:lang w:eastAsia="es-CO"/>
        </w:rPr>
        <w:t>antibotrópico</w:t>
      </w:r>
      <w:proofErr w:type="spellEnd"/>
      <w:r w:rsidRPr="003971C9">
        <w:rPr>
          <w:rFonts w:ascii="Arial" w:eastAsiaTheme="minorEastAsia" w:hAnsi="Arial" w:cs="Arial"/>
          <w:lang w:eastAsia="es-CO"/>
        </w:rPr>
        <w:t xml:space="preserve">, </w:t>
      </w:r>
      <w:proofErr w:type="spellStart"/>
      <w:r w:rsidRPr="003971C9">
        <w:rPr>
          <w:rFonts w:ascii="Arial" w:eastAsiaTheme="minorEastAsia" w:hAnsi="Arial" w:cs="Arial"/>
          <w:lang w:eastAsia="es-CO"/>
        </w:rPr>
        <w:t>anticrotálico</w:t>
      </w:r>
      <w:proofErr w:type="spellEnd"/>
      <w:r w:rsidRPr="003971C9">
        <w:rPr>
          <w:rFonts w:ascii="Arial" w:eastAsiaTheme="minorEastAsia" w:hAnsi="Arial" w:cs="Arial"/>
          <w:lang w:eastAsia="es-CO"/>
        </w:rPr>
        <w:t xml:space="preserve">, </w:t>
      </w:r>
      <w:proofErr w:type="spellStart"/>
      <w:r w:rsidRPr="003971C9">
        <w:rPr>
          <w:rFonts w:ascii="Arial" w:eastAsiaTheme="minorEastAsia" w:hAnsi="Arial" w:cs="Arial"/>
          <w:lang w:eastAsia="es-CO"/>
        </w:rPr>
        <w:t>antilachésico</w:t>
      </w:r>
      <w:proofErr w:type="spellEnd"/>
      <w:r w:rsidRPr="003971C9">
        <w:rPr>
          <w:rFonts w:ascii="Arial" w:eastAsiaTheme="minorEastAsia" w:hAnsi="Arial" w:cs="Arial"/>
          <w:lang w:eastAsia="es-CO"/>
        </w:rPr>
        <w:t xml:space="preserve"> y </w:t>
      </w:r>
      <w:proofErr w:type="spellStart"/>
      <w:r w:rsidRPr="003971C9">
        <w:rPr>
          <w:rFonts w:ascii="Arial" w:eastAsiaTheme="minorEastAsia" w:hAnsi="Arial" w:cs="Arial"/>
          <w:lang w:eastAsia="es-CO"/>
        </w:rPr>
        <w:t>anticoral</w:t>
      </w:r>
      <w:proofErr w:type="spellEnd"/>
      <w:r w:rsidRPr="003971C9">
        <w:rPr>
          <w:rFonts w:ascii="Arial" w:eastAsiaTheme="minorEastAsia" w:hAnsi="Arial" w:cs="Arial"/>
          <w:lang w:eastAsia="es-CO"/>
        </w:rPr>
        <w:t xml:space="preserve"> y gestión de la entidad territorial para garantizarla, análisis de casos presentados en el año en curso frente a los registros del año 2011, estrategias enfocadas a fortalecer la notificación de este evento desde las Unidades Primarias Generadoras de Datos y las Unidades Notificadoras, seguimiento que se hace a la comunidad indígena y afrocolombiana como población con especial seguimiento a este evento,  resultado de evaluaciones de calidad de la atención realizadas por la Dirección Departamental de Salud en términos de cumplimiento de protocolos de atención en las IPS así como de la gestión que realizan las EPS de su jurisdicción para garantizar la atención del accidente ofídico, actividades de información, educación y comunicación de orden individual y colectivo que se realizan en su jurisdicción y especialmente en las zonas de mayor riesgo. Respondieron el requerimiento 23 departamentos, lo cual corresponde a 65.7%, al restante 34.3% se inició proceso sancionatorio. </w:t>
      </w:r>
    </w:p>
    <w:p w:rsidR="003971C9" w:rsidRPr="003971C9" w:rsidRDefault="003971C9" w:rsidP="008A6AE2">
      <w:pPr>
        <w:spacing w:line="240" w:lineRule="auto"/>
        <w:jc w:val="both"/>
        <w:rPr>
          <w:rFonts w:ascii="Arial" w:eastAsiaTheme="minorEastAsia" w:hAnsi="Arial" w:cs="Arial"/>
          <w:u w:val="single"/>
          <w:lang w:eastAsia="es-CO"/>
        </w:rPr>
      </w:pPr>
      <w:r w:rsidRPr="003971C9">
        <w:rPr>
          <w:rFonts w:ascii="Arial" w:eastAsiaTheme="minorEastAsia" w:hAnsi="Arial" w:cs="Arial"/>
          <w:u w:val="single"/>
          <w:lang w:eastAsia="es-CO"/>
        </w:rPr>
        <w:t>7. Fortalecimiento al control sanitario en zonas de frontera</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lastRenderedPageBreak/>
        <w:t>Mediante Resolución No. 04954 del 21 de Octubre de 2011, el MSPS asignó recursos para el desarrollo y fortalecimiento de la capacidad de respuesta a nivel local en  vigilancia en salud pública, gestión y control sanitario y aplicación del reglamento Sanitario Internacional (RSI 2005) en los Municipios de frontera.</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En este sentido, los Gobernadores, Alcaldes y Directores Departamentales/Municipales de Salud, como autoridades sanitarias de sus respectivas Jurisdicciones, deberán establecer los mecanismos pertinentes para garantizar la coherencia, trasparencia y eficiencia en la formulación y ejecución de proyectos y recursos asignados previo </w:t>
      </w:r>
      <w:proofErr w:type="spellStart"/>
      <w:r w:rsidRPr="003971C9">
        <w:rPr>
          <w:rFonts w:ascii="Arial" w:eastAsiaTheme="minorEastAsia" w:hAnsi="Arial" w:cs="Arial"/>
          <w:lang w:eastAsia="es-CO"/>
        </w:rPr>
        <w:t>VoBo</w:t>
      </w:r>
      <w:proofErr w:type="spellEnd"/>
      <w:r w:rsidRPr="003971C9">
        <w:rPr>
          <w:rFonts w:ascii="Arial" w:eastAsiaTheme="minorEastAsia" w:hAnsi="Arial" w:cs="Arial"/>
          <w:lang w:eastAsia="es-CO"/>
        </w:rPr>
        <w:t xml:space="preserve">. </w:t>
      </w:r>
      <w:proofErr w:type="gramStart"/>
      <w:r w:rsidRPr="003971C9">
        <w:rPr>
          <w:rFonts w:ascii="Arial" w:eastAsiaTheme="minorEastAsia" w:hAnsi="Arial" w:cs="Arial"/>
          <w:lang w:eastAsia="es-CO"/>
        </w:rPr>
        <w:t>por</w:t>
      </w:r>
      <w:proofErr w:type="gramEnd"/>
      <w:r w:rsidRPr="003971C9">
        <w:rPr>
          <w:rFonts w:ascii="Arial" w:eastAsiaTheme="minorEastAsia" w:hAnsi="Arial" w:cs="Arial"/>
          <w:lang w:eastAsia="es-CO"/>
        </w:rPr>
        <w:t xml:space="preserve"> parte del Comité Evaluador de la Dirección de Epidemiología y Demografía del Ministerio de la Protección Social hoy Ministerio de Salud y Protección Social,  quienes en últimas autorizaran la ejecución de los mismos.</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La Superintendencia Nacional de Salud, realiza seguimiento a la utilización de estos recursos para cada una de sus líneas de acción, relacionadas con puntos de entrada, cantidad de Recurso Humano por punto de entrada, infraestructura física, comunicaciones y equipamiento en la toma de muestras y su respectivo transporte, concepto de viabilidad por parte del Comité Evaluador de la Dirección de Epidemiología y Demografía del Ministerio de Salud y Protección Social, y cumplimiento del informe técnico y financiero de la ejecución del mismo.  </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noProof/>
          <w:lang w:eastAsia="es-CO"/>
        </w:rPr>
        <w:drawing>
          <wp:inline distT="0" distB="0" distL="0" distR="0" wp14:anchorId="1F0BBF94" wp14:editId="20C14777">
            <wp:extent cx="5607050" cy="231203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7050" cy="2312035"/>
                    </a:xfrm>
                    <a:prstGeom prst="rect">
                      <a:avLst/>
                    </a:prstGeom>
                    <a:noFill/>
                    <a:ln>
                      <a:noFill/>
                    </a:ln>
                  </pic:spPr>
                </pic:pic>
              </a:graphicData>
            </a:graphic>
          </wp:inline>
        </w:drawing>
      </w:r>
    </w:p>
    <w:p w:rsidR="003971C9" w:rsidRPr="003971C9" w:rsidRDefault="003971C9" w:rsidP="008A6AE2">
      <w:pPr>
        <w:spacing w:line="240" w:lineRule="auto"/>
        <w:rPr>
          <w:rFonts w:ascii="Arial" w:eastAsiaTheme="minorEastAsia" w:hAnsi="Arial" w:cs="Arial"/>
          <w:sz w:val="16"/>
          <w:szCs w:val="16"/>
          <w:lang w:eastAsia="es-CO"/>
        </w:rPr>
      </w:pPr>
      <w:proofErr w:type="gramStart"/>
      <w:r w:rsidRPr="003971C9">
        <w:rPr>
          <w:rFonts w:ascii="Arial" w:eastAsiaTheme="minorEastAsia" w:hAnsi="Arial" w:cs="Arial"/>
          <w:sz w:val="16"/>
          <w:szCs w:val="16"/>
          <w:lang w:eastAsia="es-CO"/>
        </w:rPr>
        <w:t>Fuente :</w:t>
      </w:r>
      <w:proofErr w:type="gramEnd"/>
      <w:r w:rsidRPr="003971C9">
        <w:rPr>
          <w:rFonts w:ascii="Arial" w:eastAsiaTheme="minorEastAsia" w:hAnsi="Arial" w:cs="Arial"/>
          <w:sz w:val="16"/>
          <w:szCs w:val="16"/>
          <w:lang w:eastAsia="es-CO"/>
        </w:rPr>
        <w:t xml:space="preserve">  Datos Archivos Vistas </w:t>
      </w:r>
      <w:proofErr w:type="spellStart"/>
      <w:r w:rsidRPr="003971C9">
        <w:rPr>
          <w:rFonts w:ascii="Arial" w:eastAsiaTheme="minorEastAsia" w:hAnsi="Arial" w:cs="Arial"/>
          <w:sz w:val="16"/>
          <w:szCs w:val="16"/>
          <w:lang w:eastAsia="es-CO"/>
        </w:rPr>
        <w:t>SDAS</w:t>
      </w:r>
      <w:proofErr w:type="spellEnd"/>
      <w:r w:rsidRPr="003971C9">
        <w:rPr>
          <w:rFonts w:ascii="Arial" w:eastAsiaTheme="minorEastAsia" w:hAnsi="Arial" w:cs="Arial"/>
          <w:sz w:val="16"/>
          <w:szCs w:val="16"/>
          <w:lang w:eastAsia="es-CO"/>
        </w:rPr>
        <w:t xml:space="preserve">- Informes Visitas </w:t>
      </w:r>
      <w:proofErr w:type="spellStart"/>
      <w:r w:rsidRPr="003971C9">
        <w:rPr>
          <w:rFonts w:ascii="Arial" w:eastAsiaTheme="minorEastAsia" w:hAnsi="Arial" w:cs="Arial"/>
          <w:sz w:val="16"/>
          <w:szCs w:val="16"/>
          <w:lang w:eastAsia="es-CO"/>
        </w:rPr>
        <w:t>Inspectivas</w:t>
      </w:r>
      <w:proofErr w:type="spellEnd"/>
      <w:r w:rsidRPr="003971C9">
        <w:rPr>
          <w:rFonts w:ascii="Arial" w:eastAsiaTheme="minorEastAsia" w:hAnsi="Arial" w:cs="Arial"/>
          <w:sz w:val="16"/>
          <w:szCs w:val="16"/>
          <w:lang w:eastAsia="es-CO"/>
        </w:rPr>
        <w:t xml:space="preserve"> 2011</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A la fecha nos encontramos verificando con el MSPS el avance en la gestión financiera y técnica de los proyectos correspondientes.</w:t>
      </w:r>
    </w:p>
    <w:p w:rsidR="003971C9" w:rsidRPr="003971C9" w:rsidRDefault="003971C9" w:rsidP="008A6AE2">
      <w:pPr>
        <w:spacing w:line="240" w:lineRule="auto"/>
        <w:jc w:val="both"/>
        <w:rPr>
          <w:rFonts w:ascii="Arial" w:eastAsiaTheme="minorEastAsia" w:hAnsi="Arial" w:cs="Arial"/>
          <w:u w:val="single"/>
          <w:lang w:eastAsia="es-CO"/>
        </w:rPr>
      </w:pPr>
      <w:r w:rsidRPr="003971C9">
        <w:rPr>
          <w:rFonts w:ascii="Arial" w:eastAsiaTheme="minorEastAsia" w:hAnsi="Arial" w:cs="Arial"/>
          <w:u w:val="single"/>
          <w:lang w:eastAsia="es-CO"/>
        </w:rPr>
        <w:t>8. PLAN AMPLIADO DE INMUNIZACIONES (PROGRAMA REGULAR)</w:t>
      </w:r>
    </w:p>
    <w:p w:rsidR="003971C9" w:rsidRPr="003971C9" w:rsidRDefault="003971C9" w:rsidP="008A6AE2">
      <w:pPr>
        <w:spacing w:line="240" w:lineRule="auto"/>
        <w:jc w:val="both"/>
        <w:rPr>
          <w:rFonts w:ascii="Arial" w:eastAsiaTheme="minorEastAsia" w:hAnsi="Arial" w:cs="Arial"/>
          <w:lang w:eastAsia="es-CO"/>
        </w:rPr>
      </w:pPr>
      <w:r w:rsidRPr="003971C9">
        <w:rPr>
          <w:rFonts w:ascii="Arial" w:eastAsiaTheme="minorEastAsia" w:hAnsi="Arial" w:cs="Arial"/>
          <w:lang w:eastAsia="es-CO"/>
        </w:rPr>
        <w:t xml:space="preserve">La Superintendencia Nacional de Salud realiza seguimiento al cumplimiento de las coberturas de vacunación a Entidades Territoriales y EPS. Se solicitó explicaciones por bajas coberturas y planes de acción dirigidos a mejorarlas a 34 Entidades Territoriales, de las cuales 20 dieron respuesta, lo cual representa 59%; al restante 41% se inició proceso sancionatorio. El 100% de las respuestas recibidas contiene las acciones planteadas </w:t>
      </w:r>
      <w:r w:rsidRPr="003971C9">
        <w:rPr>
          <w:rFonts w:ascii="Arial" w:eastAsiaTheme="minorEastAsia" w:hAnsi="Arial" w:cs="Arial"/>
          <w:lang w:eastAsia="es-CO"/>
        </w:rPr>
        <w:lastRenderedPageBreak/>
        <w:t>dirigidas a mejorar las coberturas en vacunación del programa regular.                                                                                                                                                                                                                                                                                                                          Las coberturas observadas durante el año 2012 con corte al mes de Abril, donde la meta debe ser del 31.7% se encuentran así:</w:t>
      </w:r>
    </w:p>
    <w:p w:rsidR="003971C9" w:rsidRPr="003971C9" w:rsidRDefault="003971C9" w:rsidP="003971C9">
      <w:pPr>
        <w:jc w:val="both"/>
        <w:rPr>
          <w:rFonts w:ascii="Arial" w:eastAsiaTheme="minorEastAsia" w:hAnsi="Arial" w:cs="Arial"/>
          <w:lang w:eastAsia="es-CO"/>
        </w:rPr>
      </w:pPr>
      <w:r w:rsidRPr="003971C9">
        <w:rPr>
          <w:rFonts w:ascii="Arial" w:eastAsiaTheme="minorEastAsia" w:hAnsi="Arial" w:cs="Arial"/>
          <w:noProof/>
          <w:lang w:eastAsia="es-CO"/>
        </w:rPr>
        <w:drawing>
          <wp:inline distT="0" distB="0" distL="0" distR="0" wp14:anchorId="2174223D" wp14:editId="7F524557">
            <wp:extent cx="5607050" cy="6452870"/>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07050" cy="6452870"/>
                    </a:xfrm>
                    <a:prstGeom prst="rect">
                      <a:avLst/>
                    </a:prstGeom>
                    <a:noFill/>
                    <a:ln>
                      <a:noFill/>
                    </a:ln>
                  </pic:spPr>
                </pic:pic>
              </a:graphicData>
            </a:graphic>
          </wp:inline>
        </w:drawing>
      </w:r>
    </w:p>
    <w:p w:rsidR="003971C9" w:rsidRPr="003971C9" w:rsidRDefault="003971C9" w:rsidP="003971C9">
      <w:pPr>
        <w:jc w:val="center"/>
        <w:rPr>
          <w:rFonts w:ascii="Arial" w:eastAsiaTheme="minorEastAsia" w:hAnsi="Arial" w:cs="Arial"/>
          <w:sz w:val="16"/>
          <w:szCs w:val="16"/>
          <w:lang w:eastAsia="es-CO"/>
        </w:rPr>
      </w:pPr>
      <w:proofErr w:type="gramStart"/>
      <w:r w:rsidRPr="003971C9">
        <w:rPr>
          <w:rFonts w:ascii="Arial" w:eastAsiaTheme="minorEastAsia" w:hAnsi="Arial" w:cs="Arial"/>
          <w:sz w:val="16"/>
          <w:szCs w:val="16"/>
          <w:lang w:eastAsia="es-CO"/>
        </w:rPr>
        <w:t>Fuente :</w:t>
      </w:r>
      <w:proofErr w:type="gramEnd"/>
      <w:r w:rsidRPr="003971C9">
        <w:rPr>
          <w:rFonts w:ascii="Arial" w:eastAsiaTheme="minorEastAsia" w:hAnsi="Arial" w:cs="Arial"/>
          <w:sz w:val="16"/>
          <w:szCs w:val="16"/>
          <w:lang w:eastAsia="es-CO"/>
        </w:rPr>
        <w:t xml:space="preserve">  Datos Archivos Vistas </w:t>
      </w:r>
      <w:proofErr w:type="spellStart"/>
      <w:r w:rsidRPr="003971C9">
        <w:rPr>
          <w:rFonts w:ascii="Arial" w:eastAsiaTheme="minorEastAsia" w:hAnsi="Arial" w:cs="Arial"/>
          <w:sz w:val="16"/>
          <w:szCs w:val="16"/>
          <w:lang w:eastAsia="es-CO"/>
        </w:rPr>
        <w:t>SDAS</w:t>
      </w:r>
      <w:proofErr w:type="spellEnd"/>
      <w:r w:rsidRPr="003971C9">
        <w:rPr>
          <w:rFonts w:ascii="Arial" w:eastAsiaTheme="minorEastAsia" w:hAnsi="Arial" w:cs="Arial"/>
          <w:sz w:val="16"/>
          <w:szCs w:val="16"/>
          <w:lang w:eastAsia="es-CO"/>
        </w:rPr>
        <w:t xml:space="preserve">- Informes Visitas </w:t>
      </w:r>
      <w:proofErr w:type="spellStart"/>
      <w:r w:rsidRPr="003971C9">
        <w:rPr>
          <w:rFonts w:ascii="Arial" w:eastAsiaTheme="minorEastAsia" w:hAnsi="Arial" w:cs="Arial"/>
          <w:sz w:val="16"/>
          <w:szCs w:val="16"/>
          <w:lang w:eastAsia="es-CO"/>
        </w:rPr>
        <w:t>Inspectivas</w:t>
      </w:r>
      <w:proofErr w:type="spellEnd"/>
      <w:r w:rsidRPr="003971C9">
        <w:rPr>
          <w:rFonts w:ascii="Arial" w:eastAsiaTheme="minorEastAsia" w:hAnsi="Arial" w:cs="Arial"/>
          <w:sz w:val="16"/>
          <w:szCs w:val="16"/>
          <w:lang w:eastAsia="es-CO"/>
        </w:rPr>
        <w:t xml:space="preserve"> 2011 – Requerimientos 2012</w:t>
      </w:r>
    </w:p>
    <w:p w:rsidR="003971C9" w:rsidRPr="003971C9" w:rsidRDefault="003971C9" w:rsidP="003971C9">
      <w:pPr>
        <w:jc w:val="both"/>
        <w:rPr>
          <w:rFonts w:ascii="Arial" w:hAnsi="Arial" w:cs="Arial"/>
          <w:b/>
        </w:rPr>
      </w:pPr>
      <w:r w:rsidRPr="003971C9">
        <w:rPr>
          <w:rFonts w:ascii="Arial" w:eastAsiaTheme="minorEastAsia" w:hAnsi="Arial" w:cs="Arial"/>
          <w:lang w:eastAsia="es-CO"/>
        </w:rPr>
        <w:lastRenderedPageBreak/>
        <w:t>Se continúa seguimiento de las coberturas.</w:t>
      </w:r>
    </w:p>
    <w:p w:rsidR="00CD5776" w:rsidRPr="003971C9" w:rsidRDefault="00CD5776" w:rsidP="00CD5776">
      <w:pPr>
        <w:jc w:val="both"/>
        <w:rPr>
          <w:rFonts w:ascii="Arial" w:hAnsi="Arial" w:cs="Arial"/>
          <w:b/>
        </w:rPr>
      </w:pPr>
    </w:p>
    <w:p w:rsidR="003971C9" w:rsidRPr="003971C9" w:rsidRDefault="007405B9" w:rsidP="00CD5776">
      <w:pPr>
        <w:pStyle w:val="Prrafodelista"/>
        <w:numPr>
          <w:ilvl w:val="0"/>
          <w:numId w:val="6"/>
        </w:numPr>
        <w:jc w:val="both"/>
        <w:rPr>
          <w:rFonts w:ascii="Arial" w:hAnsi="Arial" w:cs="Arial"/>
          <w:b/>
        </w:rPr>
      </w:pPr>
      <w:r w:rsidRPr="003971C9">
        <w:rPr>
          <w:rFonts w:ascii="Arial" w:hAnsi="Arial" w:cs="Arial"/>
          <w:b/>
        </w:rPr>
        <w:t>Que mecanismos de control ha adelantado la superintendencia para garantizar que los usuarios del SISBEN sean quienes realmente lo necesitan</w:t>
      </w:r>
      <w:proofErr w:type="gramStart"/>
      <w:r w:rsidRPr="003971C9">
        <w:rPr>
          <w:rFonts w:ascii="Arial" w:hAnsi="Arial" w:cs="Arial"/>
          <w:b/>
        </w:rPr>
        <w:t>?</w:t>
      </w:r>
      <w:proofErr w:type="gramEnd"/>
      <w:r w:rsidR="00E45C48" w:rsidRPr="003971C9">
        <w:rPr>
          <w:rFonts w:ascii="Arial" w:hAnsi="Arial" w:cs="Arial"/>
          <w:bCs/>
          <w:color w:val="000000"/>
        </w:rPr>
        <w:t xml:space="preserve"> </w:t>
      </w:r>
    </w:p>
    <w:p w:rsidR="003971C9" w:rsidRPr="003971C9" w:rsidRDefault="003971C9" w:rsidP="007B6E7B">
      <w:pPr>
        <w:spacing w:line="240" w:lineRule="auto"/>
        <w:jc w:val="both"/>
        <w:rPr>
          <w:rFonts w:ascii="Arial" w:eastAsiaTheme="minorEastAsia" w:hAnsi="Arial" w:cs="Arial"/>
          <w:lang w:val="es-AR" w:eastAsia="es-CO"/>
        </w:rPr>
      </w:pPr>
      <w:r w:rsidRPr="003971C9">
        <w:rPr>
          <w:rFonts w:ascii="Arial" w:eastAsiaTheme="minorEastAsia" w:hAnsi="Arial" w:cs="Arial"/>
          <w:bCs/>
          <w:lang w:eastAsia="es-CO"/>
        </w:rPr>
        <w:t xml:space="preserve">La Superintendencia Nacional de Salud a través de la Dirección General de Aseguramiento han </w:t>
      </w:r>
      <w:r w:rsidRPr="003971C9">
        <w:rPr>
          <w:rFonts w:ascii="Arial" w:eastAsiaTheme="minorEastAsia" w:hAnsi="Arial" w:cs="Arial"/>
          <w:lang w:val="es-AR" w:eastAsia="es-CO"/>
        </w:rPr>
        <w:t xml:space="preserve">adoptado Mecanismos de control dirigidos a la Entidad Territorial emanados en el proceso de focalización en el cual esta entidad como órgano de control  envía requerimientos a todas la Entidades Territoriales municipales del país y cuyo propósito precisa aspectos de seguimiento relacionados con: </w:t>
      </w:r>
    </w:p>
    <w:p w:rsidR="003971C9" w:rsidRPr="003971C9" w:rsidRDefault="003971C9" w:rsidP="007B6E7B">
      <w:pPr>
        <w:numPr>
          <w:ilvl w:val="0"/>
          <w:numId w:val="8"/>
        </w:numPr>
        <w:spacing w:line="240" w:lineRule="auto"/>
        <w:jc w:val="both"/>
        <w:rPr>
          <w:rFonts w:ascii="Arial" w:eastAsiaTheme="minorEastAsia" w:hAnsi="Arial" w:cs="Arial"/>
          <w:lang w:val="es-AR" w:eastAsia="es-CO"/>
        </w:rPr>
      </w:pPr>
      <w:r w:rsidRPr="003971C9">
        <w:rPr>
          <w:rFonts w:ascii="Arial" w:eastAsiaTheme="minorEastAsia" w:hAnsi="Arial" w:cs="Arial"/>
          <w:lang w:val="es-AR" w:eastAsia="es-CO"/>
        </w:rPr>
        <w:t>Procesos de identificación y selección de beneficiarios al régimen subsidiado</w:t>
      </w:r>
    </w:p>
    <w:p w:rsidR="003971C9" w:rsidRPr="003971C9" w:rsidRDefault="003971C9" w:rsidP="007B6E7B">
      <w:pPr>
        <w:numPr>
          <w:ilvl w:val="0"/>
          <w:numId w:val="8"/>
        </w:numPr>
        <w:spacing w:line="240" w:lineRule="auto"/>
        <w:jc w:val="both"/>
        <w:rPr>
          <w:rFonts w:ascii="Arial" w:eastAsiaTheme="minorEastAsia" w:hAnsi="Arial" w:cs="Arial"/>
          <w:lang w:val="es-AR" w:eastAsia="es-CO"/>
        </w:rPr>
      </w:pPr>
      <w:r w:rsidRPr="003971C9">
        <w:rPr>
          <w:rFonts w:ascii="Arial" w:eastAsiaTheme="minorEastAsia" w:hAnsi="Arial" w:cs="Arial"/>
          <w:lang w:val="es-AR" w:eastAsia="es-CO"/>
        </w:rPr>
        <w:t>Seguimiento a los procesos requeridos por el Departamento de Plantación Nacional</w:t>
      </w:r>
    </w:p>
    <w:p w:rsidR="003971C9" w:rsidRPr="003971C9" w:rsidRDefault="003971C9" w:rsidP="007B6E7B">
      <w:pPr>
        <w:numPr>
          <w:ilvl w:val="0"/>
          <w:numId w:val="8"/>
        </w:numPr>
        <w:spacing w:line="240" w:lineRule="auto"/>
        <w:jc w:val="both"/>
        <w:rPr>
          <w:rFonts w:ascii="Arial" w:eastAsiaTheme="minorEastAsia" w:hAnsi="Arial" w:cs="Arial"/>
          <w:lang w:val="es-AR" w:eastAsia="es-CO"/>
        </w:rPr>
      </w:pPr>
      <w:r w:rsidRPr="003971C9">
        <w:rPr>
          <w:rFonts w:ascii="Arial" w:eastAsiaTheme="minorEastAsia" w:hAnsi="Arial" w:cs="Arial"/>
          <w:lang w:val="es-AR" w:eastAsia="es-CO"/>
        </w:rPr>
        <w:t>Mecanismos utilizados por la Entidad Territorial para seleccionar la población pobre y vulnerable afiliada al régimen subsidiado</w:t>
      </w:r>
    </w:p>
    <w:p w:rsidR="003971C9" w:rsidRPr="003971C9" w:rsidRDefault="003971C9" w:rsidP="007B6E7B">
      <w:pPr>
        <w:spacing w:line="240" w:lineRule="auto"/>
        <w:jc w:val="both"/>
        <w:rPr>
          <w:rFonts w:ascii="Arial" w:eastAsiaTheme="minorEastAsia" w:hAnsi="Arial" w:cs="Arial"/>
          <w:lang w:val="es-AR" w:eastAsia="es-CO"/>
        </w:rPr>
      </w:pPr>
      <w:r w:rsidRPr="003971C9">
        <w:rPr>
          <w:rFonts w:ascii="Arial" w:eastAsiaTheme="minorEastAsia" w:hAnsi="Arial" w:cs="Arial"/>
          <w:lang w:val="es-AR" w:eastAsia="es-CO"/>
        </w:rPr>
        <w:t>Además se han realizado análisis técnico de la información requerida y reportada por cada una de las Entidades Territoriales.</w:t>
      </w:r>
    </w:p>
    <w:p w:rsidR="003971C9" w:rsidRPr="003971C9" w:rsidRDefault="003971C9" w:rsidP="007B6E7B">
      <w:pPr>
        <w:spacing w:line="240" w:lineRule="auto"/>
        <w:jc w:val="both"/>
        <w:rPr>
          <w:rFonts w:eastAsiaTheme="minorEastAsia"/>
          <w:lang w:val="es-AR" w:eastAsia="es-CO"/>
        </w:rPr>
      </w:pPr>
      <w:r w:rsidRPr="003971C9">
        <w:rPr>
          <w:rFonts w:ascii="Arial" w:eastAsiaTheme="minorEastAsia" w:hAnsi="Arial" w:cs="Arial"/>
          <w:lang w:val="es-AR" w:eastAsia="es-CO"/>
        </w:rPr>
        <w:t>Se han realizado 225 aperturas de investigaciones a las Entidades Territoriales Municipales por incumplimiento de la información relacionada con la Inspección, Vigilancia y Control de focalización.</w:t>
      </w:r>
      <w:r w:rsidRPr="003971C9">
        <w:rPr>
          <w:rFonts w:eastAsiaTheme="minorEastAsia"/>
          <w:lang w:val="es-AR" w:eastAsia="es-CO"/>
        </w:rPr>
        <w:t xml:space="preserve"> </w:t>
      </w:r>
    </w:p>
    <w:p w:rsidR="003971C9" w:rsidRPr="003971C9" w:rsidRDefault="003971C9" w:rsidP="003971C9">
      <w:pPr>
        <w:jc w:val="center"/>
        <w:rPr>
          <w:rFonts w:eastAsiaTheme="minorEastAsia"/>
          <w:b/>
          <w:lang w:val="es-AR" w:eastAsia="es-CO"/>
        </w:rPr>
      </w:pPr>
      <w:r w:rsidRPr="003971C9">
        <w:rPr>
          <w:rFonts w:eastAsiaTheme="minorEastAsia"/>
          <w:b/>
          <w:lang w:val="es-AR" w:eastAsia="es-CO"/>
        </w:rPr>
        <w:t>Relación De Auto</w:t>
      </w:r>
      <w:r w:rsidR="00AD0349">
        <w:rPr>
          <w:rFonts w:eastAsiaTheme="minorEastAsia"/>
          <w:b/>
          <w:lang w:val="es-AR" w:eastAsia="es-CO"/>
        </w:rPr>
        <w:t>s</w:t>
      </w:r>
      <w:r w:rsidRPr="003971C9">
        <w:rPr>
          <w:rFonts w:eastAsiaTheme="minorEastAsia"/>
          <w:b/>
          <w:lang w:val="es-AR" w:eastAsia="es-CO"/>
        </w:rPr>
        <w:t xml:space="preserve"> De Apertura De Investigación 2012</w:t>
      </w:r>
    </w:p>
    <w:tbl>
      <w:tblPr>
        <w:tblW w:w="0" w:type="auto"/>
        <w:jc w:val="center"/>
        <w:tblBorders>
          <w:top w:val="double" w:sz="2" w:space="0" w:color="336666"/>
          <w:left w:val="double" w:sz="2" w:space="0" w:color="336666"/>
          <w:bottom w:val="double" w:sz="2" w:space="0" w:color="336666"/>
          <w:right w:val="double" w:sz="2" w:space="0" w:color="336666"/>
        </w:tblBorders>
        <w:shd w:val="clear" w:color="auto" w:fill="FFFFFF"/>
        <w:tblCellMar>
          <w:top w:w="60" w:type="dxa"/>
          <w:left w:w="60" w:type="dxa"/>
          <w:bottom w:w="60" w:type="dxa"/>
          <w:right w:w="60" w:type="dxa"/>
        </w:tblCellMar>
        <w:tblLook w:val="04A0" w:firstRow="1" w:lastRow="0" w:firstColumn="1" w:lastColumn="0" w:noHBand="0" w:noVBand="1"/>
      </w:tblPr>
      <w:tblGrid>
        <w:gridCol w:w="1043"/>
        <w:gridCol w:w="796"/>
        <w:gridCol w:w="4033"/>
        <w:gridCol w:w="2718"/>
      </w:tblGrid>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34" w:tooltip="Editar Expediente" w:history="1">
              <w:r w:rsidR="003971C9" w:rsidRPr="003971C9">
                <w:rPr>
                  <w:rFonts w:eastAsiaTheme="minorEastAsia"/>
                  <w:color w:val="0000FF"/>
                  <w:sz w:val="14"/>
                  <w:u w:val="single"/>
                  <w:lang w:eastAsia="es-CO"/>
                </w:rPr>
                <w:t>0521201200040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30/05/2012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ALCALDIA DE MALAMBO ATLANTICO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35" w:tooltip="Editar Expediente" w:history="1">
              <w:r w:rsidR="003971C9" w:rsidRPr="003971C9">
                <w:rPr>
                  <w:rFonts w:eastAsiaTheme="minorEastAsia"/>
                  <w:color w:val="0000FF"/>
                  <w:sz w:val="14"/>
                  <w:u w:val="single"/>
                  <w:lang w:eastAsia="es-CO"/>
                </w:rPr>
                <w:t>0521201200041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30/05/2012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PIOJO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36" w:tooltip="Editar Expediente" w:history="1">
              <w:r w:rsidR="003971C9" w:rsidRPr="003971C9">
                <w:rPr>
                  <w:rFonts w:eastAsiaTheme="minorEastAsia"/>
                  <w:color w:val="0000FF"/>
                  <w:sz w:val="14"/>
                  <w:u w:val="single"/>
                  <w:lang w:eastAsia="es-CO"/>
                </w:rPr>
                <w:t>0521201200042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30/05/2012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POLONUEVO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37" w:tooltip="Editar Expediente" w:history="1">
              <w:r w:rsidR="003971C9" w:rsidRPr="003971C9">
                <w:rPr>
                  <w:rFonts w:eastAsiaTheme="minorEastAsia"/>
                  <w:color w:val="0000FF"/>
                  <w:sz w:val="14"/>
                  <w:u w:val="single"/>
                  <w:lang w:eastAsia="es-CO"/>
                </w:rPr>
                <w:t>0521201200043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30/05/2012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PUERTO COLOMBIA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38" w:tooltip="Editar Expediente" w:history="1">
              <w:r w:rsidR="003971C9" w:rsidRPr="003971C9">
                <w:rPr>
                  <w:rFonts w:eastAsiaTheme="minorEastAsia"/>
                  <w:color w:val="0000FF"/>
                  <w:sz w:val="14"/>
                  <w:u w:val="single"/>
                  <w:lang w:eastAsia="es-CO"/>
                </w:rPr>
                <w:t>0521201200044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30/05/2012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REPELON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39" w:tooltip="Editar Expediente" w:history="1">
              <w:r w:rsidR="003971C9" w:rsidRPr="003971C9">
                <w:rPr>
                  <w:rFonts w:eastAsiaTheme="minorEastAsia"/>
                  <w:color w:val="0000FF"/>
                  <w:sz w:val="14"/>
                  <w:u w:val="single"/>
                  <w:lang w:eastAsia="es-CO"/>
                </w:rPr>
                <w:t>0521201200035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29/05/2012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URAMITA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40" w:tooltip="Editar Expediente" w:history="1">
              <w:r w:rsidR="003971C9" w:rsidRPr="003971C9">
                <w:rPr>
                  <w:rFonts w:eastAsiaTheme="minorEastAsia"/>
                  <w:color w:val="0000FF"/>
                  <w:sz w:val="14"/>
                  <w:u w:val="single"/>
                  <w:lang w:eastAsia="es-CO"/>
                </w:rPr>
                <w:t>0521201200036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29/05/2012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ZARAGOZA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41" w:tooltip="Editar Expediente" w:history="1">
              <w:r w:rsidR="003971C9" w:rsidRPr="003971C9">
                <w:rPr>
                  <w:rFonts w:eastAsiaTheme="minorEastAsia"/>
                  <w:color w:val="0000FF"/>
                  <w:sz w:val="14"/>
                  <w:u w:val="single"/>
                  <w:lang w:eastAsia="es-CO"/>
                </w:rPr>
                <w:t>0521201200037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29/05/2012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CAMPO DE LA CRUZ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42" w:tooltip="Editar Expediente" w:history="1">
              <w:r w:rsidR="003971C9" w:rsidRPr="003971C9">
                <w:rPr>
                  <w:rFonts w:eastAsiaTheme="minorEastAsia"/>
                  <w:color w:val="0000FF"/>
                  <w:sz w:val="14"/>
                  <w:u w:val="single"/>
                  <w:lang w:eastAsia="es-CO"/>
                </w:rPr>
                <w:t>0521201200038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29/05/2012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JUAN DE ACOSTA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43" w:tooltip="Editar Expediente" w:history="1">
              <w:r w:rsidR="003971C9" w:rsidRPr="003971C9">
                <w:rPr>
                  <w:rFonts w:eastAsiaTheme="minorEastAsia"/>
                  <w:color w:val="0000FF"/>
                  <w:sz w:val="14"/>
                  <w:u w:val="single"/>
                  <w:lang w:eastAsia="es-CO"/>
                </w:rPr>
                <w:t>0521201200039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29/05/2012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LURUACO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44" w:tooltip="Editar Expediente" w:history="1">
              <w:r w:rsidR="003971C9" w:rsidRPr="003971C9">
                <w:rPr>
                  <w:rFonts w:eastAsiaTheme="minorEastAsia"/>
                  <w:color w:val="0000FF"/>
                  <w:sz w:val="14"/>
                  <w:u w:val="single"/>
                  <w:lang w:eastAsia="es-CO"/>
                </w:rPr>
                <w:t>0521201200190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CERRO DE SAN ANTONIO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45" w:tooltip="Editar Expediente" w:history="1">
              <w:r w:rsidR="003971C9" w:rsidRPr="003971C9">
                <w:rPr>
                  <w:rFonts w:eastAsiaTheme="minorEastAsia"/>
                  <w:color w:val="0000FF"/>
                  <w:sz w:val="14"/>
                  <w:u w:val="single"/>
                  <w:lang w:eastAsia="es-CO"/>
                </w:rPr>
                <w:t>0521201200191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PEDRAZA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46" w:tooltip="Editar Expediente" w:history="1">
              <w:r w:rsidR="003971C9" w:rsidRPr="003971C9">
                <w:rPr>
                  <w:rFonts w:eastAsiaTheme="minorEastAsia"/>
                  <w:color w:val="0000FF"/>
                  <w:sz w:val="14"/>
                  <w:u w:val="single"/>
                  <w:lang w:eastAsia="es-CO"/>
                </w:rPr>
                <w:t>0521201200192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REMOLINO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47" w:tooltip="Editar Expediente" w:history="1">
              <w:r w:rsidR="003971C9" w:rsidRPr="003971C9">
                <w:rPr>
                  <w:rFonts w:eastAsiaTheme="minorEastAsia"/>
                  <w:color w:val="0000FF"/>
                  <w:sz w:val="14"/>
                  <w:u w:val="single"/>
                  <w:lang w:eastAsia="es-CO"/>
                </w:rPr>
                <w:t>0521201200193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SITIONUEVO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48" w:tooltip="Editar Expediente" w:history="1">
              <w:r w:rsidR="003971C9" w:rsidRPr="003971C9">
                <w:rPr>
                  <w:rFonts w:eastAsiaTheme="minorEastAsia"/>
                  <w:color w:val="0000FF"/>
                  <w:sz w:val="14"/>
                  <w:u w:val="single"/>
                  <w:lang w:eastAsia="es-CO"/>
                </w:rPr>
                <w:t>0521201200025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OLAYA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49" w:tooltip="Editar Expediente" w:history="1">
              <w:r w:rsidR="003971C9" w:rsidRPr="003971C9">
                <w:rPr>
                  <w:rFonts w:eastAsiaTheme="minorEastAsia"/>
                  <w:color w:val="0000FF"/>
                  <w:sz w:val="14"/>
                  <w:u w:val="single"/>
                  <w:lang w:eastAsia="es-CO"/>
                </w:rPr>
                <w:t>0521201200026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NECOCLI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50" w:tooltip="Editar Expediente" w:history="1">
              <w:r w:rsidR="003971C9" w:rsidRPr="003971C9">
                <w:rPr>
                  <w:rFonts w:eastAsiaTheme="minorEastAsia"/>
                  <w:color w:val="0000FF"/>
                  <w:sz w:val="14"/>
                  <w:u w:val="single"/>
                  <w:lang w:eastAsia="es-CO"/>
                </w:rPr>
                <w:t>0521201200027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PUERTO NARE (LA MAGDALENA)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51" w:tooltip="Editar Expediente" w:history="1">
              <w:r w:rsidR="003971C9" w:rsidRPr="003971C9">
                <w:rPr>
                  <w:rFonts w:eastAsiaTheme="minorEastAsia"/>
                  <w:color w:val="0000FF"/>
                  <w:sz w:val="14"/>
                  <w:u w:val="single"/>
                  <w:lang w:eastAsia="es-CO"/>
                </w:rPr>
                <w:t>0521201200028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ARBOLETES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52" w:tooltip="Editar Expediente" w:history="1">
              <w:r w:rsidR="003971C9" w:rsidRPr="003971C9">
                <w:rPr>
                  <w:rFonts w:eastAsiaTheme="minorEastAsia"/>
                  <w:color w:val="0000FF"/>
                  <w:sz w:val="14"/>
                  <w:u w:val="single"/>
                  <w:lang w:eastAsia="es-CO"/>
                </w:rPr>
                <w:t>0521201200029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VICENTE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53" w:tooltip="Editar Expediente" w:history="1">
              <w:r w:rsidR="003971C9" w:rsidRPr="003971C9">
                <w:rPr>
                  <w:rFonts w:eastAsiaTheme="minorEastAsia"/>
                  <w:color w:val="0000FF"/>
                  <w:sz w:val="14"/>
                  <w:u w:val="single"/>
                  <w:lang w:eastAsia="es-CO"/>
                </w:rPr>
                <w:t>0521201200030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SEGOVIA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54" w:tooltip="Editar Expediente" w:history="1">
              <w:r w:rsidR="003971C9" w:rsidRPr="003971C9">
                <w:rPr>
                  <w:rFonts w:eastAsiaTheme="minorEastAsia"/>
                  <w:color w:val="0000FF"/>
                  <w:sz w:val="14"/>
                  <w:u w:val="single"/>
                  <w:lang w:eastAsia="es-CO"/>
                </w:rPr>
                <w:t>0521201200031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SECRETARIA MUNICIPAL DE TARAZA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55" w:tooltip="Editar Expediente" w:history="1">
              <w:r w:rsidR="003971C9" w:rsidRPr="003971C9">
                <w:rPr>
                  <w:rFonts w:eastAsiaTheme="minorEastAsia"/>
                  <w:color w:val="0000FF"/>
                  <w:sz w:val="14"/>
                  <w:u w:val="single"/>
                  <w:lang w:eastAsia="es-CO"/>
                </w:rPr>
                <w:t>0521201200032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TURBO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56" w:tooltip="Editar Expediente" w:history="1">
              <w:r w:rsidR="003971C9" w:rsidRPr="003971C9">
                <w:rPr>
                  <w:rFonts w:eastAsiaTheme="minorEastAsia"/>
                  <w:color w:val="0000FF"/>
                  <w:sz w:val="14"/>
                  <w:u w:val="single"/>
                  <w:lang w:eastAsia="es-CO"/>
                </w:rPr>
                <w:t>0521201200034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28/05/2012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SANTAFE DE ANTIOQUIA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57" w:tooltip="Editar Expediente" w:history="1">
              <w:r w:rsidR="003971C9" w:rsidRPr="003971C9">
                <w:rPr>
                  <w:rFonts w:eastAsiaTheme="minorEastAsia"/>
                  <w:color w:val="0000FF"/>
                  <w:sz w:val="14"/>
                  <w:u w:val="single"/>
                  <w:lang w:eastAsia="es-CO"/>
                </w:rPr>
                <w:t>0521201200189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SANTA ROSA DEL NORTE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58" w:tooltip="Editar Expediente" w:history="1">
              <w:r w:rsidR="003971C9" w:rsidRPr="003971C9">
                <w:rPr>
                  <w:rFonts w:eastAsiaTheme="minorEastAsia"/>
                  <w:color w:val="0000FF"/>
                  <w:sz w:val="14"/>
                  <w:u w:val="single"/>
                  <w:lang w:eastAsia="es-CO"/>
                </w:rPr>
                <w:t>0521201200184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EL BANCO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59" w:tooltip="Editar Expediente" w:history="1">
              <w:r w:rsidR="003971C9" w:rsidRPr="003971C9">
                <w:rPr>
                  <w:rFonts w:eastAsiaTheme="minorEastAsia"/>
                  <w:color w:val="0000FF"/>
                  <w:sz w:val="14"/>
                  <w:u w:val="single"/>
                  <w:lang w:eastAsia="es-CO"/>
                </w:rPr>
                <w:t>0521201200185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CANALETE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60" w:tooltip="Editar Expediente" w:history="1">
              <w:r w:rsidR="003971C9" w:rsidRPr="003971C9">
                <w:rPr>
                  <w:rFonts w:eastAsiaTheme="minorEastAsia"/>
                  <w:color w:val="0000FF"/>
                  <w:sz w:val="14"/>
                  <w:u w:val="single"/>
                  <w:lang w:eastAsia="es-CO"/>
                </w:rPr>
                <w:t>0521201200186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JACINTO DEL CAUCA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61" w:tooltip="Editar Expediente" w:history="1">
              <w:r w:rsidR="003971C9" w:rsidRPr="003971C9">
                <w:rPr>
                  <w:rFonts w:eastAsiaTheme="minorEastAsia"/>
                  <w:color w:val="0000FF"/>
                  <w:sz w:val="14"/>
                  <w:u w:val="single"/>
                  <w:lang w:eastAsia="es-CO"/>
                </w:rPr>
                <w:t>0521201200187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HATILLO DE LOBA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62" w:tooltip="Editar Expediente" w:history="1">
              <w:r w:rsidR="003971C9" w:rsidRPr="003971C9">
                <w:rPr>
                  <w:rFonts w:eastAsiaTheme="minorEastAsia"/>
                  <w:color w:val="0000FF"/>
                  <w:sz w:val="14"/>
                  <w:u w:val="single"/>
                  <w:lang w:eastAsia="es-CO"/>
                </w:rPr>
                <w:t>0521201200188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ALTOS DEL ROSARIO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63" w:tooltip="Editar Expediente" w:history="1">
              <w:r w:rsidR="003971C9" w:rsidRPr="003971C9">
                <w:rPr>
                  <w:rFonts w:eastAsiaTheme="minorEastAsia"/>
                  <w:color w:val="0000FF"/>
                  <w:sz w:val="14"/>
                  <w:u w:val="single"/>
                  <w:lang w:eastAsia="es-CO"/>
                </w:rPr>
                <w:t>0521201200009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23/05/2012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ANGELOPOLIS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64" w:tooltip="Editar Expediente" w:history="1">
              <w:r w:rsidR="003971C9" w:rsidRPr="003971C9">
                <w:rPr>
                  <w:rFonts w:eastAsiaTheme="minorEastAsia"/>
                  <w:color w:val="0000FF"/>
                  <w:sz w:val="14"/>
                  <w:u w:val="single"/>
                  <w:lang w:eastAsia="es-CO"/>
                </w:rPr>
                <w:t>0521201200010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23/05/2012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AMAGA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65" w:tooltip="Editar Expediente" w:history="1">
              <w:r w:rsidR="003971C9" w:rsidRPr="003971C9">
                <w:rPr>
                  <w:rFonts w:eastAsiaTheme="minorEastAsia"/>
                  <w:color w:val="0000FF"/>
                  <w:sz w:val="14"/>
                  <w:u w:val="single"/>
                  <w:lang w:eastAsia="es-CO"/>
                </w:rPr>
                <w:t>0521201200011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23/05/2012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ANZA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66" w:tooltip="Editar Expediente" w:history="1">
              <w:r w:rsidR="003971C9" w:rsidRPr="003971C9">
                <w:rPr>
                  <w:rFonts w:eastAsiaTheme="minorEastAsia"/>
                  <w:color w:val="0000FF"/>
                  <w:sz w:val="14"/>
                  <w:u w:val="single"/>
                  <w:lang w:eastAsia="es-CO"/>
                </w:rPr>
                <w:t>0521201200012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23/05/2012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CARACOLI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67" w:tooltip="Editar Expediente" w:history="1">
              <w:r w:rsidR="003971C9" w:rsidRPr="003971C9">
                <w:rPr>
                  <w:rFonts w:eastAsiaTheme="minorEastAsia"/>
                  <w:color w:val="0000FF"/>
                  <w:sz w:val="14"/>
                  <w:u w:val="single"/>
                  <w:lang w:eastAsia="es-CO"/>
                </w:rPr>
                <w:t>0521201200013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23/05/2012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PUEBLORRICO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68" w:tooltip="Editar Expediente" w:history="1">
              <w:r w:rsidR="003971C9" w:rsidRPr="003971C9">
                <w:rPr>
                  <w:rFonts w:eastAsiaTheme="minorEastAsia"/>
                  <w:color w:val="0000FF"/>
                  <w:sz w:val="14"/>
                  <w:u w:val="single"/>
                  <w:lang w:eastAsia="es-CO"/>
                </w:rPr>
                <w:t>0521201200014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23/05/2012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DABEIBA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69" w:tooltip="Editar Expediente" w:history="1">
              <w:r w:rsidR="003971C9" w:rsidRPr="003971C9">
                <w:rPr>
                  <w:rFonts w:eastAsiaTheme="minorEastAsia"/>
                  <w:color w:val="0000FF"/>
                  <w:sz w:val="14"/>
                  <w:u w:val="single"/>
                  <w:lang w:eastAsia="es-CO"/>
                </w:rPr>
                <w:t>0521201200015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23/05/2012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GRANADA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70" w:tooltip="Editar Expediente" w:history="1">
              <w:r w:rsidR="003971C9" w:rsidRPr="003971C9">
                <w:rPr>
                  <w:rFonts w:eastAsiaTheme="minorEastAsia"/>
                  <w:color w:val="0000FF"/>
                  <w:sz w:val="14"/>
                  <w:u w:val="single"/>
                  <w:lang w:eastAsia="es-CO"/>
                </w:rPr>
                <w:t>0521201200016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23/05/2012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CARAMANTA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71" w:tooltip="Editar Expediente" w:history="1">
              <w:r w:rsidR="003971C9" w:rsidRPr="003971C9">
                <w:rPr>
                  <w:rFonts w:eastAsiaTheme="minorEastAsia"/>
                  <w:color w:val="0000FF"/>
                  <w:sz w:val="14"/>
                  <w:u w:val="single"/>
                  <w:lang w:eastAsia="es-CO"/>
                </w:rPr>
                <w:t>0521201200017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23/05/2012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BETANIA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72" w:tooltip="Editar Expediente" w:history="1">
              <w:r w:rsidR="003971C9" w:rsidRPr="003971C9">
                <w:rPr>
                  <w:rFonts w:eastAsiaTheme="minorEastAsia"/>
                  <w:color w:val="0000FF"/>
                  <w:sz w:val="14"/>
                  <w:u w:val="single"/>
                  <w:lang w:eastAsia="es-CO"/>
                </w:rPr>
                <w:t>0521201200018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23/05/2012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CAÑASGORDAS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73" w:tooltip="Editar Expediente" w:history="1">
              <w:r w:rsidR="003971C9" w:rsidRPr="003971C9">
                <w:rPr>
                  <w:rFonts w:eastAsiaTheme="minorEastAsia"/>
                  <w:color w:val="0000FF"/>
                  <w:sz w:val="14"/>
                  <w:u w:val="single"/>
                  <w:lang w:eastAsia="es-CO"/>
                </w:rPr>
                <w:t>0521201200173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VILLARRICA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74" w:tooltip="Editar Expediente" w:history="1">
              <w:r w:rsidR="003971C9" w:rsidRPr="003971C9">
                <w:rPr>
                  <w:rFonts w:eastAsiaTheme="minorEastAsia"/>
                  <w:color w:val="0000FF"/>
                  <w:sz w:val="14"/>
                  <w:u w:val="single"/>
                  <w:lang w:eastAsia="es-CO"/>
                </w:rPr>
                <w:t>0521201200174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ANDALUCIA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75" w:tooltip="Editar Expediente" w:history="1">
              <w:r w:rsidR="003971C9" w:rsidRPr="003971C9">
                <w:rPr>
                  <w:rFonts w:eastAsiaTheme="minorEastAsia"/>
                  <w:color w:val="0000FF"/>
                  <w:sz w:val="14"/>
                  <w:u w:val="single"/>
                  <w:lang w:eastAsia="es-CO"/>
                </w:rPr>
                <w:t>0521201200175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DAGUA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76" w:tooltip="Editar Expediente" w:history="1">
              <w:r w:rsidR="003971C9" w:rsidRPr="003971C9">
                <w:rPr>
                  <w:rFonts w:eastAsiaTheme="minorEastAsia"/>
                  <w:color w:val="0000FF"/>
                  <w:sz w:val="14"/>
                  <w:u w:val="single"/>
                  <w:lang w:eastAsia="es-CO"/>
                </w:rPr>
                <w:t>0521201200176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EL CAIRO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77" w:tooltip="Editar Expediente" w:history="1">
              <w:r w:rsidR="003971C9" w:rsidRPr="003971C9">
                <w:rPr>
                  <w:rFonts w:eastAsiaTheme="minorEastAsia"/>
                  <w:color w:val="0000FF"/>
                  <w:sz w:val="14"/>
                  <w:u w:val="single"/>
                  <w:lang w:eastAsia="es-CO"/>
                </w:rPr>
                <w:t>0521201200177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JUAN BAUTISTA DE GUACARI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78" w:tooltip="Editar Expediente" w:history="1">
              <w:r w:rsidR="003971C9" w:rsidRPr="003971C9">
                <w:rPr>
                  <w:rFonts w:eastAsiaTheme="minorEastAsia"/>
                  <w:color w:val="0000FF"/>
                  <w:sz w:val="14"/>
                  <w:u w:val="single"/>
                  <w:lang w:eastAsia="es-CO"/>
                </w:rPr>
                <w:t>0521201200178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JAMUNDI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79" w:tooltip="Editar Expediente" w:history="1">
              <w:r w:rsidR="003971C9" w:rsidRPr="003971C9">
                <w:rPr>
                  <w:rFonts w:eastAsiaTheme="minorEastAsia"/>
                  <w:color w:val="0000FF"/>
                  <w:sz w:val="14"/>
                  <w:u w:val="single"/>
                  <w:lang w:eastAsia="es-CO"/>
                </w:rPr>
                <w:t>0521201200179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LA VICTORIA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80" w:tooltip="Editar Expediente" w:history="1">
              <w:r w:rsidR="003971C9" w:rsidRPr="003971C9">
                <w:rPr>
                  <w:rFonts w:eastAsiaTheme="minorEastAsia"/>
                  <w:color w:val="0000FF"/>
                  <w:sz w:val="14"/>
                  <w:u w:val="single"/>
                  <w:lang w:eastAsia="es-CO"/>
                </w:rPr>
                <w:t>0521201200180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ZARZAL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81" w:tooltip="Editar Expediente" w:history="1">
              <w:r w:rsidR="003971C9" w:rsidRPr="003971C9">
                <w:rPr>
                  <w:rFonts w:eastAsiaTheme="minorEastAsia"/>
                  <w:color w:val="0000FF"/>
                  <w:sz w:val="14"/>
                  <w:u w:val="single"/>
                  <w:lang w:eastAsia="es-CO"/>
                </w:rPr>
                <w:t>0521201200181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CARURU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82" w:tooltip="Editar Expediente" w:history="1">
              <w:r w:rsidR="003971C9" w:rsidRPr="003971C9">
                <w:rPr>
                  <w:rFonts w:eastAsiaTheme="minorEastAsia"/>
                  <w:color w:val="0000FF"/>
                  <w:sz w:val="14"/>
                  <w:u w:val="single"/>
                  <w:lang w:eastAsia="es-CO"/>
                </w:rPr>
                <w:t>0521201200182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LA PRIMAVERA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83" w:tooltip="Editar Expediente" w:history="1">
              <w:r w:rsidR="003971C9" w:rsidRPr="003971C9">
                <w:rPr>
                  <w:rFonts w:eastAsiaTheme="minorEastAsia"/>
                  <w:color w:val="0000FF"/>
                  <w:sz w:val="14"/>
                  <w:u w:val="single"/>
                  <w:lang w:eastAsia="es-CO"/>
                </w:rPr>
                <w:t>0521201200183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SANTA ROSALIA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84" w:tooltip="Editar Expediente" w:history="1">
              <w:r w:rsidR="003971C9" w:rsidRPr="003971C9">
                <w:rPr>
                  <w:rFonts w:eastAsiaTheme="minorEastAsia"/>
                  <w:color w:val="0000FF"/>
                  <w:sz w:val="14"/>
                  <w:u w:val="single"/>
                  <w:lang w:eastAsia="es-CO"/>
                </w:rPr>
                <w:t>0521201200167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21/06/2012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COYAIMA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85" w:tooltip="Editar Expediente" w:history="1">
              <w:r w:rsidR="003971C9" w:rsidRPr="003971C9">
                <w:rPr>
                  <w:rFonts w:eastAsiaTheme="minorEastAsia"/>
                  <w:color w:val="0000FF"/>
                  <w:sz w:val="14"/>
                  <w:u w:val="single"/>
                  <w:lang w:eastAsia="es-CO"/>
                </w:rPr>
                <w:t>0521201200168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21/06/2012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HERVEO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86" w:tooltip="Editar Expediente" w:history="1">
              <w:r w:rsidR="003971C9" w:rsidRPr="003971C9">
                <w:rPr>
                  <w:rFonts w:eastAsiaTheme="minorEastAsia"/>
                  <w:color w:val="0000FF"/>
                  <w:sz w:val="14"/>
                  <w:u w:val="single"/>
                  <w:lang w:eastAsia="es-CO"/>
                </w:rPr>
                <w:t>0521201200169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21/06/2012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HONDA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87" w:tooltip="Editar Expediente" w:history="1">
              <w:r w:rsidR="003971C9" w:rsidRPr="003971C9">
                <w:rPr>
                  <w:rFonts w:eastAsiaTheme="minorEastAsia"/>
                  <w:color w:val="0000FF"/>
                  <w:sz w:val="14"/>
                  <w:u w:val="single"/>
                  <w:lang w:eastAsia="es-CO"/>
                </w:rPr>
                <w:t>0521201200170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21/06/2012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ICONONZO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88" w:tooltip="Editar Expediente" w:history="1">
              <w:r w:rsidR="003971C9" w:rsidRPr="003971C9">
                <w:rPr>
                  <w:rFonts w:eastAsiaTheme="minorEastAsia"/>
                  <w:color w:val="0000FF"/>
                  <w:sz w:val="14"/>
                  <w:u w:val="single"/>
                  <w:lang w:eastAsia="es-CO"/>
                </w:rPr>
                <w:t>0521201200171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21/06/2012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SEBASTIAN DE MARIQUITA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89" w:tooltip="Editar Expediente" w:history="1">
              <w:r w:rsidR="003971C9" w:rsidRPr="003971C9">
                <w:rPr>
                  <w:rFonts w:eastAsiaTheme="minorEastAsia"/>
                  <w:color w:val="0000FF"/>
                  <w:sz w:val="14"/>
                  <w:u w:val="single"/>
                  <w:lang w:eastAsia="es-CO"/>
                </w:rPr>
                <w:t>0521201200172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21/06/2012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VALLE DE SAN JUAN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90" w:tooltip="Editar Expediente" w:history="1">
              <w:r w:rsidR="003971C9" w:rsidRPr="003971C9">
                <w:rPr>
                  <w:rFonts w:eastAsiaTheme="minorEastAsia"/>
                  <w:color w:val="0000FF"/>
                  <w:sz w:val="14"/>
                  <w:u w:val="single"/>
                  <w:lang w:eastAsia="es-CO"/>
                </w:rPr>
                <w:t>0521201200157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20/06/2012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COLOSO (RICAURTE)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91" w:tooltip="Editar Expediente" w:history="1">
              <w:r w:rsidR="003971C9" w:rsidRPr="003971C9">
                <w:rPr>
                  <w:rFonts w:eastAsiaTheme="minorEastAsia"/>
                  <w:color w:val="0000FF"/>
                  <w:sz w:val="14"/>
                  <w:u w:val="single"/>
                  <w:lang w:eastAsia="es-CO"/>
                </w:rPr>
                <w:t>0521201200158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20/06/2012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EL ROBLE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92" w:tooltip="Editar Expediente" w:history="1">
              <w:r w:rsidR="003971C9" w:rsidRPr="003971C9">
                <w:rPr>
                  <w:rFonts w:eastAsiaTheme="minorEastAsia"/>
                  <w:color w:val="0000FF"/>
                  <w:sz w:val="14"/>
                  <w:u w:val="single"/>
                  <w:lang w:eastAsia="es-CO"/>
                </w:rPr>
                <w:t>0521201200159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20/06/2012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GALERAS (NUEVA GRANADA)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93" w:tooltip="Editar Expediente" w:history="1">
              <w:r w:rsidR="003971C9" w:rsidRPr="003971C9">
                <w:rPr>
                  <w:rFonts w:eastAsiaTheme="minorEastAsia"/>
                  <w:color w:val="0000FF"/>
                  <w:sz w:val="14"/>
                  <w:u w:val="single"/>
                  <w:lang w:eastAsia="es-CO"/>
                </w:rPr>
                <w:t>0521201200160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20/06/2012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MORROA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94" w:tooltip="Editar Expediente" w:history="1">
              <w:r w:rsidR="003971C9" w:rsidRPr="003971C9">
                <w:rPr>
                  <w:rFonts w:eastAsiaTheme="minorEastAsia"/>
                  <w:color w:val="0000FF"/>
                  <w:sz w:val="14"/>
                  <w:u w:val="single"/>
                  <w:lang w:eastAsia="es-CO"/>
                </w:rPr>
                <w:t>0521201200161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20/06/2012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OVEJAS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95" w:tooltip="Editar Expediente" w:history="1">
              <w:r w:rsidR="003971C9" w:rsidRPr="003971C9">
                <w:rPr>
                  <w:rFonts w:eastAsiaTheme="minorEastAsia"/>
                  <w:color w:val="0000FF"/>
                  <w:sz w:val="14"/>
                  <w:u w:val="single"/>
                  <w:lang w:eastAsia="es-CO"/>
                </w:rPr>
                <w:t>0521201200162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20/06/2012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BENITO ABAD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96" w:tooltip="Editar Expediente" w:history="1">
              <w:r w:rsidR="003971C9" w:rsidRPr="003971C9">
                <w:rPr>
                  <w:rFonts w:eastAsiaTheme="minorEastAsia"/>
                  <w:color w:val="0000FF"/>
                  <w:sz w:val="14"/>
                  <w:u w:val="single"/>
                  <w:lang w:eastAsia="es-CO"/>
                </w:rPr>
                <w:t>0521201200163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20/06/2012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QUINCHIA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97" w:tooltip="Editar Expediente" w:history="1">
              <w:r w:rsidR="003971C9" w:rsidRPr="003971C9">
                <w:rPr>
                  <w:rFonts w:eastAsiaTheme="minorEastAsia"/>
                  <w:color w:val="0000FF"/>
                  <w:sz w:val="14"/>
                  <w:u w:val="single"/>
                  <w:lang w:eastAsia="es-CO"/>
                </w:rPr>
                <w:t>0521201200164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20/06/2012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ANZOATEGUI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98" w:tooltip="Editar Expediente" w:history="1">
              <w:r w:rsidR="003971C9" w:rsidRPr="003971C9">
                <w:rPr>
                  <w:rFonts w:eastAsiaTheme="minorEastAsia"/>
                  <w:color w:val="0000FF"/>
                  <w:sz w:val="14"/>
                  <w:u w:val="single"/>
                  <w:lang w:eastAsia="es-CO"/>
                </w:rPr>
                <w:t>0521201200165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20/06/2012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ATACO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99" w:tooltip="Editar Expediente" w:history="1">
              <w:r w:rsidR="003971C9" w:rsidRPr="003971C9">
                <w:rPr>
                  <w:rFonts w:eastAsiaTheme="minorEastAsia"/>
                  <w:color w:val="0000FF"/>
                  <w:sz w:val="14"/>
                  <w:u w:val="single"/>
                  <w:lang w:eastAsia="es-CO"/>
                </w:rPr>
                <w:t>0521201200166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20/06/2012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CASABIANCA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00" w:tooltip="Editar Expediente" w:history="1">
              <w:r w:rsidR="003971C9" w:rsidRPr="003971C9">
                <w:rPr>
                  <w:rFonts w:eastAsiaTheme="minorEastAsia"/>
                  <w:color w:val="0000FF"/>
                  <w:sz w:val="14"/>
                  <w:u w:val="single"/>
                  <w:lang w:eastAsia="es-CO"/>
                </w:rPr>
                <w:t>0521201200156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19/06/2012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CHALAN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01" w:tooltip="Editar Expediente" w:history="1">
              <w:r w:rsidR="003971C9" w:rsidRPr="003971C9">
                <w:rPr>
                  <w:rFonts w:eastAsiaTheme="minorEastAsia"/>
                  <w:color w:val="0000FF"/>
                  <w:sz w:val="14"/>
                  <w:u w:val="single"/>
                  <w:lang w:eastAsia="es-CO"/>
                </w:rPr>
                <w:t>0521201200149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13/06/2012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LLORO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02" w:tooltip="Editar Expediente" w:history="1">
              <w:r w:rsidR="003971C9" w:rsidRPr="003971C9">
                <w:rPr>
                  <w:rFonts w:eastAsiaTheme="minorEastAsia"/>
                  <w:color w:val="0000FF"/>
                  <w:sz w:val="14"/>
                  <w:u w:val="single"/>
                  <w:lang w:eastAsia="es-CO"/>
                </w:rPr>
                <w:t>0521201200150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13/06/2012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LA ESPERANZA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03" w:tooltip="Editar Expediente" w:history="1">
              <w:r w:rsidR="003971C9" w:rsidRPr="003971C9">
                <w:rPr>
                  <w:rFonts w:eastAsiaTheme="minorEastAsia"/>
                  <w:color w:val="0000FF"/>
                  <w:sz w:val="14"/>
                  <w:u w:val="single"/>
                  <w:lang w:eastAsia="es-CO"/>
                </w:rPr>
                <w:t>0521201200151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13/06/2012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LA PLAYA DE BELEN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04" w:tooltip="Editar Expediente" w:history="1">
              <w:r w:rsidR="003971C9" w:rsidRPr="003971C9">
                <w:rPr>
                  <w:rFonts w:eastAsiaTheme="minorEastAsia"/>
                  <w:color w:val="0000FF"/>
                  <w:sz w:val="14"/>
                  <w:u w:val="single"/>
                  <w:lang w:eastAsia="es-CO"/>
                </w:rPr>
                <w:t>0521201200152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13/06/2012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JOSE DE URE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05" w:tooltip="Editar Expediente" w:history="1">
              <w:r w:rsidR="003971C9" w:rsidRPr="003971C9">
                <w:rPr>
                  <w:rFonts w:eastAsiaTheme="minorEastAsia"/>
                  <w:color w:val="0000FF"/>
                  <w:sz w:val="14"/>
                  <w:u w:val="single"/>
                  <w:lang w:eastAsia="es-CO"/>
                </w:rPr>
                <w:t>0521201200153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13/06/2012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CHIMA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06" w:tooltip="Editar Expediente" w:history="1">
              <w:r w:rsidR="003971C9" w:rsidRPr="003971C9">
                <w:rPr>
                  <w:rFonts w:eastAsiaTheme="minorEastAsia"/>
                  <w:color w:val="0000FF"/>
                  <w:sz w:val="14"/>
                  <w:u w:val="single"/>
                  <w:lang w:eastAsia="es-CO"/>
                </w:rPr>
                <w:t>0521201200154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13/06/2012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CALIXTO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07" w:tooltip="Editar Expediente" w:history="1">
              <w:r w:rsidR="003971C9" w:rsidRPr="003971C9">
                <w:rPr>
                  <w:rFonts w:eastAsiaTheme="minorEastAsia"/>
                  <w:color w:val="0000FF"/>
                  <w:sz w:val="14"/>
                  <w:u w:val="single"/>
                  <w:lang w:eastAsia="es-CO"/>
                </w:rPr>
                <w:t>0521201200155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13/06/2012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ORITO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08" w:tooltip="Editar Expediente" w:history="1">
              <w:r w:rsidR="003971C9" w:rsidRPr="003971C9">
                <w:rPr>
                  <w:rFonts w:eastAsiaTheme="minorEastAsia"/>
                  <w:color w:val="0000FF"/>
                  <w:sz w:val="14"/>
                  <w:u w:val="single"/>
                  <w:lang w:eastAsia="es-CO"/>
                </w:rPr>
                <w:t>0521201200135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MAGUI (PAYAN)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09" w:tooltip="Editar Expediente" w:history="1">
              <w:r w:rsidR="003971C9" w:rsidRPr="003971C9">
                <w:rPr>
                  <w:rFonts w:eastAsiaTheme="minorEastAsia"/>
                  <w:color w:val="0000FF"/>
                  <w:sz w:val="14"/>
                  <w:u w:val="single"/>
                  <w:lang w:eastAsia="es-CO"/>
                </w:rPr>
                <w:t>0521201200136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MALLAMA (PIEDRANCHA)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10" w:tooltip="Editar Expediente" w:history="1">
              <w:r w:rsidR="003971C9" w:rsidRPr="003971C9">
                <w:rPr>
                  <w:rFonts w:eastAsiaTheme="minorEastAsia"/>
                  <w:color w:val="0000FF"/>
                  <w:sz w:val="14"/>
                  <w:u w:val="single"/>
                  <w:lang w:eastAsia="es-CO"/>
                </w:rPr>
                <w:t>0521201200137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OLAYA HERRERA (BOCAS DE SATINGA)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11" w:tooltip="Editar Expediente" w:history="1">
              <w:r w:rsidR="003971C9" w:rsidRPr="003971C9">
                <w:rPr>
                  <w:rFonts w:eastAsiaTheme="minorEastAsia"/>
                  <w:color w:val="0000FF"/>
                  <w:sz w:val="14"/>
                  <w:u w:val="single"/>
                  <w:lang w:eastAsia="es-CO"/>
                </w:rPr>
                <w:t>0521201200138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POLICARPA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12" w:tooltip="Editar Expediente" w:history="1">
              <w:r w:rsidR="003971C9" w:rsidRPr="003971C9">
                <w:rPr>
                  <w:rFonts w:eastAsiaTheme="minorEastAsia"/>
                  <w:color w:val="0000FF"/>
                  <w:sz w:val="14"/>
                  <w:u w:val="single"/>
                  <w:lang w:eastAsia="es-CO"/>
                </w:rPr>
                <w:t>0521201200139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ROBERTO PAYAN (SAN JOSE)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13" w:tooltip="Editar Expediente" w:history="1">
              <w:r w:rsidR="003971C9" w:rsidRPr="003971C9">
                <w:rPr>
                  <w:rFonts w:eastAsiaTheme="minorEastAsia"/>
                  <w:color w:val="0000FF"/>
                  <w:sz w:val="14"/>
                  <w:u w:val="single"/>
                  <w:lang w:eastAsia="es-CO"/>
                </w:rPr>
                <w:t>0521201200140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SANTA BARBARA (ISCUANDE)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14" w:tooltip="Editar Expediente" w:history="1">
              <w:r w:rsidR="003971C9" w:rsidRPr="003971C9">
                <w:rPr>
                  <w:rFonts w:eastAsiaTheme="minorEastAsia"/>
                  <w:color w:val="0000FF"/>
                  <w:sz w:val="14"/>
                  <w:u w:val="single"/>
                  <w:lang w:eastAsia="es-CO"/>
                </w:rPr>
                <w:t>0521201200141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SAPUYES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15" w:tooltip="Editar Expediente" w:history="1">
              <w:r w:rsidR="003971C9" w:rsidRPr="003971C9">
                <w:rPr>
                  <w:rFonts w:eastAsiaTheme="minorEastAsia"/>
                  <w:color w:val="0000FF"/>
                  <w:sz w:val="14"/>
                  <w:u w:val="single"/>
                  <w:lang w:eastAsia="es-CO"/>
                </w:rPr>
                <w:t>0521201200142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CHAGUANI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16" w:tooltip="Editar Expediente" w:history="1">
              <w:r w:rsidR="003971C9" w:rsidRPr="003971C9">
                <w:rPr>
                  <w:rFonts w:eastAsiaTheme="minorEastAsia"/>
                  <w:color w:val="0000FF"/>
                  <w:sz w:val="14"/>
                  <w:u w:val="single"/>
                  <w:lang w:eastAsia="es-CO"/>
                </w:rPr>
                <w:t>0521201200143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PAIME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17" w:tooltip="Editar Expediente" w:history="1">
              <w:r w:rsidR="003971C9" w:rsidRPr="003971C9">
                <w:rPr>
                  <w:rFonts w:eastAsiaTheme="minorEastAsia"/>
                  <w:color w:val="0000FF"/>
                  <w:sz w:val="14"/>
                  <w:u w:val="single"/>
                  <w:lang w:eastAsia="es-CO"/>
                </w:rPr>
                <w:t>0521201200144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LANDAZURI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18" w:tooltip="Editar Expediente" w:history="1">
              <w:r w:rsidR="003971C9" w:rsidRPr="003971C9">
                <w:rPr>
                  <w:rFonts w:eastAsiaTheme="minorEastAsia"/>
                  <w:color w:val="0000FF"/>
                  <w:sz w:val="14"/>
                  <w:u w:val="single"/>
                  <w:lang w:eastAsia="es-CO"/>
                </w:rPr>
                <w:t>0521201200145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MACARAVITA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19" w:tooltip="Editar Expediente" w:history="1">
              <w:r w:rsidR="003971C9" w:rsidRPr="003971C9">
                <w:rPr>
                  <w:rFonts w:eastAsiaTheme="minorEastAsia"/>
                  <w:color w:val="0000FF"/>
                  <w:sz w:val="14"/>
                  <w:u w:val="single"/>
                  <w:lang w:eastAsia="es-CO"/>
                </w:rPr>
                <w:t>0521201200146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SANTA CRUZ DE MOMPOS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20" w:tooltip="Editar Expediente" w:history="1">
              <w:r w:rsidR="003971C9" w:rsidRPr="003971C9">
                <w:rPr>
                  <w:rFonts w:eastAsiaTheme="minorEastAsia"/>
                  <w:color w:val="0000FF"/>
                  <w:sz w:val="14"/>
                  <w:u w:val="single"/>
                  <w:lang w:eastAsia="es-CO"/>
                </w:rPr>
                <w:t>0521201200147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12/06/2012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VELEZ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21" w:tooltip="Editar Expediente" w:history="1">
              <w:r w:rsidR="003971C9" w:rsidRPr="003971C9">
                <w:rPr>
                  <w:rFonts w:eastAsiaTheme="minorEastAsia"/>
                  <w:color w:val="0000FF"/>
                  <w:sz w:val="14"/>
                  <w:u w:val="single"/>
                  <w:lang w:eastAsia="es-CO"/>
                </w:rPr>
                <w:t>0521201200243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09/07/2012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NOROSI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22" w:tooltip="Editar Expediente" w:history="1">
              <w:r w:rsidR="003971C9" w:rsidRPr="003971C9">
                <w:rPr>
                  <w:rFonts w:eastAsiaTheme="minorEastAsia"/>
                  <w:color w:val="0000FF"/>
                  <w:sz w:val="14"/>
                  <w:u w:val="single"/>
                  <w:lang w:eastAsia="es-CO"/>
                </w:rPr>
                <w:t>0521201200244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09/07/2012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NATAGA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23" w:tooltip="Editar Expediente" w:history="1">
              <w:r w:rsidR="003971C9" w:rsidRPr="003971C9">
                <w:rPr>
                  <w:rFonts w:eastAsiaTheme="minorEastAsia"/>
                  <w:color w:val="0000FF"/>
                  <w:sz w:val="14"/>
                  <w:u w:val="single"/>
                  <w:lang w:eastAsia="es-CO"/>
                </w:rPr>
                <w:t>0521201200090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BUENOS AIRES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24" w:tooltip="Editar Expediente" w:history="1">
              <w:r w:rsidR="003971C9" w:rsidRPr="003971C9">
                <w:rPr>
                  <w:rFonts w:eastAsiaTheme="minorEastAsia"/>
                  <w:color w:val="0000FF"/>
                  <w:sz w:val="14"/>
                  <w:u w:val="single"/>
                  <w:lang w:eastAsia="es-CO"/>
                </w:rPr>
                <w:t>0521201200091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CALOTO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25" w:tooltip="Editar Expediente" w:history="1">
              <w:r w:rsidR="003971C9" w:rsidRPr="003971C9">
                <w:rPr>
                  <w:rFonts w:eastAsiaTheme="minorEastAsia"/>
                  <w:color w:val="0000FF"/>
                  <w:sz w:val="14"/>
                  <w:u w:val="single"/>
                  <w:lang w:eastAsia="es-CO"/>
                </w:rPr>
                <w:t>0521201200093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GUAPI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26" w:tooltip="Editar Expediente" w:history="1">
              <w:r w:rsidR="003971C9" w:rsidRPr="003971C9">
                <w:rPr>
                  <w:rFonts w:eastAsiaTheme="minorEastAsia"/>
                  <w:color w:val="0000FF"/>
                  <w:sz w:val="14"/>
                  <w:u w:val="single"/>
                  <w:lang w:eastAsia="es-CO"/>
                </w:rPr>
                <w:t>0521201200094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LA SIERRA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27" w:tooltip="Editar Expediente" w:history="1">
              <w:r w:rsidR="003971C9" w:rsidRPr="003971C9">
                <w:rPr>
                  <w:rFonts w:eastAsiaTheme="minorEastAsia"/>
                  <w:color w:val="0000FF"/>
                  <w:sz w:val="14"/>
                  <w:u w:val="single"/>
                  <w:lang w:eastAsia="es-CO"/>
                </w:rPr>
                <w:t>0521201200095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LOPEZ DE MICAY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28" w:tooltip="Editar Expediente" w:history="1">
              <w:r w:rsidR="003971C9" w:rsidRPr="003971C9">
                <w:rPr>
                  <w:rFonts w:eastAsiaTheme="minorEastAsia"/>
                  <w:color w:val="0000FF"/>
                  <w:sz w:val="14"/>
                  <w:u w:val="single"/>
                  <w:lang w:eastAsia="es-CO"/>
                </w:rPr>
                <w:t>0521201200096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NUEVA GRANADA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29" w:tooltip="Editar Expediente" w:history="1">
              <w:r w:rsidR="003971C9" w:rsidRPr="003971C9">
                <w:rPr>
                  <w:rFonts w:eastAsiaTheme="minorEastAsia"/>
                  <w:color w:val="0000FF"/>
                  <w:sz w:val="14"/>
                  <w:u w:val="single"/>
                  <w:lang w:eastAsia="es-CO"/>
                </w:rPr>
                <w:t>0521201200097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PADILLA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30" w:tooltip="Editar Expediente" w:history="1">
              <w:r w:rsidR="003971C9" w:rsidRPr="003971C9">
                <w:rPr>
                  <w:rFonts w:eastAsiaTheme="minorEastAsia"/>
                  <w:color w:val="0000FF"/>
                  <w:sz w:val="14"/>
                  <w:u w:val="single"/>
                  <w:lang w:eastAsia="es-CO"/>
                </w:rPr>
                <w:t>0521201200098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PIJIÑO DEL CARMEN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31" w:tooltip="Editar Expediente" w:history="1">
              <w:r w:rsidR="003971C9" w:rsidRPr="003971C9">
                <w:rPr>
                  <w:rFonts w:eastAsiaTheme="minorEastAsia"/>
                  <w:color w:val="0000FF"/>
                  <w:sz w:val="14"/>
                  <w:u w:val="single"/>
                  <w:lang w:eastAsia="es-CO"/>
                </w:rPr>
                <w:t>0521201200099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GUAITARILLA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32" w:tooltip="Editar Expediente" w:history="1">
              <w:r w:rsidR="003971C9" w:rsidRPr="003971C9">
                <w:rPr>
                  <w:rFonts w:eastAsiaTheme="minorEastAsia"/>
                  <w:color w:val="0000FF"/>
                  <w:sz w:val="14"/>
                  <w:u w:val="single"/>
                  <w:lang w:eastAsia="es-CO"/>
                </w:rPr>
                <w:t>0521201200100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PATIA (EL BORDO)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33" w:tooltip="Editar Expediente" w:history="1">
              <w:r w:rsidR="003971C9" w:rsidRPr="003971C9">
                <w:rPr>
                  <w:rFonts w:eastAsiaTheme="minorEastAsia"/>
                  <w:color w:val="0000FF"/>
                  <w:sz w:val="14"/>
                  <w:u w:val="single"/>
                  <w:lang w:eastAsia="es-CO"/>
                </w:rPr>
                <w:t>0521201200101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PURACE (COCONUCO)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34" w:tooltip="Editar Expediente" w:history="1">
              <w:r w:rsidR="003971C9" w:rsidRPr="003971C9">
                <w:rPr>
                  <w:rFonts w:eastAsiaTheme="minorEastAsia"/>
                  <w:color w:val="0000FF"/>
                  <w:sz w:val="14"/>
                  <w:u w:val="single"/>
                  <w:lang w:eastAsia="es-CO"/>
                </w:rPr>
                <w:t>0521201200102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SANTA ROSA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35" w:tooltip="Editar Expediente" w:history="1">
              <w:r w:rsidR="003971C9" w:rsidRPr="003971C9">
                <w:rPr>
                  <w:rFonts w:eastAsiaTheme="minorEastAsia"/>
                  <w:color w:val="0000FF"/>
                  <w:sz w:val="14"/>
                  <w:u w:val="single"/>
                  <w:lang w:eastAsia="es-CO"/>
                </w:rPr>
                <w:t>0521201200103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SOTARA (PAISPAMBA)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36" w:tooltip="Editar Expediente" w:history="1">
              <w:r w:rsidR="003971C9" w:rsidRPr="003971C9">
                <w:rPr>
                  <w:rFonts w:eastAsiaTheme="minorEastAsia"/>
                  <w:color w:val="0000FF"/>
                  <w:sz w:val="14"/>
                  <w:u w:val="single"/>
                  <w:lang w:eastAsia="es-CO"/>
                </w:rPr>
                <w:t>0521201200105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TOTORO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37" w:tooltip="Editar Expediente" w:history="1">
              <w:r w:rsidR="003971C9" w:rsidRPr="003971C9">
                <w:rPr>
                  <w:rFonts w:eastAsiaTheme="minorEastAsia"/>
                  <w:color w:val="0000FF"/>
                  <w:sz w:val="14"/>
                  <w:u w:val="single"/>
                  <w:lang w:eastAsia="es-CO"/>
                </w:rPr>
                <w:t>0521201200106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SEBASTIAN DE BUENAVISTA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38" w:tooltip="Editar Expediente" w:history="1">
              <w:r w:rsidR="003971C9" w:rsidRPr="003971C9">
                <w:rPr>
                  <w:rFonts w:eastAsiaTheme="minorEastAsia"/>
                  <w:color w:val="0000FF"/>
                  <w:sz w:val="14"/>
                  <w:u w:val="single"/>
                  <w:lang w:eastAsia="es-CO"/>
                </w:rPr>
                <w:t>0521201200107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LA LLANADA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39" w:tooltip="Editar Expediente" w:history="1">
              <w:r w:rsidR="003971C9" w:rsidRPr="003971C9">
                <w:rPr>
                  <w:rFonts w:eastAsiaTheme="minorEastAsia"/>
                  <w:color w:val="0000FF"/>
                  <w:sz w:val="14"/>
                  <w:u w:val="single"/>
                  <w:lang w:eastAsia="es-CO"/>
                </w:rPr>
                <w:t>0521201200108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ZENON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40" w:tooltip="Editar Expediente" w:history="1">
              <w:r w:rsidR="003971C9" w:rsidRPr="003971C9">
                <w:rPr>
                  <w:rFonts w:eastAsiaTheme="minorEastAsia"/>
                  <w:color w:val="0000FF"/>
                  <w:sz w:val="14"/>
                  <w:u w:val="single"/>
                  <w:lang w:eastAsia="es-CO"/>
                </w:rPr>
                <w:t>0521201200109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BAGADO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41" w:tooltip="Editar Expediente" w:history="1">
              <w:r w:rsidR="003971C9" w:rsidRPr="003971C9">
                <w:rPr>
                  <w:rFonts w:eastAsiaTheme="minorEastAsia"/>
                  <w:color w:val="0000FF"/>
                  <w:sz w:val="14"/>
                  <w:u w:val="single"/>
                  <w:lang w:eastAsia="es-CO"/>
                </w:rPr>
                <w:t>0521201200110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SANTA ANA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42" w:tooltip="Editar Expediente" w:history="1">
              <w:r w:rsidR="003971C9" w:rsidRPr="003971C9">
                <w:rPr>
                  <w:rFonts w:eastAsiaTheme="minorEastAsia"/>
                  <w:color w:val="0000FF"/>
                  <w:sz w:val="14"/>
                  <w:u w:val="single"/>
                  <w:lang w:eastAsia="es-CO"/>
                </w:rPr>
                <w:t>0521201200111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CERTEGUI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43" w:tooltip="Editar Expediente" w:history="1">
              <w:r w:rsidR="003971C9" w:rsidRPr="003971C9">
                <w:rPr>
                  <w:rFonts w:eastAsiaTheme="minorEastAsia"/>
                  <w:color w:val="0000FF"/>
                  <w:sz w:val="14"/>
                  <w:u w:val="single"/>
                  <w:lang w:eastAsia="es-CO"/>
                </w:rPr>
                <w:t>0521201200112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LA TOLA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44" w:tooltip="Editar Expediente" w:history="1">
              <w:r w:rsidR="003971C9" w:rsidRPr="003971C9">
                <w:rPr>
                  <w:rFonts w:eastAsiaTheme="minorEastAsia"/>
                  <w:color w:val="0000FF"/>
                  <w:sz w:val="14"/>
                  <w:u w:val="single"/>
                  <w:lang w:eastAsia="es-CO"/>
                </w:rPr>
                <w:t>0521201200113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CONDOTO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45" w:tooltip="Editar Expediente" w:history="1">
              <w:r w:rsidR="003971C9" w:rsidRPr="003971C9">
                <w:rPr>
                  <w:rFonts w:eastAsiaTheme="minorEastAsia"/>
                  <w:color w:val="0000FF"/>
                  <w:sz w:val="14"/>
                  <w:u w:val="single"/>
                  <w:lang w:eastAsia="es-CO"/>
                </w:rPr>
                <w:t>0521201200114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ISTMINA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46" w:tooltip="Editar Expediente" w:history="1">
              <w:r w:rsidR="003971C9" w:rsidRPr="003971C9">
                <w:rPr>
                  <w:rFonts w:eastAsiaTheme="minorEastAsia"/>
                  <w:color w:val="0000FF"/>
                  <w:sz w:val="14"/>
                  <w:u w:val="single"/>
                  <w:lang w:eastAsia="es-CO"/>
                </w:rPr>
                <w:t>0521201200115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LOS ANDES (SOTOMAYOR)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47" w:tooltip="Editar Expediente" w:history="1">
              <w:r w:rsidR="003971C9" w:rsidRPr="003971C9">
                <w:rPr>
                  <w:rFonts w:eastAsiaTheme="minorEastAsia"/>
                  <w:color w:val="0000FF"/>
                  <w:sz w:val="14"/>
                  <w:u w:val="single"/>
                  <w:lang w:eastAsia="es-CO"/>
                </w:rPr>
                <w:t>0521201200116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LITORAL DE SAN JUAN (SANTA GENOVEVA DE DOCORDO)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48" w:tooltip="Editar Expediente" w:history="1">
              <w:r w:rsidR="003971C9" w:rsidRPr="003971C9">
                <w:rPr>
                  <w:rFonts w:eastAsiaTheme="minorEastAsia"/>
                  <w:color w:val="0000FF"/>
                  <w:sz w:val="14"/>
                  <w:u w:val="single"/>
                  <w:lang w:eastAsia="es-CO"/>
                </w:rPr>
                <w:t>0521201200117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MEDIO ATRATO (BETE)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49" w:tooltip="Editar Expediente" w:history="1">
              <w:r w:rsidR="003971C9" w:rsidRPr="003971C9">
                <w:rPr>
                  <w:rFonts w:eastAsiaTheme="minorEastAsia"/>
                  <w:color w:val="0000FF"/>
                  <w:sz w:val="14"/>
                  <w:u w:val="single"/>
                  <w:lang w:eastAsia="es-CO"/>
                </w:rPr>
                <w:t>0521201200118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QUIBDO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50" w:tooltip="Editar Expediente" w:history="1">
              <w:r w:rsidR="003971C9" w:rsidRPr="003971C9">
                <w:rPr>
                  <w:rFonts w:eastAsiaTheme="minorEastAsia"/>
                  <w:color w:val="0000FF"/>
                  <w:sz w:val="14"/>
                  <w:u w:val="single"/>
                  <w:lang w:eastAsia="es-CO"/>
                </w:rPr>
                <w:t>0521201200119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RIO QUITO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51" w:tooltip="Editar Expediente" w:history="1">
              <w:r w:rsidR="003971C9" w:rsidRPr="003971C9">
                <w:rPr>
                  <w:rFonts w:eastAsiaTheme="minorEastAsia"/>
                  <w:color w:val="0000FF"/>
                  <w:sz w:val="14"/>
                  <w:u w:val="single"/>
                  <w:lang w:eastAsia="es-CO"/>
                </w:rPr>
                <w:t>0521201200120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CIENAGA DE ORO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52" w:tooltip="Editar Expediente" w:history="1">
              <w:r w:rsidR="003971C9" w:rsidRPr="003971C9">
                <w:rPr>
                  <w:rFonts w:eastAsiaTheme="minorEastAsia"/>
                  <w:color w:val="0000FF"/>
                  <w:sz w:val="14"/>
                  <w:u w:val="single"/>
                  <w:lang w:eastAsia="es-CO"/>
                </w:rPr>
                <w:t>0521201200121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TADO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53" w:tooltip="Editar Expediente" w:history="1">
              <w:r w:rsidR="003971C9" w:rsidRPr="003971C9">
                <w:rPr>
                  <w:rFonts w:eastAsiaTheme="minorEastAsia"/>
                  <w:color w:val="0000FF"/>
                  <w:sz w:val="14"/>
                  <w:u w:val="single"/>
                  <w:lang w:eastAsia="es-CO"/>
                </w:rPr>
                <w:t>0521201200122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CHINU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54" w:tooltip="Editar Expediente" w:history="1">
              <w:r w:rsidR="003971C9" w:rsidRPr="003971C9">
                <w:rPr>
                  <w:rFonts w:eastAsiaTheme="minorEastAsia"/>
                  <w:color w:val="0000FF"/>
                  <w:sz w:val="14"/>
                  <w:u w:val="single"/>
                  <w:lang w:eastAsia="es-CO"/>
                </w:rPr>
                <w:t>0521201200123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UNGUIA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55" w:tooltip="Editar Expediente" w:history="1">
              <w:r w:rsidR="003971C9" w:rsidRPr="003971C9">
                <w:rPr>
                  <w:rFonts w:eastAsiaTheme="minorEastAsia"/>
                  <w:color w:val="0000FF"/>
                  <w:sz w:val="14"/>
                  <w:u w:val="single"/>
                  <w:lang w:eastAsia="es-CO"/>
                </w:rPr>
                <w:t>0521201200124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MONTELIBANO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56" w:tooltip="Editar Expediente" w:history="1">
              <w:r w:rsidR="003971C9" w:rsidRPr="003971C9">
                <w:rPr>
                  <w:rFonts w:eastAsiaTheme="minorEastAsia"/>
                  <w:color w:val="0000FF"/>
                  <w:sz w:val="14"/>
                  <w:u w:val="single"/>
                  <w:lang w:eastAsia="es-CO"/>
                </w:rPr>
                <w:t>0521201200125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UNION PANAMERICANA (LAS ANIMAS)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57" w:tooltip="Editar Expediente" w:history="1">
              <w:r w:rsidR="003971C9" w:rsidRPr="003971C9">
                <w:rPr>
                  <w:rFonts w:eastAsiaTheme="minorEastAsia"/>
                  <w:color w:val="0000FF"/>
                  <w:sz w:val="14"/>
                  <w:u w:val="single"/>
                  <w:lang w:eastAsia="es-CO"/>
                </w:rPr>
                <w:t>0521201200126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MOÑITOS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58" w:tooltip="Editar Expediente" w:history="1">
              <w:r w:rsidR="003971C9" w:rsidRPr="003971C9">
                <w:rPr>
                  <w:rFonts w:eastAsiaTheme="minorEastAsia"/>
                  <w:color w:val="0000FF"/>
                  <w:sz w:val="14"/>
                  <w:u w:val="single"/>
                  <w:lang w:eastAsia="es-CO"/>
                </w:rPr>
                <w:t>0521201200127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PLANETA RICA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59" w:tooltip="Editar Expediente" w:history="1">
              <w:r w:rsidR="003971C9" w:rsidRPr="003971C9">
                <w:rPr>
                  <w:rFonts w:eastAsiaTheme="minorEastAsia"/>
                  <w:color w:val="0000FF"/>
                  <w:sz w:val="14"/>
                  <w:u w:val="single"/>
                  <w:lang w:eastAsia="es-CO"/>
                </w:rPr>
                <w:t>0521201200128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PUEBLO NUEVO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60" w:tooltip="Editar Expediente" w:history="1">
              <w:r w:rsidR="003971C9" w:rsidRPr="003971C9">
                <w:rPr>
                  <w:rFonts w:eastAsiaTheme="minorEastAsia"/>
                  <w:color w:val="0000FF"/>
                  <w:sz w:val="14"/>
                  <w:u w:val="single"/>
                  <w:lang w:eastAsia="es-CO"/>
                </w:rPr>
                <w:t>0521201200129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PUERTO ESCONDIDO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61" w:tooltip="Editar Expediente" w:history="1">
              <w:r w:rsidR="003971C9" w:rsidRPr="003971C9">
                <w:rPr>
                  <w:rFonts w:eastAsiaTheme="minorEastAsia"/>
                  <w:color w:val="0000FF"/>
                  <w:sz w:val="14"/>
                  <w:u w:val="single"/>
                  <w:lang w:eastAsia="es-CO"/>
                </w:rPr>
                <w:t>0521201200130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PUERTO LIBERTADOR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62" w:tooltip="Editar Expediente" w:history="1">
              <w:r w:rsidR="003971C9" w:rsidRPr="003971C9">
                <w:rPr>
                  <w:rFonts w:eastAsiaTheme="minorEastAsia"/>
                  <w:color w:val="0000FF"/>
                  <w:sz w:val="14"/>
                  <w:u w:val="single"/>
                  <w:lang w:eastAsia="es-CO"/>
                </w:rPr>
                <w:t>0521201200131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PURISIMA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63" w:tooltip="Editar Expediente" w:history="1">
              <w:r w:rsidR="003971C9" w:rsidRPr="003971C9">
                <w:rPr>
                  <w:rFonts w:eastAsiaTheme="minorEastAsia"/>
                  <w:color w:val="0000FF"/>
                  <w:sz w:val="14"/>
                  <w:u w:val="single"/>
                  <w:lang w:eastAsia="es-CO"/>
                </w:rPr>
                <w:t>0521201200132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ANDRES DE SOTAVENTO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64" w:tooltip="Editar Expediente" w:history="1">
              <w:r w:rsidR="003971C9" w:rsidRPr="003971C9">
                <w:rPr>
                  <w:rFonts w:eastAsiaTheme="minorEastAsia"/>
                  <w:color w:val="0000FF"/>
                  <w:sz w:val="14"/>
                  <w:u w:val="single"/>
                  <w:lang w:eastAsia="es-CO"/>
                </w:rPr>
                <w:t>0521201200133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ANTERO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65" w:tooltip="Editar Expediente" w:history="1">
              <w:r w:rsidR="003971C9" w:rsidRPr="003971C9">
                <w:rPr>
                  <w:rFonts w:eastAsiaTheme="minorEastAsia"/>
                  <w:color w:val="0000FF"/>
                  <w:sz w:val="14"/>
                  <w:u w:val="single"/>
                  <w:lang w:eastAsia="es-CO"/>
                </w:rPr>
                <w:t>0521201200134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08/06/2012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TIERRALTA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66" w:tooltip="Editar Expediente" w:history="1">
              <w:r w:rsidR="003971C9" w:rsidRPr="003971C9">
                <w:rPr>
                  <w:rFonts w:eastAsiaTheme="minorEastAsia"/>
                  <w:color w:val="0000FF"/>
                  <w:sz w:val="14"/>
                  <w:u w:val="single"/>
                  <w:lang w:eastAsia="es-CO"/>
                </w:rPr>
                <w:t>0521201200134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CAPARRAPI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67" w:tooltip="Editar Expediente" w:history="1">
              <w:r w:rsidR="003971C9" w:rsidRPr="003971C9">
                <w:rPr>
                  <w:rFonts w:eastAsiaTheme="minorEastAsia"/>
                  <w:color w:val="0000FF"/>
                  <w:sz w:val="14"/>
                  <w:u w:val="single"/>
                  <w:lang w:eastAsia="es-CO"/>
                </w:rPr>
                <w:t>0521201200063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RONDON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68" w:tooltip="Editar Expediente" w:history="1">
              <w:r w:rsidR="003971C9" w:rsidRPr="003971C9">
                <w:rPr>
                  <w:rFonts w:eastAsiaTheme="minorEastAsia"/>
                  <w:color w:val="0000FF"/>
                  <w:sz w:val="14"/>
                  <w:u w:val="single"/>
                  <w:lang w:eastAsia="es-CO"/>
                </w:rPr>
                <w:t>0521201200064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PANQUEBA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69" w:tooltip="Editar Expediente" w:history="1">
              <w:r w:rsidR="003971C9" w:rsidRPr="003971C9">
                <w:rPr>
                  <w:rFonts w:eastAsiaTheme="minorEastAsia"/>
                  <w:color w:val="0000FF"/>
                  <w:sz w:val="14"/>
                  <w:u w:val="single"/>
                  <w:lang w:eastAsia="es-CO"/>
                </w:rPr>
                <w:t>0521201200065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SECRETARIA MUNICIPAL DE EL CHARCO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70" w:tooltip="Editar Expediente" w:history="1">
              <w:r w:rsidR="003971C9" w:rsidRPr="003971C9">
                <w:rPr>
                  <w:rFonts w:eastAsiaTheme="minorEastAsia"/>
                  <w:color w:val="0000FF"/>
                  <w:sz w:val="14"/>
                  <w:u w:val="single"/>
                  <w:lang w:eastAsia="es-CO"/>
                </w:rPr>
                <w:t>0521201200066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SOTAQUIRA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71" w:tooltip="Editar Expediente" w:history="1">
              <w:r w:rsidR="003971C9" w:rsidRPr="003971C9">
                <w:rPr>
                  <w:rFonts w:eastAsiaTheme="minorEastAsia"/>
                  <w:color w:val="0000FF"/>
                  <w:sz w:val="14"/>
                  <w:u w:val="single"/>
                  <w:lang w:eastAsia="es-CO"/>
                </w:rPr>
                <w:t>0521201200067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GACHALA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72" w:tooltip="Editar Expediente" w:history="1">
              <w:r w:rsidR="003971C9" w:rsidRPr="003971C9">
                <w:rPr>
                  <w:rFonts w:eastAsiaTheme="minorEastAsia"/>
                  <w:color w:val="0000FF"/>
                  <w:sz w:val="14"/>
                  <w:u w:val="single"/>
                  <w:lang w:eastAsia="es-CO"/>
                </w:rPr>
                <w:t>0521201200068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GRANADA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73" w:tooltip="Editar Expediente" w:history="1">
              <w:r w:rsidR="003971C9" w:rsidRPr="003971C9">
                <w:rPr>
                  <w:rFonts w:eastAsiaTheme="minorEastAsia"/>
                  <w:color w:val="0000FF"/>
                  <w:sz w:val="14"/>
                  <w:u w:val="single"/>
                  <w:lang w:eastAsia="es-CO"/>
                </w:rPr>
                <w:t>0521201200069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GUAYABETAL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74" w:tooltip="Editar Expediente" w:history="1">
              <w:r w:rsidR="003971C9" w:rsidRPr="003971C9">
                <w:rPr>
                  <w:rFonts w:eastAsiaTheme="minorEastAsia"/>
                  <w:color w:val="0000FF"/>
                  <w:sz w:val="14"/>
                  <w:u w:val="single"/>
                  <w:lang w:eastAsia="es-CO"/>
                </w:rPr>
                <w:t>0521201200070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PASCA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75" w:tooltip="Editar Expediente" w:history="1">
              <w:r w:rsidR="003971C9" w:rsidRPr="003971C9">
                <w:rPr>
                  <w:rFonts w:eastAsiaTheme="minorEastAsia"/>
                  <w:color w:val="0000FF"/>
                  <w:sz w:val="14"/>
                  <w:u w:val="single"/>
                  <w:lang w:eastAsia="es-CO"/>
                </w:rPr>
                <w:t>0521201200071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PULI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76" w:tooltip="Editar Expediente" w:history="1">
              <w:r w:rsidR="003971C9" w:rsidRPr="003971C9">
                <w:rPr>
                  <w:rFonts w:eastAsiaTheme="minorEastAsia"/>
                  <w:color w:val="0000FF"/>
                  <w:sz w:val="14"/>
                  <w:u w:val="single"/>
                  <w:lang w:eastAsia="es-CO"/>
                </w:rPr>
                <w:t>0521201200072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JUAN DE RIOSECO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77" w:tooltip="Editar Expediente" w:history="1">
              <w:r w:rsidR="003971C9" w:rsidRPr="003971C9">
                <w:rPr>
                  <w:rFonts w:eastAsiaTheme="minorEastAsia"/>
                  <w:color w:val="0000FF"/>
                  <w:sz w:val="14"/>
                  <w:u w:val="single"/>
                  <w:lang w:eastAsia="es-CO"/>
                </w:rPr>
                <w:t>0521201200073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SILVANIA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78" w:tooltip="Editar Expediente" w:history="1">
              <w:r w:rsidR="003971C9" w:rsidRPr="003971C9">
                <w:rPr>
                  <w:rFonts w:eastAsiaTheme="minorEastAsia"/>
                  <w:color w:val="0000FF"/>
                  <w:sz w:val="14"/>
                  <w:u w:val="single"/>
                  <w:lang w:eastAsia="es-CO"/>
                </w:rPr>
                <w:t>0521201200074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TIBACUY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79" w:tooltip="Editar Expediente" w:history="1">
              <w:r w:rsidR="003971C9" w:rsidRPr="003971C9">
                <w:rPr>
                  <w:rFonts w:eastAsiaTheme="minorEastAsia"/>
                  <w:color w:val="0000FF"/>
                  <w:sz w:val="14"/>
                  <w:u w:val="single"/>
                  <w:lang w:eastAsia="es-CO"/>
                </w:rPr>
                <w:t>0521201200075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EL PEÑOL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80" w:tooltip="Editar Expediente" w:history="1">
              <w:r w:rsidR="003971C9" w:rsidRPr="003971C9">
                <w:rPr>
                  <w:rFonts w:eastAsiaTheme="minorEastAsia"/>
                  <w:color w:val="0000FF"/>
                  <w:sz w:val="14"/>
                  <w:u w:val="single"/>
                  <w:lang w:eastAsia="es-CO"/>
                </w:rPr>
                <w:t>0521201200076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TOPAIPI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81" w:tooltip="Editar Expediente" w:history="1">
              <w:r w:rsidR="003971C9" w:rsidRPr="003971C9">
                <w:rPr>
                  <w:rFonts w:eastAsiaTheme="minorEastAsia"/>
                  <w:color w:val="0000FF"/>
                  <w:sz w:val="14"/>
                  <w:u w:val="single"/>
                  <w:lang w:eastAsia="es-CO"/>
                </w:rPr>
                <w:t>0521201200077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EL ROSARIO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82" w:tooltip="Editar Expediente" w:history="1">
              <w:r w:rsidR="003971C9" w:rsidRPr="003971C9">
                <w:rPr>
                  <w:rFonts w:eastAsiaTheme="minorEastAsia"/>
                  <w:color w:val="0000FF"/>
                  <w:sz w:val="14"/>
                  <w:u w:val="single"/>
                  <w:lang w:eastAsia="es-CO"/>
                </w:rPr>
                <w:t>0521201200078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UBATE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83" w:tooltip="Editar Expediente" w:history="1">
              <w:r w:rsidR="003971C9" w:rsidRPr="003971C9">
                <w:rPr>
                  <w:rFonts w:eastAsiaTheme="minorEastAsia"/>
                  <w:color w:val="0000FF"/>
                  <w:sz w:val="14"/>
                  <w:u w:val="single"/>
                  <w:lang w:eastAsia="es-CO"/>
                </w:rPr>
                <w:t>0521201200079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EL TABLON DE GOMEZ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84" w:tooltip="Editar Expediente" w:history="1">
              <w:r w:rsidR="003971C9" w:rsidRPr="003971C9">
                <w:rPr>
                  <w:rFonts w:eastAsiaTheme="minorEastAsia"/>
                  <w:color w:val="0000FF"/>
                  <w:sz w:val="14"/>
                  <w:u w:val="single"/>
                  <w:lang w:eastAsia="es-CO"/>
                </w:rPr>
                <w:t>0521201200080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SUPIA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85" w:tooltip="Editar Expediente" w:history="1">
              <w:r w:rsidR="003971C9" w:rsidRPr="003971C9">
                <w:rPr>
                  <w:rFonts w:eastAsiaTheme="minorEastAsia"/>
                  <w:color w:val="0000FF"/>
                  <w:sz w:val="14"/>
                  <w:u w:val="single"/>
                  <w:lang w:eastAsia="es-CO"/>
                </w:rPr>
                <w:t>0521201200081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VILLAMARIA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86" w:tooltip="Editar Expediente" w:history="1">
              <w:r w:rsidR="003971C9" w:rsidRPr="003971C9">
                <w:rPr>
                  <w:rFonts w:eastAsiaTheme="minorEastAsia"/>
                  <w:color w:val="0000FF"/>
                  <w:sz w:val="14"/>
                  <w:u w:val="single"/>
                  <w:lang w:eastAsia="es-CO"/>
                </w:rPr>
                <w:t>0521201200082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BELEN DE LOS ANDAQUIES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87" w:tooltip="Editar Expediente" w:history="1">
              <w:r w:rsidR="003971C9" w:rsidRPr="003971C9">
                <w:rPr>
                  <w:rFonts w:eastAsiaTheme="minorEastAsia"/>
                  <w:color w:val="0000FF"/>
                  <w:sz w:val="14"/>
                  <w:u w:val="single"/>
                  <w:lang w:eastAsia="es-CO"/>
                </w:rPr>
                <w:t>0521201200083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CARTAGENA DEL CHAIRA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88" w:tooltip="Editar Expediente" w:history="1">
              <w:r w:rsidR="003971C9" w:rsidRPr="003971C9">
                <w:rPr>
                  <w:rFonts w:eastAsiaTheme="minorEastAsia"/>
                  <w:color w:val="0000FF"/>
                  <w:sz w:val="14"/>
                  <w:u w:val="single"/>
                  <w:lang w:eastAsia="es-CO"/>
                </w:rPr>
                <w:t>0521201200084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MORELIA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89" w:tooltip="Editar Expediente" w:history="1">
              <w:r w:rsidR="003971C9" w:rsidRPr="003971C9">
                <w:rPr>
                  <w:rFonts w:eastAsiaTheme="minorEastAsia"/>
                  <w:color w:val="0000FF"/>
                  <w:sz w:val="14"/>
                  <w:u w:val="single"/>
                  <w:lang w:eastAsia="es-CO"/>
                </w:rPr>
                <w:t>0521201200085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JOSE DE LA FRAGUA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90" w:tooltip="Editar Expediente" w:history="1">
              <w:r w:rsidR="003971C9" w:rsidRPr="003971C9">
                <w:rPr>
                  <w:rFonts w:eastAsiaTheme="minorEastAsia"/>
                  <w:color w:val="0000FF"/>
                  <w:sz w:val="14"/>
                  <w:u w:val="single"/>
                  <w:lang w:eastAsia="es-CO"/>
                </w:rPr>
                <w:t>0521201200086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SOLITA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91" w:tooltip="Editar Expediente" w:history="1">
              <w:r w:rsidR="003971C9" w:rsidRPr="003971C9">
                <w:rPr>
                  <w:rFonts w:eastAsiaTheme="minorEastAsia"/>
                  <w:color w:val="0000FF"/>
                  <w:sz w:val="14"/>
                  <w:u w:val="single"/>
                  <w:lang w:eastAsia="es-CO"/>
                </w:rPr>
                <w:t>0521201200087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VALPARAISO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92" w:tooltip="Editar Expediente" w:history="1">
              <w:r w:rsidR="003971C9" w:rsidRPr="003971C9">
                <w:rPr>
                  <w:rFonts w:eastAsiaTheme="minorEastAsia"/>
                  <w:color w:val="0000FF"/>
                  <w:sz w:val="14"/>
                  <w:u w:val="single"/>
                  <w:lang w:eastAsia="es-CO"/>
                </w:rPr>
                <w:t>0521201200088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HATO COROZAL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93" w:tooltip="Editar Expediente" w:history="1">
              <w:r w:rsidR="003971C9" w:rsidRPr="003971C9">
                <w:rPr>
                  <w:rFonts w:eastAsiaTheme="minorEastAsia"/>
                  <w:color w:val="0000FF"/>
                  <w:sz w:val="14"/>
                  <w:u w:val="single"/>
                  <w:lang w:eastAsia="es-CO"/>
                </w:rPr>
                <w:t>0521201200089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07/06/2012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RECETOR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94" w:tooltip="Editar Expediente" w:history="1">
              <w:r w:rsidR="003971C9" w:rsidRPr="003971C9">
                <w:rPr>
                  <w:rFonts w:eastAsiaTheme="minorEastAsia"/>
                  <w:color w:val="0000FF"/>
                  <w:sz w:val="14"/>
                  <w:u w:val="single"/>
                  <w:lang w:eastAsia="es-CO"/>
                </w:rPr>
                <w:t>0521201200234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AGUSTIN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95" w:tooltip="Editar Expediente" w:history="1">
              <w:r w:rsidR="003971C9" w:rsidRPr="003971C9">
                <w:rPr>
                  <w:rFonts w:eastAsiaTheme="minorEastAsia"/>
                  <w:color w:val="0000FF"/>
                  <w:sz w:val="14"/>
                  <w:u w:val="single"/>
                  <w:lang w:eastAsia="es-CO"/>
                </w:rPr>
                <w:t>0521201200235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ARENAL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96" w:tooltip="Editar Expediente" w:history="1">
              <w:r w:rsidR="003971C9" w:rsidRPr="003971C9">
                <w:rPr>
                  <w:rFonts w:eastAsiaTheme="minorEastAsia"/>
                  <w:color w:val="0000FF"/>
                  <w:sz w:val="14"/>
                  <w:u w:val="single"/>
                  <w:lang w:eastAsia="es-CO"/>
                </w:rPr>
                <w:t>0521201200237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AGUA DE DIOS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97" w:tooltip="Editar Expediente" w:history="1">
              <w:r w:rsidR="003971C9" w:rsidRPr="003971C9">
                <w:rPr>
                  <w:rFonts w:eastAsiaTheme="minorEastAsia"/>
                  <w:color w:val="0000FF"/>
                  <w:sz w:val="14"/>
                  <w:u w:val="single"/>
                  <w:lang w:eastAsia="es-CO"/>
                </w:rPr>
                <w:t>0521201200238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GIGANTE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98" w:tooltip="Editar Expediente" w:history="1">
              <w:r w:rsidR="003971C9" w:rsidRPr="003971C9">
                <w:rPr>
                  <w:rFonts w:eastAsiaTheme="minorEastAsia"/>
                  <w:color w:val="0000FF"/>
                  <w:sz w:val="14"/>
                  <w:u w:val="single"/>
                  <w:lang w:eastAsia="es-CO"/>
                </w:rPr>
                <w:t>0521201200239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CONTADERO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199" w:tooltip="Editar Expediente" w:history="1">
              <w:r w:rsidR="003971C9" w:rsidRPr="003971C9">
                <w:rPr>
                  <w:rFonts w:eastAsiaTheme="minorEastAsia"/>
                  <w:color w:val="0000FF"/>
                  <w:sz w:val="14"/>
                  <w:u w:val="single"/>
                  <w:lang w:eastAsia="es-CO"/>
                </w:rPr>
                <w:t>0521201200240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APULO (RAFAEL REYES)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00" w:tooltip="Editar Expediente" w:history="1">
              <w:r w:rsidR="003971C9" w:rsidRPr="003971C9">
                <w:rPr>
                  <w:rFonts w:eastAsiaTheme="minorEastAsia"/>
                  <w:color w:val="0000FF"/>
                  <w:sz w:val="14"/>
                  <w:u w:val="single"/>
                  <w:lang w:eastAsia="es-CO"/>
                </w:rPr>
                <w:t>0521201200241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HOBO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01" w:tooltip="Editar Expediente" w:history="1">
              <w:r w:rsidR="003971C9" w:rsidRPr="003971C9">
                <w:rPr>
                  <w:rFonts w:eastAsiaTheme="minorEastAsia"/>
                  <w:color w:val="0000FF"/>
                  <w:sz w:val="14"/>
                  <w:u w:val="single"/>
                  <w:lang w:eastAsia="es-CO"/>
                </w:rPr>
                <w:t>0521201200242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TERUEL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02" w:tooltip="Editar Expediente" w:history="1">
              <w:r w:rsidR="003971C9" w:rsidRPr="003971C9">
                <w:rPr>
                  <w:rFonts w:eastAsiaTheme="minorEastAsia"/>
                  <w:color w:val="0000FF"/>
                  <w:sz w:val="14"/>
                  <w:u w:val="single"/>
                  <w:lang w:eastAsia="es-CO"/>
                </w:rPr>
                <w:t>0521201200055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ANOLAIMA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03" w:tooltip="Editar Expediente" w:history="1">
              <w:r w:rsidR="003971C9" w:rsidRPr="003971C9">
                <w:rPr>
                  <w:rFonts w:eastAsiaTheme="minorEastAsia"/>
                  <w:color w:val="0000FF"/>
                  <w:sz w:val="14"/>
                  <w:u w:val="single"/>
                  <w:lang w:eastAsia="es-CO"/>
                </w:rPr>
                <w:t>0521201200056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CHIVATA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04" w:tooltip="Editar Expediente" w:history="1">
              <w:r w:rsidR="003971C9" w:rsidRPr="003971C9">
                <w:rPr>
                  <w:rFonts w:eastAsiaTheme="minorEastAsia"/>
                  <w:color w:val="0000FF"/>
                  <w:sz w:val="14"/>
                  <w:u w:val="single"/>
                  <w:lang w:eastAsia="es-CO"/>
                </w:rPr>
                <w:t>0521201200057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JENESANO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05" w:tooltip="Editar Expediente" w:history="1">
              <w:r w:rsidR="003971C9" w:rsidRPr="003971C9">
                <w:rPr>
                  <w:rFonts w:eastAsiaTheme="minorEastAsia"/>
                  <w:color w:val="0000FF"/>
                  <w:sz w:val="14"/>
                  <w:u w:val="single"/>
                  <w:lang w:eastAsia="es-CO"/>
                </w:rPr>
                <w:t>0521201200058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LABRANZAGRANDE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06" w:tooltip="Editar Expediente" w:history="1">
              <w:r w:rsidR="003971C9" w:rsidRPr="003971C9">
                <w:rPr>
                  <w:rFonts w:eastAsiaTheme="minorEastAsia"/>
                  <w:color w:val="0000FF"/>
                  <w:sz w:val="14"/>
                  <w:u w:val="single"/>
                  <w:lang w:eastAsia="es-CO"/>
                </w:rPr>
                <w:t>0521201200059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MONGUI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07" w:tooltip="Editar Expediente" w:history="1">
              <w:r w:rsidR="003971C9" w:rsidRPr="003971C9">
                <w:rPr>
                  <w:rFonts w:eastAsiaTheme="minorEastAsia"/>
                  <w:color w:val="0000FF"/>
                  <w:sz w:val="14"/>
                  <w:u w:val="single"/>
                  <w:lang w:eastAsia="es-CO"/>
                </w:rPr>
                <w:t>0521201200060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PAJARITO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08" w:tooltip="Editar Expediente" w:history="1">
              <w:r w:rsidR="003971C9" w:rsidRPr="003971C9">
                <w:rPr>
                  <w:rFonts w:eastAsiaTheme="minorEastAsia"/>
                  <w:color w:val="0000FF"/>
                  <w:sz w:val="14"/>
                  <w:u w:val="single"/>
                  <w:lang w:eastAsia="es-CO"/>
                </w:rPr>
                <w:t>0521201200061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06/06/2012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PESCA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09" w:tooltip="Editar Expediente" w:history="1">
              <w:r w:rsidR="003971C9" w:rsidRPr="003971C9">
                <w:rPr>
                  <w:rFonts w:eastAsiaTheme="minorEastAsia"/>
                  <w:color w:val="0000FF"/>
                  <w:sz w:val="14"/>
                  <w:u w:val="single"/>
                  <w:lang w:eastAsia="es-CO"/>
                </w:rPr>
                <w:t>0521201200216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CICUCO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10" w:tooltip="Editar Expediente" w:history="1">
              <w:r w:rsidR="003971C9" w:rsidRPr="003971C9">
                <w:rPr>
                  <w:rFonts w:eastAsiaTheme="minorEastAsia"/>
                  <w:color w:val="0000FF"/>
                  <w:sz w:val="14"/>
                  <w:u w:val="single"/>
                  <w:lang w:eastAsia="es-CO"/>
                </w:rPr>
                <w:t>0521201200217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CANTAGALLO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11" w:tooltip="Editar Expediente" w:history="1">
              <w:r w:rsidR="003971C9" w:rsidRPr="003971C9">
                <w:rPr>
                  <w:rFonts w:eastAsiaTheme="minorEastAsia"/>
                  <w:color w:val="0000FF"/>
                  <w:sz w:val="14"/>
                  <w:u w:val="single"/>
                  <w:lang w:eastAsia="es-CO"/>
                </w:rPr>
                <w:t>0521201200218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BITUIMA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12" w:tooltip="Editar Expediente" w:history="1">
              <w:r w:rsidR="003971C9" w:rsidRPr="003971C9">
                <w:rPr>
                  <w:rFonts w:eastAsiaTheme="minorEastAsia"/>
                  <w:color w:val="0000FF"/>
                  <w:sz w:val="14"/>
                  <w:u w:val="single"/>
                  <w:lang w:eastAsia="es-CO"/>
                </w:rPr>
                <w:t>0521201200219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BARRANCAS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13" w:tooltip="Editar Expediente" w:history="1">
              <w:r w:rsidR="003971C9" w:rsidRPr="003971C9">
                <w:rPr>
                  <w:rFonts w:eastAsiaTheme="minorEastAsia"/>
                  <w:color w:val="0000FF"/>
                  <w:sz w:val="14"/>
                  <w:u w:val="single"/>
                  <w:lang w:eastAsia="es-CO"/>
                </w:rPr>
                <w:t>0521201200220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TAMALAMEQUE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14" w:tooltip="Editar Expediente" w:history="1">
              <w:r w:rsidR="003971C9" w:rsidRPr="003971C9">
                <w:rPr>
                  <w:rFonts w:eastAsiaTheme="minorEastAsia"/>
                  <w:color w:val="0000FF"/>
                  <w:sz w:val="14"/>
                  <w:u w:val="single"/>
                  <w:lang w:eastAsia="es-CO"/>
                </w:rPr>
                <w:t>0521201200221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SECRETARIA MUNICIPAL DE SAN MARTIN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15" w:tooltip="Editar Expediente" w:history="1">
              <w:r w:rsidR="003971C9" w:rsidRPr="003971C9">
                <w:rPr>
                  <w:rFonts w:eastAsiaTheme="minorEastAsia"/>
                  <w:color w:val="0000FF"/>
                  <w:sz w:val="14"/>
                  <w:u w:val="single"/>
                  <w:lang w:eastAsia="es-CO"/>
                </w:rPr>
                <w:t>0521201200222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BARRANCO DE LOBA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16" w:tooltip="Editar Expediente" w:history="1">
              <w:r w:rsidR="003971C9" w:rsidRPr="003971C9">
                <w:rPr>
                  <w:rFonts w:eastAsiaTheme="minorEastAsia"/>
                  <w:color w:val="0000FF"/>
                  <w:sz w:val="14"/>
                  <w:u w:val="single"/>
                  <w:lang w:eastAsia="es-CO"/>
                </w:rPr>
                <w:t>0521201200223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YONDO (CASABE)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17" w:tooltip="Editar Expediente" w:history="1">
              <w:r w:rsidR="003971C9" w:rsidRPr="003971C9">
                <w:rPr>
                  <w:rFonts w:eastAsiaTheme="minorEastAsia"/>
                  <w:color w:val="0000FF"/>
                  <w:sz w:val="14"/>
                  <w:u w:val="single"/>
                  <w:lang w:eastAsia="es-CO"/>
                </w:rPr>
                <w:t>0521201200224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EL MOLINO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18" w:tooltip="Editar Expediente" w:history="1">
              <w:r w:rsidR="003971C9" w:rsidRPr="003971C9">
                <w:rPr>
                  <w:rFonts w:eastAsiaTheme="minorEastAsia"/>
                  <w:color w:val="0000FF"/>
                  <w:sz w:val="14"/>
                  <w:u w:val="single"/>
                  <w:lang w:eastAsia="es-CO"/>
                </w:rPr>
                <w:t>0521201200225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MUTATA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19" w:tooltip="Editar Expediente" w:history="1">
              <w:r w:rsidR="003971C9" w:rsidRPr="003971C9">
                <w:rPr>
                  <w:rFonts w:eastAsiaTheme="minorEastAsia"/>
                  <w:color w:val="0000FF"/>
                  <w:sz w:val="14"/>
                  <w:u w:val="single"/>
                  <w:lang w:eastAsia="es-CO"/>
                </w:rPr>
                <w:t>0521201200226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MURINDO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20" w:tooltip="Editar Expediente" w:history="1">
              <w:r w:rsidR="003971C9" w:rsidRPr="003971C9">
                <w:rPr>
                  <w:rFonts w:eastAsiaTheme="minorEastAsia"/>
                  <w:color w:val="0000FF"/>
                  <w:sz w:val="14"/>
                  <w:u w:val="single"/>
                  <w:lang w:eastAsia="es-CO"/>
                </w:rPr>
                <w:t>0521201200227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PELAYA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21" w:tooltip="Editar Expediente" w:history="1">
              <w:r w:rsidR="003971C9" w:rsidRPr="003971C9">
                <w:rPr>
                  <w:rFonts w:eastAsiaTheme="minorEastAsia"/>
                  <w:color w:val="0000FF"/>
                  <w:sz w:val="14"/>
                  <w:u w:val="single"/>
                  <w:lang w:eastAsia="es-CO"/>
                </w:rPr>
                <w:t>0521201200228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GONZALEZ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22" w:tooltip="Editar Expediente" w:history="1">
              <w:r w:rsidR="003971C9" w:rsidRPr="003971C9">
                <w:rPr>
                  <w:rFonts w:eastAsiaTheme="minorEastAsia"/>
                  <w:color w:val="0000FF"/>
                  <w:sz w:val="14"/>
                  <w:u w:val="single"/>
                  <w:lang w:eastAsia="es-CO"/>
                </w:rPr>
                <w:t>0521201200229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PAILITAS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23" w:tooltip="Editar Expediente" w:history="1">
              <w:r w:rsidR="003971C9" w:rsidRPr="003971C9">
                <w:rPr>
                  <w:rFonts w:eastAsiaTheme="minorEastAsia"/>
                  <w:color w:val="0000FF"/>
                  <w:sz w:val="14"/>
                  <w:u w:val="single"/>
                  <w:lang w:eastAsia="es-CO"/>
                </w:rPr>
                <w:t>0521201200230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SARAVENA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24" w:tooltip="Editar Expediente" w:history="1">
              <w:r w:rsidR="003971C9" w:rsidRPr="003971C9">
                <w:rPr>
                  <w:rFonts w:eastAsiaTheme="minorEastAsia"/>
                  <w:color w:val="0000FF"/>
                  <w:sz w:val="14"/>
                  <w:u w:val="single"/>
                  <w:lang w:eastAsia="es-CO"/>
                </w:rPr>
                <w:t>0521201200231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CRAVO NORTE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25" w:tooltip="Editar Expediente" w:history="1">
              <w:r w:rsidR="003971C9" w:rsidRPr="003971C9">
                <w:rPr>
                  <w:rFonts w:eastAsiaTheme="minorEastAsia"/>
                  <w:color w:val="0000FF"/>
                  <w:sz w:val="14"/>
                  <w:u w:val="single"/>
                  <w:lang w:eastAsia="es-CO"/>
                </w:rPr>
                <w:t>0521201200232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ARAUQUITA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26" w:tooltip="Editar Expediente" w:history="1">
              <w:r w:rsidR="003971C9" w:rsidRPr="003971C9">
                <w:rPr>
                  <w:rFonts w:eastAsiaTheme="minorEastAsia"/>
                  <w:color w:val="0000FF"/>
                  <w:sz w:val="14"/>
                  <w:u w:val="single"/>
                  <w:lang w:eastAsia="es-CO"/>
                </w:rPr>
                <w:t>0521201200233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05/07/2012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LA GLORIA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27" w:tooltip="Editar Expediente" w:history="1">
              <w:r w:rsidR="003971C9" w:rsidRPr="003971C9">
                <w:rPr>
                  <w:rFonts w:eastAsiaTheme="minorEastAsia"/>
                  <w:color w:val="0000FF"/>
                  <w:sz w:val="14"/>
                  <w:u w:val="single"/>
                  <w:lang w:eastAsia="es-CO"/>
                </w:rPr>
                <w:t>0521201200194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GUAPOTA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28" w:tooltip="Editar Expediente" w:history="1">
              <w:r w:rsidR="003971C9" w:rsidRPr="003971C9">
                <w:rPr>
                  <w:rFonts w:eastAsiaTheme="minorEastAsia"/>
                  <w:color w:val="0000FF"/>
                  <w:sz w:val="14"/>
                  <w:u w:val="single"/>
                  <w:lang w:eastAsia="es-CO"/>
                </w:rPr>
                <w:t>0521201200195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LEBRIJA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29" w:tooltip="Editar Expediente" w:history="1">
              <w:r w:rsidR="003971C9" w:rsidRPr="003971C9">
                <w:rPr>
                  <w:rFonts w:eastAsiaTheme="minorEastAsia"/>
                  <w:color w:val="0000FF"/>
                  <w:sz w:val="14"/>
                  <w:u w:val="single"/>
                  <w:lang w:eastAsia="es-CO"/>
                </w:rPr>
                <w:t>0521201200196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LOS SANTOS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30" w:tooltip="Editar Expediente" w:history="1">
              <w:r w:rsidR="003971C9" w:rsidRPr="003971C9">
                <w:rPr>
                  <w:rFonts w:eastAsiaTheme="minorEastAsia"/>
                  <w:color w:val="0000FF"/>
                  <w:sz w:val="14"/>
                  <w:u w:val="single"/>
                  <w:lang w:eastAsia="es-CO"/>
                </w:rPr>
                <w:t>0521201200197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MATANZA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31" w:tooltip="Editar Expediente" w:history="1">
              <w:r w:rsidR="003971C9" w:rsidRPr="003971C9">
                <w:rPr>
                  <w:rFonts w:eastAsiaTheme="minorEastAsia"/>
                  <w:color w:val="0000FF"/>
                  <w:sz w:val="14"/>
                  <w:u w:val="single"/>
                  <w:lang w:eastAsia="es-CO"/>
                </w:rPr>
                <w:t>0521201200198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PUENTE NACIONAL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32" w:tooltip="Editar Expediente" w:history="1">
              <w:r w:rsidR="003971C9" w:rsidRPr="003971C9">
                <w:rPr>
                  <w:rFonts w:eastAsiaTheme="minorEastAsia"/>
                  <w:color w:val="0000FF"/>
                  <w:sz w:val="14"/>
                  <w:u w:val="single"/>
                  <w:lang w:eastAsia="es-CO"/>
                </w:rPr>
                <w:t>0521201200199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BENITO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33" w:tooltip="Editar Expediente" w:history="1">
              <w:r w:rsidR="003971C9" w:rsidRPr="003971C9">
                <w:rPr>
                  <w:rFonts w:eastAsiaTheme="minorEastAsia"/>
                  <w:color w:val="0000FF"/>
                  <w:sz w:val="14"/>
                  <w:u w:val="single"/>
                  <w:lang w:eastAsia="es-CO"/>
                </w:rPr>
                <w:t>0521201200200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CALIFORNIA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34" w:tooltip="Editar Expediente" w:history="1">
              <w:r w:rsidR="003971C9" w:rsidRPr="003971C9">
                <w:rPr>
                  <w:rFonts w:eastAsiaTheme="minorEastAsia"/>
                  <w:color w:val="0000FF"/>
                  <w:sz w:val="14"/>
                  <w:u w:val="single"/>
                  <w:lang w:eastAsia="es-CO"/>
                </w:rPr>
                <w:t>0521201200201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GALAN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35" w:tooltip="Editar Expediente" w:history="1">
              <w:r w:rsidR="003971C9" w:rsidRPr="003971C9">
                <w:rPr>
                  <w:rFonts w:eastAsiaTheme="minorEastAsia"/>
                  <w:color w:val="0000FF"/>
                  <w:sz w:val="14"/>
                  <w:u w:val="single"/>
                  <w:lang w:eastAsia="es-CO"/>
                </w:rPr>
                <w:t>0521201200202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PEDRO DE CARTAGO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36" w:tooltip="Editar Expediente" w:history="1">
              <w:r w:rsidR="003971C9" w:rsidRPr="003971C9">
                <w:rPr>
                  <w:rFonts w:eastAsiaTheme="minorEastAsia"/>
                  <w:color w:val="0000FF"/>
                  <w:sz w:val="14"/>
                  <w:u w:val="single"/>
                  <w:lang w:eastAsia="es-CO"/>
                </w:rPr>
                <w:t>0521201200203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FRANCISCO PIZARRO (SALAHONDA)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37" w:tooltip="Editar Expediente" w:history="1">
              <w:r w:rsidR="003971C9" w:rsidRPr="003971C9">
                <w:rPr>
                  <w:rFonts w:eastAsiaTheme="minorEastAsia"/>
                  <w:color w:val="0000FF"/>
                  <w:sz w:val="14"/>
                  <w:u w:val="single"/>
                  <w:lang w:eastAsia="es-CO"/>
                </w:rPr>
                <w:t>0521201200204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GAMARRA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38" w:tooltip="Editar Expediente" w:history="1">
              <w:r w:rsidR="003971C9" w:rsidRPr="003971C9">
                <w:rPr>
                  <w:rFonts w:eastAsiaTheme="minorEastAsia"/>
                  <w:color w:val="0000FF"/>
                  <w:sz w:val="14"/>
                  <w:u w:val="single"/>
                  <w:lang w:eastAsia="es-CO"/>
                </w:rPr>
                <w:t>0521201200205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MUNICIPIO DE CHIRIGUANA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39" w:tooltip="Editar Expediente" w:history="1">
              <w:r w:rsidR="003971C9" w:rsidRPr="003971C9">
                <w:rPr>
                  <w:rFonts w:eastAsiaTheme="minorEastAsia"/>
                  <w:color w:val="0000FF"/>
                  <w:sz w:val="14"/>
                  <w:u w:val="single"/>
                  <w:lang w:eastAsia="es-CO"/>
                </w:rPr>
                <w:t>0521201200206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EL CALVARIO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40" w:tooltip="Editar Expediente" w:history="1">
              <w:r w:rsidR="003971C9" w:rsidRPr="003971C9">
                <w:rPr>
                  <w:rFonts w:eastAsiaTheme="minorEastAsia"/>
                  <w:color w:val="0000FF"/>
                  <w:sz w:val="14"/>
                  <w:u w:val="single"/>
                  <w:lang w:eastAsia="es-CO"/>
                </w:rPr>
                <w:t>0521201200207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TOGUI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41" w:tooltip="Editar Expediente" w:history="1">
              <w:r w:rsidR="003971C9" w:rsidRPr="003971C9">
                <w:rPr>
                  <w:rFonts w:eastAsiaTheme="minorEastAsia"/>
                  <w:color w:val="0000FF"/>
                  <w:sz w:val="14"/>
                  <w:u w:val="single"/>
                  <w:lang w:eastAsia="es-CO"/>
                </w:rPr>
                <w:t>0521201200208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ZONA BANANERA (PRADO SEVILLA)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42" w:tooltip="Editar Expediente" w:history="1">
              <w:r w:rsidR="003971C9" w:rsidRPr="003971C9">
                <w:rPr>
                  <w:rFonts w:eastAsiaTheme="minorEastAsia"/>
                  <w:color w:val="0000FF"/>
                  <w:sz w:val="14"/>
                  <w:u w:val="single"/>
                  <w:lang w:eastAsia="es-CO"/>
                </w:rPr>
                <w:t>0521201200209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CUBARA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43" w:tooltip="Editar Expediente" w:history="1">
              <w:r w:rsidR="003971C9" w:rsidRPr="003971C9">
                <w:rPr>
                  <w:rFonts w:eastAsiaTheme="minorEastAsia"/>
                  <w:color w:val="0000FF"/>
                  <w:sz w:val="14"/>
                  <w:u w:val="single"/>
                  <w:lang w:eastAsia="es-CO"/>
                </w:rPr>
                <w:t>0521201200210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ASTREA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44" w:tooltip="Editar Expediente" w:history="1">
              <w:r w:rsidR="003971C9" w:rsidRPr="003971C9">
                <w:rPr>
                  <w:rFonts w:eastAsiaTheme="minorEastAsia"/>
                  <w:color w:val="0000FF"/>
                  <w:sz w:val="14"/>
                  <w:u w:val="single"/>
                  <w:lang w:eastAsia="es-CO"/>
                </w:rPr>
                <w:t>0521201200211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ALTO BAUDO (PIE DE PATO)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45" w:tooltip="Editar Expediente" w:history="1">
              <w:r w:rsidR="003971C9" w:rsidRPr="003971C9">
                <w:rPr>
                  <w:rFonts w:eastAsiaTheme="minorEastAsia"/>
                  <w:color w:val="0000FF"/>
                  <w:sz w:val="14"/>
                  <w:u w:val="single"/>
                  <w:lang w:eastAsia="es-CO"/>
                </w:rPr>
                <w:t>0521201200212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JACINTO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46" w:tooltip="Editar Expediente" w:history="1">
              <w:r w:rsidR="003971C9" w:rsidRPr="003971C9">
                <w:rPr>
                  <w:rFonts w:eastAsiaTheme="minorEastAsia"/>
                  <w:color w:val="0000FF"/>
                  <w:sz w:val="14"/>
                  <w:u w:val="single"/>
                  <w:lang w:eastAsia="es-CO"/>
                </w:rPr>
                <w:t>0521201200213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LA PEÑA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47" w:tooltip="Editar Expediente" w:history="1">
              <w:r w:rsidR="003971C9" w:rsidRPr="003971C9">
                <w:rPr>
                  <w:rFonts w:eastAsiaTheme="minorEastAsia"/>
                  <w:color w:val="0000FF"/>
                  <w:sz w:val="14"/>
                  <w:u w:val="single"/>
                  <w:lang w:eastAsia="es-CO"/>
                </w:rPr>
                <w:t>0521201200214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BECERRIL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48" w:tooltip="Editar Expediente" w:history="1">
              <w:r w:rsidR="003971C9" w:rsidRPr="003971C9">
                <w:rPr>
                  <w:rFonts w:eastAsiaTheme="minorEastAsia"/>
                  <w:color w:val="0000FF"/>
                  <w:sz w:val="14"/>
                  <w:u w:val="single"/>
                  <w:lang w:eastAsia="es-CO"/>
                </w:rPr>
                <w:t>0521201200215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04/07/2012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GUTIERREZ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49" w:tooltip="Editar Expediente" w:history="1">
              <w:r w:rsidR="003971C9" w:rsidRPr="003971C9">
                <w:rPr>
                  <w:rFonts w:eastAsiaTheme="minorEastAsia"/>
                  <w:color w:val="0000FF"/>
                  <w:sz w:val="14"/>
                  <w:u w:val="single"/>
                  <w:lang w:eastAsia="es-CO"/>
                </w:rPr>
                <w:t>0521201200045</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SANTA LUCIA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50" w:tooltip="Editar Expediente" w:history="1">
              <w:r w:rsidR="003971C9" w:rsidRPr="003971C9">
                <w:rPr>
                  <w:rFonts w:eastAsiaTheme="minorEastAsia"/>
                  <w:color w:val="0000FF"/>
                  <w:sz w:val="14"/>
                  <w:u w:val="single"/>
                  <w:lang w:eastAsia="es-CO"/>
                </w:rPr>
                <w:t>0521201200046</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SUAN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51" w:tooltip="Editar Expediente" w:history="1">
              <w:r w:rsidR="003971C9" w:rsidRPr="003971C9">
                <w:rPr>
                  <w:rFonts w:eastAsiaTheme="minorEastAsia"/>
                  <w:color w:val="0000FF"/>
                  <w:sz w:val="14"/>
                  <w:u w:val="single"/>
                  <w:lang w:eastAsia="es-CO"/>
                </w:rPr>
                <w:t>0521201200047</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ARJONA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52" w:tooltip="Editar Expediente" w:history="1">
              <w:r w:rsidR="003971C9" w:rsidRPr="003971C9">
                <w:rPr>
                  <w:rFonts w:eastAsiaTheme="minorEastAsia"/>
                  <w:color w:val="0000FF"/>
                  <w:sz w:val="14"/>
                  <w:u w:val="single"/>
                  <w:lang w:eastAsia="es-CO"/>
                </w:rPr>
                <w:t>0521201200048</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EL CARMEN DE BOLIVAR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53" w:tooltip="Editar Expediente" w:history="1">
              <w:r w:rsidR="003971C9" w:rsidRPr="003971C9">
                <w:rPr>
                  <w:rFonts w:eastAsiaTheme="minorEastAsia"/>
                  <w:color w:val="0000FF"/>
                  <w:sz w:val="14"/>
                  <w:u w:val="single"/>
                  <w:lang w:eastAsia="es-CO"/>
                </w:rPr>
                <w:t>0521201200049</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MARGARITA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54" w:tooltip="Editar Expediente" w:history="1">
              <w:r w:rsidR="003971C9" w:rsidRPr="003971C9">
                <w:rPr>
                  <w:rFonts w:eastAsiaTheme="minorEastAsia"/>
                  <w:color w:val="0000FF"/>
                  <w:sz w:val="14"/>
                  <w:u w:val="single"/>
                  <w:lang w:eastAsia="es-CO"/>
                </w:rPr>
                <w:t>0521201200050</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MONTECRISTO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55" w:tooltip="Editar Expediente" w:history="1">
              <w:r w:rsidR="003971C9" w:rsidRPr="003971C9">
                <w:rPr>
                  <w:rFonts w:eastAsiaTheme="minorEastAsia"/>
                  <w:color w:val="0000FF"/>
                  <w:sz w:val="14"/>
                  <w:u w:val="single"/>
                  <w:lang w:eastAsia="es-CO"/>
                </w:rPr>
                <w:t>0521201200051</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 CRISTOBAL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56" w:tooltip="Editar Expediente" w:history="1">
              <w:r w:rsidR="003971C9" w:rsidRPr="003971C9">
                <w:rPr>
                  <w:rFonts w:eastAsiaTheme="minorEastAsia"/>
                  <w:color w:val="0000FF"/>
                  <w:sz w:val="14"/>
                  <w:u w:val="single"/>
                  <w:lang w:eastAsia="es-CO"/>
                </w:rPr>
                <w:t>0521201200052</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SANTA CATALINA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57" w:tooltip="Editar Expediente" w:history="1">
              <w:r w:rsidR="003971C9" w:rsidRPr="003971C9">
                <w:rPr>
                  <w:rFonts w:eastAsiaTheme="minorEastAsia"/>
                  <w:color w:val="0000FF"/>
                  <w:sz w:val="14"/>
                  <w:u w:val="single"/>
                  <w:lang w:eastAsia="es-CO"/>
                </w:rPr>
                <w:t>0521201200053</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SOPLAVIENTO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INCUMPLIMIENTO PROCESO DE FOCALIZACIO </w:t>
            </w:r>
          </w:p>
        </w:tc>
      </w:tr>
      <w:tr w:rsidR="003971C9" w:rsidRPr="003971C9" w:rsidTr="003971C9">
        <w:trPr>
          <w:trHeight w:hRule="exact" w:val="227"/>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AC461D" w:rsidP="003971C9">
            <w:pPr>
              <w:jc w:val="both"/>
              <w:rPr>
                <w:rFonts w:eastAsiaTheme="minorEastAsia"/>
                <w:sz w:val="14"/>
                <w:lang w:eastAsia="es-CO"/>
              </w:rPr>
            </w:pPr>
            <w:hyperlink r:id="rId258" w:tooltip="Editar Expediente" w:history="1">
              <w:r w:rsidR="003971C9" w:rsidRPr="003971C9">
                <w:rPr>
                  <w:rFonts w:eastAsiaTheme="minorEastAsia"/>
                  <w:color w:val="0000FF"/>
                  <w:sz w:val="14"/>
                  <w:u w:val="single"/>
                  <w:lang w:eastAsia="es-CO"/>
                </w:rPr>
                <w:t>0521201200054</w:t>
              </w:r>
            </w:hyperlink>
            <w:r w:rsidR="003971C9" w:rsidRPr="003971C9">
              <w:rPr>
                <w:rFonts w:eastAsiaTheme="minorEastAsia"/>
                <w:sz w:val="14"/>
                <w:lang w:eastAsia="es-C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04/06/2012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 xml:space="preserve">Alcaldía de TURBANA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71C9" w:rsidRPr="003971C9" w:rsidRDefault="003971C9" w:rsidP="003971C9">
            <w:pPr>
              <w:jc w:val="both"/>
              <w:rPr>
                <w:rFonts w:eastAsiaTheme="minorEastAsia"/>
                <w:sz w:val="14"/>
                <w:lang w:eastAsia="es-CO"/>
              </w:rPr>
            </w:pPr>
            <w:r w:rsidRPr="003971C9">
              <w:rPr>
                <w:rFonts w:eastAsiaTheme="minorEastAsia"/>
                <w:sz w:val="14"/>
                <w:lang w:eastAsia="es-CO"/>
              </w:rPr>
              <w:t>INCUMPLIMIENTO PROCESO DE FOCALIZACIO</w:t>
            </w:r>
          </w:p>
        </w:tc>
      </w:tr>
    </w:tbl>
    <w:p w:rsidR="003971C9" w:rsidRDefault="003971C9" w:rsidP="003971C9">
      <w:pPr>
        <w:pStyle w:val="Prrafodelista"/>
        <w:ind w:left="360"/>
        <w:jc w:val="both"/>
        <w:rPr>
          <w:rFonts w:eastAsiaTheme="minorEastAsia"/>
          <w:sz w:val="16"/>
          <w:szCs w:val="16"/>
          <w:lang w:eastAsia="es-CO"/>
        </w:rPr>
      </w:pPr>
      <w:r w:rsidRPr="003971C9">
        <w:rPr>
          <w:rFonts w:eastAsiaTheme="minorEastAsia"/>
          <w:sz w:val="16"/>
          <w:szCs w:val="16"/>
          <w:lang w:eastAsia="es-CO"/>
        </w:rPr>
        <w:t>FUENTE: Archivos SDAS – DGA – SUPERSIAD 2011- 2012</w:t>
      </w:r>
    </w:p>
    <w:p w:rsidR="00AD0349" w:rsidRPr="003971C9" w:rsidRDefault="00AD0349" w:rsidP="003971C9">
      <w:pPr>
        <w:pStyle w:val="Prrafodelista"/>
        <w:ind w:left="360"/>
        <w:jc w:val="both"/>
        <w:rPr>
          <w:rFonts w:ascii="Arial" w:hAnsi="Arial" w:cs="Arial"/>
          <w:bCs/>
          <w:color w:val="000000"/>
          <w:sz w:val="16"/>
          <w:szCs w:val="16"/>
        </w:rPr>
      </w:pPr>
    </w:p>
    <w:p w:rsidR="007405B9" w:rsidRDefault="007405B9" w:rsidP="007405B9">
      <w:pPr>
        <w:pStyle w:val="Prrafodelista"/>
        <w:numPr>
          <w:ilvl w:val="0"/>
          <w:numId w:val="6"/>
        </w:numPr>
        <w:jc w:val="both"/>
        <w:rPr>
          <w:rFonts w:ascii="Arial" w:hAnsi="Arial" w:cs="Arial"/>
          <w:b/>
        </w:rPr>
      </w:pPr>
      <w:r w:rsidRPr="00E45C48">
        <w:rPr>
          <w:rFonts w:ascii="Arial" w:hAnsi="Arial" w:cs="Arial"/>
          <w:b/>
        </w:rPr>
        <w:t>Que mecanismos ha adelantado la Superintendencia para contrarrestar con el procedimiento conocido como “paseo de la muerte</w:t>
      </w:r>
      <w:proofErr w:type="gramStart"/>
      <w:r w:rsidRPr="00E45C48">
        <w:rPr>
          <w:rFonts w:ascii="Arial" w:hAnsi="Arial" w:cs="Arial"/>
          <w:b/>
        </w:rPr>
        <w:t>?</w:t>
      </w:r>
      <w:proofErr w:type="gramEnd"/>
    </w:p>
    <w:p w:rsidR="007B6E7B" w:rsidRPr="007B6E7B" w:rsidRDefault="007B6E7B" w:rsidP="007B6E7B">
      <w:pPr>
        <w:pStyle w:val="NormalWeb"/>
        <w:spacing w:before="0" w:beforeAutospacing="0" w:after="0" w:afterAutospacing="0"/>
        <w:jc w:val="both"/>
        <w:rPr>
          <w:rStyle w:val="Textoennegrita"/>
          <w:rFonts w:ascii="Arial" w:hAnsi="Arial" w:cs="Arial"/>
          <w:b w:val="0"/>
          <w:sz w:val="22"/>
          <w:szCs w:val="22"/>
        </w:rPr>
      </w:pPr>
      <w:r w:rsidRPr="007B6E7B">
        <w:rPr>
          <w:rStyle w:val="Textoennegrita"/>
          <w:rFonts w:ascii="Arial" w:hAnsi="Arial" w:cs="Arial"/>
          <w:b w:val="0"/>
          <w:sz w:val="22"/>
          <w:szCs w:val="22"/>
        </w:rPr>
        <w:t xml:space="preserve">De acuerdo con lo establecido por las Leyes  816 de 2003, 1438 de 2011 y Decreto Ley 019 de 2012, entre otros, a partir de la vigencia de la primera ley, todos los servicios de urgencias deben contar con la verificación y habilitación previa de las condiciones técnicas y científicas establecidas por la norma, la cual debe ser realizada por parte de la autoridad competente, antes de iniciar sus actividades. </w:t>
      </w:r>
    </w:p>
    <w:p w:rsidR="007B6E7B" w:rsidRPr="007B6E7B" w:rsidRDefault="007B6E7B" w:rsidP="007B6E7B">
      <w:pPr>
        <w:pStyle w:val="NormalWeb"/>
        <w:spacing w:before="0" w:beforeAutospacing="0" w:after="0" w:afterAutospacing="0"/>
        <w:jc w:val="both"/>
        <w:rPr>
          <w:rStyle w:val="Textoennegrita"/>
          <w:rFonts w:ascii="Arial" w:hAnsi="Arial" w:cs="Arial"/>
          <w:b w:val="0"/>
          <w:sz w:val="22"/>
          <w:szCs w:val="22"/>
        </w:rPr>
      </w:pPr>
    </w:p>
    <w:p w:rsidR="00C63A3C" w:rsidRPr="007B6E7B" w:rsidRDefault="007B6E7B" w:rsidP="007B6E7B">
      <w:pPr>
        <w:spacing w:after="0" w:line="240" w:lineRule="auto"/>
        <w:jc w:val="both"/>
        <w:rPr>
          <w:rStyle w:val="Textoennegrita"/>
          <w:rFonts w:ascii="Arial" w:hAnsi="Arial" w:cs="Arial"/>
          <w:b w:val="0"/>
          <w:bCs w:val="0"/>
        </w:rPr>
      </w:pPr>
      <w:r w:rsidRPr="007B6E7B">
        <w:rPr>
          <w:rStyle w:val="Textoennegrita"/>
          <w:rFonts w:ascii="Arial" w:hAnsi="Arial" w:cs="Arial"/>
          <w:b w:val="0"/>
        </w:rPr>
        <w:t xml:space="preserve">Así mismo, el Sistema General de Seguridad Social en Salud, establece que a todos los </w:t>
      </w:r>
      <w:r w:rsidRPr="007B6E7B">
        <w:rPr>
          <w:rFonts w:ascii="Arial" w:hAnsi="Arial" w:cs="Arial"/>
          <w:b/>
        </w:rPr>
        <w:t>c</w:t>
      </w:r>
      <w:r w:rsidRPr="008A6AE2">
        <w:rPr>
          <w:rFonts w:ascii="Arial" w:hAnsi="Arial" w:cs="Arial"/>
        </w:rPr>
        <w:t>olombianos se les debe garantizar la atención inicial de urgencias en cualquier IPS</w:t>
      </w:r>
      <w:r w:rsidRPr="007B6E7B">
        <w:rPr>
          <w:rFonts w:ascii="Arial" w:hAnsi="Arial" w:cs="Arial"/>
          <w:b/>
        </w:rPr>
        <w:t xml:space="preserve"> </w:t>
      </w:r>
      <w:r w:rsidRPr="008A6AE2">
        <w:rPr>
          <w:rFonts w:ascii="Arial" w:hAnsi="Arial" w:cs="Arial"/>
        </w:rPr>
        <w:t>del país</w:t>
      </w:r>
      <w:r w:rsidRPr="008A6AE2">
        <w:rPr>
          <w:rStyle w:val="Textoennegrita"/>
          <w:rFonts w:ascii="Arial" w:hAnsi="Arial" w:cs="Arial"/>
          <w:b w:val="0"/>
        </w:rPr>
        <w:t>, por lo cual las instituciones no</w:t>
      </w:r>
      <w:r w:rsidRPr="008A6AE2">
        <w:rPr>
          <w:rStyle w:val="Textoennegrita"/>
          <w:rFonts w:ascii="Arial" w:hAnsi="Arial" w:cs="Arial"/>
        </w:rPr>
        <w:t xml:space="preserve"> </w:t>
      </w:r>
      <w:r w:rsidRPr="008A6AE2">
        <w:rPr>
          <w:rFonts w:ascii="Arial" w:hAnsi="Arial" w:cs="Arial"/>
        </w:rPr>
        <w:t xml:space="preserve">podrán negar la prestación del servicio ni las EAPB reusarse al pago del mismo, </w:t>
      </w:r>
      <w:proofErr w:type="spellStart"/>
      <w:r w:rsidRPr="008A6AE2">
        <w:rPr>
          <w:rFonts w:ascii="Arial" w:hAnsi="Arial" w:cs="Arial"/>
        </w:rPr>
        <w:t>sopena</w:t>
      </w:r>
      <w:proofErr w:type="spellEnd"/>
      <w:r w:rsidRPr="008A6AE2">
        <w:rPr>
          <w:rFonts w:ascii="Arial" w:hAnsi="Arial" w:cs="Arial"/>
        </w:rPr>
        <w:t xml:space="preserve"> de ser sancionado, por lo cual la</w:t>
      </w:r>
      <w:r w:rsidRPr="007B6E7B">
        <w:rPr>
          <w:rFonts w:ascii="Arial" w:hAnsi="Arial" w:cs="Arial"/>
          <w:b/>
        </w:rPr>
        <w:t xml:space="preserve"> </w:t>
      </w:r>
      <w:r w:rsidRPr="007B6E7B">
        <w:rPr>
          <w:rStyle w:val="Textoennegrita"/>
          <w:rFonts w:ascii="Arial" w:hAnsi="Arial" w:cs="Arial"/>
          <w:b w:val="0"/>
        </w:rPr>
        <w:t xml:space="preserve">Superintendencia Nacional de Salud cuenta con un </w:t>
      </w:r>
      <w:proofErr w:type="spellStart"/>
      <w:r w:rsidRPr="007B6E7B">
        <w:rPr>
          <w:rStyle w:val="Textoennegrita"/>
          <w:rFonts w:ascii="Arial" w:hAnsi="Arial" w:cs="Arial"/>
          <w:b w:val="0"/>
        </w:rPr>
        <w:t>Call</w:t>
      </w:r>
      <w:proofErr w:type="spellEnd"/>
      <w:r w:rsidRPr="007B6E7B">
        <w:rPr>
          <w:rStyle w:val="Textoennegrita"/>
          <w:rFonts w:ascii="Arial" w:hAnsi="Arial" w:cs="Arial"/>
          <w:b w:val="0"/>
        </w:rPr>
        <w:t xml:space="preserve"> Center encargado de </w:t>
      </w:r>
      <w:proofErr w:type="spellStart"/>
      <w:r w:rsidRPr="007B6E7B">
        <w:rPr>
          <w:rStyle w:val="Textoennegrita"/>
          <w:rFonts w:ascii="Arial" w:hAnsi="Arial" w:cs="Arial"/>
          <w:b w:val="0"/>
        </w:rPr>
        <w:t>recepcionar</w:t>
      </w:r>
      <w:proofErr w:type="spellEnd"/>
      <w:r w:rsidRPr="007B6E7B">
        <w:rPr>
          <w:rStyle w:val="Textoennegrita"/>
          <w:rFonts w:ascii="Arial" w:hAnsi="Arial" w:cs="Arial"/>
          <w:b w:val="0"/>
        </w:rPr>
        <w:t xml:space="preserve"> cualquier queja por negación o limitación en la prestación del servicio de urgencias o del proceso de referencia y </w:t>
      </w:r>
      <w:proofErr w:type="spellStart"/>
      <w:r w:rsidRPr="007B6E7B">
        <w:rPr>
          <w:rStyle w:val="Textoennegrita"/>
          <w:rFonts w:ascii="Arial" w:hAnsi="Arial" w:cs="Arial"/>
          <w:b w:val="0"/>
        </w:rPr>
        <w:t>contrarreferencia</w:t>
      </w:r>
      <w:proofErr w:type="spellEnd"/>
      <w:r w:rsidRPr="007B6E7B">
        <w:rPr>
          <w:rStyle w:val="Textoennegrita"/>
          <w:rFonts w:ascii="Arial" w:hAnsi="Arial" w:cs="Arial"/>
          <w:b w:val="0"/>
        </w:rPr>
        <w:t xml:space="preserve"> urgente de pacientes, entre otros, el cual es tramitado en tiempo real por la Superintendencia Nacional de Salud quien realiza las gestiones del caso para garantizar la atención oportuna de los pacientes, no obstante en una vez resulto el caso y se realizan las de indagaciones pertinentes y en caso de encontrarse fallas en el proceso de atención ésta se realiza la apertura de investigación sobre las cuales se tomas las acciones administrativas pertinentes  </w:t>
      </w:r>
    </w:p>
    <w:p w:rsidR="007B6E7B" w:rsidRDefault="007B6E7B" w:rsidP="007B6E7B">
      <w:pPr>
        <w:spacing w:after="0" w:line="240" w:lineRule="auto"/>
        <w:jc w:val="both"/>
        <w:rPr>
          <w:rFonts w:ascii="Arial" w:hAnsi="Arial" w:cs="Arial"/>
          <w:sz w:val="16"/>
          <w:szCs w:val="16"/>
        </w:rPr>
      </w:pPr>
    </w:p>
    <w:p w:rsidR="007B6E7B" w:rsidRPr="007B6E7B" w:rsidRDefault="007B6E7B" w:rsidP="007B6E7B">
      <w:pPr>
        <w:spacing w:after="0" w:line="240" w:lineRule="auto"/>
        <w:jc w:val="both"/>
        <w:rPr>
          <w:rFonts w:ascii="Arial" w:hAnsi="Arial" w:cs="Arial"/>
          <w:sz w:val="16"/>
          <w:szCs w:val="16"/>
        </w:rPr>
      </w:pPr>
    </w:p>
    <w:p w:rsidR="00C5629C" w:rsidRDefault="00C5629C" w:rsidP="003429A6">
      <w:pPr>
        <w:spacing w:line="240" w:lineRule="auto"/>
        <w:jc w:val="both"/>
        <w:rPr>
          <w:rFonts w:ascii="Arial" w:eastAsiaTheme="minorEastAsia" w:hAnsi="Arial" w:cs="Arial"/>
          <w:b/>
          <w:bCs/>
          <w:lang w:eastAsia="es-CO"/>
        </w:rPr>
      </w:pPr>
      <w:r>
        <w:rPr>
          <w:rFonts w:ascii="Arial" w:hAnsi="Arial" w:cs="Arial"/>
          <w:b/>
        </w:rPr>
        <w:t xml:space="preserve">PROPOSICIÓN 010 </w:t>
      </w:r>
      <w:r>
        <w:rPr>
          <w:rFonts w:ascii="Arial" w:eastAsiaTheme="minorEastAsia" w:hAnsi="Arial" w:cs="Arial"/>
          <w:b/>
          <w:bCs/>
          <w:lang w:eastAsia="es-CO"/>
        </w:rPr>
        <w:t>HR CONSUELO DE PERDOMO</w:t>
      </w:r>
      <w:r w:rsidR="00C82DDA" w:rsidRPr="00C82DDA">
        <w:rPr>
          <w:rFonts w:ascii="Arial" w:eastAsiaTheme="minorEastAsia" w:hAnsi="Arial" w:cs="Arial"/>
          <w:b/>
          <w:bCs/>
          <w:lang w:eastAsia="es-CO"/>
        </w:rPr>
        <w:t xml:space="preserve"> </w:t>
      </w:r>
      <w:r>
        <w:rPr>
          <w:rFonts w:ascii="Arial" w:eastAsiaTheme="minorEastAsia" w:hAnsi="Arial" w:cs="Arial"/>
          <w:b/>
          <w:bCs/>
          <w:lang w:eastAsia="es-CO"/>
        </w:rPr>
        <w:t>(</w:t>
      </w:r>
      <w:r w:rsidRPr="00C82DDA">
        <w:rPr>
          <w:rFonts w:ascii="Arial" w:hAnsi="Arial" w:cs="Arial"/>
          <w:b/>
        </w:rPr>
        <w:t>pregunta</w:t>
      </w:r>
      <w:r w:rsidRPr="00C82DDA">
        <w:rPr>
          <w:rFonts w:ascii="Arial" w:eastAsiaTheme="minorEastAsia" w:hAnsi="Arial" w:cs="Arial"/>
          <w:b/>
          <w:bCs/>
          <w:lang w:eastAsia="es-CO"/>
        </w:rPr>
        <w:t xml:space="preserve"> </w:t>
      </w:r>
      <w:r>
        <w:rPr>
          <w:rFonts w:ascii="Arial" w:eastAsiaTheme="minorEastAsia" w:hAnsi="Arial" w:cs="Arial"/>
          <w:b/>
          <w:bCs/>
          <w:lang w:eastAsia="es-CO"/>
        </w:rPr>
        <w:t>sin número cuestionario)</w:t>
      </w:r>
    </w:p>
    <w:p w:rsidR="007405B9" w:rsidRDefault="008A6AE2" w:rsidP="003429A6">
      <w:pPr>
        <w:spacing w:line="240" w:lineRule="auto"/>
        <w:jc w:val="both"/>
        <w:rPr>
          <w:rFonts w:ascii="Arial" w:hAnsi="Arial" w:cs="Arial"/>
          <w:b/>
        </w:rPr>
      </w:pPr>
      <w:r>
        <w:rPr>
          <w:rFonts w:ascii="Arial" w:hAnsi="Arial" w:cs="Arial"/>
          <w:b/>
        </w:rPr>
        <w:t xml:space="preserve">PREGUNTA: </w:t>
      </w:r>
      <w:r w:rsidR="007405B9" w:rsidRPr="00E45C48">
        <w:rPr>
          <w:rFonts w:ascii="Arial" w:hAnsi="Arial" w:cs="Arial"/>
          <w:b/>
        </w:rPr>
        <w:t xml:space="preserve">Las EPS (Las empresas promotoras de salud del Régimen Subsidado) cuando llegan  un municipio (firman contratos de aseguramiento para la población pobre y vulnerable) y a su vez deben demostrar una red prestadora de servicios </w:t>
      </w:r>
      <w:r w:rsidR="006D5EC2" w:rsidRPr="00E45C48">
        <w:rPr>
          <w:rFonts w:ascii="Arial" w:hAnsi="Arial" w:cs="Arial"/>
          <w:b/>
        </w:rPr>
        <w:t>con contratos vigentes. La pregunta es que va a hacer el Ministerio de Salud y la Protección Social conjunto con la Supersalud para que estas entidades cumplan con lo normado</w:t>
      </w:r>
      <w:proofErr w:type="gramStart"/>
      <w:r w:rsidR="006D5EC2" w:rsidRPr="00E45C48">
        <w:rPr>
          <w:rFonts w:ascii="Arial" w:hAnsi="Arial" w:cs="Arial"/>
          <w:b/>
        </w:rPr>
        <w:t>?</w:t>
      </w:r>
      <w:proofErr w:type="gramEnd"/>
    </w:p>
    <w:p w:rsidR="00C82DDA" w:rsidRPr="00C82DDA" w:rsidRDefault="00C82DDA" w:rsidP="003429A6">
      <w:pPr>
        <w:spacing w:line="240" w:lineRule="auto"/>
        <w:jc w:val="both"/>
        <w:rPr>
          <w:rFonts w:ascii="Arial" w:eastAsiaTheme="minorEastAsia" w:hAnsi="Arial" w:cs="Arial"/>
          <w:lang w:eastAsia="es-CO"/>
        </w:rPr>
      </w:pPr>
      <w:r w:rsidRPr="00C82DDA">
        <w:rPr>
          <w:rFonts w:ascii="Arial" w:eastAsiaTheme="minorEastAsia" w:hAnsi="Arial" w:cs="Arial"/>
          <w:lang w:eastAsia="es-CO"/>
        </w:rPr>
        <w:t>En la circular única de la superintendencia, en los archivos 028 y 029 las aseguradoras deben reportar cada 6 meses la red con que cuenten para prestar los servicios de salud a sus afiliados.</w:t>
      </w:r>
    </w:p>
    <w:p w:rsidR="00C82DDA" w:rsidRPr="00C82DDA" w:rsidRDefault="00C82DDA" w:rsidP="003429A6">
      <w:pPr>
        <w:spacing w:line="240" w:lineRule="auto"/>
        <w:jc w:val="both"/>
        <w:rPr>
          <w:rFonts w:ascii="Arial" w:eastAsiaTheme="minorEastAsia" w:hAnsi="Arial" w:cs="Arial"/>
          <w:lang w:eastAsia="es-CO"/>
        </w:rPr>
      </w:pPr>
      <w:r w:rsidRPr="00C82DDA">
        <w:rPr>
          <w:rFonts w:ascii="Arial" w:eastAsiaTheme="minorEastAsia" w:hAnsi="Arial" w:cs="Arial"/>
          <w:lang w:eastAsia="es-CO"/>
        </w:rPr>
        <w:t xml:space="preserve"> Además dentro de los estándares de permanencia de las EPS, esta el componente técnico científico, donde se encuentra descrita la red de geo referenciada de la EPS, este </w:t>
      </w:r>
      <w:r w:rsidRPr="00C82DDA">
        <w:rPr>
          <w:rFonts w:ascii="Arial" w:eastAsiaTheme="minorEastAsia" w:hAnsi="Arial" w:cs="Arial"/>
          <w:lang w:eastAsia="es-CO"/>
        </w:rPr>
        <w:lastRenderedPageBreak/>
        <w:t>requisito es fundamental para la permanencia de una EPS, y es evaluado con instrumentos de auditoria con que cuenta la superintendencia.</w:t>
      </w:r>
    </w:p>
    <w:p w:rsidR="00C82DDA" w:rsidRPr="00C82DDA" w:rsidRDefault="00C82DDA" w:rsidP="003429A6">
      <w:pPr>
        <w:spacing w:line="240" w:lineRule="auto"/>
        <w:jc w:val="both"/>
        <w:rPr>
          <w:rFonts w:ascii="Arial" w:eastAsiaTheme="minorEastAsia" w:hAnsi="Arial" w:cs="Arial"/>
          <w:lang w:eastAsia="es-CO"/>
        </w:rPr>
      </w:pPr>
      <w:r w:rsidRPr="00C82DDA">
        <w:rPr>
          <w:rFonts w:ascii="Arial" w:eastAsiaTheme="minorEastAsia" w:hAnsi="Arial" w:cs="Arial"/>
          <w:lang w:eastAsia="es-CO"/>
        </w:rPr>
        <w:t xml:space="preserve"> Con la ley 1122 de 2007, articulo 25 el Ministerio  De Salud Y Protección Social  define cuales son los mecanismos de la conformación de la red de prestadores, posteriormente el decreto 4747 de 2008 define la relación entre el asegurador y el prestador, y con la resolución 3047 de 2008 se definen los formatos que se deben utilizar entre el pagador y el prestador.</w:t>
      </w:r>
    </w:p>
    <w:p w:rsidR="00C82DDA" w:rsidRPr="00C82DDA" w:rsidRDefault="00C82DDA" w:rsidP="003429A6">
      <w:pPr>
        <w:spacing w:line="240" w:lineRule="auto"/>
        <w:jc w:val="both"/>
        <w:rPr>
          <w:rFonts w:ascii="Arial" w:eastAsiaTheme="minorEastAsia" w:hAnsi="Arial" w:cs="Arial"/>
          <w:lang w:eastAsia="es-CO"/>
        </w:rPr>
      </w:pPr>
      <w:r>
        <w:rPr>
          <w:rFonts w:ascii="Arial" w:eastAsiaTheme="minorEastAsia" w:hAnsi="Arial" w:cs="Arial"/>
          <w:lang w:eastAsia="es-CO"/>
        </w:rPr>
        <w:t>La R</w:t>
      </w:r>
      <w:r w:rsidRPr="00C82DDA">
        <w:rPr>
          <w:rFonts w:ascii="Arial" w:eastAsiaTheme="minorEastAsia" w:hAnsi="Arial" w:cs="Arial"/>
          <w:lang w:eastAsia="es-CO"/>
        </w:rPr>
        <w:t>esolución 1817 de 2009, define en que consiste la entrega de derechos y la carta de desempeño de las EPS, además de la publicación de la red de prestadores con que cuenta dicha EPS, posteriormente la corte constitucional exige al ministerio de salud y protección social, expedir o aclarar, un mecanismo mas eficiente sobre el particular, y se expide la resolución 2818 de 2009, la cual modifica algunos artículos de la res 1817 de 2009, además de ofrecer sanciones por parte de la superintendencia cuando no es clara o actualizada la información suministrada a los usuarios por parte de las EPS.</w:t>
      </w:r>
    </w:p>
    <w:p w:rsidR="00C82DDA" w:rsidRPr="00C82DDA" w:rsidRDefault="00C82DDA" w:rsidP="003429A6">
      <w:pPr>
        <w:spacing w:line="240" w:lineRule="auto"/>
        <w:jc w:val="both"/>
        <w:rPr>
          <w:rFonts w:ascii="Arial" w:eastAsiaTheme="minorEastAsia" w:hAnsi="Arial" w:cs="Arial"/>
          <w:lang w:eastAsia="es-CO"/>
        </w:rPr>
      </w:pPr>
      <w:r w:rsidRPr="00C82DDA">
        <w:rPr>
          <w:rFonts w:ascii="Arial" w:eastAsiaTheme="minorEastAsia" w:hAnsi="Arial" w:cs="Arial"/>
          <w:lang w:eastAsia="es-CO"/>
        </w:rPr>
        <w:t xml:space="preserve">Es fundamental y básico que una aseguradora cuente con una red de </w:t>
      </w:r>
      <w:proofErr w:type="spellStart"/>
      <w:r w:rsidRPr="00C82DDA">
        <w:rPr>
          <w:rFonts w:ascii="Arial" w:eastAsiaTheme="minorEastAsia" w:hAnsi="Arial" w:cs="Arial"/>
          <w:lang w:eastAsia="es-CO"/>
        </w:rPr>
        <w:t>georeferencia</w:t>
      </w:r>
      <w:proofErr w:type="spellEnd"/>
      <w:r w:rsidRPr="00C82DDA">
        <w:rPr>
          <w:rFonts w:ascii="Arial" w:eastAsiaTheme="minorEastAsia" w:hAnsi="Arial" w:cs="Arial"/>
          <w:lang w:eastAsia="es-CO"/>
        </w:rPr>
        <w:t>, la cual debe ser divulgada y actualizada, a todos los afiliados a la EPS, no se considera una carta de intención con un prestador como evidencia de tener contrato, situación que genera una apertura de investigación y posterior sanción si es el caso a la EPS por parte de la superintendencia.</w:t>
      </w:r>
    </w:p>
    <w:p w:rsidR="00C82DDA" w:rsidRPr="00C82DDA" w:rsidRDefault="00C82DDA" w:rsidP="003429A6">
      <w:pPr>
        <w:spacing w:line="240" w:lineRule="auto"/>
        <w:jc w:val="both"/>
        <w:rPr>
          <w:rFonts w:eastAsiaTheme="minorEastAsia"/>
          <w:lang w:eastAsia="es-CO"/>
        </w:rPr>
      </w:pPr>
      <w:r w:rsidRPr="00C82DDA">
        <w:rPr>
          <w:rFonts w:ascii="Arial" w:eastAsiaTheme="minorEastAsia" w:hAnsi="Arial" w:cs="Arial"/>
          <w:lang w:eastAsia="es-CO"/>
        </w:rPr>
        <w:t>También es bueno aclarar, que cuando un EPS solicita ampliar su cobertura o ingresar a una nueva región, esta debe solicitar a la superintendencia, anexando además la red para ingresar a operar a esta nueva región, después de un estudio y concepto técnico de las direcciones de calidad y de aseguramiento, se otorga dicho permiso o no.</w:t>
      </w:r>
    </w:p>
    <w:tbl>
      <w:tblPr>
        <w:tblW w:w="8868" w:type="dxa"/>
        <w:tblInd w:w="55" w:type="dxa"/>
        <w:tblCellMar>
          <w:left w:w="70" w:type="dxa"/>
          <w:right w:w="70" w:type="dxa"/>
        </w:tblCellMar>
        <w:tblLook w:val="04A0" w:firstRow="1" w:lastRow="0" w:firstColumn="1" w:lastColumn="0" w:noHBand="0" w:noVBand="1"/>
      </w:tblPr>
      <w:tblGrid>
        <w:gridCol w:w="7177"/>
        <w:gridCol w:w="1691"/>
      </w:tblGrid>
      <w:tr w:rsidR="00C82DDA" w:rsidRPr="00C82DDA" w:rsidTr="00406668">
        <w:trPr>
          <w:trHeight w:val="300"/>
        </w:trPr>
        <w:tc>
          <w:tcPr>
            <w:tcW w:w="8868" w:type="dxa"/>
            <w:gridSpan w:val="2"/>
            <w:tcBorders>
              <w:top w:val="nil"/>
              <w:left w:val="nil"/>
              <w:bottom w:val="nil"/>
              <w:right w:val="nil"/>
            </w:tcBorders>
            <w:shd w:val="clear" w:color="auto" w:fill="auto"/>
            <w:noWrap/>
            <w:vAlign w:val="bottom"/>
            <w:hideMark/>
          </w:tcPr>
          <w:p w:rsidR="00C82DDA" w:rsidRPr="00C82DDA" w:rsidRDefault="00C82DDA" w:rsidP="00C82DDA">
            <w:pPr>
              <w:spacing w:after="0" w:line="240" w:lineRule="auto"/>
              <w:jc w:val="cente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 xml:space="preserve"> RED DE PRESTADORES REPORTADA CIRCULAR UNICA  CORTE  DICIEMBRE DE 2011 POR EPS DE REGIMEN CONTRIBUTIVO</w:t>
            </w:r>
          </w:p>
        </w:tc>
      </w:tr>
      <w:tr w:rsidR="00C82DDA" w:rsidRPr="00C82DDA" w:rsidTr="00406668">
        <w:trPr>
          <w:trHeight w:val="300"/>
        </w:trPr>
        <w:tc>
          <w:tcPr>
            <w:tcW w:w="7177" w:type="dxa"/>
            <w:tcBorders>
              <w:top w:val="nil"/>
              <w:left w:val="nil"/>
              <w:bottom w:val="nil"/>
              <w:right w:val="nil"/>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p>
        </w:tc>
        <w:tc>
          <w:tcPr>
            <w:tcW w:w="1691" w:type="dxa"/>
            <w:tcBorders>
              <w:top w:val="nil"/>
              <w:left w:val="nil"/>
              <w:bottom w:val="nil"/>
              <w:right w:val="nil"/>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p>
        </w:tc>
      </w:tr>
      <w:tr w:rsidR="00C82DDA" w:rsidRPr="00C82DDA" w:rsidTr="00406668">
        <w:trPr>
          <w:trHeight w:val="300"/>
        </w:trPr>
        <w:tc>
          <w:tcPr>
            <w:tcW w:w="7177" w:type="dxa"/>
            <w:tcBorders>
              <w:top w:val="nil"/>
              <w:left w:val="nil"/>
              <w:bottom w:val="single" w:sz="4" w:space="0" w:color="auto"/>
              <w:right w:val="nil"/>
            </w:tcBorders>
            <w:shd w:val="clear" w:color="DCE6F1" w:fill="DCE6F1"/>
            <w:noWrap/>
            <w:vAlign w:val="bottom"/>
            <w:hideMark/>
          </w:tcPr>
          <w:p w:rsidR="00C82DDA" w:rsidRPr="00C82DDA" w:rsidRDefault="00C82DDA" w:rsidP="00C82DDA">
            <w:pPr>
              <w:spacing w:after="0" w:line="240" w:lineRule="auto"/>
              <w:rPr>
                <w:rFonts w:ascii="Calibri" w:eastAsia="Times New Roman" w:hAnsi="Calibri" w:cs="Calibri"/>
                <w:b/>
                <w:bCs/>
                <w:color w:val="000000"/>
                <w:sz w:val="18"/>
                <w:lang w:eastAsia="es-CO"/>
              </w:rPr>
            </w:pPr>
            <w:r w:rsidRPr="00C82DDA">
              <w:rPr>
                <w:rFonts w:ascii="Calibri" w:eastAsia="Times New Roman" w:hAnsi="Calibri" w:cs="Calibri"/>
                <w:b/>
                <w:bCs/>
                <w:color w:val="000000"/>
                <w:sz w:val="18"/>
                <w:lang w:eastAsia="es-CO"/>
              </w:rPr>
              <w:t>EPS</w:t>
            </w:r>
          </w:p>
        </w:tc>
        <w:tc>
          <w:tcPr>
            <w:tcW w:w="1691" w:type="dxa"/>
            <w:tcBorders>
              <w:top w:val="nil"/>
              <w:left w:val="nil"/>
              <w:bottom w:val="single" w:sz="4" w:space="0" w:color="auto"/>
              <w:right w:val="nil"/>
            </w:tcBorders>
            <w:shd w:val="clear" w:color="DCE6F1" w:fill="DCE6F1"/>
            <w:noWrap/>
            <w:vAlign w:val="bottom"/>
            <w:hideMark/>
          </w:tcPr>
          <w:p w:rsidR="00C82DDA" w:rsidRPr="00C82DDA" w:rsidRDefault="00C82DDA" w:rsidP="00C82DDA">
            <w:pPr>
              <w:spacing w:after="0" w:line="240" w:lineRule="auto"/>
              <w:rPr>
                <w:rFonts w:ascii="Calibri" w:eastAsia="Times New Roman" w:hAnsi="Calibri" w:cs="Calibri"/>
                <w:b/>
                <w:bCs/>
                <w:color w:val="000000"/>
                <w:sz w:val="18"/>
                <w:lang w:eastAsia="es-CO"/>
              </w:rPr>
            </w:pPr>
            <w:r w:rsidRPr="00C82DDA">
              <w:rPr>
                <w:rFonts w:ascii="Calibri" w:eastAsia="Times New Roman" w:hAnsi="Calibri" w:cs="Calibri"/>
                <w:b/>
                <w:bCs/>
                <w:color w:val="000000"/>
                <w:sz w:val="18"/>
                <w:lang w:eastAsia="es-CO"/>
              </w:rPr>
              <w:t>Cuenta de PRESTADORAS</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ALIANSALUD EPS S.A.</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552</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CAFESALUD ENTIDAD PROMOTORA DE SALUD EPS S.A.  (EPS Privada)</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163</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COMFENALCO  VALLE  E.P.S.</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453</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COMPENSAR   E.P.S.</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491</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COOMEVA   E.P.S.  S.A.</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2399</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CRUZ  BLANCA  EPS S.A.</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245</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EPS | SURA.</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256</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FAMISANAR  LTDA.  CAFAM - COLSUBSIDIO E.P.S.</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444</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 xml:space="preserve">FONDO DE PASIVO SOCIAL DE  FERROCARRILES  NACIONALES DE COLOMBIA.  </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4</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val="en-US" w:eastAsia="es-CO"/>
              </w:rPr>
            </w:pPr>
            <w:r w:rsidRPr="00C82DDA">
              <w:rPr>
                <w:rFonts w:ascii="Calibri" w:eastAsia="Times New Roman" w:hAnsi="Calibri" w:cs="Calibri"/>
                <w:color w:val="000000"/>
                <w:sz w:val="18"/>
                <w:lang w:val="en-US" w:eastAsia="es-CO"/>
              </w:rPr>
              <w:t xml:space="preserve">GOLDEN GROUP S.A. EPS </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347</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HUMANAVIVIR S.A. EPS</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277</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NUEVA EMPRESA PROMOTORA DE SALUD S.A.</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1239</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lastRenderedPageBreak/>
              <w:t>SALUD  COLPATRIA  E.P.S.</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20</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SALUD COLOMBIA EN LIQUIDACION</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46</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SALUD TOTAL S.A. ENTIDAD PROMOTORA DE SALUD</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797</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SALUDCOOP E.P.S.</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1406</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SALUDVIDA E.P.S. S.A.</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1102</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SANITAS  S.A. E.P.S.</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1598</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SERVICIO OCCIDENTAL DE SALUD  S.A. - S.O.S.  EPS</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533</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SOLIDARIA DE SALUD SOLSALUD ENTIDAD PROMOTORA DE SALUD DEL REGIMEN CONTRIBUTIVO  SOLSALUD SA</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DDA" w:rsidRPr="00C82DDA" w:rsidRDefault="00C82DDA" w:rsidP="00C82DDA">
            <w:pPr>
              <w:spacing w:after="0" w:line="240" w:lineRule="auto"/>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263</w:t>
            </w:r>
          </w:p>
        </w:tc>
      </w:tr>
      <w:tr w:rsidR="00C82DDA" w:rsidRPr="00C82DDA" w:rsidTr="00406668">
        <w:trPr>
          <w:trHeight w:val="300"/>
        </w:trPr>
        <w:tc>
          <w:tcPr>
            <w:tcW w:w="717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C82DDA" w:rsidRPr="00C82DDA" w:rsidRDefault="00C82DDA" w:rsidP="00C82DDA">
            <w:pPr>
              <w:spacing w:after="0" w:line="240" w:lineRule="auto"/>
              <w:rPr>
                <w:rFonts w:ascii="Calibri" w:eastAsia="Times New Roman" w:hAnsi="Calibri" w:cs="Calibri"/>
                <w:b/>
                <w:bCs/>
                <w:color w:val="000000"/>
                <w:sz w:val="18"/>
                <w:lang w:eastAsia="es-CO"/>
              </w:rPr>
            </w:pPr>
            <w:r w:rsidRPr="00C82DDA">
              <w:rPr>
                <w:rFonts w:ascii="Calibri" w:eastAsia="Times New Roman" w:hAnsi="Calibri" w:cs="Calibri"/>
                <w:b/>
                <w:bCs/>
                <w:color w:val="000000"/>
                <w:sz w:val="18"/>
                <w:lang w:eastAsia="es-CO"/>
              </w:rPr>
              <w:t>Total general</w:t>
            </w:r>
          </w:p>
        </w:tc>
        <w:tc>
          <w:tcPr>
            <w:tcW w:w="169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C82DDA" w:rsidRPr="00C82DDA" w:rsidRDefault="00C82DDA" w:rsidP="00C82DDA">
            <w:pPr>
              <w:spacing w:after="0" w:line="240" w:lineRule="auto"/>
              <w:jc w:val="right"/>
              <w:rPr>
                <w:rFonts w:ascii="Calibri" w:eastAsia="Times New Roman" w:hAnsi="Calibri" w:cs="Calibri"/>
                <w:b/>
                <w:bCs/>
                <w:color w:val="000000"/>
                <w:sz w:val="18"/>
                <w:lang w:eastAsia="es-CO"/>
              </w:rPr>
            </w:pPr>
            <w:r w:rsidRPr="00C82DDA">
              <w:rPr>
                <w:rFonts w:ascii="Calibri" w:eastAsia="Times New Roman" w:hAnsi="Calibri" w:cs="Calibri"/>
                <w:b/>
                <w:bCs/>
                <w:color w:val="000000"/>
                <w:sz w:val="18"/>
                <w:lang w:eastAsia="es-CO"/>
              </w:rPr>
              <w:t>12635</w:t>
            </w:r>
          </w:p>
        </w:tc>
      </w:tr>
    </w:tbl>
    <w:p w:rsidR="00C82DDA" w:rsidRPr="00C82DDA" w:rsidRDefault="00C82DDA" w:rsidP="00C82DDA">
      <w:pPr>
        <w:jc w:val="center"/>
        <w:rPr>
          <w:rFonts w:ascii="Arial" w:eastAsiaTheme="minorEastAsia" w:hAnsi="Arial" w:cs="Arial"/>
          <w:sz w:val="16"/>
          <w:szCs w:val="16"/>
          <w:lang w:eastAsia="es-CO"/>
        </w:rPr>
      </w:pPr>
      <w:proofErr w:type="gramStart"/>
      <w:r w:rsidRPr="00C82DDA">
        <w:rPr>
          <w:rFonts w:ascii="Arial" w:eastAsiaTheme="minorEastAsia" w:hAnsi="Arial" w:cs="Arial"/>
          <w:sz w:val="16"/>
          <w:szCs w:val="16"/>
          <w:lang w:eastAsia="es-CO"/>
        </w:rPr>
        <w:t>FUENTE :</w:t>
      </w:r>
      <w:proofErr w:type="gramEnd"/>
      <w:r w:rsidRPr="00C82DDA">
        <w:rPr>
          <w:rFonts w:ascii="Arial" w:eastAsiaTheme="minorEastAsia" w:hAnsi="Arial" w:cs="Arial"/>
          <w:sz w:val="16"/>
          <w:szCs w:val="16"/>
          <w:lang w:eastAsia="es-CO"/>
        </w:rPr>
        <w:t xml:space="preserve"> Archivos SDAS Circular única Dic.2011</w:t>
      </w:r>
    </w:p>
    <w:p w:rsidR="00C82DDA" w:rsidRPr="00C82DDA" w:rsidRDefault="00C82DDA" w:rsidP="00C82DDA">
      <w:pPr>
        <w:jc w:val="center"/>
        <w:rPr>
          <w:rFonts w:eastAsiaTheme="minorEastAsia"/>
          <w:b/>
          <w:sz w:val="20"/>
          <w:lang w:eastAsia="es-CO"/>
        </w:rPr>
      </w:pPr>
      <w:r w:rsidRPr="00C82DDA">
        <w:rPr>
          <w:rFonts w:ascii="Calibri" w:eastAsia="Times New Roman" w:hAnsi="Calibri" w:cs="Calibri"/>
          <w:b/>
          <w:color w:val="000000"/>
          <w:sz w:val="18"/>
          <w:lang w:eastAsia="es-CO"/>
        </w:rPr>
        <w:t>RED DE PRESTADORES REPORTADA CIRCULAR UNICA  CORTE  DICIEMBRE DE 2011 POR EPS DE REGIMEN SUBSIDIADO</w:t>
      </w:r>
    </w:p>
    <w:tbl>
      <w:tblPr>
        <w:tblStyle w:val="Tablaconcuadrcula1"/>
        <w:tblW w:w="0" w:type="auto"/>
        <w:tblLook w:val="04A0" w:firstRow="1" w:lastRow="0" w:firstColumn="1" w:lastColumn="0" w:noHBand="0" w:noVBand="1"/>
      </w:tblPr>
      <w:tblGrid>
        <w:gridCol w:w="7510"/>
        <w:gridCol w:w="1544"/>
      </w:tblGrid>
      <w:tr w:rsidR="00C82DDA" w:rsidRPr="00C82DDA" w:rsidTr="00C82DDA">
        <w:trPr>
          <w:trHeight w:val="300"/>
          <w:tblHeader/>
        </w:trPr>
        <w:tc>
          <w:tcPr>
            <w:tcW w:w="7510" w:type="dxa"/>
            <w:noWrap/>
            <w:hideMark/>
          </w:tcPr>
          <w:p w:rsidR="00C82DDA" w:rsidRPr="00C82DDA" w:rsidRDefault="00C82DDA" w:rsidP="00C82DDA">
            <w:pPr>
              <w:jc w:val="center"/>
              <w:rPr>
                <w:rFonts w:eastAsiaTheme="minorEastAsia"/>
                <w:b/>
                <w:bCs/>
                <w:sz w:val="20"/>
                <w:lang w:eastAsia="es-CO"/>
              </w:rPr>
            </w:pPr>
            <w:r w:rsidRPr="00C82DDA">
              <w:rPr>
                <w:rFonts w:eastAsiaTheme="minorEastAsia"/>
                <w:b/>
                <w:bCs/>
                <w:sz w:val="20"/>
                <w:lang w:eastAsia="es-CO"/>
              </w:rPr>
              <w:t>Etiquetas de fila</w:t>
            </w:r>
          </w:p>
        </w:tc>
        <w:tc>
          <w:tcPr>
            <w:tcW w:w="1544" w:type="dxa"/>
            <w:noWrap/>
            <w:hideMark/>
          </w:tcPr>
          <w:p w:rsidR="00C82DDA" w:rsidRPr="00C82DDA" w:rsidRDefault="00C82DDA" w:rsidP="00C82DDA">
            <w:pPr>
              <w:jc w:val="center"/>
              <w:rPr>
                <w:rFonts w:eastAsiaTheme="minorEastAsia"/>
                <w:b/>
                <w:bCs/>
                <w:sz w:val="20"/>
                <w:lang w:eastAsia="es-CO"/>
              </w:rPr>
            </w:pPr>
            <w:r w:rsidRPr="00C82DDA">
              <w:rPr>
                <w:rFonts w:eastAsiaTheme="minorEastAsia"/>
                <w:b/>
                <w:bCs/>
                <w:sz w:val="20"/>
                <w:lang w:eastAsia="es-CO"/>
              </w:rPr>
              <w:t>Cuenta de PRESTADORAS</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ASOCIACIÓN  DE CABILDOS  DEL RESGUARDO INDÍGENA ZENÚ DE SAN ANDRÉS DE SOTAVENTO CÓRDOBA Y SUCRE "MANEXKA"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70</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ASOCIACIÓN DE CABILDOS INDÍGENAS DEL CESAR Y GUAJIRA “DUSAKAWI A.R.S.I.”</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67</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ASOCIACIÓN MUTUAL BARRIOS UNIDOS DE QUIBDO AMBUQ ARS</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438</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ASOCIACIÓN MUTUAL EMPRESA SOLIDARIA DE SALUD EMSSANAR ESS</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267</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ASOCIACION MUTUAL LA ESPERANZA “ASMET SALUD”</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472</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ASOCIACIÓN MUTUAL SER EMPRESA SOLIDARIA DE SALUD ESS</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359</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CAFESALUD EPS S.A.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678</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COLOMBIANA DE SUBSIDIO FAMILIAR "COLSUBSIDIO"</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61</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“CAFAM”</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59</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CAJACOPI ATLÁNTICO</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72</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 ANTIOQUIA “COMFAMA”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170</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 BARRANCABERMEJA –CAFABA-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44</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 BOYACÁ “COMFABOY”</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84</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 CARTAGENA “COMFAMILIAR CARTAGENA”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12</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 CÓRDOBA “COMFACOR”</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191</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 CUNDINAMARCA COMFACUNDI “ARS UNICAJAS COMFACUNDI”</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41</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 FENALCO DEL TOLIMA “COMFENALCO”</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63</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 HUILA “COMFAMILIAR HUILA”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164</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 LA GUAJIRA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115</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 NARIÑO</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103</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 SUCRE</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58</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COMPENSACIÓN FAMILIAR DEL CHOCÓ –COMFACHOCÓ-</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9</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 xml:space="preserve">CAJA DE COMPENSACIÓN FAMILIAR DEL NORTE DE SANTANDER “FAMISALUD COMFANORTE </w:t>
            </w:r>
            <w:r w:rsidRPr="00C82DDA">
              <w:rPr>
                <w:rFonts w:ascii="Calibri" w:eastAsia="Times New Roman" w:hAnsi="Calibri" w:cs="Calibri"/>
                <w:color w:val="000000"/>
                <w:sz w:val="18"/>
                <w:lang w:eastAsia="es-CO"/>
              </w:rPr>
              <w:lastRenderedPageBreak/>
              <w:t>A.R.S.”</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lastRenderedPageBreak/>
              <w:t>35</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lastRenderedPageBreak/>
              <w:t>CAJA DE COMPENSACIÓN FAMILIAR DEL ORIENTE COLOMBIANO “COMFAORIENTE”</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58</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COMPENSACION FAMILIAR FENALCO COMFENALCO SANTANDER</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26</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DE PREVISIÓN SOCIAL DE COMUNICACIONES “CAPRECOM”</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1184</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CAJA SANTANDEREANA DE SUBSIDIO FAMILIAR –CAJASAN-</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54</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CAPITAL SALUD EPSS S.A.S</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86</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CAPRESOCA E.P.S.</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17</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CONVIDA "A.R.S. CONVIDA"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55</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COOPERATIVA DE SALUD COMUNITARIA EMPRESA SOLIDARIA DE SALUD COMPARTA SALUD LTDA “ESS COMPARTA”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565</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COOPERATIVA EMPRESA SOLIDARIA DE SALUD Y DESARROLLO INTEGRAL “COOSALUD E.S.S.”</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475</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EMPRESA PROMOTORA DE SALUD INDÍGENA ANAS WAYUU EPSI</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51</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 xml:space="preserve">ENTIDAD COOPERATIVA SOLIDARIA DE </w:t>
            </w:r>
            <w:proofErr w:type="gramStart"/>
            <w:r w:rsidRPr="00C82DDA">
              <w:rPr>
                <w:rFonts w:ascii="Calibri" w:eastAsia="Times New Roman" w:hAnsi="Calibri" w:cs="Calibri"/>
                <w:color w:val="000000"/>
                <w:sz w:val="18"/>
                <w:lang w:eastAsia="es-CO"/>
              </w:rPr>
              <w:t>SALUD ”</w:t>
            </w:r>
            <w:proofErr w:type="gramEnd"/>
            <w:r w:rsidRPr="00C82DDA">
              <w:rPr>
                <w:rFonts w:ascii="Calibri" w:eastAsia="Times New Roman" w:hAnsi="Calibri" w:cs="Calibri"/>
                <w:color w:val="000000"/>
                <w:sz w:val="18"/>
                <w:lang w:eastAsia="es-CO"/>
              </w:rPr>
              <w:t>ECOOPSOS -E.S.S.- A.R.S.”</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290</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ENTIDAD PROMOTORA DE SALUD CONDOR S.A.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67</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ENTIDAD PROMOTORA DE SALUD MALLAMAS EPSI</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38</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ENTIDAD PROMOTORA DE SALUD PROGRAMA COMFENALCO ANTIOQUIA de la Caja de Compensación Familiar “COMFENALCO ANTIOQUIA”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345</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HUMANAVIVIR S.A. EPS-S</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118</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PIJAOS SALUD EPSI</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68</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SALUDVIDA E.P.S. S.A.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1102</w:t>
            </w:r>
          </w:p>
        </w:tc>
      </w:tr>
      <w:tr w:rsidR="00C82DDA" w:rsidRPr="00C82DDA" w:rsidTr="00406668">
        <w:trPr>
          <w:trHeight w:val="300"/>
        </w:trPr>
        <w:tc>
          <w:tcPr>
            <w:tcW w:w="7510" w:type="dxa"/>
            <w:noWrap/>
            <w:hideMark/>
          </w:tcPr>
          <w:p w:rsidR="00C82DDA" w:rsidRPr="00C82DDA" w:rsidRDefault="00C82DDA" w:rsidP="00C82DDA">
            <w:pPr>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SOLIDARIA DE SALUD SOLSALUD ENTIDAD PROMOTORA DE SALUD DEL  SUBSIDIADO “SOLSALUD S.A.”</w:t>
            </w:r>
          </w:p>
        </w:tc>
        <w:tc>
          <w:tcPr>
            <w:tcW w:w="1544" w:type="dxa"/>
            <w:noWrap/>
            <w:hideMark/>
          </w:tcPr>
          <w:p w:rsidR="00C82DDA" w:rsidRPr="00C82DDA" w:rsidRDefault="00C82DDA" w:rsidP="00C82DDA">
            <w:pPr>
              <w:jc w:val="right"/>
              <w:rPr>
                <w:rFonts w:ascii="Calibri" w:eastAsia="Times New Roman" w:hAnsi="Calibri" w:cs="Calibri"/>
                <w:color w:val="000000"/>
                <w:sz w:val="18"/>
                <w:lang w:eastAsia="es-CO"/>
              </w:rPr>
            </w:pPr>
            <w:r w:rsidRPr="00C82DDA">
              <w:rPr>
                <w:rFonts w:ascii="Calibri" w:eastAsia="Times New Roman" w:hAnsi="Calibri" w:cs="Calibri"/>
                <w:color w:val="000000"/>
                <w:sz w:val="18"/>
                <w:lang w:eastAsia="es-CO"/>
              </w:rPr>
              <w:t>347</w:t>
            </w:r>
          </w:p>
        </w:tc>
      </w:tr>
      <w:tr w:rsidR="00C82DDA" w:rsidRPr="00C82DDA" w:rsidTr="00406668">
        <w:trPr>
          <w:trHeight w:val="300"/>
        </w:trPr>
        <w:tc>
          <w:tcPr>
            <w:tcW w:w="7510" w:type="dxa"/>
            <w:noWrap/>
            <w:hideMark/>
          </w:tcPr>
          <w:p w:rsidR="00C82DDA" w:rsidRPr="00C82DDA" w:rsidRDefault="00C82DDA" w:rsidP="00C82DDA">
            <w:pPr>
              <w:jc w:val="center"/>
              <w:rPr>
                <w:rFonts w:eastAsiaTheme="minorEastAsia"/>
                <w:b/>
                <w:bCs/>
                <w:sz w:val="20"/>
                <w:lang w:eastAsia="es-CO"/>
              </w:rPr>
            </w:pPr>
            <w:r w:rsidRPr="00C82DDA">
              <w:rPr>
                <w:rFonts w:eastAsiaTheme="minorEastAsia"/>
                <w:b/>
                <w:bCs/>
                <w:sz w:val="20"/>
                <w:lang w:eastAsia="es-CO"/>
              </w:rPr>
              <w:t>Total general</w:t>
            </w:r>
          </w:p>
        </w:tc>
        <w:tc>
          <w:tcPr>
            <w:tcW w:w="1544" w:type="dxa"/>
            <w:noWrap/>
            <w:hideMark/>
          </w:tcPr>
          <w:p w:rsidR="00C82DDA" w:rsidRPr="00C82DDA" w:rsidRDefault="00C82DDA" w:rsidP="00C82DDA">
            <w:pPr>
              <w:jc w:val="right"/>
              <w:rPr>
                <w:rFonts w:eastAsiaTheme="minorEastAsia"/>
                <w:b/>
                <w:bCs/>
                <w:sz w:val="20"/>
                <w:lang w:eastAsia="es-CO"/>
              </w:rPr>
            </w:pPr>
            <w:r w:rsidRPr="00C82DDA">
              <w:rPr>
                <w:rFonts w:eastAsiaTheme="minorEastAsia"/>
                <w:b/>
                <w:bCs/>
                <w:sz w:val="20"/>
                <w:lang w:eastAsia="es-CO"/>
              </w:rPr>
              <w:t>8755</w:t>
            </w:r>
          </w:p>
        </w:tc>
      </w:tr>
    </w:tbl>
    <w:p w:rsidR="00C82DDA" w:rsidRDefault="00AD0349" w:rsidP="00B24C42">
      <w:pPr>
        <w:rPr>
          <w:rFonts w:ascii="Arial" w:eastAsiaTheme="minorEastAsia" w:hAnsi="Arial" w:cs="Arial"/>
          <w:sz w:val="16"/>
          <w:szCs w:val="16"/>
          <w:lang w:eastAsia="es-CO"/>
        </w:rPr>
      </w:pPr>
      <w:r>
        <w:rPr>
          <w:rFonts w:ascii="Arial" w:eastAsiaTheme="minorEastAsia" w:hAnsi="Arial" w:cs="Arial"/>
          <w:sz w:val="16"/>
          <w:szCs w:val="16"/>
          <w:lang w:eastAsia="es-CO"/>
        </w:rPr>
        <w:t>FUENTE</w:t>
      </w:r>
      <w:r w:rsidR="00C82DDA" w:rsidRPr="00C82DDA">
        <w:rPr>
          <w:rFonts w:ascii="Arial" w:eastAsiaTheme="minorEastAsia" w:hAnsi="Arial" w:cs="Arial"/>
          <w:sz w:val="16"/>
          <w:szCs w:val="16"/>
          <w:lang w:eastAsia="es-CO"/>
        </w:rPr>
        <w:t>: Archivos SDAS Circular única Dic.2011</w:t>
      </w:r>
    </w:p>
    <w:p w:rsidR="00B24C42" w:rsidRPr="00C82DDA" w:rsidRDefault="00B24C42" w:rsidP="00B24C42">
      <w:pPr>
        <w:rPr>
          <w:rFonts w:ascii="Arial" w:eastAsiaTheme="minorEastAsia" w:hAnsi="Arial" w:cs="Arial"/>
          <w:sz w:val="16"/>
          <w:szCs w:val="16"/>
          <w:lang w:eastAsia="es-CO"/>
        </w:rPr>
      </w:pPr>
    </w:p>
    <w:p w:rsidR="006D5EC2" w:rsidRDefault="008A6AE2" w:rsidP="008A6AE2">
      <w:pPr>
        <w:spacing w:line="240" w:lineRule="auto"/>
        <w:jc w:val="both"/>
        <w:rPr>
          <w:rFonts w:ascii="Arial" w:hAnsi="Arial" w:cs="Arial"/>
          <w:b/>
        </w:rPr>
      </w:pPr>
      <w:r>
        <w:rPr>
          <w:rFonts w:ascii="Arial" w:hAnsi="Arial" w:cs="Arial"/>
          <w:b/>
        </w:rPr>
        <w:t xml:space="preserve">PREGUNTA: </w:t>
      </w:r>
      <w:r w:rsidR="006D5EC2" w:rsidRPr="00FF0706">
        <w:rPr>
          <w:rFonts w:ascii="Arial" w:hAnsi="Arial" w:cs="Arial"/>
          <w:b/>
        </w:rPr>
        <w:t xml:space="preserve">La </w:t>
      </w:r>
      <w:proofErr w:type="spellStart"/>
      <w:r w:rsidR="006D5EC2" w:rsidRPr="00FF0706">
        <w:rPr>
          <w:rFonts w:ascii="Arial" w:hAnsi="Arial" w:cs="Arial"/>
          <w:b/>
        </w:rPr>
        <w:t>Supersalud</w:t>
      </w:r>
      <w:proofErr w:type="spellEnd"/>
      <w:r w:rsidR="006D5EC2" w:rsidRPr="00FF0706">
        <w:rPr>
          <w:rFonts w:ascii="Arial" w:hAnsi="Arial" w:cs="Arial"/>
          <w:b/>
        </w:rPr>
        <w:t xml:space="preserve"> intervino a </w:t>
      </w:r>
      <w:proofErr w:type="spellStart"/>
      <w:r w:rsidR="006D5EC2" w:rsidRPr="00FF0706">
        <w:rPr>
          <w:rFonts w:ascii="Arial" w:hAnsi="Arial" w:cs="Arial"/>
          <w:b/>
        </w:rPr>
        <w:t>Saludcoop</w:t>
      </w:r>
      <w:proofErr w:type="spellEnd"/>
      <w:r w:rsidR="006D5EC2" w:rsidRPr="00FF0706">
        <w:rPr>
          <w:rFonts w:ascii="Arial" w:hAnsi="Arial" w:cs="Arial"/>
          <w:b/>
        </w:rPr>
        <w:t xml:space="preserve"> EPS, que va a pasar con las deudas que tiene esta entidad con la red pública del departamento</w:t>
      </w:r>
      <w:proofErr w:type="gramStart"/>
      <w:r w:rsidR="006D5EC2" w:rsidRPr="00FF0706">
        <w:rPr>
          <w:rFonts w:ascii="Arial" w:hAnsi="Arial" w:cs="Arial"/>
          <w:b/>
        </w:rPr>
        <w:t>?</w:t>
      </w:r>
      <w:proofErr w:type="gramEnd"/>
      <w:r w:rsidR="006D5EC2" w:rsidRPr="00FF0706">
        <w:rPr>
          <w:rFonts w:ascii="Arial" w:hAnsi="Arial" w:cs="Arial"/>
          <w:b/>
        </w:rPr>
        <w:t xml:space="preserve"> Cuando se les va a pagar</w:t>
      </w:r>
      <w:proofErr w:type="gramStart"/>
      <w:r w:rsidR="006D5EC2" w:rsidRPr="00FF0706">
        <w:rPr>
          <w:rFonts w:ascii="Arial" w:hAnsi="Arial" w:cs="Arial"/>
          <w:b/>
        </w:rPr>
        <w:t>?</w:t>
      </w:r>
      <w:proofErr w:type="gramEnd"/>
      <w:r w:rsidR="006D5EC2" w:rsidRPr="00FF0706">
        <w:rPr>
          <w:rFonts w:ascii="Arial" w:hAnsi="Arial" w:cs="Arial"/>
          <w:b/>
        </w:rPr>
        <w:t xml:space="preserve"> Va a pasar lo mismo cuando intervinieron a UNIMEC y las instituciones públicas del Departamento del primer nivel fue a las únicas que no se les pago. Pareciere que se protege al particular al </w:t>
      </w:r>
      <w:r w:rsidR="00C82DDA" w:rsidRPr="00FF0706">
        <w:rPr>
          <w:rFonts w:ascii="Arial" w:hAnsi="Arial" w:cs="Arial"/>
          <w:b/>
        </w:rPr>
        <w:t>público se le deja a su suerte</w:t>
      </w:r>
      <w:proofErr w:type="gramStart"/>
      <w:r w:rsidR="00C82DDA" w:rsidRPr="00FF0706">
        <w:rPr>
          <w:rFonts w:ascii="Arial" w:hAnsi="Arial" w:cs="Arial"/>
          <w:b/>
        </w:rPr>
        <w:t>?</w:t>
      </w:r>
      <w:proofErr w:type="gramEnd"/>
    </w:p>
    <w:p w:rsidR="00FF0706" w:rsidRPr="008A6AE2" w:rsidRDefault="00FF0706" w:rsidP="008A6AE2">
      <w:pPr>
        <w:widowControl w:val="0"/>
        <w:spacing w:after="0" w:line="240" w:lineRule="auto"/>
        <w:jc w:val="both"/>
        <w:rPr>
          <w:rFonts w:ascii="Arial" w:hAnsi="Arial" w:cs="Arial"/>
          <w:bCs/>
          <w:color w:val="000000"/>
          <w:lang w:val="es-ES"/>
        </w:rPr>
      </w:pPr>
      <w:r w:rsidRPr="00B214D7">
        <w:rPr>
          <w:rFonts w:ascii="Arial" w:hAnsi="Arial" w:cs="Arial"/>
          <w:lang w:val="es-ES"/>
        </w:rPr>
        <w:t xml:space="preserve">La Superintendencia Nacional de Salud, mediante Auto No. 0058 del 11 de marzo de 2010, ordenó visita a </w:t>
      </w:r>
      <w:proofErr w:type="spellStart"/>
      <w:r w:rsidRPr="008A6AE2">
        <w:rPr>
          <w:rFonts w:ascii="Arial" w:hAnsi="Arial" w:cs="Arial"/>
          <w:bCs/>
          <w:color w:val="000000"/>
          <w:lang w:val="es-ES"/>
        </w:rPr>
        <w:t>Saludcoop</w:t>
      </w:r>
      <w:proofErr w:type="spellEnd"/>
      <w:r w:rsidRPr="008A6AE2">
        <w:rPr>
          <w:rFonts w:ascii="Arial" w:hAnsi="Arial" w:cs="Arial"/>
          <w:bCs/>
          <w:color w:val="000000"/>
          <w:lang w:val="es-ES"/>
        </w:rPr>
        <w:t xml:space="preserve"> Entidad Promotora de Salud Organismo Cooperativo.  Uno de los objetivos de la visita, fue verificar el flujo de los recursos y el pago a los prestadores de servicios de salud.</w:t>
      </w:r>
    </w:p>
    <w:p w:rsidR="00FF0706" w:rsidRPr="00B214D7" w:rsidRDefault="00FF0706" w:rsidP="008A6AE2">
      <w:pPr>
        <w:widowControl w:val="0"/>
        <w:spacing w:after="0" w:line="240" w:lineRule="auto"/>
        <w:jc w:val="both"/>
        <w:rPr>
          <w:rFonts w:ascii="Arial" w:hAnsi="Arial" w:cs="Arial"/>
          <w:lang w:val="es-ES"/>
        </w:rPr>
      </w:pPr>
    </w:p>
    <w:p w:rsidR="00FF0706" w:rsidRPr="00B214D7" w:rsidRDefault="00FF0706" w:rsidP="008A6AE2">
      <w:pPr>
        <w:spacing w:after="0" w:line="240" w:lineRule="auto"/>
        <w:jc w:val="both"/>
        <w:rPr>
          <w:rFonts w:ascii="Arial" w:hAnsi="Arial" w:cs="Arial"/>
          <w:bCs/>
          <w:color w:val="000000"/>
          <w:lang w:val="es-ES"/>
        </w:rPr>
      </w:pPr>
      <w:r w:rsidRPr="00B214D7">
        <w:rPr>
          <w:rFonts w:ascii="Arial" w:hAnsi="Arial" w:cs="Arial"/>
          <w:bCs/>
          <w:color w:val="000000"/>
          <w:lang w:val="es-ES"/>
        </w:rPr>
        <w:t xml:space="preserve">Como resultado la visita ordenada </w:t>
      </w:r>
      <w:proofErr w:type="spellStart"/>
      <w:r w:rsidRPr="00B214D7">
        <w:rPr>
          <w:rFonts w:ascii="Arial" w:hAnsi="Arial" w:cs="Arial"/>
          <w:bCs/>
          <w:color w:val="000000"/>
          <w:lang w:val="es-ES"/>
        </w:rPr>
        <w:t>Saludcoop</w:t>
      </w:r>
      <w:proofErr w:type="spellEnd"/>
      <w:r w:rsidRPr="00B214D7">
        <w:rPr>
          <w:rFonts w:ascii="Arial" w:hAnsi="Arial" w:cs="Arial"/>
          <w:bCs/>
          <w:color w:val="000000"/>
          <w:lang w:val="es-ES"/>
        </w:rPr>
        <w:t xml:space="preserve"> </w:t>
      </w:r>
      <w:proofErr w:type="spellStart"/>
      <w:r w:rsidRPr="00B214D7">
        <w:rPr>
          <w:rFonts w:ascii="Arial" w:hAnsi="Arial" w:cs="Arial"/>
          <w:bCs/>
          <w:color w:val="000000"/>
          <w:lang w:val="es-ES"/>
        </w:rPr>
        <w:t>EPS</w:t>
      </w:r>
      <w:proofErr w:type="spellEnd"/>
      <w:r w:rsidRPr="00B214D7">
        <w:rPr>
          <w:rFonts w:ascii="Arial" w:hAnsi="Arial" w:cs="Arial"/>
          <w:bCs/>
          <w:color w:val="000000"/>
          <w:lang w:val="es-ES"/>
        </w:rPr>
        <w:t xml:space="preserve">, mediante Auto No. 0058 del 11 de marzo de 2011, se ordenó con la Resolución 801 del 11 de mayo de 2011, la toma de posesión inmediata de los bienes, haberes y negocios y la intervención forzosa </w:t>
      </w:r>
      <w:r w:rsidRPr="00B214D7">
        <w:rPr>
          <w:rFonts w:ascii="Arial" w:hAnsi="Arial" w:cs="Arial"/>
          <w:bCs/>
          <w:color w:val="000000"/>
          <w:lang w:val="es-ES"/>
        </w:rPr>
        <w:lastRenderedPageBreak/>
        <w:t>administrativa de SALUDCOOP ENTIDAD PROMOTORA DE SALUD ORGANISMO COOPERATIVO.</w:t>
      </w:r>
    </w:p>
    <w:p w:rsidR="00FF0706" w:rsidRPr="00B214D7" w:rsidRDefault="00FF0706" w:rsidP="008A6AE2">
      <w:pPr>
        <w:widowControl w:val="0"/>
        <w:autoSpaceDE w:val="0"/>
        <w:autoSpaceDN w:val="0"/>
        <w:adjustRightInd w:val="0"/>
        <w:spacing w:after="0" w:line="240" w:lineRule="auto"/>
        <w:ind w:left="-23"/>
        <w:jc w:val="both"/>
        <w:rPr>
          <w:rFonts w:ascii="Arial" w:hAnsi="Arial" w:cs="Arial"/>
          <w:bCs/>
          <w:color w:val="000000"/>
          <w:lang w:val="es-ES"/>
        </w:rPr>
      </w:pPr>
    </w:p>
    <w:p w:rsidR="00FF0706" w:rsidRPr="00B214D7" w:rsidRDefault="00FF0706" w:rsidP="008A6AE2">
      <w:pPr>
        <w:spacing w:line="240" w:lineRule="auto"/>
        <w:jc w:val="both"/>
        <w:rPr>
          <w:rFonts w:ascii="Arial" w:hAnsi="Arial" w:cs="Arial"/>
        </w:rPr>
      </w:pPr>
      <w:r w:rsidRPr="00B214D7">
        <w:rPr>
          <w:rFonts w:ascii="Arial" w:hAnsi="Arial" w:cs="Arial"/>
        </w:rPr>
        <w:t xml:space="preserve">Esta </w:t>
      </w:r>
      <w:r w:rsidR="008A6AE2" w:rsidRPr="00B214D7">
        <w:rPr>
          <w:rFonts w:ascii="Arial" w:hAnsi="Arial" w:cs="Arial"/>
        </w:rPr>
        <w:t>Resolución</w:t>
      </w:r>
      <w:r w:rsidRPr="00B214D7">
        <w:rPr>
          <w:rFonts w:ascii="Arial" w:hAnsi="Arial" w:cs="Arial"/>
        </w:rPr>
        <w:t xml:space="preserve"> contiene entre los hallazgos lo siguiente:</w:t>
      </w:r>
    </w:p>
    <w:p w:rsidR="00FF0706" w:rsidRPr="00B214D7" w:rsidRDefault="00FF0706" w:rsidP="00FF0706">
      <w:pPr>
        <w:spacing w:line="240" w:lineRule="auto"/>
        <w:jc w:val="both"/>
        <w:rPr>
          <w:rFonts w:ascii="Arial" w:hAnsi="Arial" w:cs="Arial"/>
        </w:rPr>
      </w:pPr>
    </w:p>
    <w:p w:rsidR="00FF0706" w:rsidRPr="00B214D7" w:rsidRDefault="00FF0706" w:rsidP="00FF0706">
      <w:pPr>
        <w:spacing w:line="240" w:lineRule="auto"/>
        <w:jc w:val="both"/>
        <w:rPr>
          <w:rFonts w:ascii="Arial" w:hAnsi="Arial" w:cs="Arial"/>
        </w:rPr>
      </w:pPr>
      <w:r w:rsidRPr="00B214D7">
        <w:rPr>
          <w:rFonts w:ascii="Arial" w:hAnsi="Arial" w:cs="Arial"/>
        </w:rPr>
        <w:t xml:space="preserve">“Incumplimiento a pago a Prestadores de Servicios de Salud lo que  ha conllevado a la suspensión de la prestación de los servicios a los usuarios de la EPS, incumpliendo lo establecido en el literal d) del artículo 13 de la Ley 1122 de 2007, en concordancia con el Decreto 4047 de 2007, sobre el flujo y la protección de los recursos y Además, con dicha práctica se desconoce lo dispuesto en los artículos 2 y 3 del Decreto 882 de 1998, por el cual se fija el margen de solvencia que asegura la liquidez de las Entidades Promotoras de Salud y Administradoras del Régimen Subsidiado y se dictan otras disposiciones, relacionados con las cuentas por pagar superiores a 30 y 60 días”. </w:t>
      </w:r>
    </w:p>
    <w:p w:rsidR="00FF0706" w:rsidRPr="00B214D7" w:rsidRDefault="00FF0706" w:rsidP="00FF0706">
      <w:pPr>
        <w:spacing w:line="240" w:lineRule="auto"/>
        <w:jc w:val="both"/>
        <w:rPr>
          <w:rFonts w:ascii="Arial" w:hAnsi="Arial" w:cs="Arial"/>
        </w:rPr>
      </w:pPr>
      <w:r w:rsidRPr="00B214D7">
        <w:rPr>
          <w:rFonts w:ascii="Arial" w:hAnsi="Arial" w:cs="Arial"/>
        </w:rPr>
        <w:t xml:space="preserve">Frente a este hallazgo, la EPS SALUDCOOP O.C., el Agente interventor </w:t>
      </w:r>
      <w:proofErr w:type="spellStart"/>
      <w:r w:rsidRPr="00B214D7">
        <w:rPr>
          <w:rFonts w:ascii="Arial" w:hAnsi="Arial" w:cs="Arial"/>
        </w:rPr>
        <w:t>incluto</w:t>
      </w:r>
      <w:proofErr w:type="spellEnd"/>
      <w:r w:rsidRPr="00B214D7">
        <w:rPr>
          <w:rFonts w:ascii="Arial" w:hAnsi="Arial" w:cs="Arial"/>
        </w:rPr>
        <w:t xml:space="preserve"> en el plan de acción de la intervención, como actividad la revisión de las cuentas por pagar, detallando la edad de la cartera, los tipos de proveedor y la pertinencia de estas cuentas. En desarrollo del proceso de intervención, implemento un plan de pagos que tiene las siguientes prioridades:</w:t>
      </w:r>
    </w:p>
    <w:p w:rsidR="00FF0706" w:rsidRPr="00B214D7" w:rsidRDefault="00FF0706" w:rsidP="00FF0706">
      <w:pPr>
        <w:pStyle w:val="Prrafodelista"/>
        <w:numPr>
          <w:ilvl w:val="0"/>
          <w:numId w:val="17"/>
        </w:numPr>
        <w:spacing w:line="240" w:lineRule="auto"/>
        <w:jc w:val="both"/>
        <w:rPr>
          <w:rFonts w:ascii="Arial" w:hAnsi="Arial" w:cs="Arial"/>
        </w:rPr>
      </w:pPr>
      <w:r w:rsidRPr="00B214D7">
        <w:rPr>
          <w:rFonts w:ascii="Arial" w:hAnsi="Arial" w:cs="Arial"/>
        </w:rPr>
        <w:t xml:space="preserve">Flujo eficiente de la operación corriente de la EPS con los recursos generados de manera mensual. Este pago será equivalente a la facturación radicada por el prestador de servicios de salud, en el mes inmediatamente anterior (corriente). Este valor será abonado a la facturación con mayor edad de mora, con prelación en las facturas objeto de recobro. </w:t>
      </w:r>
    </w:p>
    <w:p w:rsidR="00FF0706" w:rsidRPr="00B214D7" w:rsidRDefault="00FF0706" w:rsidP="00FF0706">
      <w:pPr>
        <w:pStyle w:val="Default"/>
        <w:numPr>
          <w:ilvl w:val="0"/>
          <w:numId w:val="17"/>
        </w:numPr>
        <w:jc w:val="both"/>
        <w:rPr>
          <w:sz w:val="22"/>
          <w:szCs w:val="22"/>
        </w:rPr>
      </w:pPr>
      <w:r w:rsidRPr="00B214D7">
        <w:rPr>
          <w:sz w:val="22"/>
          <w:szCs w:val="22"/>
        </w:rPr>
        <w:t>Pago adicional a la operación mensual de la EPS, con miras a la reducción de cartera vía ingresos adicionales por movilización de activos y margen de la operación, cuyo monto es abonado a la facturación con mayor edad de mora, con prelación en las facturas objeto de recobro.</w:t>
      </w:r>
    </w:p>
    <w:p w:rsidR="00FF0706" w:rsidRPr="00B214D7" w:rsidRDefault="00FF0706" w:rsidP="00FF0706">
      <w:pPr>
        <w:pStyle w:val="Default"/>
        <w:jc w:val="both"/>
        <w:rPr>
          <w:sz w:val="22"/>
          <w:szCs w:val="22"/>
        </w:rPr>
      </w:pPr>
    </w:p>
    <w:p w:rsidR="00FF0706" w:rsidRPr="00B214D7" w:rsidRDefault="00FF0706" w:rsidP="00FF0706">
      <w:pPr>
        <w:spacing w:line="240" w:lineRule="auto"/>
        <w:jc w:val="both"/>
        <w:rPr>
          <w:rFonts w:ascii="Arial" w:hAnsi="Arial" w:cs="Arial"/>
        </w:rPr>
      </w:pPr>
      <w:r w:rsidRPr="00B214D7">
        <w:rPr>
          <w:rFonts w:ascii="Arial" w:hAnsi="Arial" w:cs="Arial"/>
        </w:rPr>
        <w:t>Este mecanismo de pago permite que cada uno de los prestadores, cuya edad de mora es diferente, reciba como mínimo el flujo de recursos de lo facturado mensualmente. Además,  permite a las entidades encontrar punto de equilibrio sobre los nuevos servicios prestados y así garantizar la operación a la EPS.</w:t>
      </w:r>
    </w:p>
    <w:p w:rsidR="00FF0706" w:rsidRPr="00B214D7" w:rsidRDefault="00FF0706" w:rsidP="00FF0706">
      <w:pPr>
        <w:pStyle w:val="Default"/>
        <w:jc w:val="both"/>
        <w:rPr>
          <w:sz w:val="22"/>
          <w:szCs w:val="22"/>
        </w:rPr>
      </w:pPr>
      <w:r w:rsidRPr="00B214D7">
        <w:rPr>
          <w:sz w:val="22"/>
          <w:szCs w:val="22"/>
          <w:lang w:val="es-CO"/>
        </w:rPr>
        <w:t xml:space="preserve">Según los informes del Interventor, con el fin de obtener </w:t>
      </w:r>
      <w:r w:rsidRPr="00B214D7">
        <w:rPr>
          <w:sz w:val="22"/>
          <w:szCs w:val="22"/>
        </w:rPr>
        <w:t>índices de liquidez, solvencia y sostenibilidad destinados a cerrar el déficit mensual operacional de la EPS, financiar el pasivo acumulado y generar recursos que complementen la operación corriente de la entidad, se han ejecutado actividades relacionadas con la movilización de activos de la EPS, que pueden ser objeto de venta.</w:t>
      </w:r>
    </w:p>
    <w:p w:rsidR="00FF0706" w:rsidRPr="00B214D7" w:rsidRDefault="00FF0706" w:rsidP="00FF0706">
      <w:pPr>
        <w:pStyle w:val="Default"/>
        <w:jc w:val="both"/>
        <w:rPr>
          <w:sz w:val="22"/>
          <w:szCs w:val="22"/>
        </w:rPr>
      </w:pPr>
    </w:p>
    <w:p w:rsidR="00FF0706" w:rsidRPr="00B214D7" w:rsidRDefault="00FF0706" w:rsidP="00FF0706">
      <w:pPr>
        <w:pStyle w:val="Default"/>
        <w:jc w:val="both"/>
        <w:rPr>
          <w:sz w:val="22"/>
          <w:szCs w:val="22"/>
        </w:rPr>
      </w:pPr>
      <w:r w:rsidRPr="00B214D7">
        <w:rPr>
          <w:sz w:val="22"/>
          <w:szCs w:val="22"/>
        </w:rPr>
        <w:t xml:space="preserve">Dentro de estas actividades, se han realizado los procesos de identificación de los activos, estudio de viabilidad de venta, avalúos técnicos, definición de condiciones,  </w:t>
      </w:r>
      <w:r w:rsidRPr="00B214D7">
        <w:rPr>
          <w:sz w:val="22"/>
          <w:szCs w:val="22"/>
        </w:rPr>
        <w:lastRenderedPageBreak/>
        <w:t>invitación pública a oferentes, celebración de comités conjuntos para la elección del proponente, definición de la destinación de los recursos.</w:t>
      </w:r>
    </w:p>
    <w:p w:rsidR="00FF0706" w:rsidRPr="00B214D7" w:rsidRDefault="00FF0706" w:rsidP="00FF0706">
      <w:pPr>
        <w:pStyle w:val="Default"/>
        <w:jc w:val="both"/>
        <w:rPr>
          <w:sz w:val="22"/>
          <w:szCs w:val="22"/>
          <w:lang w:val="es-CO"/>
        </w:rPr>
      </w:pPr>
    </w:p>
    <w:p w:rsidR="00FF0706" w:rsidRPr="00B214D7" w:rsidRDefault="00FF0706" w:rsidP="00FF0706">
      <w:pPr>
        <w:pStyle w:val="Default"/>
        <w:jc w:val="both"/>
        <w:rPr>
          <w:sz w:val="22"/>
          <w:szCs w:val="22"/>
          <w:lang w:val="es-CO"/>
        </w:rPr>
      </w:pPr>
      <w:r w:rsidRPr="00B214D7">
        <w:rPr>
          <w:sz w:val="22"/>
          <w:szCs w:val="22"/>
          <w:lang w:val="es-CO"/>
        </w:rPr>
        <w:t>Con el resultado de la venta de activos por un valor considerado de $194.724 millones,  se efectuaran pagos a los prestadores de servicios de salud de acuerdo con la edad de mora de la cartera.</w:t>
      </w:r>
    </w:p>
    <w:p w:rsidR="00FF0706" w:rsidRPr="00B214D7" w:rsidRDefault="00FF0706" w:rsidP="00FF0706">
      <w:pPr>
        <w:pStyle w:val="Default"/>
        <w:jc w:val="both"/>
        <w:rPr>
          <w:sz w:val="22"/>
          <w:szCs w:val="22"/>
          <w:lang w:val="es-CO"/>
        </w:rPr>
      </w:pPr>
    </w:p>
    <w:p w:rsidR="00FF0706" w:rsidRPr="00B214D7" w:rsidRDefault="00FF0706" w:rsidP="00FF0706">
      <w:pPr>
        <w:pStyle w:val="Default"/>
        <w:jc w:val="both"/>
        <w:rPr>
          <w:sz w:val="22"/>
          <w:szCs w:val="22"/>
          <w:lang w:val="es-CO"/>
        </w:rPr>
      </w:pPr>
      <w:r w:rsidRPr="00B214D7">
        <w:rPr>
          <w:sz w:val="22"/>
          <w:szCs w:val="22"/>
          <w:lang w:val="es-CO"/>
        </w:rPr>
        <w:t>De otra parte, en los Comités de Intervención realizados en la Superintendencia Nacional de Salud, como seguimiento al proceso de intervención de SALUDCOOOP EPS, se ha recomendado al Agente Interventor  la publicación mensual del plan de pagos, a fin de que los prestadores de servicios de salud y los acreedores en general tengan conocimiento sobre los pagos que realiza la EPS de manera mensual.</w:t>
      </w:r>
    </w:p>
    <w:p w:rsidR="00580018" w:rsidRDefault="00580018" w:rsidP="00C82DDA">
      <w:pPr>
        <w:jc w:val="both"/>
        <w:rPr>
          <w:rFonts w:ascii="Arial" w:hAnsi="Arial" w:cs="Arial"/>
          <w:b/>
        </w:rPr>
      </w:pPr>
    </w:p>
    <w:p w:rsidR="00580018" w:rsidRPr="00E45C48" w:rsidRDefault="00580018" w:rsidP="00C82DDA">
      <w:pPr>
        <w:jc w:val="both"/>
        <w:rPr>
          <w:rFonts w:ascii="Arial" w:hAnsi="Arial" w:cs="Arial"/>
          <w:b/>
        </w:rPr>
      </w:pPr>
    </w:p>
    <w:sectPr w:rsidR="00580018" w:rsidRPr="00E45C48">
      <w:headerReference w:type="default" r:id="rId2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1D" w:rsidRDefault="00AC461D" w:rsidP="00042B2B">
      <w:pPr>
        <w:spacing w:after="0" w:line="240" w:lineRule="auto"/>
      </w:pPr>
      <w:r>
        <w:separator/>
      </w:r>
    </w:p>
  </w:endnote>
  <w:endnote w:type="continuationSeparator" w:id="0">
    <w:p w:rsidR="00AC461D" w:rsidRDefault="00AC461D" w:rsidP="0004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1D" w:rsidRDefault="00AC461D" w:rsidP="00042B2B">
      <w:pPr>
        <w:spacing w:after="0" w:line="240" w:lineRule="auto"/>
      </w:pPr>
      <w:r>
        <w:separator/>
      </w:r>
    </w:p>
  </w:footnote>
  <w:footnote w:type="continuationSeparator" w:id="0">
    <w:p w:rsidR="00AC461D" w:rsidRDefault="00AC461D" w:rsidP="00042B2B">
      <w:pPr>
        <w:spacing w:after="0" w:line="240" w:lineRule="auto"/>
      </w:pPr>
      <w:r>
        <w:continuationSeparator/>
      </w:r>
    </w:p>
  </w:footnote>
  <w:footnote w:id="1">
    <w:p w:rsidR="002C10AF" w:rsidRPr="00D22FC8" w:rsidRDefault="002C10AF" w:rsidP="00801AF6">
      <w:pPr>
        <w:pStyle w:val="Textonotapie"/>
        <w:rPr>
          <w:lang w:val="es-CO"/>
        </w:rPr>
      </w:pPr>
      <w:r w:rsidRPr="00D22FC8">
        <w:rPr>
          <w:rStyle w:val="Refdenotaalpie"/>
          <w:sz w:val="16"/>
        </w:rPr>
        <w:footnoteRef/>
      </w:r>
      <w:r w:rsidRPr="00D22FC8">
        <w:rPr>
          <w:sz w:val="16"/>
        </w:rPr>
        <w:t xml:space="preserve"> </w:t>
      </w:r>
      <w:r w:rsidRPr="00D22FC8">
        <w:rPr>
          <w:sz w:val="16"/>
          <w:lang w:val="es-CO"/>
        </w:rPr>
        <w:t>Fuente: Documento Ministerio de Salud y Protección social – Respuesta Solicitud de información y solicitud de documentos - Radicado Interno: 59.716. Dra. Beatriz Londoño Mayo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AF" w:rsidRDefault="002C10AF">
    <w:pPr>
      <w:pStyle w:val="Encabezado"/>
    </w:pPr>
    <w:r>
      <w:rPr>
        <w:noProof/>
        <w:lang w:eastAsia="es-CO"/>
      </w:rPr>
      <w:drawing>
        <wp:inline distT="0" distB="0" distL="0" distR="0" wp14:anchorId="1949C6C7" wp14:editId="3E5B7FFC">
          <wp:extent cx="1359673" cy="1192696"/>
          <wp:effectExtent l="0" t="0" r="0" b="7620"/>
          <wp:docPr id="1" name="Imagen 1" descr="prosperidad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peridad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1193689"/>
                  </a:xfrm>
                  <a:prstGeom prst="rect">
                    <a:avLst/>
                  </a:prstGeom>
                  <a:noFill/>
                  <a:ln>
                    <a:noFill/>
                  </a:ln>
                </pic:spPr>
              </pic:pic>
            </a:graphicData>
          </a:graphic>
        </wp:inline>
      </w:drawing>
    </w:r>
    <w:r>
      <w:tab/>
    </w:r>
    <w:r>
      <w:tab/>
    </w:r>
    <w:r>
      <w:rPr>
        <w:noProof/>
        <w:lang w:eastAsia="es-CO"/>
      </w:rPr>
      <w:drawing>
        <wp:inline distT="0" distB="0" distL="0" distR="0" wp14:anchorId="5749B4A9" wp14:editId="41A48BEA">
          <wp:extent cx="1920387" cy="604299"/>
          <wp:effectExtent l="0" t="0" r="3810" b="5715"/>
          <wp:docPr id="3" name="0 Imagen" descr="cabezotef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abezotefa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2909" cy="6050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EEA214"/>
    <w:lvl w:ilvl="0">
      <w:numFmt w:val="bullet"/>
      <w:lvlText w:val="*"/>
      <w:lvlJc w:val="left"/>
    </w:lvl>
  </w:abstractNum>
  <w:abstractNum w:abstractNumId="1">
    <w:nsid w:val="0E156136"/>
    <w:multiLevelType w:val="multilevel"/>
    <w:tmpl w:val="48E83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313A08"/>
    <w:multiLevelType w:val="hybridMultilevel"/>
    <w:tmpl w:val="D0E09650"/>
    <w:lvl w:ilvl="0" w:tplc="0C0A0019">
      <w:start w:val="1"/>
      <w:numFmt w:val="lowerLetter"/>
      <w:lvlText w:val="%1."/>
      <w:lvlJc w:val="left"/>
      <w:pPr>
        <w:ind w:left="720" w:hanging="360"/>
      </w:pPr>
    </w:lvl>
    <w:lvl w:ilvl="1" w:tplc="EF264EF6">
      <w:numFmt w:val="bullet"/>
      <w:lvlText w:val=""/>
      <w:lvlJc w:val="left"/>
      <w:pPr>
        <w:ind w:left="1440" w:hanging="360"/>
      </w:pPr>
      <w:rPr>
        <w:rFonts w:ascii="Symbol" w:eastAsia="Times New Roman" w:hAnsi="Symbol" w:cs="Arial" w:hint="default"/>
      </w:rPr>
    </w:lvl>
    <w:lvl w:ilvl="2" w:tplc="FD6A9884">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6A3040"/>
    <w:multiLevelType w:val="hybridMultilevel"/>
    <w:tmpl w:val="10F0344C"/>
    <w:lvl w:ilvl="0" w:tplc="FAFC24C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E53196A"/>
    <w:multiLevelType w:val="hybridMultilevel"/>
    <w:tmpl w:val="3F226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4042A09"/>
    <w:multiLevelType w:val="hybridMultilevel"/>
    <w:tmpl w:val="21B8DC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40D06D0"/>
    <w:multiLevelType w:val="hybridMultilevel"/>
    <w:tmpl w:val="82D82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4402EBD"/>
    <w:multiLevelType w:val="hybridMultilevel"/>
    <w:tmpl w:val="14A8B92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65810EB"/>
    <w:multiLevelType w:val="multilevel"/>
    <w:tmpl w:val="62548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85F6343"/>
    <w:multiLevelType w:val="hybridMultilevel"/>
    <w:tmpl w:val="3D30AC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7063441F"/>
    <w:multiLevelType w:val="hybridMultilevel"/>
    <w:tmpl w:val="1E46C7C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2591F1E"/>
    <w:multiLevelType w:val="hybridMultilevel"/>
    <w:tmpl w:val="EFC26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47745B4"/>
    <w:multiLevelType w:val="hybridMultilevel"/>
    <w:tmpl w:val="019284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A3D4EFA"/>
    <w:multiLevelType w:val="hybridMultilevel"/>
    <w:tmpl w:val="4844D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D015BC9"/>
    <w:multiLevelType w:val="hybridMultilevel"/>
    <w:tmpl w:val="FEE413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E862A77"/>
    <w:multiLevelType w:val="hybridMultilevel"/>
    <w:tmpl w:val="8676FF6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3"/>
  </w:num>
  <w:num w:numId="2">
    <w:abstractNumId w:val="8"/>
  </w:num>
  <w:num w:numId="3">
    <w:abstractNumId w:val="14"/>
  </w:num>
  <w:num w:numId="4">
    <w:abstractNumId w:val="1"/>
  </w:num>
  <w:num w:numId="5">
    <w:abstractNumId w:val="10"/>
  </w:num>
  <w:num w:numId="6">
    <w:abstractNumId w:val="7"/>
  </w:num>
  <w:num w:numId="7">
    <w:abstractNumId w:val="2"/>
  </w:num>
  <w:num w:numId="8">
    <w:abstractNumId w:val="3"/>
  </w:num>
  <w:num w:numId="9">
    <w:abstractNumId w:val="15"/>
  </w:num>
  <w:num w:numId="10">
    <w:abstractNumId w:val="5"/>
  </w:num>
  <w:num w:numId="11">
    <w:abstractNumId w:val="9"/>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2B"/>
    <w:rsid w:val="00012400"/>
    <w:rsid w:val="00033628"/>
    <w:rsid w:val="00041824"/>
    <w:rsid w:val="00042B2B"/>
    <w:rsid w:val="000A3D35"/>
    <w:rsid w:val="000B209E"/>
    <w:rsid w:val="000D432C"/>
    <w:rsid w:val="000D76FD"/>
    <w:rsid w:val="000E4BF3"/>
    <w:rsid w:val="0010587C"/>
    <w:rsid w:val="00127C28"/>
    <w:rsid w:val="0013647A"/>
    <w:rsid w:val="001926BC"/>
    <w:rsid w:val="00193718"/>
    <w:rsid w:val="001C2E70"/>
    <w:rsid w:val="001E2B22"/>
    <w:rsid w:val="0020611D"/>
    <w:rsid w:val="00227E5C"/>
    <w:rsid w:val="002C10AF"/>
    <w:rsid w:val="002C5974"/>
    <w:rsid w:val="00342817"/>
    <w:rsid w:val="003429A6"/>
    <w:rsid w:val="003971C9"/>
    <w:rsid w:val="00406668"/>
    <w:rsid w:val="004A0D98"/>
    <w:rsid w:val="004B1653"/>
    <w:rsid w:val="00580018"/>
    <w:rsid w:val="005A0614"/>
    <w:rsid w:val="00617BEA"/>
    <w:rsid w:val="0063586A"/>
    <w:rsid w:val="00645CF6"/>
    <w:rsid w:val="00687AB0"/>
    <w:rsid w:val="006A10E8"/>
    <w:rsid w:val="006A19E0"/>
    <w:rsid w:val="006C6549"/>
    <w:rsid w:val="006D5EC2"/>
    <w:rsid w:val="006D7CDF"/>
    <w:rsid w:val="006F58D8"/>
    <w:rsid w:val="007138F2"/>
    <w:rsid w:val="007216DC"/>
    <w:rsid w:val="00733758"/>
    <w:rsid w:val="007405B9"/>
    <w:rsid w:val="00773914"/>
    <w:rsid w:val="00780799"/>
    <w:rsid w:val="007B6E7B"/>
    <w:rsid w:val="007F73F3"/>
    <w:rsid w:val="00801AF6"/>
    <w:rsid w:val="00823522"/>
    <w:rsid w:val="00837773"/>
    <w:rsid w:val="008A4751"/>
    <w:rsid w:val="008A6AE2"/>
    <w:rsid w:val="00960EFB"/>
    <w:rsid w:val="00997F77"/>
    <w:rsid w:val="009A799A"/>
    <w:rsid w:val="009E458B"/>
    <w:rsid w:val="00A421FD"/>
    <w:rsid w:val="00A77D14"/>
    <w:rsid w:val="00AC461D"/>
    <w:rsid w:val="00AD0349"/>
    <w:rsid w:val="00B046CB"/>
    <w:rsid w:val="00B2301D"/>
    <w:rsid w:val="00B24C42"/>
    <w:rsid w:val="00B454F0"/>
    <w:rsid w:val="00B865FC"/>
    <w:rsid w:val="00B9234F"/>
    <w:rsid w:val="00B9605D"/>
    <w:rsid w:val="00BA1AB7"/>
    <w:rsid w:val="00BB5A91"/>
    <w:rsid w:val="00BD7F76"/>
    <w:rsid w:val="00BF77D9"/>
    <w:rsid w:val="00C45E3A"/>
    <w:rsid w:val="00C47141"/>
    <w:rsid w:val="00C5629C"/>
    <w:rsid w:val="00C63A3C"/>
    <w:rsid w:val="00C643E6"/>
    <w:rsid w:val="00C82DDA"/>
    <w:rsid w:val="00CD450F"/>
    <w:rsid w:val="00CD5776"/>
    <w:rsid w:val="00CF023A"/>
    <w:rsid w:val="00D067AC"/>
    <w:rsid w:val="00D37CBB"/>
    <w:rsid w:val="00D4551D"/>
    <w:rsid w:val="00D47D1F"/>
    <w:rsid w:val="00D65A24"/>
    <w:rsid w:val="00E239AA"/>
    <w:rsid w:val="00E37716"/>
    <w:rsid w:val="00E45C48"/>
    <w:rsid w:val="00E61D8F"/>
    <w:rsid w:val="00E83EE1"/>
    <w:rsid w:val="00EC509C"/>
    <w:rsid w:val="00EF6120"/>
    <w:rsid w:val="00F04ACC"/>
    <w:rsid w:val="00FA4FF3"/>
    <w:rsid w:val="00FC4828"/>
    <w:rsid w:val="00FC7AAB"/>
    <w:rsid w:val="00FF0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E45C48"/>
    <w:pPr>
      <w:keepNext/>
      <w:widowControl w:val="0"/>
      <w:tabs>
        <w:tab w:val="left" w:pos="398"/>
      </w:tabs>
      <w:autoSpaceDE w:val="0"/>
      <w:autoSpaceDN w:val="0"/>
      <w:adjustRightInd w:val="0"/>
      <w:spacing w:after="0" w:line="273" w:lineRule="exact"/>
      <w:jc w:val="center"/>
      <w:outlineLvl w:val="1"/>
    </w:pPr>
    <w:rPr>
      <w:rFonts w:ascii="Arial" w:eastAsia="Times New Roman" w:hAnsi="Arial" w:cs="Times New Roman"/>
      <w:spacing w:val="12"/>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2B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2B2B"/>
  </w:style>
  <w:style w:type="paragraph" w:styleId="Piedepgina">
    <w:name w:val="footer"/>
    <w:basedOn w:val="Normal"/>
    <w:link w:val="PiedepginaCar"/>
    <w:uiPriority w:val="99"/>
    <w:unhideWhenUsed/>
    <w:rsid w:val="00042B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B2B"/>
  </w:style>
  <w:style w:type="paragraph" w:styleId="Textodeglobo">
    <w:name w:val="Balloon Text"/>
    <w:basedOn w:val="Normal"/>
    <w:link w:val="TextodegloboCar"/>
    <w:uiPriority w:val="99"/>
    <w:semiHidden/>
    <w:unhideWhenUsed/>
    <w:rsid w:val="00042B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B2B"/>
    <w:rPr>
      <w:rFonts w:ascii="Tahoma" w:hAnsi="Tahoma" w:cs="Tahoma"/>
      <w:sz w:val="16"/>
      <w:szCs w:val="16"/>
    </w:rPr>
  </w:style>
  <w:style w:type="paragraph" w:styleId="Prrafodelista">
    <w:name w:val="List Paragraph"/>
    <w:basedOn w:val="Normal"/>
    <w:link w:val="PrrafodelistaCar"/>
    <w:uiPriority w:val="34"/>
    <w:qFormat/>
    <w:rsid w:val="009E458B"/>
    <w:pPr>
      <w:ind w:left="720"/>
      <w:contextualSpacing/>
    </w:pPr>
  </w:style>
  <w:style w:type="character" w:customStyle="1" w:styleId="Ttulo2Car">
    <w:name w:val="Título 2 Car"/>
    <w:basedOn w:val="Fuentedeprrafopredeter"/>
    <w:link w:val="Ttulo2"/>
    <w:rsid w:val="00E45C48"/>
    <w:rPr>
      <w:rFonts w:ascii="Arial" w:eastAsia="Times New Roman" w:hAnsi="Arial" w:cs="Times New Roman"/>
      <w:spacing w:val="12"/>
      <w:sz w:val="28"/>
      <w:szCs w:val="20"/>
      <w:lang w:val="es-ES" w:eastAsia="es-ES"/>
    </w:rPr>
  </w:style>
  <w:style w:type="numbering" w:customStyle="1" w:styleId="Sinlista1">
    <w:name w:val="Sin lista1"/>
    <w:next w:val="Sinlista"/>
    <w:uiPriority w:val="99"/>
    <w:semiHidden/>
    <w:unhideWhenUsed/>
    <w:rsid w:val="00E45C48"/>
  </w:style>
  <w:style w:type="character" w:styleId="Refdenotaalpie">
    <w:name w:val="footnote reference"/>
    <w:rsid w:val="00E45C48"/>
    <w:rPr>
      <w:vertAlign w:val="superscript"/>
    </w:rPr>
  </w:style>
  <w:style w:type="paragraph" w:styleId="Textonotapie">
    <w:name w:val="footnote text"/>
    <w:aliases w:val="FA Fu,Footnote Text Char Char Char Char Char,Footnote Text Char Char Char Char,Footnote reference,Footnote Text Char Char Char,Footnote Text Char,Footnote Text Char Char Char Char Char Char Char Char"/>
    <w:basedOn w:val="Normal"/>
    <w:link w:val="TextonotapieCar"/>
    <w:rsid w:val="00E45C4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A Fu Car,Footnote Text Char Char Char Char Char Car,Footnote Text Char Char Char Char Car,Footnote reference Car,Footnote Text Char Char Char Car,Footnote Text Char Car,Footnote Text Char Char Char Char Char Char Char Char Car"/>
    <w:basedOn w:val="Fuentedeprrafopredeter"/>
    <w:link w:val="Textonotapie"/>
    <w:rsid w:val="00E45C48"/>
    <w:rPr>
      <w:rFonts w:ascii="Times New Roman" w:eastAsia="Times New Roman" w:hAnsi="Times New Roman" w:cs="Times New Roman"/>
      <w:sz w:val="20"/>
      <w:szCs w:val="20"/>
      <w:lang w:val="es-ES" w:eastAsia="es-ES"/>
    </w:rPr>
  </w:style>
  <w:style w:type="paragraph" w:styleId="Sinespaciado">
    <w:name w:val="No Spacing"/>
    <w:link w:val="SinespaciadoCar"/>
    <w:qFormat/>
    <w:rsid w:val="00E45C48"/>
    <w:pPr>
      <w:spacing w:after="0" w:line="240" w:lineRule="auto"/>
    </w:pPr>
    <w:rPr>
      <w:rFonts w:ascii="Calibri" w:eastAsia="Calibri" w:hAnsi="Calibri" w:cs="Times New Roman"/>
      <w:lang w:val="es-ES"/>
    </w:rPr>
  </w:style>
  <w:style w:type="character" w:customStyle="1" w:styleId="SinespaciadoCar">
    <w:name w:val="Sin espaciado Car"/>
    <w:link w:val="Sinespaciado"/>
    <w:rsid w:val="00E45C48"/>
    <w:rPr>
      <w:rFonts w:ascii="Calibri" w:eastAsia="Calibri" w:hAnsi="Calibri" w:cs="Times New Roman"/>
      <w:lang w:val="es-ES"/>
    </w:rPr>
  </w:style>
  <w:style w:type="character" w:styleId="Hipervnculo">
    <w:name w:val="Hyperlink"/>
    <w:basedOn w:val="Fuentedeprrafopredeter"/>
    <w:rsid w:val="00E45C48"/>
    <w:rPr>
      <w:color w:val="0000FF"/>
      <w:u w:val="single"/>
    </w:rPr>
  </w:style>
  <w:style w:type="numbering" w:customStyle="1" w:styleId="Sinlista2">
    <w:name w:val="Sin lista2"/>
    <w:next w:val="Sinlista"/>
    <w:uiPriority w:val="99"/>
    <w:semiHidden/>
    <w:unhideWhenUsed/>
    <w:rsid w:val="003971C9"/>
  </w:style>
  <w:style w:type="table" w:styleId="Tablaconcuadrcula">
    <w:name w:val="Table Grid"/>
    <w:basedOn w:val="Tablanormal"/>
    <w:uiPriority w:val="59"/>
    <w:rsid w:val="00397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971C9"/>
    <w:rPr>
      <w:color w:val="800080" w:themeColor="followedHyperlink"/>
      <w:u w:val="single"/>
    </w:rPr>
  </w:style>
  <w:style w:type="character" w:customStyle="1" w:styleId="TextonotapieCar1">
    <w:name w:val="Texto nota pie Car1"/>
    <w:aliases w:val="FA Fu Car1,Footnote Text Char Char Char Char Char Car1,Footnote Text Char Char Char Char Car1,Footnote reference Car1,Footnote Text Char Char Char Car1,Footnote Text Char Car1"/>
    <w:basedOn w:val="Fuentedeprrafopredeter"/>
    <w:semiHidden/>
    <w:rsid w:val="003971C9"/>
    <w:rPr>
      <w:rFonts w:eastAsiaTheme="minorEastAsia"/>
      <w:sz w:val="20"/>
      <w:szCs w:val="20"/>
      <w:lang w:eastAsia="es-CO"/>
    </w:rPr>
  </w:style>
  <w:style w:type="paragraph" w:customStyle="1" w:styleId="ecxstyle1">
    <w:name w:val="ecxstyle1"/>
    <w:basedOn w:val="Normal"/>
    <w:rsid w:val="003971C9"/>
    <w:pPr>
      <w:spacing w:after="324" w:line="240" w:lineRule="auto"/>
      <w:jc w:val="both"/>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3971C9"/>
    <w:pPr>
      <w:spacing w:after="0" w:line="240" w:lineRule="auto"/>
    </w:pPr>
    <w:rPr>
      <w:rFonts w:eastAsiaTheme="minorEastAsia"/>
      <w:sz w:val="20"/>
      <w:szCs w:val="20"/>
      <w:lang w:eastAsia="es-CO"/>
    </w:rPr>
  </w:style>
  <w:style w:type="character" w:customStyle="1" w:styleId="TextonotaalfinalCar">
    <w:name w:val="Texto nota al final Car"/>
    <w:basedOn w:val="Fuentedeprrafopredeter"/>
    <w:link w:val="Textonotaalfinal"/>
    <w:uiPriority w:val="99"/>
    <w:semiHidden/>
    <w:rsid w:val="003971C9"/>
    <w:rPr>
      <w:rFonts w:eastAsiaTheme="minorEastAsia"/>
      <w:sz w:val="20"/>
      <w:szCs w:val="20"/>
      <w:lang w:eastAsia="es-CO"/>
    </w:rPr>
  </w:style>
  <w:style w:type="character" w:styleId="Refdenotaalfinal">
    <w:name w:val="endnote reference"/>
    <w:basedOn w:val="Fuentedeprrafopredeter"/>
    <w:uiPriority w:val="99"/>
    <w:semiHidden/>
    <w:unhideWhenUsed/>
    <w:rsid w:val="003971C9"/>
    <w:rPr>
      <w:vertAlign w:val="superscript"/>
    </w:rPr>
  </w:style>
  <w:style w:type="paragraph" w:styleId="Epgrafe">
    <w:name w:val="caption"/>
    <w:basedOn w:val="Normal"/>
    <w:next w:val="Normal"/>
    <w:uiPriority w:val="35"/>
    <w:unhideWhenUsed/>
    <w:qFormat/>
    <w:rsid w:val="003971C9"/>
    <w:pPr>
      <w:spacing w:line="240" w:lineRule="auto"/>
    </w:pPr>
    <w:rPr>
      <w:rFonts w:eastAsiaTheme="minorEastAsia"/>
      <w:b/>
      <w:bCs/>
      <w:color w:val="4F81BD" w:themeColor="accent1"/>
      <w:sz w:val="18"/>
      <w:szCs w:val="18"/>
      <w:lang w:eastAsia="es-CO"/>
    </w:rPr>
  </w:style>
  <w:style w:type="table" w:customStyle="1" w:styleId="Tablaconcuadrcula1">
    <w:name w:val="Tabla con cuadrícula1"/>
    <w:basedOn w:val="Tablanormal"/>
    <w:next w:val="Tablaconcuadrcula"/>
    <w:uiPriority w:val="59"/>
    <w:rsid w:val="00C82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rsid w:val="00EC509C"/>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EC509C"/>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rsid w:val="00EC509C"/>
  </w:style>
  <w:style w:type="paragraph" w:styleId="NormalWeb">
    <w:name w:val="Normal (Web)"/>
    <w:basedOn w:val="Normal"/>
    <w:uiPriority w:val="99"/>
    <w:semiHidden/>
    <w:unhideWhenUsed/>
    <w:rsid w:val="007B6E7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B6E7B"/>
    <w:rPr>
      <w:b/>
      <w:bCs/>
    </w:rPr>
  </w:style>
  <w:style w:type="paragraph" w:customStyle="1" w:styleId="Default">
    <w:name w:val="Default"/>
    <w:rsid w:val="00FF0706"/>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E45C48"/>
    <w:pPr>
      <w:keepNext/>
      <w:widowControl w:val="0"/>
      <w:tabs>
        <w:tab w:val="left" w:pos="398"/>
      </w:tabs>
      <w:autoSpaceDE w:val="0"/>
      <w:autoSpaceDN w:val="0"/>
      <w:adjustRightInd w:val="0"/>
      <w:spacing w:after="0" w:line="273" w:lineRule="exact"/>
      <w:jc w:val="center"/>
      <w:outlineLvl w:val="1"/>
    </w:pPr>
    <w:rPr>
      <w:rFonts w:ascii="Arial" w:eastAsia="Times New Roman" w:hAnsi="Arial" w:cs="Times New Roman"/>
      <w:spacing w:val="12"/>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2B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2B2B"/>
  </w:style>
  <w:style w:type="paragraph" w:styleId="Piedepgina">
    <w:name w:val="footer"/>
    <w:basedOn w:val="Normal"/>
    <w:link w:val="PiedepginaCar"/>
    <w:uiPriority w:val="99"/>
    <w:unhideWhenUsed/>
    <w:rsid w:val="00042B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B2B"/>
  </w:style>
  <w:style w:type="paragraph" w:styleId="Textodeglobo">
    <w:name w:val="Balloon Text"/>
    <w:basedOn w:val="Normal"/>
    <w:link w:val="TextodegloboCar"/>
    <w:uiPriority w:val="99"/>
    <w:semiHidden/>
    <w:unhideWhenUsed/>
    <w:rsid w:val="00042B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B2B"/>
    <w:rPr>
      <w:rFonts w:ascii="Tahoma" w:hAnsi="Tahoma" w:cs="Tahoma"/>
      <w:sz w:val="16"/>
      <w:szCs w:val="16"/>
    </w:rPr>
  </w:style>
  <w:style w:type="paragraph" w:styleId="Prrafodelista">
    <w:name w:val="List Paragraph"/>
    <w:basedOn w:val="Normal"/>
    <w:link w:val="PrrafodelistaCar"/>
    <w:uiPriority w:val="34"/>
    <w:qFormat/>
    <w:rsid w:val="009E458B"/>
    <w:pPr>
      <w:ind w:left="720"/>
      <w:contextualSpacing/>
    </w:pPr>
  </w:style>
  <w:style w:type="character" w:customStyle="1" w:styleId="Ttulo2Car">
    <w:name w:val="Título 2 Car"/>
    <w:basedOn w:val="Fuentedeprrafopredeter"/>
    <w:link w:val="Ttulo2"/>
    <w:rsid w:val="00E45C48"/>
    <w:rPr>
      <w:rFonts w:ascii="Arial" w:eastAsia="Times New Roman" w:hAnsi="Arial" w:cs="Times New Roman"/>
      <w:spacing w:val="12"/>
      <w:sz w:val="28"/>
      <w:szCs w:val="20"/>
      <w:lang w:val="es-ES" w:eastAsia="es-ES"/>
    </w:rPr>
  </w:style>
  <w:style w:type="numbering" w:customStyle="1" w:styleId="Sinlista1">
    <w:name w:val="Sin lista1"/>
    <w:next w:val="Sinlista"/>
    <w:uiPriority w:val="99"/>
    <w:semiHidden/>
    <w:unhideWhenUsed/>
    <w:rsid w:val="00E45C48"/>
  </w:style>
  <w:style w:type="character" w:styleId="Refdenotaalpie">
    <w:name w:val="footnote reference"/>
    <w:rsid w:val="00E45C48"/>
    <w:rPr>
      <w:vertAlign w:val="superscript"/>
    </w:rPr>
  </w:style>
  <w:style w:type="paragraph" w:styleId="Textonotapie">
    <w:name w:val="footnote text"/>
    <w:aliases w:val="FA Fu,Footnote Text Char Char Char Char Char,Footnote Text Char Char Char Char,Footnote reference,Footnote Text Char Char Char,Footnote Text Char,Footnote Text Char Char Char Char Char Char Char Char"/>
    <w:basedOn w:val="Normal"/>
    <w:link w:val="TextonotapieCar"/>
    <w:rsid w:val="00E45C4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A Fu Car,Footnote Text Char Char Char Char Char Car,Footnote Text Char Char Char Char Car,Footnote reference Car,Footnote Text Char Char Char Car,Footnote Text Char Car,Footnote Text Char Char Char Char Char Char Char Char Car"/>
    <w:basedOn w:val="Fuentedeprrafopredeter"/>
    <w:link w:val="Textonotapie"/>
    <w:rsid w:val="00E45C48"/>
    <w:rPr>
      <w:rFonts w:ascii="Times New Roman" w:eastAsia="Times New Roman" w:hAnsi="Times New Roman" w:cs="Times New Roman"/>
      <w:sz w:val="20"/>
      <w:szCs w:val="20"/>
      <w:lang w:val="es-ES" w:eastAsia="es-ES"/>
    </w:rPr>
  </w:style>
  <w:style w:type="paragraph" w:styleId="Sinespaciado">
    <w:name w:val="No Spacing"/>
    <w:link w:val="SinespaciadoCar"/>
    <w:qFormat/>
    <w:rsid w:val="00E45C48"/>
    <w:pPr>
      <w:spacing w:after="0" w:line="240" w:lineRule="auto"/>
    </w:pPr>
    <w:rPr>
      <w:rFonts w:ascii="Calibri" w:eastAsia="Calibri" w:hAnsi="Calibri" w:cs="Times New Roman"/>
      <w:lang w:val="es-ES"/>
    </w:rPr>
  </w:style>
  <w:style w:type="character" w:customStyle="1" w:styleId="SinespaciadoCar">
    <w:name w:val="Sin espaciado Car"/>
    <w:link w:val="Sinespaciado"/>
    <w:rsid w:val="00E45C48"/>
    <w:rPr>
      <w:rFonts w:ascii="Calibri" w:eastAsia="Calibri" w:hAnsi="Calibri" w:cs="Times New Roman"/>
      <w:lang w:val="es-ES"/>
    </w:rPr>
  </w:style>
  <w:style w:type="character" w:styleId="Hipervnculo">
    <w:name w:val="Hyperlink"/>
    <w:basedOn w:val="Fuentedeprrafopredeter"/>
    <w:rsid w:val="00E45C48"/>
    <w:rPr>
      <w:color w:val="0000FF"/>
      <w:u w:val="single"/>
    </w:rPr>
  </w:style>
  <w:style w:type="numbering" w:customStyle="1" w:styleId="Sinlista2">
    <w:name w:val="Sin lista2"/>
    <w:next w:val="Sinlista"/>
    <w:uiPriority w:val="99"/>
    <w:semiHidden/>
    <w:unhideWhenUsed/>
    <w:rsid w:val="003971C9"/>
  </w:style>
  <w:style w:type="table" w:styleId="Tablaconcuadrcula">
    <w:name w:val="Table Grid"/>
    <w:basedOn w:val="Tablanormal"/>
    <w:uiPriority w:val="59"/>
    <w:rsid w:val="00397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971C9"/>
    <w:rPr>
      <w:color w:val="800080" w:themeColor="followedHyperlink"/>
      <w:u w:val="single"/>
    </w:rPr>
  </w:style>
  <w:style w:type="character" w:customStyle="1" w:styleId="TextonotapieCar1">
    <w:name w:val="Texto nota pie Car1"/>
    <w:aliases w:val="FA Fu Car1,Footnote Text Char Char Char Char Char Car1,Footnote Text Char Char Char Char Car1,Footnote reference Car1,Footnote Text Char Char Char Car1,Footnote Text Char Car1"/>
    <w:basedOn w:val="Fuentedeprrafopredeter"/>
    <w:semiHidden/>
    <w:rsid w:val="003971C9"/>
    <w:rPr>
      <w:rFonts w:eastAsiaTheme="minorEastAsia"/>
      <w:sz w:val="20"/>
      <w:szCs w:val="20"/>
      <w:lang w:eastAsia="es-CO"/>
    </w:rPr>
  </w:style>
  <w:style w:type="paragraph" w:customStyle="1" w:styleId="ecxstyle1">
    <w:name w:val="ecxstyle1"/>
    <w:basedOn w:val="Normal"/>
    <w:rsid w:val="003971C9"/>
    <w:pPr>
      <w:spacing w:after="324" w:line="240" w:lineRule="auto"/>
      <w:jc w:val="both"/>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3971C9"/>
    <w:pPr>
      <w:spacing w:after="0" w:line="240" w:lineRule="auto"/>
    </w:pPr>
    <w:rPr>
      <w:rFonts w:eastAsiaTheme="minorEastAsia"/>
      <w:sz w:val="20"/>
      <w:szCs w:val="20"/>
      <w:lang w:eastAsia="es-CO"/>
    </w:rPr>
  </w:style>
  <w:style w:type="character" w:customStyle="1" w:styleId="TextonotaalfinalCar">
    <w:name w:val="Texto nota al final Car"/>
    <w:basedOn w:val="Fuentedeprrafopredeter"/>
    <w:link w:val="Textonotaalfinal"/>
    <w:uiPriority w:val="99"/>
    <w:semiHidden/>
    <w:rsid w:val="003971C9"/>
    <w:rPr>
      <w:rFonts w:eastAsiaTheme="minorEastAsia"/>
      <w:sz w:val="20"/>
      <w:szCs w:val="20"/>
      <w:lang w:eastAsia="es-CO"/>
    </w:rPr>
  </w:style>
  <w:style w:type="character" w:styleId="Refdenotaalfinal">
    <w:name w:val="endnote reference"/>
    <w:basedOn w:val="Fuentedeprrafopredeter"/>
    <w:uiPriority w:val="99"/>
    <w:semiHidden/>
    <w:unhideWhenUsed/>
    <w:rsid w:val="003971C9"/>
    <w:rPr>
      <w:vertAlign w:val="superscript"/>
    </w:rPr>
  </w:style>
  <w:style w:type="paragraph" w:styleId="Epgrafe">
    <w:name w:val="caption"/>
    <w:basedOn w:val="Normal"/>
    <w:next w:val="Normal"/>
    <w:uiPriority w:val="35"/>
    <w:unhideWhenUsed/>
    <w:qFormat/>
    <w:rsid w:val="003971C9"/>
    <w:pPr>
      <w:spacing w:line="240" w:lineRule="auto"/>
    </w:pPr>
    <w:rPr>
      <w:rFonts w:eastAsiaTheme="minorEastAsia"/>
      <w:b/>
      <w:bCs/>
      <w:color w:val="4F81BD" w:themeColor="accent1"/>
      <w:sz w:val="18"/>
      <w:szCs w:val="18"/>
      <w:lang w:eastAsia="es-CO"/>
    </w:rPr>
  </w:style>
  <w:style w:type="table" w:customStyle="1" w:styleId="Tablaconcuadrcula1">
    <w:name w:val="Tabla con cuadrícula1"/>
    <w:basedOn w:val="Tablanormal"/>
    <w:next w:val="Tablaconcuadrcula"/>
    <w:uiPriority w:val="59"/>
    <w:rsid w:val="00C82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rsid w:val="00EC509C"/>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EC509C"/>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rsid w:val="00EC509C"/>
  </w:style>
  <w:style w:type="paragraph" w:styleId="NormalWeb">
    <w:name w:val="Normal (Web)"/>
    <w:basedOn w:val="Normal"/>
    <w:uiPriority w:val="99"/>
    <w:semiHidden/>
    <w:unhideWhenUsed/>
    <w:rsid w:val="007B6E7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B6E7B"/>
    <w:rPr>
      <w:b/>
      <w:bCs/>
    </w:rPr>
  </w:style>
  <w:style w:type="paragraph" w:customStyle="1" w:styleId="Default">
    <w:name w:val="Default"/>
    <w:rsid w:val="00FF0706"/>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WebForm_DoPostBackWithOptions(new%20WebForm_PostBackOptions(%22ctl00$ContentPlaceHolder1$grdResultado$ctl09$lnkActualizarExpediente%22,%20%22%22,%20false,%20%22%22,%20%22EditarExpediente.aspx?ce=0521201200144%22,%20false,%20true))" TargetMode="External"/><Relationship Id="rId21" Type="http://schemas.openxmlformats.org/officeDocument/2006/relationships/chart" Target="charts/chart1.xml"/><Relationship Id="rId42" Type="http://schemas.openxmlformats.org/officeDocument/2006/relationships/hyperlink" Target="javascript:WebForm_DoPostBackWithOptions(new%20WebForm_PostBackOptions(%22ctl00$ContentPlaceHolder1$grdResultado$ctl10$lnkActualizarExpediente%22,%20%22%22,%20false,%20%22%22,%20%22EditarExpediente.aspx?ce=0521201200038%22,%20false,%20true))" TargetMode="External"/><Relationship Id="rId63" Type="http://schemas.openxmlformats.org/officeDocument/2006/relationships/hyperlink" Target="javascript:WebForm_DoPostBackWithOptions(new%20WebForm_PostBackOptions(%22ctl00$ContentPlaceHolder1$grdResultado$ctl10$lnkActualizarExpediente%22,%20%22%22,%20false,%20%22%22,%20%22EditarExpediente.aspx?ce=0521201200009%22,%20false,%20true))" TargetMode="External"/><Relationship Id="rId84" Type="http://schemas.openxmlformats.org/officeDocument/2006/relationships/hyperlink" Target="javascript:WebForm_DoPostBackWithOptions(new%20WebForm_PostBackOptions(%22ctl00$ContentPlaceHolder1$grdResultado$ctl11$lnkActualizarExpediente%22,%20%22%22,%20false,%20%22%22,%20%22EditarExpediente.aspx?ce=0521201200167%22,%20false,%20true))" TargetMode="External"/><Relationship Id="rId138" Type="http://schemas.openxmlformats.org/officeDocument/2006/relationships/hyperlink" Target="javascript:WebForm_DoPostBackWithOptions(new%20WebForm_PostBackOptions(%22ctl00$ContentPlaceHolder1$grdResultado$ctl03$lnkActualizarExpediente%22,%20%22%22,%20false,%20%22%22,%20%22EditarExpediente.aspx?ce=0521201200107%22,%20false,%20true))" TargetMode="External"/><Relationship Id="rId159" Type="http://schemas.openxmlformats.org/officeDocument/2006/relationships/hyperlink" Target="javascript:WebForm_DoPostBackWithOptions(new%20WebForm_PostBackOptions(%22ctl00$ContentPlaceHolder1$grdResultado$ctl04$lnkActualizarExpediente%22,%20%22%22,%20false,%20%22%22,%20%22EditarExpediente.aspx?ce=0521201200128%22,%20false,%20true))" TargetMode="External"/><Relationship Id="rId170" Type="http://schemas.openxmlformats.org/officeDocument/2006/relationships/hyperlink" Target="javascript:WebForm_DoPostBackWithOptions(new%20WebForm_PostBackOptions(%22ctl00$ContentPlaceHolder1$grdResultado$ctl05$lnkActualizarExpediente%22,%20%22%22,%20false,%20%22%22,%20%22EditarExpediente.aspx?ce=0521201200066%22,%20false,%20true))" TargetMode="External"/><Relationship Id="rId191" Type="http://schemas.openxmlformats.org/officeDocument/2006/relationships/hyperlink" Target="javascript:WebForm_DoPostBackWithOptions(new%20WebForm_PostBackOptions(%22ctl00$ContentPlaceHolder1$grdResultado$ctl06$lnkActualizarExpediente%22,%20%22%22,%20false,%20%22%22,%20%22EditarExpediente.aspx?ce=0521201200087%22,%20false,%20true))" TargetMode="External"/><Relationship Id="rId205" Type="http://schemas.openxmlformats.org/officeDocument/2006/relationships/hyperlink" Target="javascript:WebForm_DoPostBackWithOptions(new%20WebForm_PostBackOptions(%22ctl00$ContentPlaceHolder1$grdResultado$ctl11$lnkActualizarExpediente%22,%20%22%22,%20false,%20%22%22,%20%22EditarExpediente.aspx?ce=0521201200058%22,%20false,%20true))" TargetMode="External"/><Relationship Id="rId226" Type="http://schemas.openxmlformats.org/officeDocument/2006/relationships/hyperlink" Target="javascript:WebForm_DoPostBackWithOptions(new%20WebForm_PostBackOptions(%22ctl00$ContentPlaceHolder1$grdResultado$ctl02$lnkActualizarExpediente%22,%20%22%22,%20false,%20%22%22,%20%22EditarExpediente.aspx?ce=0521201200233%22,%20false,%20true))" TargetMode="External"/><Relationship Id="rId247" Type="http://schemas.openxmlformats.org/officeDocument/2006/relationships/hyperlink" Target="javascript:WebForm_DoPostBackWithOptions(new%20WebForm_PostBackOptions(%22ctl00$ContentPlaceHolder1$grdResultado$ctl03$lnkActualizarExpediente%22,%20%22%22,%20false,%20%22%22,%20%22EditarExpediente.aspx?ce=0521201200214%22,%20false,%20true))" TargetMode="External"/><Relationship Id="rId107" Type="http://schemas.openxmlformats.org/officeDocument/2006/relationships/hyperlink" Target="javascript:WebForm_DoPostBackWithOptions(new%20WebForm_PostBackOptions(%22ctl00$ContentPlaceHolder1$grdResultado$ctl07$lnkActualizarExpediente%22,%20%22%22,%20false,%20%22%22,%20%22EditarExpediente.aspx?ce=0521201200155%22,%20false,%20true))" TargetMode="External"/><Relationship Id="rId11" Type="http://schemas.openxmlformats.org/officeDocument/2006/relationships/image" Target="media/image4.emf"/><Relationship Id="rId32" Type="http://schemas.openxmlformats.org/officeDocument/2006/relationships/image" Target="media/image17.emf"/><Relationship Id="rId53" Type="http://schemas.openxmlformats.org/officeDocument/2006/relationships/hyperlink" Target="javascript:WebForm_DoPostBackWithOptions(new%20WebForm_PostBackOptions(%22ctl00$ContentPlaceHolder1$grdResultado$ctl08$lnkActualizarExpediente%22,%20%22%22,%20false,%20%22%22,%20%22EditarExpediente.aspx?ce=0521201200030%22,%20false,%20true))" TargetMode="External"/><Relationship Id="rId74" Type="http://schemas.openxmlformats.org/officeDocument/2006/relationships/hyperlink" Target="javascript:WebForm_DoPostBackWithOptions(new%20WebForm_PostBackOptions(%22ctl00$ContentPlaceHolder1$grdResultado$ctl11$lnkActualizarExpediente%22,%20%22%22,%20false,%20%22%22,%20%22EditarExpediente.aspx?ce=0521201200174%22,%20false,%20true))" TargetMode="External"/><Relationship Id="rId128" Type="http://schemas.openxmlformats.org/officeDocument/2006/relationships/hyperlink" Target="javascript:WebForm_DoPostBackWithOptions(new%20WebForm_PostBackOptions(%22ctl00$ContentPlaceHolder1$grdResultado$ctl02$lnkActualizarExpediente%22,%20%22%22,%20false,%20%22%22,%20%22EditarExpediente.aspx?ce=0521201200096%22,%20false,%20true))" TargetMode="External"/><Relationship Id="rId149" Type="http://schemas.openxmlformats.org/officeDocument/2006/relationships/hyperlink" Target="javascript:WebForm_DoPostBackWithOptions(new%20WebForm_PostBackOptions(%22ctl00$ContentPlaceHolder1$grdResultado$ctl04$lnkActualizarExpediente%22,%20%22%22,%20false,%20%22%22,%20%22EditarExpediente.aspx?ce=0521201200118%22,%20false,%20true))" TargetMode="External"/><Relationship Id="rId5" Type="http://schemas.openxmlformats.org/officeDocument/2006/relationships/webSettings" Target="webSettings.xml"/><Relationship Id="rId95" Type="http://schemas.openxmlformats.org/officeDocument/2006/relationships/hyperlink" Target="javascript:WebForm_DoPostBackWithOptions(new%20WebForm_PostBackOptions(%22ctl00$ContentPlaceHolder1$grdResultado$ctl02$lnkActualizarExpediente%22,%20%22%22,%20false,%20%22%22,%20%22EditarExpediente.aspx?ce=0521201200162%22,%20false,%20true))" TargetMode="External"/><Relationship Id="rId160" Type="http://schemas.openxmlformats.org/officeDocument/2006/relationships/hyperlink" Target="javascript:WebForm_DoPostBackWithOptions(new%20WebForm_PostBackOptions(%22ctl00$ContentPlaceHolder1$grdResultado$ctl05$lnkActualizarExpediente%22,%20%22%22,%20false,%20%22%22,%20%22EditarExpediente.aspx?ce=0521201200129%22,%20false,%20true))" TargetMode="External"/><Relationship Id="rId181" Type="http://schemas.openxmlformats.org/officeDocument/2006/relationships/hyperlink" Target="javascript:WebForm_DoPostBackWithOptions(new%20WebForm_PostBackOptions(%22ctl00$ContentPlaceHolder1$grdResultado$ctl06$lnkActualizarExpediente%22,%20%22%22,%20false,%20%22%22,%20%22EditarExpediente.aspx?ce=0521201200077%22,%20false,%20true))" TargetMode="External"/><Relationship Id="rId216" Type="http://schemas.openxmlformats.org/officeDocument/2006/relationships/hyperlink" Target="javascript:WebForm_DoPostBackWithOptions(new%20WebForm_PostBackOptions(%22ctl00$ContentPlaceHolder1$grdResultado$ctl02$lnkActualizarExpediente%22,%20%22%22,%20false,%20%22%22,%20%22EditarExpediente.aspx?ce=0521201200223%22,%20false,%20true))" TargetMode="External"/><Relationship Id="rId237" Type="http://schemas.openxmlformats.org/officeDocument/2006/relationships/hyperlink" Target="javascript:WebForm_DoPostBackWithOptions(new%20WebForm_PostBackOptions(%22ctl00$ContentPlaceHolder1$grdResultado$ctl03$lnkActualizarExpediente%22,%20%22%22,%20false,%20%22%22,%20%22EditarExpediente.aspx?ce=0521201200204%22,%20false,%20true))" TargetMode="External"/><Relationship Id="rId258" Type="http://schemas.openxmlformats.org/officeDocument/2006/relationships/hyperlink" Target="javascript:WebForm_DoPostBackWithOptions(new%20WebForm_PostBackOptions(%22ctl00$ContentPlaceHolder1$grdResultado$ctl04$lnkActualizarExpediente%22,%20%22%22,%20false,%20%22%22,%20%22EditarExpediente.aspx?ce=0521201200054%22,%20false,%20true))" TargetMode="External"/><Relationship Id="rId22" Type="http://schemas.openxmlformats.org/officeDocument/2006/relationships/chart" Target="charts/chart2.xml"/><Relationship Id="rId43" Type="http://schemas.openxmlformats.org/officeDocument/2006/relationships/hyperlink" Target="javascript:WebForm_DoPostBackWithOptions(new%20WebForm_PostBackOptions(%22ctl00$ContentPlaceHolder1$grdResultado$ctl11$lnkActualizarExpediente%22,%20%22%22,%20false,%20%22%22,%20%22EditarExpediente.aspx?ce=0521201200039%22,%20false,%20true))" TargetMode="External"/><Relationship Id="rId64" Type="http://schemas.openxmlformats.org/officeDocument/2006/relationships/hyperlink" Target="javascript:WebForm_DoPostBackWithOptions(new%20WebForm_PostBackOptions(%22ctl00$ContentPlaceHolder1$grdResultado$ctl11$lnkActualizarExpediente%22,%20%22%22,%20false,%20%22%22,%20%22EditarExpediente.aspx?ce=0521201200010%22,%20false,%20true))" TargetMode="External"/><Relationship Id="rId118" Type="http://schemas.openxmlformats.org/officeDocument/2006/relationships/hyperlink" Target="javascript:WebForm_DoPostBackWithOptions(new%20WebForm_PostBackOptions(%22ctl00$ContentPlaceHolder1$grdResultado$ctl10$lnkActualizarExpediente%22,%20%22%22,%20false,%20%22%22,%20%22EditarExpediente.aspx?ce=0521201200145%22,%20false,%20true))" TargetMode="External"/><Relationship Id="rId139" Type="http://schemas.openxmlformats.org/officeDocument/2006/relationships/hyperlink" Target="javascript:WebForm_DoPostBackWithOptions(new%20WebForm_PostBackOptions(%22ctl00$ContentPlaceHolder1$grdResultado$ctl04$lnkActualizarExpediente%22,%20%22%22,%20false,%20%22%22,%20%22EditarExpediente.aspx?ce=0521201200108%22,%20false,%20true))" TargetMode="External"/><Relationship Id="rId85" Type="http://schemas.openxmlformats.org/officeDocument/2006/relationships/hyperlink" Target="javascript:WebForm_DoPostBackWithOptions(new%20WebForm_PostBackOptions(%22ctl00$ContentPlaceHolder1$grdResultado$ctl02$lnkActualizarExpediente%22,%20%22%22,%20false,%20%22%22,%20%22EditarExpediente.aspx?ce=0521201200168%22,%20false,%20true))" TargetMode="External"/><Relationship Id="rId150" Type="http://schemas.openxmlformats.org/officeDocument/2006/relationships/hyperlink" Target="javascript:WebForm_DoPostBackWithOptions(new%20WebForm_PostBackOptions(%22ctl00$ContentPlaceHolder1$grdResultado$ctl05$lnkActualizarExpediente%22,%20%22%22,%20false,%20%22%22,%20%22EditarExpediente.aspx?ce=0521201200119%22,%20false,%20true))" TargetMode="External"/><Relationship Id="rId171" Type="http://schemas.openxmlformats.org/officeDocument/2006/relationships/hyperlink" Target="javascript:WebForm_DoPostBackWithOptions(new%20WebForm_PostBackOptions(%22ctl00$ContentPlaceHolder1$grdResultado$ctl06$lnkActualizarExpediente%22,%20%22%22,%20false,%20%22%22,%20%22EditarExpediente.aspx?ce=0521201200067%22,%20false,%20true))" TargetMode="External"/><Relationship Id="rId192" Type="http://schemas.openxmlformats.org/officeDocument/2006/relationships/hyperlink" Target="javascript:WebForm_DoPostBackWithOptions(new%20WebForm_PostBackOptions(%22ctl00$ContentPlaceHolder1$grdResultado$ctl07$lnkActualizarExpediente%22,%20%22%22,%20false,%20%22%22,%20%22EditarExpediente.aspx?ce=0521201200088%22,%20false,%20true))" TargetMode="External"/><Relationship Id="rId206" Type="http://schemas.openxmlformats.org/officeDocument/2006/relationships/hyperlink" Target="javascript:WebForm_DoPostBackWithOptions(new%20WebForm_PostBackOptions(%22ctl00$ContentPlaceHolder1$grdResultado$ctl02$lnkActualizarExpediente%22,%20%22%22,%20false,%20%22%22,%20%22EditarExpediente.aspx?ce=0521201200059%22,%20false,%20true))" TargetMode="External"/><Relationship Id="rId227" Type="http://schemas.openxmlformats.org/officeDocument/2006/relationships/hyperlink" Target="javascript:WebForm_DoPostBackWithOptions(new%20WebForm_PostBackOptions(%22ctl00$ContentPlaceHolder1$grdResultado$ctl03$lnkActualizarExpediente%22,%20%22%22,%20false,%20%22%22,%20%22EditarExpediente.aspx?ce=0521201200194%22,%20false,%20true))" TargetMode="External"/><Relationship Id="rId248" Type="http://schemas.openxmlformats.org/officeDocument/2006/relationships/hyperlink" Target="javascript:WebForm_DoPostBackWithOptions(new%20WebForm_PostBackOptions(%22ctl00$ContentPlaceHolder1$grdResultado$ctl04$lnkActualizarExpediente%22,%20%22%22,%20false,%20%22%22,%20%22EditarExpediente.aspx?ce=0521201200215%22,%20false,%20true))" TargetMode="External"/><Relationship Id="rId12" Type="http://schemas.openxmlformats.org/officeDocument/2006/relationships/image" Target="media/image5.emf"/><Relationship Id="rId33" Type="http://schemas.openxmlformats.org/officeDocument/2006/relationships/image" Target="media/image18.emf"/><Relationship Id="rId108" Type="http://schemas.openxmlformats.org/officeDocument/2006/relationships/hyperlink" Target="javascript:WebForm_DoPostBackWithOptions(new%20WebForm_PostBackOptions(%22ctl00$ContentPlaceHolder1$grdResultado$ctl10$lnkActualizarExpediente%22,%20%22%22,%20false,%20%22%22,%20%22EditarExpediente.aspx?ce=0521201200135%22,%20false,%20true))" TargetMode="External"/><Relationship Id="rId129" Type="http://schemas.openxmlformats.org/officeDocument/2006/relationships/hyperlink" Target="javascript:WebForm_DoPostBackWithOptions(new%20WebForm_PostBackOptions(%22ctl00$ContentPlaceHolder1$grdResultado$ctl03$lnkActualizarExpediente%22,%20%22%22,%20false,%20%22%22,%20%22EditarExpediente.aspx?ce=0521201200097%22,%20false,%20true))" TargetMode="External"/><Relationship Id="rId54" Type="http://schemas.openxmlformats.org/officeDocument/2006/relationships/hyperlink" Target="javascript:WebForm_DoPostBackWithOptions(new%20WebForm_PostBackOptions(%22ctl00$ContentPlaceHolder1$grdResultado$ctl09$lnkActualizarExpediente%22,%20%22%22,%20false,%20%22%22,%20%22EditarExpediente.aspx?ce=0521201200031%22,%20false,%20true))" TargetMode="External"/><Relationship Id="rId75" Type="http://schemas.openxmlformats.org/officeDocument/2006/relationships/hyperlink" Target="javascript:WebForm_DoPostBackWithOptions(new%20WebForm_PostBackOptions(%22ctl00$ContentPlaceHolder1$grdResultado$ctl02$lnkActualizarExpediente%22,%20%22%22,%20false,%20%22%22,%20%22EditarExpediente.aspx?ce=0521201200175%22,%20false,%20true))" TargetMode="External"/><Relationship Id="rId96" Type="http://schemas.openxmlformats.org/officeDocument/2006/relationships/hyperlink" Target="javascript:WebForm_DoPostBackWithOptions(new%20WebForm_PostBackOptions(%22ctl00$ContentPlaceHolder1$grdResultado$ctl03$lnkActualizarExpediente%22,%20%22%22,%20false,%20%22%22,%20%22EditarExpediente.aspx?ce=0521201200163%22,%20false,%20true))" TargetMode="External"/><Relationship Id="rId140" Type="http://schemas.openxmlformats.org/officeDocument/2006/relationships/hyperlink" Target="javascript:WebForm_DoPostBackWithOptions(new%20WebForm_PostBackOptions(%22ctl00$ContentPlaceHolder1$grdResultado$ctl05$lnkActualizarExpediente%22,%20%22%22,%20false,%20%22%22,%20%22EditarExpediente.aspx?ce=0521201200109%22,%20false,%20true))" TargetMode="External"/><Relationship Id="rId161" Type="http://schemas.openxmlformats.org/officeDocument/2006/relationships/hyperlink" Target="javascript:WebForm_DoPostBackWithOptions(new%20WebForm_PostBackOptions(%22ctl00$ContentPlaceHolder1$grdResultado$ctl06$lnkActualizarExpediente%22,%20%22%22,%20false,%20%22%22,%20%22EditarExpediente.aspx?ce=0521201200130%22,%20false,%20true))" TargetMode="External"/><Relationship Id="rId182" Type="http://schemas.openxmlformats.org/officeDocument/2006/relationships/hyperlink" Target="javascript:WebForm_DoPostBackWithOptions(new%20WebForm_PostBackOptions(%22ctl00$ContentPlaceHolder1$grdResultado$ctl07$lnkActualizarExpediente%22,%20%22%22,%20false,%20%22%22,%20%22EditarExpediente.aspx?ce=0521201200078%22,%20false,%20true))" TargetMode="External"/><Relationship Id="rId217" Type="http://schemas.openxmlformats.org/officeDocument/2006/relationships/hyperlink" Target="javascript:WebForm_DoPostBackWithOptions(new%20WebForm_PostBackOptions(%22ctl00$ContentPlaceHolder1$grdResultado$ctl03$lnkActualizarExpediente%22,%20%22%22,%20false,%20%22%22,%20%22EditarExpediente.aspx?ce=0521201200224%22,%20false,%20true))"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javascript:WebForm_DoPostBackWithOptions(new%20WebForm_PostBackOptions(%22ctl00$ContentPlaceHolder1$grdResultado$ctl08$lnkActualizarExpediente%22,%20%22%22,%20false,%20%22%22,%20%22EditarExpediente.aspx?ce=0521201200219%22,%20false,%20true))" TargetMode="External"/><Relationship Id="rId233" Type="http://schemas.openxmlformats.org/officeDocument/2006/relationships/hyperlink" Target="javascript:WebForm_DoPostBackWithOptions(new%20WebForm_PostBackOptions(%22ctl00$ContentPlaceHolder1$grdResultado$ctl09$lnkActualizarExpediente%22,%20%22%22,%20false,%20%22%22,%20%22EditarExpediente.aspx?ce=0521201200200%22,%20false,%20true))" TargetMode="External"/><Relationship Id="rId238" Type="http://schemas.openxmlformats.org/officeDocument/2006/relationships/hyperlink" Target="javascript:WebForm_DoPostBackWithOptions(new%20WebForm_PostBackOptions(%22ctl00$ContentPlaceHolder1$grdResultado$ctl04$lnkActualizarExpediente%22,%20%22%22,%20false,%20%22%22,%20%22EditarExpediente.aspx?ce=0521201200205%22,%20false,%20true))" TargetMode="External"/><Relationship Id="rId254" Type="http://schemas.openxmlformats.org/officeDocument/2006/relationships/hyperlink" Target="javascript:WebForm_DoPostBackWithOptions(new%20WebForm_PostBackOptions(%22ctl00$ContentPlaceHolder1$grdResultado$ctl10$lnkActualizarExpediente%22,%20%22%22,%20false,%20%22%22,%20%22EditarExpediente.aspx?ce=0521201200050%22,%20false,%20true))" TargetMode="External"/><Relationship Id="rId259"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chart" Target="charts/chart7.xml"/><Relationship Id="rId49" Type="http://schemas.openxmlformats.org/officeDocument/2006/relationships/hyperlink" Target="javascript:WebForm_DoPostBackWithOptions(new%20WebForm_PostBackOptions(%22ctl00$ContentPlaceHolder1$grdResultado$ctl04$lnkActualizarExpediente%22,%20%22%22,%20false,%20%22%22,%20%22EditarExpediente.aspx?ce=0521201200026%22,%20false,%20true))" TargetMode="External"/><Relationship Id="rId114" Type="http://schemas.openxmlformats.org/officeDocument/2006/relationships/hyperlink" Target="javascript:WebForm_DoPostBackWithOptions(new%20WebForm_PostBackOptions(%22ctl00$ContentPlaceHolder1$grdResultado$ctl06$lnkActualizarExpediente%22,%20%22%22,%20false,%20%22%22,%20%22EditarExpediente.aspx?ce=0521201200141%22,%20false,%20true))" TargetMode="External"/><Relationship Id="rId119" Type="http://schemas.openxmlformats.org/officeDocument/2006/relationships/hyperlink" Target="javascript:WebForm_DoPostBackWithOptions(new%20WebForm_PostBackOptions(%22ctl00$ContentPlaceHolder1$grdResultado$ctl11$lnkActualizarExpediente%22,%20%22%22,%20false,%20%22%22,%20%22EditarExpediente.aspx?ce=0521201200146%22,%20false,%20true))" TargetMode="External"/><Relationship Id="rId44" Type="http://schemas.openxmlformats.org/officeDocument/2006/relationships/hyperlink" Target="javascript:WebForm_DoPostBackWithOptions(new%20WebForm_PostBackOptions(%22ctl00$ContentPlaceHolder1$grdResultado$ctl03$lnkActualizarExpediente%22,%20%22%22,%20false,%20%22%22,%20%22EditarExpediente.aspx?ce=0521201200190%22,%20false,%20true))" TargetMode="External"/><Relationship Id="rId60" Type="http://schemas.openxmlformats.org/officeDocument/2006/relationships/hyperlink" Target="javascript:WebForm_DoPostBackWithOptions(new%20WebForm_PostBackOptions(%22ctl00$ContentPlaceHolder1$grdResultado$ctl07$lnkActualizarExpediente%22,%20%22%22,%20false,%20%22%22,%20%22EditarExpediente.aspx?ce=0521201200186%22,%20false,%20true))" TargetMode="External"/><Relationship Id="rId65" Type="http://schemas.openxmlformats.org/officeDocument/2006/relationships/hyperlink" Target="javascript:WebForm_DoPostBackWithOptions(new%20WebForm_PostBackOptions(%22ctl00$ContentPlaceHolder1$grdResultado$ctl02$lnkActualizarExpediente%22,%20%22%22,%20false,%20%22%22,%20%22EditarExpediente.aspx?ce=0521201200011%22,%20false,%20true))" TargetMode="External"/><Relationship Id="rId81" Type="http://schemas.openxmlformats.org/officeDocument/2006/relationships/hyperlink" Target="javascript:WebForm_DoPostBackWithOptions(new%20WebForm_PostBackOptions(%22ctl00$ContentPlaceHolder1$grdResultado$ctl08$lnkActualizarExpediente%22,%20%22%22,%20false,%20%22%22,%20%22EditarExpediente.aspx?ce=0521201200181%22,%20false,%20true))" TargetMode="External"/><Relationship Id="rId86" Type="http://schemas.openxmlformats.org/officeDocument/2006/relationships/hyperlink" Target="javascript:WebForm_DoPostBackWithOptions(new%20WebForm_PostBackOptions(%22ctl00$ContentPlaceHolder1$grdResultado$ctl03$lnkActualizarExpediente%22,%20%22%22,%20false,%20%22%22,%20%22EditarExpediente.aspx?ce=0521201200169%22,%20false,%20true))" TargetMode="External"/><Relationship Id="rId130" Type="http://schemas.openxmlformats.org/officeDocument/2006/relationships/hyperlink" Target="javascript:WebForm_DoPostBackWithOptions(new%20WebForm_PostBackOptions(%22ctl00$ContentPlaceHolder1$grdResultado$ctl04$lnkActualizarExpediente%22,%20%22%22,%20false,%20%22%22,%20%22EditarExpediente.aspx?ce=0521201200098%22,%20false,%20true))" TargetMode="External"/><Relationship Id="rId135" Type="http://schemas.openxmlformats.org/officeDocument/2006/relationships/hyperlink" Target="javascript:WebForm_DoPostBackWithOptions(new%20WebForm_PostBackOptions(%22ctl00$ContentPlaceHolder1$grdResultado$ctl09$lnkActualizarExpediente%22,%20%22%22,%20false,%20%22%22,%20%22EditarExpediente.aspx?ce=0521201200103%22,%20false,%20true))" TargetMode="External"/><Relationship Id="rId151" Type="http://schemas.openxmlformats.org/officeDocument/2006/relationships/hyperlink" Target="javascript:WebForm_DoPostBackWithOptions(new%20WebForm_PostBackOptions(%22ctl00$ContentPlaceHolder1$grdResultado$ctl06$lnkActualizarExpediente%22,%20%22%22,%20false,%20%22%22,%20%22EditarExpediente.aspx?ce=0521201200120%22,%20false,%20true))" TargetMode="External"/><Relationship Id="rId156" Type="http://schemas.openxmlformats.org/officeDocument/2006/relationships/hyperlink" Target="javascript:WebForm_DoPostBackWithOptions(new%20WebForm_PostBackOptions(%22ctl00$ContentPlaceHolder1$grdResultado$ctl11$lnkActualizarExpediente%22,%20%22%22,%20false,%20%22%22,%20%22EditarExpediente.aspx?ce=0521201200125%22,%20false,%20true))" TargetMode="External"/><Relationship Id="rId177" Type="http://schemas.openxmlformats.org/officeDocument/2006/relationships/hyperlink" Target="javascript:WebForm_DoPostBackWithOptions(new%20WebForm_PostBackOptions(%22ctl00$ContentPlaceHolder1$grdResultado$ctl02$lnkActualizarExpediente%22,%20%22%22,%20false,%20%22%22,%20%22EditarExpediente.aspx?ce=0521201200073%22,%20false,%20true))" TargetMode="External"/><Relationship Id="rId198" Type="http://schemas.openxmlformats.org/officeDocument/2006/relationships/hyperlink" Target="javascript:WebForm_DoPostBackWithOptions(new%20WebForm_PostBackOptions(%22ctl00$ContentPlaceHolder1$grdResultado$ctl04$lnkActualizarExpediente%22,%20%22%22,%20false,%20%22%22,%20%22EditarExpediente.aspx?ce=0521201200239%22,%20false,%20true))" TargetMode="External"/><Relationship Id="rId172" Type="http://schemas.openxmlformats.org/officeDocument/2006/relationships/hyperlink" Target="javascript:WebForm_DoPostBackWithOptions(new%20WebForm_PostBackOptions(%22ctl00$ContentPlaceHolder1$grdResultado$ctl07$lnkActualizarExpediente%22,%20%22%22,%20false,%20%22%22,%20%22EditarExpediente.aspx?ce=0521201200068%22,%20false,%20true))" TargetMode="External"/><Relationship Id="rId193" Type="http://schemas.openxmlformats.org/officeDocument/2006/relationships/hyperlink" Target="javascript:WebForm_DoPostBackWithOptions(new%20WebForm_PostBackOptions(%22ctl00$ContentPlaceHolder1$grdResultado$ctl08$lnkActualizarExpediente%22,%20%22%22,%20false,%20%22%22,%20%22EditarExpediente.aspx?ce=0521201200089%22,%20false,%20true))" TargetMode="External"/><Relationship Id="rId202" Type="http://schemas.openxmlformats.org/officeDocument/2006/relationships/hyperlink" Target="javascript:WebForm_DoPostBackWithOptions(new%20WebForm_PostBackOptions(%22ctl00$ContentPlaceHolder1$grdResultado$ctl08$lnkActualizarExpediente%22,%20%22%22,%20false,%20%22%22,%20%22EditarExpediente.aspx?ce=0521201200055%22,%20false,%20true))" TargetMode="External"/><Relationship Id="rId207" Type="http://schemas.openxmlformats.org/officeDocument/2006/relationships/hyperlink" Target="javascript:WebForm_DoPostBackWithOptions(new%20WebForm_PostBackOptions(%22ctl00$ContentPlaceHolder1$grdResultado$ctl03$lnkActualizarExpediente%22,%20%22%22,%20false,%20%22%22,%20%22EditarExpediente.aspx?ce=0521201200060%22,%20false,%20true))" TargetMode="External"/><Relationship Id="rId223" Type="http://schemas.openxmlformats.org/officeDocument/2006/relationships/hyperlink" Target="javascript:WebForm_DoPostBackWithOptions(new%20WebForm_PostBackOptions(%22ctl00$ContentPlaceHolder1$grdResultado$ctl09$lnkActualizarExpediente%22,%20%22%22,%20false,%20%22%22,%20%22EditarExpediente.aspx?ce=0521201200230%22,%20false,%20true))" TargetMode="External"/><Relationship Id="rId228" Type="http://schemas.openxmlformats.org/officeDocument/2006/relationships/hyperlink" Target="javascript:WebForm_DoPostBackWithOptions(new%20WebForm_PostBackOptions(%22ctl00$ContentPlaceHolder1$grdResultado$ctl04$lnkActualizarExpediente%22,%20%22%22,%20false,%20%22%22,%20%22EditarExpediente.aspx?ce=0521201200195%22,%20false,%20true))" TargetMode="External"/><Relationship Id="rId244" Type="http://schemas.openxmlformats.org/officeDocument/2006/relationships/hyperlink" Target="javascript:WebForm_DoPostBackWithOptions(new%20WebForm_PostBackOptions(%22ctl00$ContentPlaceHolder1$grdResultado$ctl10$lnkActualizarExpediente%22,%20%22%22,%20false,%20%22%22,%20%22EditarExpediente.aspx?ce=0521201200211%22,%20false,%20true))" TargetMode="External"/><Relationship Id="rId249" Type="http://schemas.openxmlformats.org/officeDocument/2006/relationships/hyperlink" Target="javascript:WebForm_DoPostBackWithOptions(new%20WebForm_PostBackOptions(%22ctl00$ContentPlaceHolder1$grdResultado$ctl05$lnkActualizarExpediente%22,%20%22%22,%20false,%20%22%22,%20%22EditarExpediente.aspx?ce=0521201200045%22,%20false,%20true))" TargetMode="External"/><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hyperlink" Target="javascript:WebForm_DoPostBackWithOptions(new%20WebForm_PostBackOptions(%22ctl00$ContentPlaceHolder1$grdResultado$ctl07$lnkActualizarExpediente%22,%20%22%22,%20false,%20%22%22,%20%22EditarExpediente.aspx?ce=0521201200035%22,%20false,%20true))" TargetMode="External"/><Relationship Id="rId109" Type="http://schemas.openxmlformats.org/officeDocument/2006/relationships/hyperlink" Target="javascript:WebForm_DoPostBackWithOptions(new%20WebForm_PostBackOptions(%22ctl00$ContentPlaceHolder1$grdResultado$ctl11$lnkActualizarExpediente%22,%20%22%22,%20false,%20%22%22,%20%22EditarExpediente.aspx?ce=0521201200136%22,%20false,%20true))" TargetMode="External"/><Relationship Id="rId260" Type="http://schemas.openxmlformats.org/officeDocument/2006/relationships/fontTable" Target="fontTable.xml"/><Relationship Id="rId34" Type="http://schemas.openxmlformats.org/officeDocument/2006/relationships/hyperlink" Target="javascript:WebForm_DoPostBackWithOptions(new%20WebForm_PostBackOptions(%22ctl00$ContentPlaceHolder1$grdResultado$ctl02$lnkActualizarExpediente%22,%20%22%22,%20false,%20%22%22,%20%22EditarExpediente.aspx?ce=0521201200040%22,%20false,%20true))" TargetMode="External"/><Relationship Id="rId50" Type="http://schemas.openxmlformats.org/officeDocument/2006/relationships/hyperlink" Target="javascript:WebForm_DoPostBackWithOptions(new%20WebForm_PostBackOptions(%22ctl00$ContentPlaceHolder1$grdResultado$ctl05$lnkActualizarExpediente%22,%20%22%22,%20false,%20%22%22,%20%22EditarExpediente.aspx?ce=0521201200027%22,%20false,%20true))" TargetMode="External"/><Relationship Id="rId55" Type="http://schemas.openxmlformats.org/officeDocument/2006/relationships/hyperlink" Target="javascript:WebForm_DoPostBackWithOptions(new%20WebForm_PostBackOptions(%22ctl00$ContentPlaceHolder1$grdResultado$ctl10$lnkActualizarExpediente%22,%20%22%22,%20false,%20%22%22,%20%22EditarExpediente.aspx?ce=0521201200032%22,%20false,%20true))" TargetMode="External"/><Relationship Id="rId76" Type="http://schemas.openxmlformats.org/officeDocument/2006/relationships/hyperlink" Target="javascript:WebForm_DoPostBackWithOptions(new%20WebForm_PostBackOptions(%22ctl00$ContentPlaceHolder1$grdResultado$ctl03$lnkActualizarExpediente%22,%20%22%22,%20false,%20%22%22,%20%22EditarExpediente.aspx?ce=0521201200176%22,%20false,%20true))" TargetMode="External"/><Relationship Id="rId97" Type="http://schemas.openxmlformats.org/officeDocument/2006/relationships/hyperlink" Target="javascript:WebForm_DoPostBackWithOptions(new%20WebForm_PostBackOptions(%22ctl00$ContentPlaceHolder1$grdResultado$ctl04$lnkActualizarExpediente%22,%20%22%22,%20false,%20%22%22,%20%22EditarExpediente.aspx?ce=0521201200164%22,%20false,%20true))" TargetMode="External"/><Relationship Id="rId104" Type="http://schemas.openxmlformats.org/officeDocument/2006/relationships/hyperlink" Target="javascript:WebForm_DoPostBackWithOptions(new%20WebForm_PostBackOptions(%22ctl00$ContentPlaceHolder1$grdResultado$ctl04$lnkActualizarExpediente%22,%20%22%22,%20false,%20%22%22,%20%22EditarExpediente.aspx?ce=0521201200152%22,%20false,%20true))" TargetMode="External"/><Relationship Id="rId120" Type="http://schemas.openxmlformats.org/officeDocument/2006/relationships/hyperlink" Target="javascript:WebForm_DoPostBackWithOptions(new%20WebForm_PostBackOptions(%22ctl00$ContentPlaceHolder1$grdResultado$ctl02$lnkActualizarExpediente%22,%20%22%22,%20false,%20%22%22,%20%22EditarExpediente.aspx?ce=0521201200147%22,%20false,%20true))" TargetMode="External"/><Relationship Id="rId125" Type="http://schemas.openxmlformats.org/officeDocument/2006/relationships/hyperlink" Target="javascript:WebForm_DoPostBackWithOptions(new%20WebForm_PostBackOptions(%22ctl00$ContentPlaceHolder1$grdResultado$ctl09$lnkActualizarExpediente%22,%20%22%22,%20false,%20%22%22,%20%22EditarExpediente.aspx?ce=0521201200093%22,%20false,%20true))" TargetMode="External"/><Relationship Id="rId141" Type="http://schemas.openxmlformats.org/officeDocument/2006/relationships/hyperlink" Target="javascript:WebForm_DoPostBackWithOptions(new%20WebForm_PostBackOptions(%22ctl00$ContentPlaceHolder1$grdResultado$ctl06$lnkActualizarExpediente%22,%20%22%22,%20false,%20%22%22,%20%22EditarExpediente.aspx?ce=0521201200110%22,%20false,%20true))" TargetMode="External"/><Relationship Id="rId146" Type="http://schemas.openxmlformats.org/officeDocument/2006/relationships/hyperlink" Target="javascript:WebForm_DoPostBackWithOptions(new%20WebForm_PostBackOptions(%22ctl00$ContentPlaceHolder1$grdResultado$ctl11$lnkActualizarExpediente%22,%20%22%22,%20false,%20%22%22,%20%22EditarExpediente.aspx?ce=0521201200115%22,%20false,%20true))" TargetMode="External"/><Relationship Id="rId167" Type="http://schemas.openxmlformats.org/officeDocument/2006/relationships/hyperlink" Target="javascript:WebForm_DoPostBackWithOptions(new%20WebForm_PostBackOptions(%22ctl00$ContentPlaceHolder1$grdResultado$ctl02$lnkActualizarExpediente%22,%20%22%22,%20false,%20%22%22,%20%22EditarExpediente.aspx?ce=0521201200063%22,%20false,%20true))" TargetMode="External"/><Relationship Id="rId188" Type="http://schemas.openxmlformats.org/officeDocument/2006/relationships/hyperlink" Target="javascript:WebForm_DoPostBackWithOptions(new%20WebForm_PostBackOptions(%22ctl00$ContentPlaceHolder1$grdResultado$ctl03$lnkActualizarExpediente%22,%20%22%22,%20false,%20%22%22,%20%22EditarExpediente.aspx?ce=0521201200084%22,%20false,%20true))" TargetMode="External"/><Relationship Id="rId7" Type="http://schemas.openxmlformats.org/officeDocument/2006/relationships/endnotes" Target="endnotes.xml"/><Relationship Id="rId71" Type="http://schemas.openxmlformats.org/officeDocument/2006/relationships/hyperlink" Target="javascript:WebForm_DoPostBackWithOptions(new%20WebForm_PostBackOptions(%22ctl00$ContentPlaceHolder1$grdResultado$ctl08$lnkActualizarExpediente%22,%20%22%22,%20false,%20%22%22,%20%22EditarExpediente.aspx?ce=0521201200017%22,%20false,%20true))" TargetMode="External"/><Relationship Id="rId92" Type="http://schemas.openxmlformats.org/officeDocument/2006/relationships/hyperlink" Target="javascript:WebForm_DoPostBackWithOptions(new%20WebForm_PostBackOptions(%22ctl00$ContentPlaceHolder1$grdResultado$ctl09$lnkActualizarExpediente%22,%20%22%22,%20false,%20%22%22,%20%22EditarExpediente.aspx?ce=0521201200159%22,%20false,%20true))" TargetMode="External"/><Relationship Id="rId162" Type="http://schemas.openxmlformats.org/officeDocument/2006/relationships/hyperlink" Target="javascript:WebForm_DoPostBackWithOptions(new%20WebForm_PostBackOptions(%22ctl00$ContentPlaceHolder1$grdResultado$ctl07$lnkActualizarExpediente%22,%20%22%22,%20false,%20%22%22,%20%22EditarExpediente.aspx?ce=0521201200131%22,%20false,%20true))" TargetMode="External"/><Relationship Id="rId183" Type="http://schemas.openxmlformats.org/officeDocument/2006/relationships/hyperlink" Target="javascript:WebForm_DoPostBackWithOptions(new%20WebForm_PostBackOptions(%22ctl00$ContentPlaceHolder1$grdResultado$ctl08$lnkActualizarExpediente%22,%20%22%22,%20false,%20%22%22,%20%22EditarExpediente.aspx?ce=0521201200079%22,%20false,%20true))" TargetMode="External"/><Relationship Id="rId213" Type="http://schemas.openxmlformats.org/officeDocument/2006/relationships/hyperlink" Target="javascript:WebForm_DoPostBackWithOptions(new%20WebForm_PostBackOptions(%22ctl00$ContentPlaceHolder1$grdResultado$ctl09$lnkActualizarExpediente%22,%20%22%22,%20false,%20%22%22,%20%22EditarExpediente.aspx?ce=0521201200220%22,%20false,%20true))" TargetMode="External"/><Relationship Id="rId218" Type="http://schemas.openxmlformats.org/officeDocument/2006/relationships/hyperlink" Target="javascript:WebForm_DoPostBackWithOptions(new%20WebForm_PostBackOptions(%22ctl00$ContentPlaceHolder1$grdResultado$ctl04$lnkActualizarExpediente%22,%20%22%22,%20false,%20%22%22,%20%22EditarExpediente.aspx?ce=0521201200225%22,%20false,%20true))" TargetMode="External"/><Relationship Id="rId234" Type="http://schemas.openxmlformats.org/officeDocument/2006/relationships/hyperlink" Target="javascript:WebForm_DoPostBackWithOptions(new%20WebForm_PostBackOptions(%22ctl00$ContentPlaceHolder1$grdResultado$ctl10$lnkActualizarExpediente%22,%20%22%22,%20false,%20%22%22,%20%22EditarExpediente.aspx?ce=0521201200201%22,%20false,%20true))" TargetMode="External"/><Relationship Id="rId239" Type="http://schemas.openxmlformats.org/officeDocument/2006/relationships/hyperlink" Target="javascript:WebForm_DoPostBackWithOptions(new%20WebForm_PostBackOptions(%22ctl00$ContentPlaceHolder1$grdResultado$ctl05$lnkActualizarExpediente%22,%20%22%22,%20false,%20%22%22,%20%22EditarExpediente.aspx?ce=0521201200206%22,%20false,%20true))" TargetMode="External"/><Relationship Id="rId2" Type="http://schemas.openxmlformats.org/officeDocument/2006/relationships/styles" Target="styles.xml"/><Relationship Id="rId29" Type="http://schemas.openxmlformats.org/officeDocument/2006/relationships/chart" Target="charts/chart8.xml"/><Relationship Id="rId250" Type="http://schemas.openxmlformats.org/officeDocument/2006/relationships/hyperlink" Target="javascript:WebForm_DoPostBackWithOptions(new%20WebForm_PostBackOptions(%22ctl00$ContentPlaceHolder1$grdResultado$ctl06$lnkActualizarExpediente%22,%20%22%22,%20false,%20%22%22,%20%22EditarExpediente.aspx?ce=0521201200046%22,%20false,%20true))" TargetMode="External"/><Relationship Id="rId255" Type="http://schemas.openxmlformats.org/officeDocument/2006/relationships/hyperlink" Target="javascript:WebForm_DoPostBackWithOptions(new%20WebForm_PostBackOptions(%22ctl00$ContentPlaceHolder1$grdResultado$ctl11$lnkActualizarExpediente%22,%20%22%22,%20false,%20%22%22,%20%22EditarExpediente.aspx?ce=0521201200051%22,%20false,%20true))" TargetMode="External"/><Relationship Id="rId24" Type="http://schemas.openxmlformats.org/officeDocument/2006/relationships/image" Target="media/image14.jpeg"/><Relationship Id="rId40" Type="http://schemas.openxmlformats.org/officeDocument/2006/relationships/hyperlink" Target="javascript:WebForm_DoPostBackWithOptions(new%20WebForm_PostBackOptions(%22ctl00$ContentPlaceHolder1$grdResultado$ctl08$lnkActualizarExpediente%22,%20%22%22,%20false,%20%22%22,%20%22EditarExpediente.aspx?ce=0521201200036%22,%20false,%20true))" TargetMode="External"/><Relationship Id="rId45" Type="http://schemas.openxmlformats.org/officeDocument/2006/relationships/hyperlink" Target="javascript:WebForm_DoPostBackWithOptions(new%20WebForm_PostBackOptions(%22ctl00$ContentPlaceHolder1$grdResultado$ctl04$lnkActualizarExpediente%22,%20%22%22,%20false,%20%22%22,%20%22EditarExpediente.aspx?ce=0521201200191%22,%20false,%20true))" TargetMode="External"/><Relationship Id="rId66" Type="http://schemas.openxmlformats.org/officeDocument/2006/relationships/hyperlink" Target="javascript:WebForm_DoPostBackWithOptions(new%20WebForm_PostBackOptions(%22ctl00$ContentPlaceHolder1$grdResultado$ctl03$lnkActualizarExpediente%22,%20%22%22,%20false,%20%22%22,%20%22EditarExpediente.aspx?ce=0521201200012%22,%20false,%20true))" TargetMode="External"/><Relationship Id="rId87" Type="http://schemas.openxmlformats.org/officeDocument/2006/relationships/hyperlink" Target="javascript:WebForm_DoPostBackWithOptions(new%20WebForm_PostBackOptions(%22ctl00$ContentPlaceHolder1$grdResultado$ctl04$lnkActualizarExpediente%22,%20%22%22,%20false,%20%22%22,%20%22EditarExpediente.aspx?ce=0521201200170%22,%20false,%20true))" TargetMode="External"/><Relationship Id="rId110" Type="http://schemas.openxmlformats.org/officeDocument/2006/relationships/hyperlink" Target="javascript:WebForm_DoPostBackWithOptions(new%20WebForm_PostBackOptions(%22ctl00$ContentPlaceHolder1$grdResultado$ctl02$lnkActualizarExpediente%22,%20%22%22,%20false,%20%22%22,%20%22EditarExpediente.aspx?ce=0521201200137%22,%20false,%20true))" TargetMode="External"/><Relationship Id="rId115" Type="http://schemas.openxmlformats.org/officeDocument/2006/relationships/hyperlink" Target="javascript:WebForm_DoPostBackWithOptions(new%20WebForm_PostBackOptions(%22ctl00$ContentPlaceHolder1$grdResultado$ctl07$lnkActualizarExpediente%22,%20%22%22,%20false,%20%22%22,%20%22EditarExpediente.aspx?ce=0521201200142%22,%20false,%20true))" TargetMode="External"/><Relationship Id="rId131" Type="http://schemas.openxmlformats.org/officeDocument/2006/relationships/hyperlink" Target="javascript:WebForm_DoPostBackWithOptions(new%20WebForm_PostBackOptions(%22ctl00$ContentPlaceHolder1$grdResultado$ctl05$lnkActualizarExpediente%22,%20%22%22,%20false,%20%22%22,%20%22EditarExpediente.aspx?ce=0521201200099%22,%20false,%20true))" TargetMode="External"/><Relationship Id="rId136" Type="http://schemas.openxmlformats.org/officeDocument/2006/relationships/hyperlink" Target="javascript:WebForm_DoPostBackWithOptions(new%20WebForm_PostBackOptions(%22ctl00$ContentPlaceHolder1$grdResultado$ctl11$lnkActualizarExpediente%22,%20%22%22,%20false,%20%22%22,%20%22EditarExpediente.aspx?ce=0521201200105%22,%20false,%20true))" TargetMode="External"/><Relationship Id="rId157" Type="http://schemas.openxmlformats.org/officeDocument/2006/relationships/hyperlink" Target="javascript:WebForm_DoPostBackWithOptions(new%20WebForm_PostBackOptions(%22ctl00$ContentPlaceHolder1$grdResultado$ctl02$lnkActualizarExpediente%22,%20%22%22,%20false,%20%22%22,%20%22EditarExpediente.aspx?ce=0521201200126%22,%20false,%20true))" TargetMode="External"/><Relationship Id="rId178" Type="http://schemas.openxmlformats.org/officeDocument/2006/relationships/hyperlink" Target="javascript:WebForm_DoPostBackWithOptions(new%20WebForm_PostBackOptions(%22ctl00$ContentPlaceHolder1$grdResultado$ctl03$lnkActualizarExpediente%22,%20%22%22,%20false,%20%22%22,%20%22EditarExpediente.aspx?ce=0521201200074%22,%20false,%20true))" TargetMode="External"/><Relationship Id="rId61" Type="http://schemas.openxmlformats.org/officeDocument/2006/relationships/hyperlink" Target="javascript:WebForm_DoPostBackWithOptions(new%20WebForm_PostBackOptions(%22ctl00$ContentPlaceHolder1$grdResultado$ctl08$lnkActualizarExpediente%22,%20%22%22,%20false,%20%22%22,%20%22EditarExpediente.aspx?ce=0521201200187%22,%20false,%20true))" TargetMode="External"/><Relationship Id="rId82" Type="http://schemas.openxmlformats.org/officeDocument/2006/relationships/hyperlink" Target="javascript:WebForm_DoPostBackWithOptions(new%20WebForm_PostBackOptions(%22ctl00$ContentPlaceHolder1$grdResultado$ctl09$lnkActualizarExpediente%22,%20%22%22,%20false,%20%22%22,%20%22EditarExpediente.aspx?ce=0521201200182%22,%20false,%20true))" TargetMode="External"/><Relationship Id="rId152" Type="http://schemas.openxmlformats.org/officeDocument/2006/relationships/hyperlink" Target="javascript:WebForm_DoPostBackWithOptions(new%20WebForm_PostBackOptions(%22ctl00$ContentPlaceHolder1$grdResultado$ctl07$lnkActualizarExpediente%22,%20%22%22,%20false,%20%22%22,%20%22EditarExpediente.aspx?ce=0521201200121%22,%20false,%20true))" TargetMode="External"/><Relationship Id="rId173" Type="http://schemas.openxmlformats.org/officeDocument/2006/relationships/hyperlink" Target="javascript:WebForm_DoPostBackWithOptions(new%20WebForm_PostBackOptions(%22ctl00$ContentPlaceHolder1$grdResultado$ctl08$lnkActualizarExpediente%22,%20%22%22,%20false,%20%22%22,%20%22EditarExpediente.aspx?ce=0521201200069%22,%20false,%20true))" TargetMode="External"/><Relationship Id="rId194" Type="http://schemas.openxmlformats.org/officeDocument/2006/relationships/hyperlink" Target="javascript:WebForm_DoPostBackWithOptions(new%20WebForm_PostBackOptions(%22ctl00$ContentPlaceHolder1$grdResultado$ctl09$lnkActualizarExpediente%22,%20%22%22,%20false,%20%22%22,%20%22EditarExpediente.aspx?ce=0521201200234%22,%20false,%20true))" TargetMode="External"/><Relationship Id="rId199" Type="http://schemas.openxmlformats.org/officeDocument/2006/relationships/hyperlink" Target="javascript:WebForm_DoPostBackWithOptions(new%20WebForm_PostBackOptions(%22ctl00$ContentPlaceHolder1$grdResultado$ctl05$lnkActualizarExpediente%22,%20%22%22,%20false,%20%22%22,%20%22EditarExpediente.aspx?ce=0521201200240%22,%20false,%20true))" TargetMode="External"/><Relationship Id="rId203" Type="http://schemas.openxmlformats.org/officeDocument/2006/relationships/hyperlink" Target="javascript:WebForm_DoPostBackWithOptions(new%20WebForm_PostBackOptions(%22ctl00$ContentPlaceHolder1$grdResultado$ctl09$lnkActualizarExpediente%22,%20%22%22,%20false,%20%22%22,%20%22EditarExpediente.aspx?ce=0521201200056%22,%20false,%20true))" TargetMode="External"/><Relationship Id="rId208" Type="http://schemas.openxmlformats.org/officeDocument/2006/relationships/hyperlink" Target="javascript:WebForm_DoPostBackWithOptions(new%20WebForm_PostBackOptions(%22ctl00$ContentPlaceHolder1$grdResultado$ctl04$lnkActualizarExpediente%22,%20%22%22,%20false,%20%22%22,%20%22EditarExpediente.aspx?ce=0521201200061%22,%20false,%20true))" TargetMode="External"/><Relationship Id="rId229" Type="http://schemas.openxmlformats.org/officeDocument/2006/relationships/hyperlink" Target="javascript:WebForm_DoPostBackWithOptions(new%20WebForm_PostBackOptions(%22ctl00$ContentPlaceHolder1$grdResultado$ctl05$lnkActualizarExpediente%22,%20%22%22,%20false,%20%22%22,%20%22EditarExpediente.aspx?ce=0521201200196%22,%20false,%20true))" TargetMode="External"/><Relationship Id="rId19" Type="http://schemas.openxmlformats.org/officeDocument/2006/relationships/image" Target="media/image12.emf"/><Relationship Id="rId224" Type="http://schemas.openxmlformats.org/officeDocument/2006/relationships/hyperlink" Target="javascript:WebForm_DoPostBackWithOptions(new%20WebForm_PostBackOptions(%22ctl00$ContentPlaceHolder1$grdResultado$ctl10$lnkActualizarExpediente%22,%20%22%22,%20false,%20%22%22,%20%22EditarExpediente.aspx?ce=0521201200231%22,%20false,%20true))" TargetMode="External"/><Relationship Id="rId240" Type="http://schemas.openxmlformats.org/officeDocument/2006/relationships/hyperlink" Target="javascript:WebForm_DoPostBackWithOptions(new%20WebForm_PostBackOptions(%22ctl00$ContentPlaceHolder1$grdResultado$ctl06$lnkActualizarExpediente%22,%20%22%22,%20false,%20%22%22,%20%22EditarExpediente.aspx?ce=0521201200207%22,%20false,%20true))" TargetMode="External"/><Relationship Id="rId245" Type="http://schemas.openxmlformats.org/officeDocument/2006/relationships/hyperlink" Target="javascript:WebForm_DoPostBackWithOptions(new%20WebForm_PostBackOptions(%22ctl00$ContentPlaceHolder1$grdResultado$ctl11$lnkActualizarExpediente%22,%20%22%22,%20false,%20%22%22,%20%22EditarExpediente.aspx?ce=0521201200212%22,%20false,%20true))" TargetMode="External"/><Relationship Id="rId261" Type="http://schemas.openxmlformats.org/officeDocument/2006/relationships/theme" Target="theme/theme1.xml"/><Relationship Id="rId14" Type="http://schemas.openxmlformats.org/officeDocument/2006/relationships/image" Target="media/image7.emf"/><Relationship Id="rId30" Type="http://schemas.openxmlformats.org/officeDocument/2006/relationships/image" Target="media/image15.emf"/><Relationship Id="rId35" Type="http://schemas.openxmlformats.org/officeDocument/2006/relationships/hyperlink" Target="javascript:WebForm_DoPostBackWithOptions(new%20WebForm_PostBackOptions(%22ctl00$ContentPlaceHolder1$grdResultado$ctl03$lnkActualizarExpediente%22,%20%22%22,%20false,%20%22%22,%20%22EditarExpediente.aspx?ce=0521201200041%22,%20false,%20true))" TargetMode="External"/><Relationship Id="rId56" Type="http://schemas.openxmlformats.org/officeDocument/2006/relationships/hyperlink" Target="javascript:WebForm_DoPostBackWithOptions(new%20WebForm_PostBackOptions(%22ctl00$ContentPlaceHolder1$grdResultado$ctl11$lnkActualizarExpediente%22,%20%22%22,%20false,%20%22%22,%20%22EditarExpediente.aspx?ce=0521201200034%22,%20false,%20true))" TargetMode="External"/><Relationship Id="rId77" Type="http://schemas.openxmlformats.org/officeDocument/2006/relationships/hyperlink" Target="javascript:WebForm_DoPostBackWithOptions(new%20WebForm_PostBackOptions(%22ctl00$ContentPlaceHolder1$grdResultado$ctl04$lnkActualizarExpediente%22,%20%22%22,%20false,%20%22%22,%20%22EditarExpediente.aspx?ce=0521201200177%22,%20false,%20true))" TargetMode="External"/><Relationship Id="rId100" Type="http://schemas.openxmlformats.org/officeDocument/2006/relationships/hyperlink" Target="javascript:WebForm_DoPostBackWithOptions(new%20WebForm_PostBackOptions(%22ctl00$ContentPlaceHolder1$grdResultado$ctl07$lnkActualizarExpediente%22,%20%22%22,%20false,%20%22%22,%20%22EditarExpediente.aspx?ce=0521201200156%22,%20false,%20true))" TargetMode="External"/><Relationship Id="rId105" Type="http://schemas.openxmlformats.org/officeDocument/2006/relationships/hyperlink" Target="javascript:WebForm_DoPostBackWithOptions(new%20WebForm_PostBackOptions(%22ctl00$ContentPlaceHolder1$grdResultado$ctl05$lnkActualizarExpediente%22,%20%22%22,%20false,%20%22%22,%20%22EditarExpediente.aspx?ce=0521201200153%22,%20false,%20true))" TargetMode="External"/><Relationship Id="rId126" Type="http://schemas.openxmlformats.org/officeDocument/2006/relationships/hyperlink" Target="javascript:WebForm_DoPostBackWithOptions(new%20WebForm_PostBackOptions(%22ctl00$ContentPlaceHolder1$grdResultado$ctl10$lnkActualizarExpediente%22,%20%22%22,%20false,%20%22%22,%20%22EditarExpediente.aspx?ce=0521201200094%22,%20false,%20true))" TargetMode="External"/><Relationship Id="rId147" Type="http://schemas.openxmlformats.org/officeDocument/2006/relationships/hyperlink" Target="javascript:WebForm_DoPostBackWithOptions(new%20WebForm_PostBackOptions(%22ctl00$ContentPlaceHolder1$grdResultado$ctl02$lnkActualizarExpediente%22,%20%22%22,%20false,%20%22%22,%20%22EditarExpediente.aspx?ce=0521201200116%22,%20false,%20true))" TargetMode="External"/><Relationship Id="rId168" Type="http://schemas.openxmlformats.org/officeDocument/2006/relationships/hyperlink" Target="javascript:WebForm_DoPostBackWithOptions(new%20WebForm_PostBackOptions(%22ctl00$ContentPlaceHolder1$grdResultado$ctl03$lnkActualizarExpediente%22,%20%22%22,%20false,%20%22%22,%20%22EditarExpediente.aspx?ce=0521201200064%22,%20false,%20true))" TargetMode="External"/><Relationship Id="rId8" Type="http://schemas.openxmlformats.org/officeDocument/2006/relationships/image" Target="media/image1.emf"/><Relationship Id="rId51" Type="http://schemas.openxmlformats.org/officeDocument/2006/relationships/hyperlink" Target="javascript:WebForm_DoPostBackWithOptions(new%20WebForm_PostBackOptions(%22ctl00$ContentPlaceHolder1$grdResultado$ctl06$lnkActualizarExpediente%22,%20%22%22,%20false,%20%22%22,%20%22EditarExpediente.aspx?ce=0521201200028%22,%20false,%20true))" TargetMode="External"/><Relationship Id="rId72" Type="http://schemas.openxmlformats.org/officeDocument/2006/relationships/hyperlink" Target="javascript:WebForm_DoPostBackWithOptions(new%20WebForm_PostBackOptions(%22ctl00$ContentPlaceHolder1$grdResultado$ctl09$lnkActualizarExpediente%22,%20%22%22,%20false,%20%22%22,%20%22EditarExpediente.aspx?ce=0521201200018%22,%20false,%20true))" TargetMode="External"/><Relationship Id="rId93" Type="http://schemas.openxmlformats.org/officeDocument/2006/relationships/hyperlink" Target="javascript:WebForm_DoPostBackWithOptions(new%20WebForm_PostBackOptions(%22ctl00$ContentPlaceHolder1$grdResultado$ctl10$lnkActualizarExpediente%22,%20%22%22,%20false,%20%22%22,%20%22EditarExpediente.aspx?ce=0521201200160%22,%20false,%20true))" TargetMode="External"/><Relationship Id="rId98" Type="http://schemas.openxmlformats.org/officeDocument/2006/relationships/hyperlink" Target="javascript:WebForm_DoPostBackWithOptions(new%20WebForm_PostBackOptions(%22ctl00$ContentPlaceHolder1$grdResultado$ctl05$lnkActualizarExpediente%22,%20%22%22,%20false,%20%22%22,%20%22EditarExpediente.aspx?ce=0521201200165%22,%20false,%20true))" TargetMode="External"/><Relationship Id="rId121" Type="http://schemas.openxmlformats.org/officeDocument/2006/relationships/hyperlink" Target="javascript:WebForm_DoPostBackWithOptions(new%20WebForm_PostBackOptions(%22ctl00$ContentPlaceHolder1$grdResultado$ctl04$lnkActualizarExpediente%22,%20%22%22,%20false,%20%22%22,%20%22EditarExpediente.aspx?ce=0521201200243%22,%20false,%20true))" TargetMode="External"/><Relationship Id="rId142" Type="http://schemas.openxmlformats.org/officeDocument/2006/relationships/hyperlink" Target="javascript:WebForm_DoPostBackWithOptions(new%20WebForm_PostBackOptions(%22ctl00$ContentPlaceHolder1$grdResultado$ctl07$lnkActualizarExpediente%22,%20%22%22,%20false,%20%22%22,%20%22EditarExpediente.aspx?ce=0521201200111%22,%20false,%20true))" TargetMode="External"/><Relationship Id="rId163" Type="http://schemas.openxmlformats.org/officeDocument/2006/relationships/hyperlink" Target="javascript:WebForm_DoPostBackWithOptions(new%20WebForm_PostBackOptions(%22ctl00$ContentPlaceHolder1$grdResultado$ctl08$lnkActualizarExpediente%22,%20%22%22,%20false,%20%22%22,%20%22EditarExpediente.aspx?ce=0521201200132%22,%20false,%20true))" TargetMode="External"/><Relationship Id="rId184" Type="http://schemas.openxmlformats.org/officeDocument/2006/relationships/hyperlink" Target="javascript:WebForm_DoPostBackWithOptions(new%20WebForm_PostBackOptions(%22ctl00$ContentPlaceHolder1$grdResultado$ctl09$lnkActualizarExpediente%22,%20%22%22,%20false,%20%22%22,%20%22EditarExpediente.aspx?ce=0521201200080%22,%20false,%20true))" TargetMode="External"/><Relationship Id="rId189" Type="http://schemas.openxmlformats.org/officeDocument/2006/relationships/hyperlink" Target="javascript:WebForm_DoPostBackWithOptions(new%20WebForm_PostBackOptions(%22ctl00$ContentPlaceHolder1$grdResultado$ctl04$lnkActualizarExpediente%22,%20%22%22,%20false,%20%22%22,%20%22EditarExpediente.aspx?ce=0521201200085%22,%20false,%20true))" TargetMode="External"/><Relationship Id="rId219" Type="http://schemas.openxmlformats.org/officeDocument/2006/relationships/hyperlink" Target="javascript:WebForm_DoPostBackWithOptions(new%20WebForm_PostBackOptions(%22ctl00$ContentPlaceHolder1$grdResultado$ctl05$lnkActualizarExpediente%22,%20%22%22,%20false,%20%22%22,%20%22EditarExpediente.aspx?ce=0521201200226%22,%20false,%20true))" TargetMode="External"/><Relationship Id="rId3" Type="http://schemas.microsoft.com/office/2007/relationships/stylesWithEffects" Target="stylesWithEffects.xml"/><Relationship Id="rId214" Type="http://schemas.openxmlformats.org/officeDocument/2006/relationships/hyperlink" Target="javascript:WebForm_DoPostBackWithOptions(new%20WebForm_PostBackOptions(%22ctl00$ContentPlaceHolder1$grdResultado$ctl10$lnkActualizarExpediente%22,%20%22%22,%20false,%20%22%22,%20%22EditarExpediente.aspx?ce=0521201200221%22,%20false,%20true))" TargetMode="External"/><Relationship Id="rId230" Type="http://schemas.openxmlformats.org/officeDocument/2006/relationships/hyperlink" Target="javascript:WebForm_DoPostBackWithOptions(new%20WebForm_PostBackOptions(%22ctl00$ContentPlaceHolder1$grdResultado$ctl06$lnkActualizarExpediente%22,%20%22%22,%20false,%20%22%22,%20%22EditarExpediente.aspx?ce=0521201200197%22,%20false,%20true))" TargetMode="External"/><Relationship Id="rId235" Type="http://schemas.openxmlformats.org/officeDocument/2006/relationships/hyperlink" Target="javascript:WebForm_DoPostBackWithOptions(new%20WebForm_PostBackOptions(%22ctl00$ContentPlaceHolder1$grdResultado$ctl11$lnkActualizarExpediente%22,%20%22%22,%20false,%20%22%22,%20%22EditarExpediente.aspx?ce=0521201200202%22,%20false,%20true))" TargetMode="External"/><Relationship Id="rId251" Type="http://schemas.openxmlformats.org/officeDocument/2006/relationships/hyperlink" Target="javascript:WebForm_DoPostBackWithOptions(new%20WebForm_PostBackOptions(%22ctl00$ContentPlaceHolder1$grdResultado$ctl07$lnkActualizarExpediente%22,%20%22%22,%20false,%20%22%22,%20%22EditarExpediente.aspx?ce=0521201200047%22,%20false,%20true))" TargetMode="External"/><Relationship Id="rId256" Type="http://schemas.openxmlformats.org/officeDocument/2006/relationships/hyperlink" Target="javascript:WebForm_DoPostBackWithOptions(new%20WebForm_PostBackOptions(%22ctl00$ContentPlaceHolder1$grdResultado$ctl02$lnkActualizarExpediente%22,%20%22%22,%20false,%20%22%22,%20%22EditarExpediente.aspx?ce=0521201200052%22,%20false,%20true))" TargetMode="External"/><Relationship Id="rId25" Type="http://schemas.openxmlformats.org/officeDocument/2006/relationships/chart" Target="charts/chart4.xml"/><Relationship Id="rId46" Type="http://schemas.openxmlformats.org/officeDocument/2006/relationships/hyperlink" Target="javascript:WebForm_DoPostBackWithOptions(new%20WebForm_PostBackOptions(%22ctl00$ContentPlaceHolder1$grdResultado$ctl05$lnkActualizarExpediente%22,%20%22%22,%20false,%20%22%22,%20%22EditarExpediente.aspx?ce=0521201200192%22,%20false,%20true))" TargetMode="External"/><Relationship Id="rId67" Type="http://schemas.openxmlformats.org/officeDocument/2006/relationships/hyperlink" Target="javascript:WebForm_DoPostBackWithOptions(new%20WebForm_PostBackOptions(%22ctl00$ContentPlaceHolder1$grdResultado$ctl04$lnkActualizarExpediente%22,%20%22%22,%20false,%20%22%22,%20%22EditarExpediente.aspx?ce=0521201200013%22,%20false,%20true))" TargetMode="External"/><Relationship Id="rId116" Type="http://schemas.openxmlformats.org/officeDocument/2006/relationships/hyperlink" Target="javascript:WebForm_DoPostBackWithOptions(new%20WebForm_PostBackOptions(%22ctl00$ContentPlaceHolder1$grdResultado$ctl08$lnkActualizarExpediente%22,%20%22%22,%20false,%20%22%22,%20%22EditarExpediente.aspx?ce=0521201200143%22,%20false,%20true))" TargetMode="External"/><Relationship Id="rId137" Type="http://schemas.openxmlformats.org/officeDocument/2006/relationships/hyperlink" Target="javascript:WebForm_DoPostBackWithOptions(new%20WebForm_PostBackOptions(%22ctl00$ContentPlaceHolder1$grdResultado$ctl02$lnkActualizarExpediente%22,%20%22%22,%20false,%20%22%22,%20%22EditarExpediente.aspx?ce=0521201200106%22,%20false,%20true))" TargetMode="External"/><Relationship Id="rId158" Type="http://schemas.openxmlformats.org/officeDocument/2006/relationships/hyperlink" Target="javascript:WebForm_DoPostBackWithOptions(new%20WebForm_PostBackOptions(%22ctl00$ContentPlaceHolder1$grdResultado$ctl03$lnkActualizarExpediente%22,%20%22%22,%20false,%20%22%22,%20%22EditarExpediente.aspx?ce=0521201200127%22,%20false,%20true))" TargetMode="External"/><Relationship Id="rId20" Type="http://schemas.openxmlformats.org/officeDocument/2006/relationships/image" Target="media/image13.emf"/><Relationship Id="rId41" Type="http://schemas.openxmlformats.org/officeDocument/2006/relationships/hyperlink" Target="javascript:WebForm_DoPostBackWithOptions(new%20WebForm_PostBackOptions(%22ctl00$ContentPlaceHolder1$grdResultado$ctl09$lnkActualizarExpediente%22,%20%22%22,%20false,%20%22%22,%20%22EditarExpediente.aspx?ce=0521201200037%22,%20false,%20true))" TargetMode="External"/><Relationship Id="rId62" Type="http://schemas.openxmlformats.org/officeDocument/2006/relationships/hyperlink" Target="javascript:WebForm_DoPostBackWithOptions(new%20WebForm_PostBackOptions(%22ctl00$ContentPlaceHolder1$grdResultado$ctl09$lnkActualizarExpediente%22,%20%22%22,%20false,%20%22%22,%20%22EditarExpediente.aspx?ce=0521201200188%22,%20false,%20true))" TargetMode="External"/><Relationship Id="rId83" Type="http://schemas.openxmlformats.org/officeDocument/2006/relationships/hyperlink" Target="javascript:WebForm_DoPostBackWithOptions(new%20WebForm_PostBackOptions(%22ctl00$ContentPlaceHolder1$grdResultado$ctl10$lnkActualizarExpediente%22,%20%22%22,%20false,%20%22%22,%20%22EditarExpediente.aspx?ce=0521201200183%22,%20false,%20true))" TargetMode="External"/><Relationship Id="rId88" Type="http://schemas.openxmlformats.org/officeDocument/2006/relationships/hyperlink" Target="javascript:WebForm_DoPostBackWithOptions(new%20WebForm_PostBackOptions(%22ctl00$ContentPlaceHolder1$grdResultado$ctl05$lnkActualizarExpediente%22,%20%22%22,%20false,%20%22%22,%20%22EditarExpediente.aspx?ce=0521201200171%22,%20false,%20true))" TargetMode="External"/><Relationship Id="rId111" Type="http://schemas.openxmlformats.org/officeDocument/2006/relationships/hyperlink" Target="javascript:WebForm_DoPostBackWithOptions(new%20WebForm_PostBackOptions(%22ctl00$ContentPlaceHolder1$grdResultado$ctl03$lnkActualizarExpediente%22,%20%22%22,%20false,%20%22%22,%20%22EditarExpediente.aspx?ce=0521201200138%22,%20false,%20true))" TargetMode="External"/><Relationship Id="rId132" Type="http://schemas.openxmlformats.org/officeDocument/2006/relationships/hyperlink" Target="javascript:WebForm_DoPostBackWithOptions(new%20WebForm_PostBackOptions(%22ctl00$ContentPlaceHolder1$grdResultado$ctl06$lnkActualizarExpediente%22,%20%22%22,%20false,%20%22%22,%20%22EditarExpediente.aspx?ce=0521201200100%22,%20false,%20true))" TargetMode="External"/><Relationship Id="rId153" Type="http://schemas.openxmlformats.org/officeDocument/2006/relationships/hyperlink" Target="javascript:WebForm_DoPostBackWithOptions(new%20WebForm_PostBackOptions(%22ctl00$ContentPlaceHolder1$grdResultado$ctl08$lnkActualizarExpediente%22,%20%22%22,%20false,%20%22%22,%20%22EditarExpediente.aspx?ce=0521201200122%22,%20false,%20true))" TargetMode="External"/><Relationship Id="rId174" Type="http://schemas.openxmlformats.org/officeDocument/2006/relationships/hyperlink" Target="javascript:WebForm_DoPostBackWithOptions(new%20WebForm_PostBackOptions(%22ctl00$ContentPlaceHolder1$grdResultado$ctl09$lnkActualizarExpediente%22,%20%22%22,%20false,%20%22%22,%20%22EditarExpediente.aspx?ce=0521201200070%22,%20false,%20true))" TargetMode="External"/><Relationship Id="rId179" Type="http://schemas.openxmlformats.org/officeDocument/2006/relationships/hyperlink" Target="javascript:WebForm_DoPostBackWithOptions(new%20WebForm_PostBackOptions(%22ctl00$ContentPlaceHolder1$grdResultado$ctl04$lnkActualizarExpediente%22,%20%22%22,%20false,%20%22%22,%20%22EditarExpediente.aspx?ce=0521201200075%22,%20false,%20true))" TargetMode="External"/><Relationship Id="rId195" Type="http://schemas.openxmlformats.org/officeDocument/2006/relationships/hyperlink" Target="javascript:WebForm_DoPostBackWithOptions(new%20WebForm_PostBackOptions(%22ctl00$ContentPlaceHolder1$grdResultado$ctl10$lnkActualizarExpediente%22,%20%22%22,%20false,%20%22%22,%20%22EditarExpediente.aspx?ce=0521201200235%22,%20false,%20true))" TargetMode="External"/><Relationship Id="rId209" Type="http://schemas.openxmlformats.org/officeDocument/2006/relationships/hyperlink" Target="javascript:WebForm_DoPostBackWithOptions(new%20WebForm_PostBackOptions(%22ctl00$ContentPlaceHolder1$grdResultado$ctl05$lnkActualizarExpediente%22,%20%22%22,%20false,%20%22%22,%20%22EditarExpediente.aspx?ce=0521201200216%22,%20false,%20true))" TargetMode="External"/><Relationship Id="rId190" Type="http://schemas.openxmlformats.org/officeDocument/2006/relationships/hyperlink" Target="javascript:WebForm_DoPostBackWithOptions(new%20WebForm_PostBackOptions(%22ctl00$ContentPlaceHolder1$grdResultado$ctl05$lnkActualizarExpediente%22,%20%22%22,%20false,%20%22%22,%20%22EditarExpediente.aspx?ce=0521201200086%22,%20false,%20true))" TargetMode="External"/><Relationship Id="rId204" Type="http://schemas.openxmlformats.org/officeDocument/2006/relationships/hyperlink" Target="javascript:WebForm_DoPostBackWithOptions(new%20WebForm_PostBackOptions(%22ctl00$ContentPlaceHolder1$grdResultado$ctl10$lnkActualizarExpediente%22,%20%22%22,%20false,%20%22%22,%20%22EditarExpediente.aspx?ce=0521201200057%22,%20false,%20true))" TargetMode="External"/><Relationship Id="rId220" Type="http://schemas.openxmlformats.org/officeDocument/2006/relationships/hyperlink" Target="javascript:WebForm_DoPostBackWithOptions(new%20WebForm_PostBackOptions(%22ctl00$ContentPlaceHolder1$grdResultado$ctl06$lnkActualizarExpediente%22,%20%22%22,%20false,%20%22%22,%20%22EditarExpediente.aspx?ce=0521201200227%22,%20false,%20true))" TargetMode="External"/><Relationship Id="rId225" Type="http://schemas.openxmlformats.org/officeDocument/2006/relationships/hyperlink" Target="javascript:WebForm_DoPostBackWithOptions(new%20WebForm_PostBackOptions(%22ctl00$ContentPlaceHolder1$grdResultado$ctl11$lnkActualizarExpediente%22,%20%22%22,%20false,%20%22%22,%20%22EditarExpediente.aspx?ce=0521201200232%22,%20false,%20true))" TargetMode="External"/><Relationship Id="rId241" Type="http://schemas.openxmlformats.org/officeDocument/2006/relationships/hyperlink" Target="javascript:WebForm_DoPostBackWithOptions(new%20WebForm_PostBackOptions(%22ctl00$ContentPlaceHolder1$grdResultado$ctl07$lnkActualizarExpediente%22,%20%22%22,%20false,%20%22%22,%20%22EditarExpediente.aspx?ce=0521201200208%22,%20false,%20true))" TargetMode="External"/><Relationship Id="rId246" Type="http://schemas.openxmlformats.org/officeDocument/2006/relationships/hyperlink" Target="javascript:WebForm_DoPostBackWithOptions(new%20WebForm_PostBackOptions(%22ctl00$ContentPlaceHolder1$grdResultado$ctl02$lnkActualizarExpediente%22,%20%22%22,%20false,%20%22%22,%20%22EditarExpediente.aspx?ce=0521201200213%22,%20false,%20true))" TargetMode="External"/><Relationship Id="rId15" Type="http://schemas.openxmlformats.org/officeDocument/2006/relationships/image" Target="media/image8.emf"/><Relationship Id="rId36" Type="http://schemas.openxmlformats.org/officeDocument/2006/relationships/hyperlink" Target="javascript:WebForm_DoPostBackWithOptions(new%20WebForm_PostBackOptions(%22ctl00$ContentPlaceHolder1$grdResultado$ctl04$lnkActualizarExpediente%22,%20%22%22,%20false,%20%22%22,%20%22EditarExpediente.aspx?ce=0521201200042%22,%20false,%20true))" TargetMode="External"/><Relationship Id="rId57" Type="http://schemas.openxmlformats.org/officeDocument/2006/relationships/hyperlink" Target="javascript:WebForm_DoPostBackWithOptions(new%20WebForm_PostBackOptions(%22ctl00$ContentPlaceHolder1$grdResultado$ctl02$lnkActualizarExpediente%22,%20%22%22,%20false,%20%22%22,%20%22EditarExpediente.aspx?ce=0521201200189%22,%20false,%20true))" TargetMode="External"/><Relationship Id="rId106" Type="http://schemas.openxmlformats.org/officeDocument/2006/relationships/hyperlink" Target="javascript:WebForm_DoPostBackWithOptions(new%20WebForm_PostBackOptions(%22ctl00$ContentPlaceHolder1$grdResultado$ctl06$lnkActualizarExpediente%22,%20%22%22,%20false,%20%22%22,%20%22EditarExpediente.aspx?ce=0521201200154%22,%20false,%20true))" TargetMode="External"/><Relationship Id="rId127" Type="http://schemas.openxmlformats.org/officeDocument/2006/relationships/hyperlink" Target="javascript:WebForm_DoPostBackWithOptions(new%20WebForm_PostBackOptions(%22ctl00$ContentPlaceHolder1$grdResultado$ctl11$lnkActualizarExpediente%22,%20%22%22,%20false,%20%22%22,%20%22EditarExpediente.aspx?ce=0521201200095%22,%20false,%20true))" TargetMode="External"/><Relationship Id="rId10" Type="http://schemas.openxmlformats.org/officeDocument/2006/relationships/image" Target="media/image3.emf"/><Relationship Id="rId31" Type="http://schemas.openxmlformats.org/officeDocument/2006/relationships/image" Target="media/image16.emf"/><Relationship Id="rId52" Type="http://schemas.openxmlformats.org/officeDocument/2006/relationships/hyperlink" Target="javascript:WebForm_DoPostBackWithOptions(new%20WebForm_PostBackOptions(%22ctl00$ContentPlaceHolder1$grdResultado$ctl07$lnkActualizarExpediente%22,%20%22%22,%20false,%20%22%22,%20%22EditarExpediente.aspx?ce=0521201200029%22,%20false,%20true))" TargetMode="External"/><Relationship Id="rId73" Type="http://schemas.openxmlformats.org/officeDocument/2006/relationships/hyperlink" Target="javascript:WebForm_DoPostBackWithOptions(new%20WebForm_PostBackOptions(%22ctl00$ContentPlaceHolder1$grdResultado$ctl10$lnkActualizarExpediente%22,%20%22%22,%20false,%20%22%22,%20%22EditarExpediente.aspx?ce=0521201200173%22,%20false,%20true))" TargetMode="External"/><Relationship Id="rId78" Type="http://schemas.openxmlformats.org/officeDocument/2006/relationships/hyperlink" Target="javascript:WebForm_DoPostBackWithOptions(new%20WebForm_PostBackOptions(%22ctl00$ContentPlaceHolder1$grdResultado$ctl05$lnkActualizarExpediente%22,%20%22%22,%20false,%20%22%22,%20%22EditarExpediente.aspx?ce=0521201200178%22,%20false,%20true))" TargetMode="External"/><Relationship Id="rId94" Type="http://schemas.openxmlformats.org/officeDocument/2006/relationships/hyperlink" Target="javascript:WebForm_DoPostBackWithOptions(new%20WebForm_PostBackOptions(%22ctl00$ContentPlaceHolder1$grdResultado$ctl11$lnkActualizarExpediente%22,%20%22%22,%20false,%20%22%22,%20%22EditarExpediente.aspx?ce=0521201200161%22,%20false,%20true))" TargetMode="External"/><Relationship Id="rId99" Type="http://schemas.openxmlformats.org/officeDocument/2006/relationships/hyperlink" Target="javascript:WebForm_DoPostBackWithOptions(new%20WebForm_PostBackOptions(%22ctl00$ContentPlaceHolder1$grdResultado$ctl06$lnkActualizarExpediente%22,%20%22%22,%20false,%20%22%22,%20%22EditarExpediente.aspx?ce=0521201200166%22,%20false,%20true))" TargetMode="External"/><Relationship Id="rId101" Type="http://schemas.openxmlformats.org/officeDocument/2006/relationships/hyperlink" Target="javascript:WebForm_DoPostBackWithOptions(new%20WebForm_PostBackOptions(%22ctl00$ContentPlaceHolder1$grdResultado$ctl11$lnkActualizarExpediente%22,%20%22%22,%20false,%20%22%22,%20%22EditarExpediente.aspx?ce=0521201200149%22,%20false,%20true))" TargetMode="External"/><Relationship Id="rId122" Type="http://schemas.openxmlformats.org/officeDocument/2006/relationships/hyperlink" Target="javascript:WebForm_DoPostBackWithOptions(new%20WebForm_PostBackOptions(%22ctl00$ContentPlaceHolder1$grdResultado$ctl05$lnkActualizarExpediente%22,%20%22%22,%20false,%20%22%22,%20%22EditarExpediente.aspx?ce=0521201200244%22,%20false,%20true))" TargetMode="External"/><Relationship Id="rId143" Type="http://schemas.openxmlformats.org/officeDocument/2006/relationships/hyperlink" Target="javascript:WebForm_DoPostBackWithOptions(new%20WebForm_PostBackOptions(%22ctl00$ContentPlaceHolder1$grdResultado$ctl08$lnkActualizarExpediente%22,%20%22%22,%20false,%20%22%22,%20%22EditarExpediente.aspx?ce=0521201200112%22,%20false,%20true))" TargetMode="External"/><Relationship Id="rId148" Type="http://schemas.openxmlformats.org/officeDocument/2006/relationships/hyperlink" Target="javascript:WebForm_DoPostBackWithOptions(new%20WebForm_PostBackOptions(%22ctl00$ContentPlaceHolder1$grdResultado$ctl03$lnkActualizarExpediente%22,%20%22%22,%20false,%20%22%22,%20%22EditarExpediente.aspx?ce=0521201200117%22,%20false,%20true))" TargetMode="External"/><Relationship Id="rId164" Type="http://schemas.openxmlformats.org/officeDocument/2006/relationships/hyperlink" Target="javascript:WebForm_DoPostBackWithOptions(new%20WebForm_PostBackOptions(%22ctl00$ContentPlaceHolder1$grdResultado$ctl09$lnkActualizarExpediente%22,%20%22%22,%20false,%20%22%22,%20%22EditarExpediente.aspx?ce=0521201200133%22,%20false,%20true))" TargetMode="External"/><Relationship Id="rId169" Type="http://schemas.openxmlformats.org/officeDocument/2006/relationships/hyperlink" Target="javascript:WebForm_DoPostBackWithOptions(new%20WebForm_PostBackOptions(%22ctl00$ContentPlaceHolder1$grdResultado$ctl04$lnkActualizarExpediente%22,%20%22%22,%20false,%20%22%22,%20%22EditarExpediente.aspx?ce=0521201200065%22,%20false,%20true))" TargetMode="External"/><Relationship Id="rId185" Type="http://schemas.openxmlformats.org/officeDocument/2006/relationships/hyperlink" Target="javascript:WebForm_DoPostBackWithOptions(new%20WebForm_PostBackOptions(%22ctl00$ContentPlaceHolder1$grdResultado$ctl10$lnkActualizarExpediente%22,%20%22%22,%20false,%20%22%22,%20%22EditarExpediente.aspx?ce=0521201200081%22,%20false,%20true))" TargetMode="External"/><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hyperlink" Target="javascript:WebForm_DoPostBackWithOptions(new%20WebForm_PostBackOptions(%22ctl00$ContentPlaceHolder1$grdResultado$ctl05$lnkActualizarExpediente%22,%20%22%22,%20false,%20%22%22,%20%22EditarExpediente.aspx?ce=0521201200076%22,%20false,%20true))" TargetMode="External"/><Relationship Id="rId210" Type="http://schemas.openxmlformats.org/officeDocument/2006/relationships/hyperlink" Target="javascript:WebForm_DoPostBackWithOptions(new%20WebForm_PostBackOptions(%22ctl00$ContentPlaceHolder1$grdResultado$ctl06$lnkActualizarExpediente%22,%20%22%22,%20false,%20%22%22,%20%22EditarExpediente.aspx?ce=0521201200217%22,%20false,%20true))" TargetMode="External"/><Relationship Id="rId215" Type="http://schemas.openxmlformats.org/officeDocument/2006/relationships/hyperlink" Target="javascript:WebForm_DoPostBackWithOptions(new%20WebForm_PostBackOptions(%22ctl00$ContentPlaceHolder1$grdResultado$ctl11$lnkActualizarExpediente%22,%20%22%22,%20false,%20%22%22,%20%22EditarExpediente.aspx?ce=0521201200222%22,%20false,%20true))" TargetMode="External"/><Relationship Id="rId236" Type="http://schemas.openxmlformats.org/officeDocument/2006/relationships/hyperlink" Target="javascript:WebForm_DoPostBackWithOptions(new%20WebForm_PostBackOptions(%22ctl00$ContentPlaceHolder1$grdResultado$ctl02$lnkActualizarExpediente%22,%20%22%22,%20false,%20%22%22,%20%22EditarExpediente.aspx?ce=0521201200203%22,%20false,%20true))" TargetMode="External"/><Relationship Id="rId257" Type="http://schemas.openxmlformats.org/officeDocument/2006/relationships/hyperlink" Target="javascript:WebForm_DoPostBackWithOptions(new%20WebForm_PostBackOptions(%22ctl00$ContentPlaceHolder1$grdResultado$ctl03$lnkActualizarExpediente%22,%20%22%22,%20false,%20%22%22,%20%22EditarExpediente.aspx?ce=0521201200053%22,%20false,%20true))" TargetMode="External"/><Relationship Id="rId26" Type="http://schemas.openxmlformats.org/officeDocument/2006/relationships/chart" Target="charts/chart5.xml"/><Relationship Id="rId231" Type="http://schemas.openxmlformats.org/officeDocument/2006/relationships/hyperlink" Target="javascript:WebForm_DoPostBackWithOptions(new%20WebForm_PostBackOptions(%22ctl00$ContentPlaceHolder1$grdResultado$ctl07$lnkActualizarExpediente%22,%20%22%22,%20false,%20%22%22,%20%22EditarExpediente.aspx?ce=0521201200198%22,%20false,%20true))" TargetMode="External"/><Relationship Id="rId252" Type="http://schemas.openxmlformats.org/officeDocument/2006/relationships/hyperlink" Target="javascript:WebForm_DoPostBackWithOptions(new%20WebForm_PostBackOptions(%22ctl00$ContentPlaceHolder1$grdResultado$ctl08$lnkActualizarExpediente%22,%20%22%22,%20false,%20%22%22,%20%22EditarExpediente.aspx?ce=0521201200048%22,%20false,%20true))" TargetMode="External"/><Relationship Id="rId47" Type="http://schemas.openxmlformats.org/officeDocument/2006/relationships/hyperlink" Target="javascript:WebForm_DoPostBackWithOptions(new%20WebForm_PostBackOptions(%22ctl00$ContentPlaceHolder1$grdResultado$ctl06$lnkActualizarExpediente%22,%20%22%22,%20false,%20%22%22,%20%22EditarExpediente.aspx?ce=0521201200193%22,%20false,%20true))" TargetMode="External"/><Relationship Id="rId68" Type="http://schemas.openxmlformats.org/officeDocument/2006/relationships/hyperlink" Target="javascript:WebForm_DoPostBackWithOptions(new%20WebForm_PostBackOptions(%22ctl00$ContentPlaceHolder1$grdResultado$ctl05$lnkActualizarExpediente%22,%20%22%22,%20false,%20%22%22,%20%22EditarExpediente.aspx?ce=0521201200014%22,%20false,%20true))" TargetMode="External"/><Relationship Id="rId89" Type="http://schemas.openxmlformats.org/officeDocument/2006/relationships/hyperlink" Target="javascript:WebForm_DoPostBackWithOptions(new%20WebForm_PostBackOptions(%22ctl00$ContentPlaceHolder1$grdResultado$ctl06$lnkActualizarExpediente%22,%20%22%22,%20false,%20%22%22,%20%22EditarExpediente.aspx?ce=0521201200172%22,%20false,%20true))" TargetMode="External"/><Relationship Id="rId112" Type="http://schemas.openxmlformats.org/officeDocument/2006/relationships/hyperlink" Target="javascript:WebForm_DoPostBackWithOptions(new%20WebForm_PostBackOptions(%22ctl00$ContentPlaceHolder1$grdResultado$ctl04$lnkActualizarExpediente%22,%20%22%22,%20false,%20%22%22,%20%22EditarExpediente.aspx?ce=0521201200139%22,%20false,%20true))" TargetMode="External"/><Relationship Id="rId133" Type="http://schemas.openxmlformats.org/officeDocument/2006/relationships/hyperlink" Target="javascript:WebForm_DoPostBackWithOptions(new%20WebForm_PostBackOptions(%22ctl00$ContentPlaceHolder1$grdResultado$ctl07$lnkActualizarExpediente%22,%20%22%22,%20false,%20%22%22,%20%22EditarExpediente.aspx?ce=0521201200101%22,%20false,%20true))" TargetMode="External"/><Relationship Id="rId154" Type="http://schemas.openxmlformats.org/officeDocument/2006/relationships/hyperlink" Target="javascript:WebForm_DoPostBackWithOptions(new%20WebForm_PostBackOptions(%22ctl00$ContentPlaceHolder1$grdResultado$ctl09$lnkActualizarExpediente%22,%20%22%22,%20false,%20%22%22,%20%22EditarExpediente.aspx?ce=0521201200123%22,%20false,%20true))" TargetMode="External"/><Relationship Id="rId175" Type="http://schemas.openxmlformats.org/officeDocument/2006/relationships/hyperlink" Target="javascript:WebForm_DoPostBackWithOptions(new%20WebForm_PostBackOptions(%22ctl00$ContentPlaceHolder1$grdResultado$ctl10$lnkActualizarExpediente%22,%20%22%22,%20false,%20%22%22,%20%22EditarExpediente.aspx?ce=0521201200071%22,%20false,%20true))" TargetMode="External"/><Relationship Id="rId196" Type="http://schemas.openxmlformats.org/officeDocument/2006/relationships/hyperlink" Target="javascript:WebForm_DoPostBackWithOptions(new%20WebForm_PostBackOptions(%22ctl00$ContentPlaceHolder1$grdResultado$ctl02$lnkActualizarExpediente%22,%20%22%22,%20false,%20%22%22,%20%22EditarExpediente.aspx?ce=0521201200237%22,%20false,%20true))" TargetMode="External"/><Relationship Id="rId200" Type="http://schemas.openxmlformats.org/officeDocument/2006/relationships/hyperlink" Target="javascript:WebForm_DoPostBackWithOptions(new%20WebForm_PostBackOptions(%22ctl00$ContentPlaceHolder1$grdResultado$ctl06$lnkActualizarExpediente%22,%20%22%22,%20false,%20%22%22,%20%22EditarExpediente.aspx?ce=0521201200241%22,%20false,%20true))" TargetMode="External"/><Relationship Id="rId16" Type="http://schemas.openxmlformats.org/officeDocument/2006/relationships/image" Target="media/image9.emf"/><Relationship Id="rId221" Type="http://schemas.openxmlformats.org/officeDocument/2006/relationships/hyperlink" Target="javascript:WebForm_DoPostBackWithOptions(new%20WebForm_PostBackOptions(%22ctl00$ContentPlaceHolder1$grdResultado$ctl07$lnkActualizarExpediente%22,%20%22%22,%20false,%20%22%22,%20%22EditarExpediente.aspx?ce=0521201200228%22,%20false,%20true))" TargetMode="External"/><Relationship Id="rId242" Type="http://schemas.openxmlformats.org/officeDocument/2006/relationships/hyperlink" Target="javascript:WebForm_DoPostBackWithOptions(new%20WebForm_PostBackOptions(%22ctl00$ContentPlaceHolder1$grdResultado$ctl08$lnkActualizarExpediente%22,%20%22%22,%20false,%20%22%22,%20%22EditarExpediente.aspx?ce=0521201200209%22,%20false,%20true))" TargetMode="External"/><Relationship Id="rId37" Type="http://schemas.openxmlformats.org/officeDocument/2006/relationships/hyperlink" Target="javascript:WebForm_DoPostBackWithOptions(new%20WebForm_PostBackOptions(%22ctl00$ContentPlaceHolder1$grdResultado$ctl05$lnkActualizarExpediente%22,%20%22%22,%20false,%20%22%22,%20%22EditarExpediente.aspx?ce=0521201200043%22,%20false,%20true))" TargetMode="External"/><Relationship Id="rId58" Type="http://schemas.openxmlformats.org/officeDocument/2006/relationships/hyperlink" Target="javascript:WebForm_DoPostBackWithOptions(new%20WebForm_PostBackOptions(%22ctl00$ContentPlaceHolder1$grdResultado$ctl05$lnkActualizarExpediente%22,%20%22%22,%20false,%20%22%22,%20%22EditarExpediente.aspx?ce=0521201200184%22,%20false,%20true))" TargetMode="External"/><Relationship Id="rId79" Type="http://schemas.openxmlformats.org/officeDocument/2006/relationships/hyperlink" Target="javascript:WebForm_DoPostBackWithOptions(new%20WebForm_PostBackOptions(%22ctl00$ContentPlaceHolder1$grdResultado$ctl06$lnkActualizarExpediente%22,%20%22%22,%20false,%20%22%22,%20%22EditarExpediente.aspx?ce=0521201200179%22,%20false,%20true))" TargetMode="External"/><Relationship Id="rId102" Type="http://schemas.openxmlformats.org/officeDocument/2006/relationships/hyperlink" Target="javascript:WebForm_DoPostBackWithOptions(new%20WebForm_PostBackOptions(%22ctl00$ContentPlaceHolder1$grdResultado$ctl02$lnkActualizarExpediente%22,%20%22%22,%20false,%20%22%22,%20%22EditarExpediente.aspx?ce=0521201200150%22,%20false,%20true))" TargetMode="External"/><Relationship Id="rId123" Type="http://schemas.openxmlformats.org/officeDocument/2006/relationships/hyperlink" Target="javascript:WebForm_DoPostBackWithOptions(new%20WebForm_PostBackOptions(%22ctl00$ContentPlaceHolder1$grdResultado$ctl06$lnkActualizarExpediente%22,%20%22%22,%20false,%20%22%22,%20%22EditarExpediente.aspx?ce=0521201200090%22,%20false,%20true))" TargetMode="External"/><Relationship Id="rId144" Type="http://schemas.openxmlformats.org/officeDocument/2006/relationships/hyperlink" Target="javascript:WebForm_DoPostBackWithOptions(new%20WebForm_PostBackOptions(%22ctl00$ContentPlaceHolder1$grdResultado$ctl09$lnkActualizarExpediente%22,%20%22%22,%20false,%20%22%22,%20%22EditarExpediente.aspx?ce=0521201200113%22,%20false,%20true))" TargetMode="External"/><Relationship Id="rId90" Type="http://schemas.openxmlformats.org/officeDocument/2006/relationships/hyperlink" Target="javascript:WebForm_DoPostBackWithOptions(new%20WebForm_PostBackOptions(%22ctl00$ContentPlaceHolder1$grdResultado$ctl07$lnkActualizarExpediente%22,%20%22%22,%20false,%20%22%22,%20%22EditarExpediente.aspx?ce=0521201200157%22,%20false,%20true))" TargetMode="External"/><Relationship Id="rId165" Type="http://schemas.openxmlformats.org/officeDocument/2006/relationships/hyperlink" Target="javascript:WebForm_DoPostBackWithOptions(new%20WebForm_PostBackOptions(%22ctl00$ContentPlaceHolder1$grdResultado$ctl10$lnkActualizarExpediente%22,%20%22%22,%20false,%20%22%22,%20%22EditarExpediente.aspx?ce=0521201200134%22,%20false,%20true))" TargetMode="External"/><Relationship Id="rId186" Type="http://schemas.openxmlformats.org/officeDocument/2006/relationships/hyperlink" Target="javascript:WebForm_DoPostBackWithOptions(new%20WebForm_PostBackOptions(%22ctl00$ContentPlaceHolder1$grdResultado$ctl11$lnkActualizarExpediente%22,%20%22%22,%20false,%20%22%22,%20%22EditarExpediente.aspx?ce=0521201200082%22,%20false,%20true))" TargetMode="External"/><Relationship Id="rId211" Type="http://schemas.openxmlformats.org/officeDocument/2006/relationships/hyperlink" Target="javascript:WebForm_DoPostBackWithOptions(new%20WebForm_PostBackOptions(%22ctl00$ContentPlaceHolder1$grdResultado$ctl07$lnkActualizarExpediente%22,%20%22%22,%20false,%20%22%22,%20%22EditarExpediente.aspx?ce=0521201200218%22,%20false,%20true))" TargetMode="External"/><Relationship Id="rId232" Type="http://schemas.openxmlformats.org/officeDocument/2006/relationships/hyperlink" Target="javascript:WebForm_DoPostBackWithOptions(new%20WebForm_PostBackOptions(%22ctl00$ContentPlaceHolder1$grdResultado$ctl08$lnkActualizarExpediente%22,%20%22%22,%20false,%20%22%22,%20%22EditarExpediente.aspx?ce=0521201200199%22,%20false,%20true))" TargetMode="External"/><Relationship Id="rId253" Type="http://schemas.openxmlformats.org/officeDocument/2006/relationships/hyperlink" Target="javascript:WebForm_DoPostBackWithOptions(new%20WebForm_PostBackOptions(%22ctl00$ContentPlaceHolder1$grdResultado$ctl09$lnkActualizarExpediente%22,%20%22%22,%20false,%20%22%22,%20%22EditarExpediente.aspx?ce=0521201200049%22,%20false,%20true))" TargetMode="External"/><Relationship Id="rId27" Type="http://schemas.openxmlformats.org/officeDocument/2006/relationships/chart" Target="charts/chart6.xml"/><Relationship Id="rId48" Type="http://schemas.openxmlformats.org/officeDocument/2006/relationships/hyperlink" Target="javascript:WebForm_DoPostBackWithOptions(new%20WebForm_PostBackOptions(%22ctl00$ContentPlaceHolder1$grdResultado$ctl03$lnkActualizarExpediente%22,%20%22%22,%20false,%20%22%22,%20%22EditarExpediente.aspx?ce=0521201200025%22,%20false,%20true))" TargetMode="External"/><Relationship Id="rId69" Type="http://schemas.openxmlformats.org/officeDocument/2006/relationships/hyperlink" Target="javascript:WebForm_DoPostBackWithOptions(new%20WebForm_PostBackOptions(%22ctl00$ContentPlaceHolder1$grdResultado$ctl06$lnkActualizarExpediente%22,%20%22%22,%20false,%20%22%22,%20%22EditarExpediente.aspx?ce=0521201200015%22,%20false,%20true))" TargetMode="External"/><Relationship Id="rId113" Type="http://schemas.openxmlformats.org/officeDocument/2006/relationships/hyperlink" Target="javascript:WebForm_DoPostBackWithOptions(new%20WebForm_PostBackOptions(%22ctl00$ContentPlaceHolder1$grdResultado$ctl05$lnkActualizarExpediente%22,%20%22%22,%20false,%20%22%22,%20%22EditarExpediente.aspx?ce=0521201200140%22,%20false,%20true))" TargetMode="External"/><Relationship Id="rId134" Type="http://schemas.openxmlformats.org/officeDocument/2006/relationships/hyperlink" Target="javascript:WebForm_DoPostBackWithOptions(new%20WebForm_PostBackOptions(%22ctl00$ContentPlaceHolder1$grdResultado$ctl08$lnkActualizarExpediente%22,%20%22%22,%20false,%20%22%22,%20%22EditarExpediente.aspx?ce=0521201200102%22,%20false,%20true))" TargetMode="External"/><Relationship Id="rId80" Type="http://schemas.openxmlformats.org/officeDocument/2006/relationships/hyperlink" Target="javascript:WebForm_DoPostBackWithOptions(new%20WebForm_PostBackOptions(%22ctl00$ContentPlaceHolder1$grdResultado$ctl07$lnkActualizarExpediente%22,%20%22%22,%20false,%20%22%22,%20%22EditarExpediente.aspx?ce=0521201200180%22,%20false,%20true))" TargetMode="External"/><Relationship Id="rId155" Type="http://schemas.openxmlformats.org/officeDocument/2006/relationships/hyperlink" Target="javascript:WebForm_DoPostBackWithOptions(new%20WebForm_PostBackOptions(%22ctl00$ContentPlaceHolder1$grdResultado$ctl10$lnkActualizarExpediente%22,%20%22%22,%20false,%20%22%22,%20%22EditarExpediente.aspx?ce=0521201200124%22,%20false,%20true))" TargetMode="External"/><Relationship Id="rId176" Type="http://schemas.openxmlformats.org/officeDocument/2006/relationships/hyperlink" Target="javascript:WebForm_DoPostBackWithOptions(new%20WebForm_PostBackOptions(%22ctl00$ContentPlaceHolder1$grdResultado$ctl11$lnkActualizarExpediente%22,%20%22%22,%20false,%20%22%22,%20%22EditarExpediente.aspx?ce=0521201200072%22,%20false,%20true))" TargetMode="External"/><Relationship Id="rId197" Type="http://schemas.openxmlformats.org/officeDocument/2006/relationships/hyperlink" Target="javascript:WebForm_DoPostBackWithOptions(new%20WebForm_PostBackOptions(%22ctl00$ContentPlaceHolder1$grdResultado$ctl03$lnkActualizarExpediente%22,%20%22%22,%20false,%20%22%22,%20%22EditarExpediente.aspx?ce=0521201200238%22,%20false,%20true))" TargetMode="External"/><Relationship Id="rId201" Type="http://schemas.openxmlformats.org/officeDocument/2006/relationships/hyperlink" Target="javascript:WebForm_DoPostBackWithOptions(new%20WebForm_PostBackOptions(%22ctl00$ContentPlaceHolder1$grdResultado$ctl07$lnkActualizarExpediente%22,%20%22%22,%20false,%20%22%22,%20%22EditarExpediente.aspx?ce=0521201200242%22,%20false,%20true))" TargetMode="External"/><Relationship Id="rId222" Type="http://schemas.openxmlformats.org/officeDocument/2006/relationships/hyperlink" Target="javascript:WebForm_DoPostBackWithOptions(new%20WebForm_PostBackOptions(%22ctl00$ContentPlaceHolder1$grdResultado$ctl08$lnkActualizarExpediente%22,%20%22%22,%20false,%20%22%22,%20%22EditarExpediente.aspx?ce=0521201200229%22,%20false,%20true))" TargetMode="External"/><Relationship Id="rId243" Type="http://schemas.openxmlformats.org/officeDocument/2006/relationships/hyperlink" Target="javascript:WebForm_DoPostBackWithOptions(new%20WebForm_PostBackOptions(%22ctl00$ContentPlaceHolder1$grdResultado$ctl09$lnkActualizarExpediente%22,%20%22%22,%20false,%20%22%22,%20%22EditarExpediente.aspx?ce=0521201200210%22,%20false,%20true))" TargetMode="External"/><Relationship Id="rId17" Type="http://schemas.openxmlformats.org/officeDocument/2006/relationships/image" Target="media/image10.emf"/><Relationship Id="rId38" Type="http://schemas.openxmlformats.org/officeDocument/2006/relationships/hyperlink" Target="javascript:WebForm_DoPostBackWithOptions(new%20WebForm_PostBackOptions(%22ctl00$ContentPlaceHolder1$grdResultado$ctl06$lnkActualizarExpediente%22,%20%22%22,%20false,%20%22%22,%20%22EditarExpediente.aspx?ce=0521201200044%22,%20false,%20true))" TargetMode="External"/><Relationship Id="rId59" Type="http://schemas.openxmlformats.org/officeDocument/2006/relationships/hyperlink" Target="javascript:WebForm_DoPostBackWithOptions(new%20WebForm_PostBackOptions(%22ctl00$ContentPlaceHolder1$grdResultado$ctl06$lnkActualizarExpediente%22,%20%22%22,%20false,%20%22%22,%20%22EditarExpediente.aspx?ce=0521201200185%22,%20false,%20true))" TargetMode="External"/><Relationship Id="rId103" Type="http://schemas.openxmlformats.org/officeDocument/2006/relationships/hyperlink" Target="javascript:WebForm_DoPostBackWithOptions(new%20WebForm_PostBackOptions(%22ctl00$ContentPlaceHolder1$grdResultado$ctl03$lnkActualizarExpediente%22,%20%22%22,%20false,%20%22%22,%20%22EditarExpediente.aspx?ce=0521201200151%22,%20false,%20true))" TargetMode="External"/><Relationship Id="rId124" Type="http://schemas.openxmlformats.org/officeDocument/2006/relationships/hyperlink" Target="javascript:WebForm_DoPostBackWithOptions(new%20WebForm_PostBackOptions(%22ctl00$ContentPlaceHolder1$grdResultado$ctl07$lnkActualizarExpediente%22,%20%22%22,%20false,%20%22%22,%20%22EditarExpediente.aspx?ce=0521201200091%22,%20false,%20true))" TargetMode="External"/><Relationship Id="rId70" Type="http://schemas.openxmlformats.org/officeDocument/2006/relationships/hyperlink" Target="javascript:WebForm_DoPostBackWithOptions(new%20WebForm_PostBackOptions(%22ctl00$ContentPlaceHolder1$grdResultado$ctl07$lnkActualizarExpediente%22,%20%22%22,%20false,%20%22%22,%20%22EditarExpediente.aspx?ce=0521201200016%22,%20false,%20true))" TargetMode="External"/><Relationship Id="rId91" Type="http://schemas.openxmlformats.org/officeDocument/2006/relationships/hyperlink" Target="javascript:WebForm_DoPostBackWithOptions(new%20WebForm_PostBackOptions(%22ctl00$ContentPlaceHolder1$grdResultado$ctl08$lnkActualizarExpediente%22,%20%22%22,%20false,%20%22%22,%20%22EditarExpediente.aspx?ce=0521201200158%22,%20false,%20true))" TargetMode="External"/><Relationship Id="rId145" Type="http://schemas.openxmlformats.org/officeDocument/2006/relationships/hyperlink" Target="javascript:WebForm_DoPostBackWithOptions(new%20WebForm_PostBackOptions(%22ctl00$ContentPlaceHolder1$grdResultado$ctl10$lnkActualizarExpediente%22,%20%22%22,%20false,%20%22%22,%20%22EditarExpediente.aspx?ce=0521201200114%22,%20false,%20true))" TargetMode="External"/><Relationship Id="rId166" Type="http://schemas.openxmlformats.org/officeDocument/2006/relationships/hyperlink" Target="javascript:WebForm_DoPostBackWithOptions(new%20WebForm_PostBackOptions(%22ctl00$ContentPlaceHolder1$grdResultado$ctl10$lnkActualizarExpediente%22,%20%22%22,%20false,%20%22%22,%20%22EditarExpediente.aspx?ce=0521201200134%22,%20false,%20true))" TargetMode="External"/><Relationship Id="rId187" Type="http://schemas.openxmlformats.org/officeDocument/2006/relationships/hyperlink" Target="javascript:WebForm_DoPostBackWithOptions(new%20WebForm_PostBackOptions(%22ctl00$ContentPlaceHolder1$grdResultado$ctl02$lnkActualizarExpediente%22,%20%22%22,%20false,%20%22%22,%20%22EditarExpediente.aspx?ce=0521201200083%22,%20false,%20tru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jpe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jsuarez\AppData\Local\Temp\notes3262CB\PQR%20-%20Semestre%20I%20CONTROL%20POLITICO.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a:t>TRAMITES TOTALES ANTE LA SUPERSALUD</a:t>
            </a:r>
          </a:p>
          <a:p>
            <a:pPr>
              <a:defRPr/>
            </a:pPr>
            <a:r>
              <a:rPr lang="es-CO"/>
              <a:t>PRIMER SEMESTRE 2012 POR TIPO </a:t>
            </a:r>
          </a:p>
        </c:rich>
      </c:tx>
      <c:overlay val="0"/>
    </c:title>
    <c:autoTitleDeleted val="0"/>
    <c:plotArea>
      <c:layout/>
      <c:barChart>
        <c:barDir val="bar"/>
        <c:grouping val="stacked"/>
        <c:varyColors val="0"/>
        <c:ser>
          <c:idx val="0"/>
          <c:order val="0"/>
          <c:invertIfNegative val="0"/>
          <c:dLbls>
            <c:showLegendKey val="0"/>
            <c:showVal val="1"/>
            <c:showCatName val="0"/>
            <c:showSerName val="0"/>
            <c:showPercent val="0"/>
            <c:showBubbleSize val="0"/>
            <c:showLeaderLines val="0"/>
          </c:dLbls>
          <c:cat>
            <c:strRef>
              <c:f>'Tablas de Resultado'!$B$4:$B$5</c:f>
              <c:strCache>
                <c:ptCount val="2"/>
                <c:pt idx="0">
                  <c:v>Peticiones Quejas y Reclamos</c:v>
                </c:pt>
                <c:pt idx="1">
                  <c:v>Solicitud Informacion</c:v>
                </c:pt>
              </c:strCache>
            </c:strRef>
          </c:cat>
          <c:val>
            <c:numRef>
              <c:f>'Tablas de Resultado'!$C$4:$C$5</c:f>
              <c:numCache>
                <c:formatCode>General</c:formatCode>
                <c:ptCount val="2"/>
              </c:numCache>
            </c:numRef>
          </c:val>
        </c:ser>
        <c:ser>
          <c:idx val="1"/>
          <c:order val="1"/>
          <c:invertIfNegative val="0"/>
          <c:dLbls>
            <c:txPr>
              <a:bodyPr/>
              <a:lstStyle/>
              <a:p>
                <a:pPr>
                  <a:defRPr sz="694"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cat>
            <c:strRef>
              <c:f>'Tablas de Resultado'!$B$4:$B$5</c:f>
              <c:strCache>
                <c:ptCount val="2"/>
                <c:pt idx="0">
                  <c:v>Peticiones Quejas y Reclamos</c:v>
                </c:pt>
                <c:pt idx="1">
                  <c:v>Solicitud Informacion</c:v>
                </c:pt>
              </c:strCache>
            </c:strRef>
          </c:cat>
          <c:val>
            <c:numRef>
              <c:f>'Tablas de Resultado'!$D$4:$D$5</c:f>
            </c:numRef>
          </c:val>
        </c:ser>
        <c:ser>
          <c:idx val="2"/>
          <c:order val="2"/>
          <c:invertIfNegative val="0"/>
          <c:dLbls>
            <c:txPr>
              <a:bodyPr/>
              <a:lstStyle/>
              <a:p>
                <a:pPr>
                  <a:defRPr sz="694"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cat>
            <c:strRef>
              <c:f>'Tablas de Resultado'!$B$4:$B$5</c:f>
              <c:strCache>
                <c:ptCount val="2"/>
                <c:pt idx="0">
                  <c:v>Peticiones Quejas y Reclamos</c:v>
                </c:pt>
                <c:pt idx="1">
                  <c:v>Solicitud Informacion</c:v>
                </c:pt>
              </c:strCache>
            </c:strRef>
          </c:cat>
          <c:val>
            <c:numRef>
              <c:f>'Tablas de Resultado'!$E$4:$E$5</c:f>
            </c:numRef>
          </c:val>
        </c:ser>
        <c:ser>
          <c:idx val="3"/>
          <c:order val="3"/>
          <c:invertIfNegative val="0"/>
          <c:dLbls>
            <c:txPr>
              <a:bodyPr/>
              <a:lstStyle/>
              <a:p>
                <a:pPr>
                  <a:defRPr sz="694"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cat>
            <c:strRef>
              <c:f>'Tablas de Resultado'!$B$4:$B$5</c:f>
              <c:strCache>
                <c:ptCount val="2"/>
                <c:pt idx="0">
                  <c:v>Peticiones Quejas y Reclamos</c:v>
                </c:pt>
                <c:pt idx="1">
                  <c:v>Solicitud Informacion</c:v>
                </c:pt>
              </c:strCache>
            </c:strRef>
          </c:cat>
          <c:val>
            <c:numRef>
              <c:f>'Tablas de Resultado'!$F$4:$F$5</c:f>
            </c:numRef>
          </c:val>
        </c:ser>
        <c:ser>
          <c:idx val="4"/>
          <c:order val="4"/>
          <c:invertIfNegative val="0"/>
          <c:dLbls>
            <c:txPr>
              <a:bodyPr/>
              <a:lstStyle/>
              <a:p>
                <a:pPr>
                  <a:defRPr sz="694"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cat>
            <c:strRef>
              <c:f>'Tablas de Resultado'!$B$4:$B$5</c:f>
              <c:strCache>
                <c:ptCount val="2"/>
                <c:pt idx="0">
                  <c:v>Peticiones Quejas y Reclamos</c:v>
                </c:pt>
                <c:pt idx="1">
                  <c:v>Solicitud Informacion</c:v>
                </c:pt>
              </c:strCache>
            </c:strRef>
          </c:cat>
          <c:val>
            <c:numRef>
              <c:f>'Tablas de Resultado'!$G$4:$G$5</c:f>
            </c:numRef>
          </c:val>
        </c:ser>
        <c:ser>
          <c:idx val="5"/>
          <c:order val="5"/>
          <c:invertIfNegative val="0"/>
          <c:dLbls>
            <c:txPr>
              <a:bodyPr/>
              <a:lstStyle/>
              <a:p>
                <a:pPr>
                  <a:defRPr sz="694"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cat>
            <c:strRef>
              <c:f>'Tablas de Resultado'!$B$4:$B$5</c:f>
              <c:strCache>
                <c:ptCount val="2"/>
                <c:pt idx="0">
                  <c:v>Peticiones Quejas y Reclamos</c:v>
                </c:pt>
                <c:pt idx="1">
                  <c:v>Solicitud Informacion</c:v>
                </c:pt>
              </c:strCache>
            </c:strRef>
          </c:cat>
          <c:val>
            <c:numRef>
              <c:f>'Tablas de Resultado'!$H$4:$H$5</c:f>
            </c:numRef>
          </c:val>
        </c:ser>
        <c:ser>
          <c:idx val="6"/>
          <c:order val="6"/>
          <c:invertIfNegative val="0"/>
          <c:dLbls>
            <c:txPr>
              <a:bodyPr/>
              <a:lstStyle/>
              <a:p>
                <a:pPr>
                  <a:defRPr sz="694"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cat>
            <c:strRef>
              <c:f>'Tablas de Resultado'!$B$4:$B$5</c:f>
              <c:strCache>
                <c:ptCount val="2"/>
                <c:pt idx="0">
                  <c:v>Peticiones Quejas y Reclamos</c:v>
                </c:pt>
                <c:pt idx="1">
                  <c:v>Solicitud Informacion</c:v>
                </c:pt>
              </c:strCache>
            </c:strRef>
          </c:cat>
          <c:val>
            <c:numRef>
              <c:f>'Tablas de Resultado'!$I$4:$I$5</c:f>
            </c:numRef>
          </c:val>
        </c:ser>
        <c:ser>
          <c:idx val="7"/>
          <c:order val="7"/>
          <c:invertIfNegative val="0"/>
          <c:dLbls>
            <c:showLegendKey val="0"/>
            <c:showVal val="1"/>
            <c:showCatName val="0"/>
            <c:showSerName val="0"/>
            <c:showPercent val="0"/>
            <c:showBubbleSize val="0"/>
            <c:showLeaderLines val="0"/>
          </c:dLbls>
          <c:cat>
            <c:strRef>
              <c:f>'Tablas de Resultado'!$B$4:$B$5</c:f>
              <c:strCache>
                <c:ptCount val="2"/>
                <c:pt idx="0">
                  <c:v>Peticiones Quejas y Reclamos</c:v>
                </c:pt>
                <c:pt idx="1">
                  <c:v>Solicitud Informacion</c:v>
                </c:pt>
              </c:strCache>
            </c:strRef>
          </c:cat>
          <c:val>
            <c:numRef>
              <c:f>'Tablas de Resultado'!$L$4:$L$5</c:f>
              <c:numCache>
                <c:formatCode>0%</c:formatCode>
                <c:ptCount val="2"/>
                <c:pt idx="0">
                  <c:v>0.44879044164635679</c:v>
                </c:pt>
                <c:pt idx="1">
                  <c:v>0.55120955835364316</c:v>
                </c:pt>
              </c:numCache>
            </c:numRef>
          </c:val>
        </c:ser>
        <c:dLbls>
          <c:showLegendKey val="0"/>
          <c:showVal val="0"/>
          <c:showCatName val="0"/>
          <c:showSerName val="0"/>
          <c:showPercent val="0"/>
          <c:showBubbleSize val="0"/>
        </c:dLbls>
        <c:gapWidth val="95"/>
        <c:overlap val="100"/>
        <c:axId val="114723456"/>
        <c:axId val="213164416"/>
      </c:barChart>
      <c:catAx>
        <c:axId val="114723456"/>
        <c:scaling>
          <c:orientation val="minMax"/>
        </c:scaling>
        <c:delete val="0"/>
        <c:axPos val="l"/>
        <c:numFmt formatCode="General" sourceLinked="1"/>
        <c:majorTickMark val="none"/>
        <c:minorTickMark val="none"/>
        <c:tickLblPos val="nextTo"/>
        <c:txPr>
          <a:bodyPr rot="0" vert="horz"/>
          <a:lstStyle/>
          <a:p>
            <a:pPr>
              <a:defRPr/>
            </a:pPr>
            <a:endParaRPr lang="es-CO"/>
          </a:p>
        </c:txPr>
        <c:crossAx val="213164416"/>
        <c:crosses val="autoZero"/>
        <c:auto val="1"/>
        <c:lblAlgn val="ctr"/>
        <c:lblOffset val="100"/>
        <c:noMultiLvlLbl val="0"/>
      </c:catAx>
      <c:valAx>
        <c:axId val="213164416"/>
        <c:scaling>
          <c:orientation val="minMax"/>
        </c:scaling>
        <c:delete val="1"/>
        <c:axPos val="b"/>
        <c:numFmt formatCode="General" sourceLinked="1"/>
        <c:majorTickMark val="out"/>
        <c:minorTickMark val="none"/>
        <c:tickLblPos val="nextTo"/>
        <c:crossAx val="114723456"/>
        <c:crosses val="autoZero"/>
        <c:crossBetween val="between"/>
      </c:valAx>
    </c:plotArea>
    <c:plotVisOnly val="1"/>
    <c:dispBlanksAs val="gap"/>
    <c:showDLblsOverMax val="0"/>
  </c:chart>
  <c:txPr>
    <a:bodyPr/>
    <a:lstStyle/>
    <a:p>
      <a:pPr>
        <a:defRPr sz="600" b="0" i="0" u="none" strike="noStrike" baseline="0">
          <a:solidFill>
            <a:srgbClr val="000000"/>
          </a:solidFill>
          <a:latin typeface="Calibri"/>
          <a:ea typeface="Calibri"/>
          <a:cs typeface="Calibri"/>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Calibri"/>
                <a:ea typeface="Calibri"/>
                <a:cs typeface="Calibri"/>
              </a:defRPr>
            </a:pPr>
            <a:r>
              <a:rPr lang="es-CO" sz="800" b="1" i="0" u="none" strike="noStrike" baseline="0">
                <a:solidFill>
                  <a:srgbClr val="000000"/>
                </a:solidFill>
                <a:latin typeface="Calibri"/>
                <a:cs typeface="Calibri"/>
              </a:rPr>
              <a:t>PQR POR TIPO DE CANAL</a:t>
            </a:r>
          </a:p>
          <a:p>
            <a:pPr>
              <a:defRPr sz="800" b="0" i="0" u="none" strike="noStrike" baseline="0">
                <a:solidFill>
                  <a:srgbClr val="000000"/>
                </a:solidFill>
                <a:latin typeface="Calibri"/>
                <a:ea typeface="Calibri"/>
                <a:cs typeface="Calibri"/>
              </a:defRPr>
            </a:pPr>
            <a:r>
              <a:rPr lang="es-CO" sz="800" b="1" i="0" u="none" strike="noStrike" baseline="0">
                <a:solidFill>
                  <a:srgbClr val="000000"/>
                </a:solidFill>
                <a:latin typeface="Calibri"/>
                <a:cs typeface="Calibri"/>
              </a:rPr>
              <a:t> PRIMER SEMESTRE 2012</a:t>
            </a:r>
            <a:endParaRPr lang="es-CO"/>
          </a:p>
        </c:rich>
      </c:tx>
      <c:layout>
        <c:manualLayout>
          <c:xMode val="edge"/>
          <c:yMode val="edge"/>
          <c:x val="0.32935666693194204"/>
          <c:y val="2.7144924661661997E-2"/>
        </c:manualLayout>
      </c:layout>
      <c:overlay val="0"/>
    </c:title>
    <c:autoTitleDeleted val="0"/>
    <c:plotArea>
      <c:layout/>
      <c:barChart>
        <c:barDir val="bar"/>
        <c:grouping val="clustered"/>
        <c:varyColors val="0"/>
        <c:ser>
          <c:idx val="0"/>
          <c:order val="0"/>
          <c:tx>
            <c:strRef>
              <c:f>'Tablas de Resultado'!$C$13</c:f>
              <c:strCache>
                <c:ptCount val="1"/>
                <c:pt idx="0">
                  <c:v>TELEFONICO</c:v>
                </c:pt>
              </c:strCache>
            </c:strRef>
          </c:tx>
          <c:invertIfNegative val="0"/>
          <c:cat>
            <c:strRef>
              <c:f>'Tablas de Resultado'!$D$12:$J$12</c:f>
              <c:strCache>
                <c:ptCount val="1"/>
                <c:pt idx="0">
                  <c:v>Total Sem I 
2.012</c:v>
                </c:pt>
              </c:strCache>
            </c:strRef>
          </c:cat>
          <c:val>
            <c:numRef>
              <c:f>'Tablas de Resultado'!$D$13:$J$13</c:f>
              <c:numCache>
                <c:formatCode>#,##0</c:formatCode>
                <c:ptCount val="1"/>
                <c:pt idx="0">
                  <c:v>53877</c:v>
                </c:pt>
              </c:numCache>
            </c:numRef>
          </c:val>
        </c:ser>
        <c:ser>
          <c:idx val="1"/>
          <c:order val="1"/>
          <c:tx>
            <c:strRef>
              <c:f>'Tablas de Resultado'!$C$14</c:f>
              <c:strCache>
                <c:ptCount val="1"/>
                <c:pt idx="0">
                  <c:v>WEB</c:v>
                </c:pt>
              </c:strCache>
            </c:strRef>
          </c:tx>
          <c:invertIfNegative val="0"/>
          <c:cat>
            <c:strRef>
              <c:f>'Tablas de Resultado'!$D$12:$J$12</c:f>
              <c:strCache>
                <c:ptCount val="1"/>
                <c:pt idx="0">
                  <c:v>Total Sem I 
2.012</c:v>
                </c:pt>
              </c:strCache>
            </c:strRef>
          </c:cat>
          <c:val>
            <c:numRef>
              <c:f>'Tablas de Resultado'!$D$14:$J$14</c:f>
              <c:numCache>
                <c:formatCode>#,##0</c:formatCode>
                <c:ptCount val="1"/>
                <c:pt idx="0">
                  <c:v>35250</c:v>
                </c:pt>
              </c:numCache>
            </c:numRef>
          </c:val>
        </c:ser>
        <c:ser>
          <c:idx val="2"/>
          <c:order val="2"/>
          <c:tx>
            <c:strRef>
              <c:f>'Tablas de Resultado'!$C$15</c:f>
              <c:strCache>
                <c:ptCount val="1"/>
                <c:pt idx="0">
                  <c:v>ESCRITO</c:v>
                </c:pt>
              </c:strCache>
            </c:strRef>
          </c:tx>
          <c:invertIfNegative val="0"/>
          <c:cat>
            <c:strRef>
              <c:f>'Tablas de Resultado'!$D$12:$J$12</c:f>
              <c:strCache>
                <c:ptCount val="1"/>
                <c:pt idx="0">
                  <c:v>Total Sem I 
2.012</c:v>
                </c:pt>
              </c:strCache>
            </c:strRef>
          </c:cat>
          <c:val>
            <c:numRef>
              <c:f>'Tablas de Resultado'!$D$15:$J$15</c:f>
              <c:numCache>
                <c:formatCode>#,##0</c:formatCode>
                <c:ptCount val="1"/>
                <c:pt idx="0">
                  <c:v>8761</c:v>
                </c:pt>
              </c:numCache>
            </c:numRef>
          </c:val>
        </c:ser>
        <c:ser>
          <c:idx val="3"/>
          <c:order val="3"/>
          <c:tx>
            <c:strRef>
              <c:f>'Tablas de Resultado'!$C$16</c:f>
              <c:strCache>
                <c:ptCount val="1"/>
                <c:pt idx="0">
                  <c:v>PERSONALIZADO</c:v>
                </c:pt>
              </c:strCache>
            </c:strRef>
          </c:tx>
          <c:invertIfNegative val="0"/>
          <c:cat>
            <c:strRef>
              <c:f>'Tablas de Resultado'!$D$12:$J$12</c:f>
              <c:strCache>
                <c:ptCount val="1"/>
                <c:pt idx="0">
                  <c:v>Total Sem I 
2.012</c:v>
                </c:pt>
              </c:strCache>
            </c:strRef>
          </c:cat>
          <c:val>
            <c:numRef>
              <c:f>'Tablas de Resultado'!$D$16:$J$16</c:f>
              <c:numCache>
                <c:formatCode>#,##0</c:formatCode>
                <c:ptCount val="1"/>
                <c:pt idx="0">
                  <c:v>3770</c:v>
                </c:pt>
              </c:numCache>
            </c:numRef>
          </c:val>
        </c:ser>
        <c:ser>
          <c:idx val="4"/>
          <c:order val="4"/>
          <c:tx>
            <c:strRef>
              <c:f>'Tablas de Resultado'!$C$17</c:f>
              <c:strCache>
                <c:ptCount val="1"/>
                <c:pt idx="0">
                  <c:v>CHAT</c:v>
                </c:pt>
              </c:strCache>
            </c:strRef>
          </c:tx>
          <c:invertIfNegative val="0"/>
          <c:cat>
            <c:strRef>
              <c:f>'Tablas de Resultado'!$D$12:$J$12</c:f>
              <c:strCache>
                <c:ptCount val="1"/>
                <c:pt idx="0">
                  <c:v>Total Sem I 
2.012</c:v>
                </c:pt>
              </c:strCache>
            </c:strRef>
          </c:cat>
          <c:val>
            <c:numRef>
              <c:f>'Tablas de Resultado'!$D$17:$J$17</c:f>
              <c:numCache>
                <c:formatCode>#,##0</c:formatCode>
                <c:ptCount val="1"/>
                <c:pt idx="0">
                  <c:v>173</c:v>
                </c:pt>
              </c:numCache>
            </c:numRef>
          </c:val>
        </c:ser>
        <c:ser>
          <c:idx val="5"/>
          <c:order val="5"/>
          <c:tx>
            <c:strRef>
              <c:f>'Tablas de Resultado'!$C$18</c:f>
              <c:strCache>
                <c:ptCount val="1"/>
                <c:pt idx="0">
                  <c:v>Total general</c:v>
                </c:pt>
              </c:strCache>
            </c:strRef>
          </c:tx>
          <c:invertIfNegative val="0"/>
          <c:dLbls>
            <c:txPr>
              <a:bodyPr/>
              <a:lstStyle/>
              <a:p>
                <a:pPr>
                  <a:defRPr sz="800" b="0" i="0" u="none" strike="noStrike" baseline="0">
                    <a:solidFill>
                      <a:srgbClr val="000000"/>
                    </a:solidFill>
                    <a:latin typeface="Calibri"/>
                    <a:ea typeface="Calibri"/>
                    <a:cs typeface="Calibri"/>
                  </a:defRPr>
                </a:pPr>
                <a:endParaRPr lang="es-CO"/>
              </a:p>
            </c:txPr>
            <c:dLblPos val="inEnd"/>
            <c:showLegendKey val="0"/>
            <c:showVal val="1"/>
            <c:showCatName val="0"/>
            <c:showSerName val="0"/>
            <c:showPercent val="0"/>
            <c:showBubbleSize val="0"/>
            <c:showLeaderLines val="0"/>
          </c:dLbls>
          <c:cat>
            <c:strRef>
              <c:f>'Tablas de Resultado'!$D$12:$J$12</c:f>
              <c:strCache>
                <c:ptCount val="1"/>
                <c:pt idx="0">
                  <c:v>Total Sem I 
2.012</c:v>
                </c:pt>
              </c:strCache>
            </c:strRef>
          </c:cat>
          <c:val>
            <c:numRef>
              <c:f>'Tablas de Resultado'!$D$18:$J$18</c:f>
              <c:numCache>
                <c:formatCode>#,##0</c:formatCode>
                <c:ptCount val="1"/>
                <c:pt idx="0">
                  <c:v>101831</c:v>
                </c:pt>
              </c:numCache>
            </c:numRef>
          </c:val>
        </c:ser>
        <c:dLbls>
          <c:showLegendKey val="0"/>
          <c:showVal val="0"/>
          <c:showCatName val="0"/>
          <c:showSerName val="0"/>
          <c:showPercent val="0"/>
          <c:showBubbleSize val="0"/>
        </c:dLbls>
        <c:gapWidth val="75"/>
        <c:overlap val="40"/>
        <c:axId val="114684288"/>
        <c:axId val="114685824"/>
      </c:barChart>
      <c:catAx>
        <c:axId val="114684288"/>
        <c:scaling>
          <c:orientation val="minMax"/>
        </c:scaling>
        <c:delete val="0"/>
        <c:axPos val="l"/>
        <c:numFmt formatCode="General"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s-CO"/>
          </a:p>
        </c:txPr>
        <c:crossAx val="114685824"/>
        <c:crosses val="autoZero"/>
        <c:auto val="1"/>
        <c:lblAlgn val="ctr"/>
        <c:lblOffset val="100"/>
        <c:noMultiLvlLbl val="0"/>
      </c:catAx>
      <c:valAx>
        <c:axId val="114685824"/>
        <c:scaling>
          <c:orientation val="minMax"/>
        </c:scaling>
        <c:delete val="0"/>
        <c:axPos val="b"/>
        <c:majorGridlines/>
        <c:numFmt formatCode="#,##0"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s-CO"/>
          </a:p>
        </c:txPr>
        <c:crossAx val="114684288"/>
        <c:crosses val="autoZero"/>
        <c:crossBetween val="between"/>
      </c:valAx>
    </c:plotArea>
    <c:legend>
      <c:legendPos val="r"/>
      <c:overlay val="0"/>
      <c:txPr>
        <a:bodyPr/>
        <a:lstStyle/>
        <a:p>
          <a:pPr>
            <a:defRPr sz="735" b="0" i="0" u="none" strike="noStrike" baseline="0">
              <a:solidFill>
                <a:srgbClr val="000000"/>
              </a:solidFill>
              <a:latin typeface="Calibri"/>
              <a:ea typeface="Calibri"/>
              <a:cs typeface="Calibri"/>
            </a:defRPr>
          </a:pPr>
          <a:endParaRPr lang="es-CO"/>
        </a:p>
      </c:txPr>
    </c:legend>
    <c:plotVisOnly val="1"/>
    <c:dispBlanksAs val="gap"/>
    <c:showDLblsOverMax val="0"/>
  </c:chart>
  <c:txPr>
    <a:bodyPr/>
    <a:lstStyle/>
    <a:p>
      <a:pPr>
        <a:defRPr sz="800" b="0" i="0" u="none" strike="noStrike" baseline="0">
          <a:solidFill>
            <a:srgbClr val="000000"/>
          </a:solidFill>
          <a:latin typeface="Calibri"/>
          <a:ea typeface="Calibri"/>
          <a:cs typeface="Calibri"/>
        </a:defRPr>
      </a:pPr>
      <a:endParaRPr lang="es-C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700" b="0" i="0" u="none" strike="noStrike" baseline="0">
                <a:solidFill>
                  <a:srgbClr val="000000"/>
                </a:solidFill>
                <a:latin typeface="Calibri"/>
                <a:ea typeface="Calibri"/>
                <a:cs typeface="Calibri"/>
              </a:defRPr>
            </a:pPr>
            <a:r>
              <a:rPr lang="es-CO" sz="839" b="1" i="0" u="none" strike="noStrike" baseline="0">
                <a:solidFill>
                  <a:srgbClr val="000000"/>
                </a:solidFill>
                <a:latin typeface="Calibri"/>
                <a:cs typeface="Calibri"/>
              </a:rPr>
              <a:t>SOLICITUDES DE INFORMACION POR TIPO DE CANAL</a:t>
            </a:r>
          </a:p>
          <a:p>
            <a:pPr>
              <a:defRPr sz="700" b="0" i="0" u="none" strike="noStrike" baseline="0">
                <a:solidFill>
                  <a:srgbClr val="000000"/>
                </a:solidFill>
                <a:latin typeface="Calibri"/>
                <a:ea typeface="Calibri"/>
                <a:cs typeface="Calibri"/>
              </a:defRPr>
            </a:pPr>
            <a:r>
              <a:rPr lang="es-CO" sz="839" b="1" i="0" u="none" strike="noStrike" baseline="0">
                <a:solidFill>
                  <a:srgbClr val="000000"/>
                </a:solidFill>
                <a:latin typeface="Calibri"/>
                <a:cs typeface="Calibri"/>
              </a:rPr>
              <a:t> PRIMER SEMESTRE 2012</a:t>
            </a:r>
            <a:endParaRPr lang="es-CO"/>
          </a:p>
        </c:rich>
      </c:tx>
      <c:overlay val="0"/>
    </c:title>
    <c:autoTitleDeleted val="0"/>
    <c:plotArea>
      <c:layout/>
      <c:barChart>
        <c:barDir val="bar"/>
        <c:grouping val="clustered"/>
        <c:varyColors val="0"/>
        <c:ser>
          <c:idx val="0"/>
          <c:order val="0"/>
          <c:tx>
            <c:strRef>
              <c:f>'Tablas de Resultado'!$C$23</c:f>
              <c:strCache>
                <c:ptCount val="1"/>
                <c:pt idx="0">
                  <c:v>TELEFONICO</c:v>
                </c:pt>
              </c:strCache>
            </c:strRef>
          </c:tx>
          <c:invertIfNegative val="0"/>
          <c:cat>
            <c:strRef>
              <c:f>'Tablas de Resultado'!$D$22:$J$22</c:f>
              <c:strCache>
                <c:ptCount val="1"/>
                <c:pt idx="0">
                  <c:v>Total Sem I 
2.012</c:v>
                </c:pt>
              </c:strCache>
            </c:strRef>
          </c:cat>
          <c:val>
            <c:numRef>
              <c:f>'Tablas de Resultado'!$D$23:$J$23</c:f>
              <c:numCache>
                <c:formatCode>#,##0</c:formatCode>
                <c:ptCount val="1"/>
                <c:pt idx="0">
                  <c:v>120838</c:v>
                </c:pt>
              </c:numCache>
            </c:numRef>
          </c:val>
        </c:ser>
        <c:ser>
          <c:idx val="1"/>
          <c:order val="1"/>
          <c:tx>
            <c:strRef>
              <c:f>'Tablas de Resultado'!$C$24</c:f>
              <c:strCache>
                <c:ptCount val="1"/>
                <c:pt idx="0">
                  <c:v>CHAT</c:v>
                </c:pt>
              </c:strCache>
            </c:strRef>
          </c:tx>
          <c:invertIfNegative val="0"/>
          <c:cat>
            <c:strRef>
              <c:f>'Tablas de Resultado'!$D$22:$J$22</c:f>
              <c:strCache>
                <c:ptCount val="1"/>
                <c:pt idx="0">
                  <c:v>Total Sem I 
2.012</c:v>
                </c:pt>
              </c:strCache>
            </c:strRef>
          </c:cat>
          <c:val>
            <c:numRef>
              <c:f>'Tablas de Resultado'!$D$24:$J$24</c:f>
              <c:numCache>
                <c:formatCode>#,##0</c:formatCode>
                <c:ptCount val="1"/>
                <c:pt idx="0">
                  <c:v>2525</c:v>
                </c:pt>
              </c:numCache>
            </c:numRef>
          </c:val>
        </c:ser>
        <c:ser>
          <c:idx val="2"/>
          <c:order val="2"/>
          <c:tx>
            <c:strRef>
              <c:f>'Tablas de Resultado'!$C$25</c:f>
              <c:strCache>
                <c:ptCount val="1"/>
                <c:pt idx="0">
                  <c:v>WEB</c:v>
                </c:pt>
              </c:strCache>
            </c:strRef>
          </c:tx>
          <c:invertIfNegative val="0"/>
          <c:cat>
            <c:strRef>
              <c:f>'Tablas de Resultado'!$D$22:$J$22</c:f>
              <c:strCache>
                <c:ptCount val="1"/>
                <c:pt idx="0">
                  <c:v>Total Sem I 
2.012</c:v>
                </c:pt>
              </c:strCache>
            </c:strRef>
          </c:cat>
          <c:val>
            <c:numRef>
              <c:f>'Tablas de Resultado'!$D$25:$J$25</c:f>
              <c:numCache>
                <c:formatCode>#,##0</c:formatCode>
                <c:ptCount val="1"/>
                <c:pt idx="0">
                  <c:v>897</c:v>
                </c:pt>
              </c:numCache>
            </c:numRef>
          </c:val>
        </c:ser>
        <c:ser>
          <c:idx val="3"/>
          <c:order val="3"/>
          <c:tx>
            <c:strRef>
              <c:f>'Tablas de Resultado'!$C$26</c:f>
              <c:strCache>
                <c:ptCount val="1"/>
                <c:pt idx="0">
                  <c:v>PERSONALIZADO</c:v>
                </c:pt>
              </c:strCache>
            </c:strRef>
          </c:tx>
          <c:invertIfNegative val="0"/>
          <c:cat>
            <c:strRef>
              <c:f>'Tablas de Resultado'!$D$22:$J$22</c:f>
              <c:strCache>
                <c:ptCount val="1"/>
                <c:pt idx="0">
                  <c:v>Total Sem I 
2.012</c:v>
                </c:pt>
              </c:strCache>
            </c:strRef>
          </c:cat>
          <c:val>
            <c:numRef>
              <c:f>'Tablas de Resultado'!$D$26:$J$26</c:f>
              <c:numCache>
                <c:formatCode>#,##0</c:formatCode>
                <c:ptCount val="1"/>
                <c:pt idx="0">
                  <c:v>792</c:v>
                </c:pt>
              </c:numCache>
            </c:numRef>
          </c:val>
        </c:ser>
        <c:ser>
          <c:idx val="4"/>
          <c:order val="4"/>
          <c:tx>
            <c:strRef>
              <c:f>'Tablas de Resultado'!$C$27</c:f>
              <c:strCache>
                <c:ptCount val="1"/>
                <c:pt idx="0">
                  <c:v>ESCRITO</c:v>
                </c:pt>
              </c:strCache>
            </c:strRef>
          </c:tx>
          <c:invertIfNegative val="0"/>
          <c:cat>
            <c:strRef>
              <c:f>'Tablas de Resultado'!$D$22:$J$22</c:f>
              <c:strCache>
                <c:ptCount val="1"/>
                <c:pt idx="0">
                  <c:v>Total Sem I 
2.012</c:v>
                </c:pt>
              </c:strCache>
            </c:strRef>
          </c:cat>
          <c:val>
            <c:numRef>
              <c:f>'Tablas de Resultado'!$D$27:$J$27</c:f>
              <c:numCache>
                <c:formatCode>#,##0</c:formatCode>
                <c:ptCount val="1"/>
                <c:pt idx="0">
                  <c:v>18</c:v>
                </c:pt>
              </c:numCache>
            </c:numRef>
          </c:val>
        </c:ser>
        <c:ser>
          <c:idx val="5"/>
          <c:order val="5"/>
          <c:tx>
            <c:strRef>
              <c:f>'Tablas de Resultado'!$C$28</c:f>
              <c:strCache>
                <c:ptCount val="1"/>
                <c:pt idx="0">
                  <c:v>Total general</c:v>
                </c:pt>
              </c:strCache>
            </c:strRef>
          </c:tx>
          <c:invertIfNegative val="0"/>
          <c:dLbls>
            <c:txPr>
              <a:bodyPr/>
              <a:lstStyle/>
              <a:p>
                <a:pPr>
                  <a:defRPr sz="700" b="0" i="0" u="none" strike="noStrike" baseline="0">
                    <a:solidFill>
                      <a:srgbClr val="000000"/>
                    </a:solidFill>
                    <a:latin typeface="Calibri"/>
                    <a:ea typeface="Calibri"/>
                    <a:cs typeface="Calibri"/>
                  </a:defRPr>
                </a:pPr>
                <a:endParaRPr lang="es-CO"/>
              </a:p>
            </c:txPr>
            <c:dLblPos val="inEnd"/>
            <c:showLegendKey val="0"/>
            <c:showVal val="1"/>
            <c:showCatName val="0"/>
            <c:showSerName val="0"/>
            <c:showPercent val="0"/>
            <c:showBubbleSize val="0"/>
            <c:showLeaderLines val="0"/>
          </c:dLbls>
          <c:cat>
            <c:strRef>
              <c:f>'Tablas de Resultado'!$D$22:$J$22</c:f>
              <c:strCache>
                <c:ptCount val="1"/>
                <c:pt idx="0">
                  <c:v>Total Sem I 
2.012</c:v>
                </c:pt>
              </c:strCache>
            </c:strRef>
          </c:cat>
          <c:val>
            <c:numRef>
              <c:f>'Tablas de Resultado'!$D$28:$J$28</c:f>
              <c:numCache>
                <c:formatCode>#,##0</c:formatCode>
                <c:ptCount val="1"/>
                <c:pt idx="0">
                  <c:v>125070</c:v>
                </c:pt>
              </c:numCache>
            </c:numRef>
          </c:val>
        </c:ser>
        <c:dLbls>
          <c:showLegendKey val="0"/>
          <c:showVal val="0"/>
          <c:showCatName val="0"/>
          <c:showSerName val="0"/>
          <c:showPercent val="0"/>
          <c:showBubbleSize val="0"/>
        </c:dLbls>
        <c:gapWidth val="75"/>
        <c:overlap val="40"/>
        <c:axId val="114927872"/>
        <c:axId val="114933760"/>
      </c:barChart>
      <c:catAx>
        <c:axId val="114927872"/>
        <c:scaling>
          <c:orientation val="minMax"/>
        </c:scaling>
        <c:delete val="0"/>
        <c:axPos val="l"/>
        <c:numFmt formatCode="General" sourceLinked="1"/>
        <c:majorTickMark val="none"/>
        <c:minorTickMark val="none"/>
        <c:tickLblPos val="nextTo"/>
        <c:txPr>
          <a:bodyPr rot="0" vert="horz"/>
          <a:lstStyle/>
          <a:p>
            <a:pPr>
              <a:defRPr sz="700" b="0" i="0" u="none" strike="noStrike" baseline="0">
                <a:solidFill>
                  <a:srgbClr val="000000"/>
                </a:solidFill>
                <a:latin typeface="Calibri"/>
                <a:ea typeface="Calibri"/>
                <a:cs typeface="Calibri"/>
              </a:defRPr>
            </a:pPr>
            <a:endParaRPr lang="es-CO"/>
          </a:p>
        </c:txPr>
        <c:crossAx val="114933760"/>
        <c:crosses val="autoZero"/>
        <c:auto val="1"/>
        <c:lblAlgn val="ctr"/>
        <c:lblOffset val="100"/>
        <c:noMultiLvlLbl val="0"/>
      </c:catAx>
      <c:valAx>
        <c:axId val="114933760"/>
        <c:scaling>
          <c:orientation val="minMax"/>
        </c:scaling>
        <c:delete val="0"/>
        <c:axPos val="b"/>
        <c:majorGridlines/>
        <c:numFmt formatCode="#,##0" sourceLinked="1"/>
        <c:majorTickMark val="none"/>
        <c:minorTickMark val="none"/>
        <c:tickLblPos val="nextTo"/>
        <c:txPr>
          <a:bodyPr rot="0" vert="horz"/>
          <a:lstStyle/>
          <a:p>
            <a:pPr>
              <a:defRPr sz="700" b="0" i="0" u="none" strike="noStrike" baseline="0">
                <a:solidFill>
                  <a:srgbClr val="000000"/>
                </a:solidFill>
                <a:latin typeface="Calibri"/>
                <a:ea typeface="Calibri"/>
                <a:cs typeface="Calibri"/>
              </a:defRPr>
            </a:pPr>
            <a:endParaRPr lang="es-CO"/>
          </a:p>
        </c:txPr>
        <c:crossAx val="114927872"/>
        <c:crosses val="autoZero"/>
        <c:crossBetween val="between"/>
      </c:valAx>
    </c:plotArea>
    <c:legend>
      <c:legendPos val="r"/>
      <c:overlay val="0"/>
      <c:txPr>
        <a:bodyPr/>
        <a:lstStyle/>
        <a:p>
          <a:pPr>
            <a:defRPr sz="640" b="0" i="0" u="none" strike="noStrike" baseline="0">
              <a:solidFill>
                <a:srgbClr val="000000"/>
              </a:solidFill>
              <a:latin typeface="Calibri"/>
              <a:ea typeface="Calibri"/>
              <a:cs typeface="Calibri"/>
            </a:defRPr>
          </a:pPr>
          <a:endParaRPr lang="es-CO"/>
        </a:p>
      </c:txPr>
    </c:legend>
    <c:plotVisOnly val="1"/>
    <c:dispBlanksAs val="gap"/>
    <c:showDLblsOverMax val="0"/>
  </c:chart>
  <c:txPr>
    <a:bodyPr/>
    <a:lstStyle/>
    <a:p>
      <a:pPr>
        <a:defRPr sz="700" b="0" i="0" u="none" strike="noStrike" baseline="0">
          <a:solidFill>
            <a:srgbClr val="000000"/>
          </a:solidFill>
          <a:latin typeface="Calibri"/>
          <a:ea typeface="Calibri"/>
          <a:cs typeface="Calibri"/>
        </a:defRPr>
      </a:pPr>
      <a:endParaRPr lang="es-C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7" b="0" i="0" u="none" strike="noStrike" baseline="0">
                <a:solidFill>
                  <a:srgbClr val="000000"/>
                </a:solidFill>
                <a:latin typeface="Calibri"/>
                <a:ea typeface="Calibri"/>
                <a:cs typeface="Calibri"/>
              </a:defRPr>
            </a:pPr>
            <a:r>
              <a:rPr lang="es-CO" sz="800" b="1" i="0" u="none" strike="noStrike" baseline="0">
                <a:solidFill>
                  <a:srgbClr val="000000"/>
                </a:solidFill>
                <a:latin typeface="Calibri"/>
                <a:cs typeface="Calibri"/>
              </a:rPr>
              <a:t>P.Q.R. POR ENTIDAD TERRITORIAL</a:t>
            </a:r>
          </a:p>
          <a:p>
            <a:pPr>
              <a:defRPr sz="997" b="0" i="0" u="none" strike="noStrike" baseline="0">
                <a:solidFill>
                  <a:srgbClr val="000000"/>
                </a:solidFill>
                <a:latin typeface="Calibri"/>
                <a:ea typeface="Calibri"/>
                <a:cs typeface="Calibri"/>
              </a:defRPr>
            </a:pPr>
            <a:r>
              <a:rPr lang="es-CO" sz="800" b="1" i="0" u="none" strike="noStrike" baseline="0">
                <a:solidFill>
                  <a:srgbClr val="000000"/>
                </a:solidFill>
                <a:latin typeface="Calibri"/>
                <a:cs typeface="Calibri"/>
              </a:rPr>
              <a:t> TASA /10.000 AFILIADOS </a:t>
            </a:r>
          </a:p>
          <a:p>
            <a:pPr>
              <a:defRPr sz="997" b="0" i="0" u="none" strike="noStrike" baseline="0">
                <a:solidFill>
                  <a:srgbClr val="000000"/>
                </a:solidFill>
                <a:latin typeface="Calibri"/>
                <a:ea typeface="Calibri"/>
                <a:cs typeface="Calibri"/>
              </a:defRPr>
            </a:pPr>
            <a:r>
              <a:rPr lang="es-CO" sz="800" b="1" i="0" u="none" strike="noStrike" baseline="0">
                <a:solidFill>
                  <a:srgbClr val="000000"/>
                </a:solidFill>
                <a:latin typeface="Calibri"/>
                <a:cs typeface="Calibri"/>
              </a:rPr>
              <a:t>PRIMER SEMESTRE 2012</a:t>
            </a:r>
            <a:endParaRPr lang="es-CO"/>
          </a:p>
        </c:rich>
      </c:tx>
      <c:layout>
        <c:manualLayout>
          <c:xMode val="edge"/>
          <c:yMode val="edge"/>
          <c:x val="0.63379315718608797"/>
          <c:y val="3.7976285412486877E-2"/>
        </c:manualLayout>
      </c:layout>
      <c:overlay val="0"/>
    </c:title>
    <c:autoTitleDeleted val="0"/>
    <c:plotArea>
      <c:layout>
        <c:manualLayout>
          <c:layoutTarget val="inner"/>
          <c:xMode val="edge"/>
          <c:yMode val="edge"/>
          <c:x val="0.15936667888326947"/>
          <c:y val="0.11628023513042861"/>
          <c:w val="0.79724816939166221"/>
          <c:h val="0.78543768538240621"/>
        </c:manualLayout>
      </c:layout>
      <c:barChart>
        <c:barDir val="bar"/>
        <c:grouping val="clustered"/>
        <c:varyColors val="0"/>
        <c:ser>
          <c:idx val="0"/>
          <c:order val="0"/>
          <c:tx>
            <c:strRef>
              <c:f>'Tablas de Resultado'!$D$56:$D$57</c:f>
              <c:strCache>
                <c:ptCount val="1"/>
                <c:pt idx="0">
                  <c:v>Peticiones Quejas y Reclamos ENE</c:v>
                </c:pt>
              </c:strCache>
            </c:strRef>
          </c:tx>
          <c:invertIfNegative val="0"/>
          <c:cat>
            <c:strRef>
              <c:f>'Tablas de Resultado'!$C$58:$C$92</c:f>
              <c:strCache>
                <c:ptCount val="34"/>
                <c:pt idx="0">
                  <c:v>BOGOTA D.C.</c:v>
                </c:pt>
                <c:pt idx="1">
                  <c:v>ANTIOQUIA</c:v>
                </c:pt>
                <c:pt idx="2">
                  <c:v>CALDAS</c:v>
                </c:pt>
                <c:pt idx="3">
                  <c:v>VALLE</c:v>
                </c:pt>
                <c:pt idx="4">
                  <c:v>RISARALDA</c:v>
                </c:pt>
                <c:pt idx="5">
                  <c:v>SANTANDER</c:v>
                </c:pt>
                <c:pt idx="6">
                  <c:v>SAN ANDRES</c:v>
                </c:pt>
                <c:pt idx="7">
                  <c:v>CUNDINAMARCA</c:v>
                </c:pt>
                <c:pt idx="8">
                  <c:v>TOLIMA</c:v>
                </c:pt>
                <c:pt idx="9">
                  <c:v>META</c:v>
                </c:pt>
                <c:pt idx="10">
                  <c:v>QUINDIO</c:v>
                </c:pt>
                <c:pt idx="11">
                  <c:v>CAUCA</c:v>
                </c:pt>
                <c:pt idx="12">
                  <c:v>CASANARE</c:v>
                </c:pt>
                <c:pt idx="13">
                  <c:v>ATLANTICO</c:v>
                </c:pt>
                <c:pt idx="14">
                  <c:v>HUILA</c:v>
                </c:pt>
                <c:pt idx="15">
                  <c:v>CESAR</c:v>
                </c:pt>
                <c:pt idx="16">
                  <c:v>BOYACA</c:v>
                </c:pt>
                <c:pt idx="17">
                  <c:v>BOLIVAR</c:v>
                </c:pt>
                <c:pt idx="18">
                  <c:v>PUTUMAYO</c:v>
                </c:pt>
                <c:pt idx="19">
                  <c:v>NORTE DE SANTANDER</c:v>
                </c:pt>
                <c:pt idx="20">
                  <c:v>GUAVIARE</c:v>
                </c:pt>
                <c:pt idx="21">
                  <c:v>GUAINIA</c:v>
                </c:pt>
                <c:pt idx="22">
                  <c:v>MAGDALENA</c:v>
                </c:pt>
                <c:pt idx="23">
                  <c:v>VICHADA</c:v>
                </c:pt>
                <c:pt idx="24">
                  <c:v>VAUPES</c:v>
                </c:pt>
                <c:pt idx="25">
                  <c:v>LA GUAJIRA</c:v>
                </c:pt>
                <c:pt idx="26">
                  <c:v>AMAZONAS</c:v>
                </c:pt>
                <c:pt idx="27">
                  <c:v>SUCRE</c:v>
                </c:pt>
                <c:pt idx="28">
                  <c:v>CAQUETA</c:v>
                </c:pt>
                <c:pt idx="29">
                  <c:v>ARAUCA</c:v>
                </c:pt>
                <c:pt idx="30">
                  <c:v>CORDOBA</c:v>
                </c:pt>
                <c:pt idx="31">
                  <c:v>NARIÑO</c:v>
                </c:pt>
                <c:pt idx="32">
                  <c:v>CHOCO</c:v>
                </c:pt>
                <c:pt idx="33">
                  <c:v>Total general</c:v>
                </c:pt>
              </c:strCache>
            </c:strRef>
          </c:cat>
          <c:val>
            <c:numRef>
              <c:f>'Tablas de Resultado'!$D$58:$D$92</c:f>
            </c:numRef>
          </c:val>
        </c:ser>
        <c:ser>
          <c:idx val="1"/>
          <c:order val="1"/>
          <c:tx>
            <c:strRef>
              <c:f>'Tablas de Resultado'!$E$56:$E$57</c:f>
              <c:strCache>
                <c:ptCount val="1"/>
                <c:pt idx="0">
                  <c:v>Peticiones Quejas y Reclamos FEB</c:v>
                </c:pt>
              </c:strCache>
            </c:strRef>
          </c:tx>
          <c:invertIfNegative val="0"/>
          <c:cat>
            <c:strRef>
              <c:f>'Tablas de Resultado'!$C$58:$C$92</c:f>
              <c:strCache>
                <c:ptCount val="34"/>
                <c:pt idx="0">
                  <c:v>BOGOTA D.C.</c:v>
                </c:pt>
                <c:pt idx="1">
                  <c:v>ANTIOQUIA</c:v>
                </c:pt>
                <c:pt idx="2">
                  <c:v>CALDAS</c:v>
                </c:pt>
                <c:pt idx="3">
                  <c:v>VALLE</c:v>
                </c:pt>
                <c:pt idx="4">
                  <c:v>RISARALDA</c:v>
                </c:pt>
                <c:pt idx="5">
                  <c:v>SANTANDER</c:v>
                </c:pt>
                <c:pt idx="6">
                  <c:v>SAN ANDRES</c:v>
                </c:pt>
                <c:pt idx="7">
                  <c:v>CUNDINAMARCA</c:v>
                </c:pt>
                <c:pt idx="8">
                  <c:v>TOLIMA</c:v>
                </c:pt>
                <c:pt idx="9">
                  <c:v>META</c:v>
                </c:pt>
                <c:pt idx="10">
                  <c:v>QUINDIO</c:v>
                </c:pt>
                <c:pt idx="11">
                  <c:v>CAUCA</c:v>
                </c:pt>
                <c:pt idx="12">
                  <c:v>CASANARE</c:v>
                </c:pt>
                <c:pt idx="13">
                  <c:v>ATLANTICO</c:v>
                </c:pt>
                <c:pt idx="14">
                  <c:v>HUILA</c:v>
                </c:pt>
                <c:pt idx="15">
                  <c:v>CESAR</c:v>
                </c:pt>
                <c:pt idx="16">
                  <c:v>BOYACA</c:v>
                </c:pt>
                <c:pt idx="17">
                  <c:v>BOLIVAR</c:v>
                </c:pt>
                <c:pt idx="18">
                  <c:v>PUTUMAYO</c:v>
                </c:pt>
                <c:pt idx="19">
                  <c:v>NORTE DE SANTANDER</c:v>
                </c:pt>
                <c:pt idx="20">
                  <c:v>GUAVIARE</c:v>
                </c:pt>
                <c:pt idx="21">
                  <c:v>GUAINIA</c:v>
                </c:pt>
                <c:pt idx="22">
                  <c:v>MAGDALENA</c:v>
                </c:pt>
                <c:pt idx="23">
                  <c:v>VICHADA</c:v>
                </c:pt>
                <c:pt idx="24">
                  <c:v>VAUPES</c:v>
                </c:pt>
                <c:pt idx="25">
                  <c:v>LA GUAJIRA</c:v>
                </c:pt>
                <c:pt idx="26">
                  <c:v>AMAZONAS</c:v>
                </c:pt>
                <c:pt idx="27">
                  <c:v>SUCRE</c:v>
                </c:pt>
                <c:pt idx="28">
                  <c:v>CAQUETA</c:v>
                </c:pt>
                <c:pt idx="29">
                  <c:v>ARAUCA</c:v>
                </c:pt>
                <c:pt idx="30">
                  <c:v>CORDOBA</c:v>
                </c:pt>
                <c:pt idx="31">
                  <c:v>NARIÑO</c:v>
                </c:pt>
                <c:pt idx="32">
                  <c:v>CHOCO</c:v>
                </c:pt>
                <c:pt idx="33">
                  <c:v>Total general</c:v>
                </c:pt>
              </c:strCache>
            </c:strRef>
          </c:cat>
          <c:val>
            <c:numRef>
              <c:f>'Tablas de Resultado'!$E$58:$E$92</c:f>
            </c:numRef>
          </c:val>
        </c:ser>
        <c:ser>
          <c:idx val="2"/>
          <c:order val="2"/>
          <c:tx>
            <c:strRef>
              <c:f>'Tablas de Resultado'!$F$56:$F$57</c:f>
              <c:strCache>
                <c:ptCount val="1"/>
                <c:pt idx="0">
                  <c:v>Peticiones Quejas y Reclamos MAR</c:v>
                </c:pt>
              </c:strCache>
            </c:strRef>
          </c:tx>
          <c:invertIfNegative val="0"/>
          <c:cat>
            <c:strRef>
              <c:f>'Tablas de Resultado'!$C$58:$C$92</c:f>
              <c:strCache>
                <c:ptCount val="34"/>
                <c:pt idx="0">
                  <c:v>BOGOTA D.C.</c:v>
                </c:pt>
                <c:pt idx="1">
                  <c:v>ANTIOQUIA</c:v>
                </c:pt>
                <c:pt idx="2">
                  <c:v>CALDAS</c:v>
                </c:pt>
                <c:pt idx="3">
                  <c:v>VALLE</c:v>
                </c:pt>
                <c:pt idx="4">
                  <c:v>RISARALDA</c:v>
                </c:pt>
                <c:pt idx="5">
                  <c:v>SANTANDER</c:v>
                </c:pt>
                <c:pt idx="6">
                  <c:v>SAN ANDRES</c:v>
                </c:pt>
                <c:pt idx="7">
                  <c:v>CUNDINAMARCA</c:v>
                </c:pt>
                <c:pt idx="8">
                  <c:v>TOLIMA</c:v>
                </c:pt>
                <c:pt idx="9">
                  <c:v>META</c:v>
                </c:pt>
                <c:pt idx="10">
                  <c:v>QUINDIO</c:v>
                </c:pt>
                <c:pt idx="11">
                  <c:v>CAUCA</c:v>
                </c:pt>
                <c:pt idx="12">
                  <c:v>CASANARE</c:v>
                </c:pt>
                <c:pt idx="13">
                  <c:v>ATLANTICO</c:v>
                </c:pt>
                <c:pt idx="14">
                  <c:v>HUILA</c:v>
                </c:pt>
                <c:pt idx="15">
                  <c:v>CESAR</c:v>
                </c:pt>
                <c:pt idx="16">
                  <c:v>BOYACA</c:v>
                </c:pt>
                <c:pt idx="17">
                  <c:v>BOLIVAR</c:v>
                </c:pt>
                <c:pt idx="18">
                  <c:v>PUTUMAYO</c:v>
                </c:pt>
                <c:pt idx="19">
                  <c:v>NORTE DE SANTANDER</c:v>
                </c:pt>
                <c:pt idx="20">
                  <c:v>GUAVIARE</c:v>
                </c:pt>
                <c:pt idx="21">
                  <c:v>GUAINIA</c:v>
                </c:pt>
                <c:pt idx="22">
                  <c:v>MAGDALENA</c:v>
                </c:pt>
                <c:pt idx="23">
                  <c:v>VICHADA</c:v>
                </c:pt>
                <c:pt idx="24">
                  <c:v>VAUPES</c:v>
                </c:pt>
                <c:pt idx="25">
                  <c:v>LA GUAJIRA</c:v>
                </c:pt>
                <c:pt idx="26">
                  <c:v>AMAZONAS</c:v>
                </c:pt>
                <c:pt idx="27">
                  <c:v>SUCRE</c:v>
                </c:pt>
                <c:pt idx="28">
                  <c:v>CAQUETA</c:v>
                </c:pt>
                <c:pt idx="29">
                  <c:v>ARAUCA</c:v>
                </c:pt>
                <c:pt idx="30">
                  <c:v>CORDOBA</c:v>
                </c:pt>
                <c:pt idx="31">
                  <c:v>NARIÑO</c:v>
                </c:pt>
                <c:pt idx="32">
                  <c:v>CHOCO</c:v>
                </c:pt>
                <c:pt idx="33">
                  <c:v>Total general</c:v>
                </c:pt>
              </c:strCache>
            </c:strRef>
          </c:cat>
          <c:val>
            <c:numRef>
              <c:f>'Tablas de Resultado'!$F$58:$F$92</c:f>
            </c:numRef>
          </c:val>
        </c:ser>
        <c:ser>
          <c:idx val="3"/>
          <c:order val="3"/>
          <c:tx>
            <c:strRef>
              <c:f>'Tablas de Resultado'!$G$56:$G$57</c:f>
              <c:strCache>
                <c:ptCount val="1"/>
                <c:pt idx="0">
                  <c:v>Peticiones Quejas y Reclamos ABR</c:v>
                </c:pt>
              </c:strCache>
            </c:strRef>
          </c:tx>
          <c:invertIfNegative val="0"/>
          <c:cat>
            <c:strRef>
              <c:f>'Tablas de Resultado'!$C$58:$C$92</c:f>
              <c:strCache>
                <c:ptCount val="34"/>
                <c:pt idx="0">
                  <c:v>BOGOTA D.C.</c:v>
                </c:pt>
                <c:pt idx="1">
                  <c:v>ANTIOQUIA</c:v>
                </c:pt>
                <c:pt idx="2">
                  <c:v>CALDAS</c:v>
                </c:pt>
                <c:pt idx="3">
                  <c:v>VALLE</c:v>
                </c:pt>
                <c:pt idx="4">
                  <c:v>RISARALDA</c:v>
                </c:pt>
                <c:pt idx="5">
                  <c:v>SANTANDER</c:v>
                </c:pt>
                <c:pt idx="6">
                  <c:v>SAN ANDRES</c:v>
                </c:pt>
                <c:pt idx="7">
                  <c:v>CUNDINAMARCA</c:v>
                </c:pt>
                <c:pt idx="8">
                  <c:v>TOLIMA</c:v>
                </c:pt>
                <c:pt idx="9">
                  <c:v>META</c:v>
                </c:pt>
                <c:pt idx="10">
                  <c:v>QUINDIO</c:v>
                </c:pt>
                <c:pt idx="11">
                  <c:v>CAUCA</c:v>
                </c:pt>
                <c:pt idx="12">
                  <c:v>CASANARE</c:v>
                </c:pt>
                <c:pt idx="13">
                  <c:v>ATLANTICO</c:v>
                </c:pt>
                <c:pt idx="14">
                  <c:v>HUILA</c:v>
                </c:pt>
                <c:pt idx="15">
                  <c:v>CESAR</c:v>
                </c:pt>
                <c:pt idx="16">
                  <c:v>BOYACA</c:v>
                </c:pt>
                <c:pt idx="17">
                  <c:v>BOLIVAR</c:v>
                </c:pt>
                <c:pt idx="18">
                  <c:v>PUTUMAYO</c:v>
                </c:pt>
                <c:pt idx="19">
                  <c:v>NORTE DE SANTANDER</c:v>
                </c:pt>
                <c:pt idx="20">
                  <c:v>GUAVIARE</c:v>
                </c:pt>
                <c:pt idx="21">
                  <c:v>GUAINIA</c:v>
                </c:pt>
                <c:pt idx="22">
                  <c:v>MAGDALENA</c:v>
                </c:pt>
                <c:pt idx="23">
                  <c:v>VICHADA</c:v>
                </c:pt>
                <c:pt idx="24">
                  <c:v>VAUPES</c:v>
                </c:pt>
                <c:pt idx="25">
                  <c:v>LA GUAJIRA</c:v>
                </c:pt>
                <c:pt idx="26">
                  <c:v>AMAZONAS</c:v>
                </c:pt>
                <c:pt idx="27">
                  <c:v>SUCRE</c:v>
                </c:pt>
                <c:pt idx="28">
                  <c:v>CAQUETA</c:v>
                </c:pt>
                <c:pt idx="29">
                  <c:v>ARAUCA</c:v>
                </c:pt>
                <c:pt idx="30">
                  <c:v>CORDOBA</c:v>
                </c:pt>
                <c:pt idx="31">
                  <c:v>NARIÑO</c:v>
                </c:pt>
                <c:pt idx="32">
                  <c:v>CHOCO</c:v>
                </c:pt>
                <c:pt idx="33">
                  <c:v>Total general</c:v>
                </c:pt>
              </c:strCache>
            </c:strRef>
          </c:cat>
          <c:val>
            <c:numRef>
              <c:f>'Tablas de Resultado'!$G$58:$G$92</c:f>
            </c:numRef>
          </c:val>
        </c:ser>
        <c:ser>
          <c:idx val="4"/>
          <c:order val="4"/>
          <c:tx>
            <c:strRef>
              <c:f>'Tablas de Resultado'!$H$56:$H$57</c:f>
              <c:strCache>
                <c:ptCount val="1"/>
                <c:pt idx="0">
                  <c:v>Peticiones Quejas y Reclamos MAY</c:v>
                </c:pt>
              </c:strCache>
            </c:strRef>
          </c:tx>
          <c:invertIfNegative val="0"/>
          <c:cat>
            <c:strRef>
              <c:f>'Tablas de Resultado'!$C$58:$C$92</c:f>
              <c:strCache>
                <c:ptCount val="34"/>
                <c:pt idx="0">
                  <c:v>BOGOTA D.C.</c:v>
                </c:pt>
                <c:pt idx="1">
                  <c:v>ANTIOQUIA</c:v>
                </c:pt>
                <c:pt idx="2">
                  <c:v>CALDAS</c:v>
                </c:pt>
                <c:pt idx="3">
                  <c:v>VALLE</c:v>
                </c:pt>
                <c:pt idx="4">
                  <c:v>RISARALDA</c:v>
                </c:pt>
                <c:pt idx="5">
                  <c:v>SANTANDER</c:v>
                </c:pt>
                <c:pt idx="6">
                  <c:v>SAN ANDRES</c:v>
                </c:pt>
                <c:pt idx="7">
                  <c:v>CUNDINAMARCA</c:v>
                </c:pt>
                <c:pt idx="8">
                  <c:v>TOLIMA</c:v>
                </c:pt>
                <c:pt idx="9">
                  <c:v>META</c:v>
                </c:pt>
                <c:pt idx="10">
                  <c:v>QUINDIO</c:v>
                </c:pt>
                <c:pt idx="11">
                  <c:v>CAUCA</c:v>
                </c:pt>
                <c:pt idx="12">
                  <c:v>CASANARE</c:v>
                </c:pt>
                <c:pt idx="13">
                  <c:v>ATLANTICO</c:v>
                </c:pt>
                <c:pt idx="14">
                  <c:v>HUILA</c:v>
                </c:pt>
                <c:pt idx="15">
                  <c:v>CESAR</c:v>
                </c:pt>
                <c:pt idx="16">
                  <c:v>BOYACA</c:v>
                </c:pt>
                <c:pt idx="17">
                  <c:v>BOLIVAR</c:v>
                </c:pt>
                <c:pt idx="18">
                  <c:v>PUTUMAYO</c:v>
                </c:pt>
                <c:pt idx="19">
                  <c:v>NORTE DE SANTANDER</c:v>
                </c:pt>
                <c:pt idx="20">
                  <c:v>GUAVIARE</c:v>
                </c:pt>
                <c:pt idx="21">
                  <c:v>GUAINIA</c:v>
                </c:pt>
                <c:pt idx="22">
                  <c:v>MAGDALENA</c:v>
                </c:pt>
                <c:pt idx="23">
                  <c:v>VICHADA</c:v>
                </c:pt>
                <c:pt idx="24">
                  <c:v>VAUPES</c:v>
                </c:pt>
                <c:pt idx="25">
                  <c:v>LA GUAJIRA</c:v>
                </c:pt>
                <c:pt idx="26">
                  <c:v>AMAZONAS</c:v>
                </c:pt>
                <c:pt idx="27">
                  <c:v>SUCRE</c:v>
                </c:pt>
                <c:pt idx="28">
                  <c:v>CAQUETA</c:v>
                </c:pt>
                <c:pt idx="29">
                  <c:v>ARAUCA</c:v>
                </c:pt>
                <c:pt idx="30">
                  <c:v>CORDOBA</c:v>
                </c:pt>
                <c:pt idx="31">
                  <c:v>NARIÑO</c:v>
                </c:pt>
                <c:pt idx="32">
                  <c:v>CHOCO</c:v>
                </c:pt>
                <c:pt idx="33">
                  <c:v>Total general</c:v>
                </c:pt>
              </c:strCache>
            </c:strRef>
          </c:cat>
          <c:val>
            <c:numRef>
              <c:f>'Tablas de Resultado'!$H$58:$H$92</c:f>
            </c:numRef>
          </c:val>
        </c:ser>
        <c:ser>
          <c:idx val="5"/>
          <c:order val="5"/>
          <c:tx>
            <c:strRef>
              <c:f>'Tablas de Resultado'!$I$56:$I$57</c:f>
              <c:strCache>
                <c:ptCount val="1"/>
                <c:pt idx="0">
                  <c:v>Peticiones Quejas y Reclamos JUN</c:v>
                </c:pt>
              </c:strCache>
            </c:strRef>
          </c:tx>
          <c:invertIfNegative val="0"/>
          <c:cat>
            <c:strRef>
              <c:f>'Tablas de Resultado'!$C$58:$C$92</c:f>
              <c:strCache>
                <c:ptCount val="34"/>
                <c:pt idx="0">
                  <c:v>BOGOTA D.C.</c:v>
                </c:pt>
                <c:pt idx="1">
                  <c:v>ANTIOQUIA</c:v>
                </c:pt>
                <c:pt idx="2">
                  <c:v>CALDAS</c:v>
                </c:pt>
                <c:pt idx="3">
                  <c:v>VALLE</c:v>
                </c:pt>
                <c:pt idx="4">
                  <c:v>RISARALDA</c:v>
                </c:pt>
                <c:pt idx="5">
                  <c:v>SANTANDER</c:v>
                </c:pt>
                <c:pt idx="6">
                  <c:v>SAN ANDRES</c:v>
                </c:pt>
                <c:pt idx="7">
                  <c:v>CUNDINAMARCA</c:v>
                </c:pt>
                <c:pt idx="8">
                  <c:v>TOLIMA</c:v>
                </c:pt>
                <c:pt idx="9">
                  <c:v>META</c:v>
                </c:pt>
                <c:pt idx="10">
                  <c:v>QUINDIO</c:v>
                </c:pt>
                <c:pt idx="11">
                  <c:v>CAUCA</c:v>
                </c:pt>
                <c:pt idx="12">
                  <c:v>CASANARE</c:v>
                </c:pt>
                <c:pt idx="13">
                  <c:v>ATLANTICO</c:v>
                </c:pt>
                <c:pt idx="14">
                  <c:v>HUILA</c:v>
                </c:pt>
                <c:pt idx="15">
                  <c:v>CESAR</c:v>
                </c:pt>
                <c:pt idx="16">
                  <c:v>BOYACA</c:v>
                </c:pt>
                <c:pt idx="17">
                  <c:v>BOLIVAR</c:v>
                </c:pt>
                <c:pt idx="18">
                  <c:v>PUTUMAYO</c:v>
                </c:pt>
                <c:pt idx="19">
                  <c:v>NORTE DE SANTANDER</c:v>
                </c:pt>
                <c:pt idx="20">
                  <c:v>GUAVIARE</c:v>
                </c:pt>
                <c:pt idx="21">
                  <c:v>GUAINIA</c:v>
                </c:pt>
                <c:pt idx="22">
                  <c:v>MAGDALENA</c:v>
                </c:pt>
                <c:pt idx="23">
                  <c:v>VICHADA</c:v>
                </c:pt>
                <c:pt idx="24">
                  <c:v>VAUPES</c:v>
                </c:pt>
                <c:pt idx="25">
                  <c:v>LA GUAJIRA</c:v>
                </c:pt>
                <c:pt idx="26">
                  <c:v>AMAZONAS</c:v>
                </c:pt>
                <c:pt idx="27">
                  <c:v>SUCRE</c:v>
                </c:pt>
                <c:pt idx="28">
                  <c:v>CAQUETA</c:v>
                </c:pt>
                <c:pt idx="29">
                  <c:v>ARAUCA</c:v>
                </c:pt>
                <c:pt idx="30">
                  <c:v>CORDOBA</c:v>
                </c:pt>
                <c:pt idx="31">
                  <c:v>NARIÑO</c:v>
                </c:pt>
                <c:pt idx="32">
                  <c:v>CHOCO</c:v>
                </c:pt>
                <c:pt idx="33">
                  <c:v>Total general</c:v>
                </c:pt>
              </c:strCache>
            </c:strRef>
          </c:cat>
          <c:val>
            <c:numRef>
              <c:f>'Tablas de Resultado'!$I$58:$I$92</c:f>
            </c:numRef>
          </c:val>
        </c:ser>
        <c:ser>
          <c:idx val="6"/>
          <c:order val="6"/>
          <c:tx>
            <c:strRef>
              <c:f>'Tablas de Resultado'!$J$56:$J$57</c:f>
              <c:strCache>
                <c:ptCount val="1"/>
                <c:pt idx="0">
                  <c:v>Peticiones Quejas y Reclamos TASA /10000</c:v>
                </c:pt>
              </c:strCache>
            </c:strRef>
          </c:tx>
          <c:invertIfNegative val="0"/>
          <c:cat>
            <c:strRef>
              <c:f>'Tablas de Resultado'!$C$58:$C$92</c:f>
              <c:strCache>
                <c:ptCount val="34"/>
                <c:pt idx="0">
                  <c:v>BOGOTA D.C.</c:v>
                </c:pt>
                <c:pt idx="1">
                  <c:v>ANTIOQUIA</c:v>
                </c:pt>
                <c:pt idx="2">
                  <c:v>CALDAS</c:v>
                </c:pt>
                <c:pt idx="3">
                  <c:v>VALLE</c:v>
                </c:pt>
                <c:pt idx="4">
                  <c:v>RISARALDA</c:v>
                </c:pt>
                <c:pt idx="5">
                  <c:v>SANTANDER</c:v>
                </c:pt>
                <c:pt idx="6">
                  <c:v>SAN ANDRES</c:v>
                </c:pt>
                <c:pt idx="7">
                  <c:v>CUNDINAMARCA</c:v>
                </c:pt>
                <c:pt idx="8">
                  <c:v>TOLIMA</c:v>
                </c:pt>
                <c:pt idx="9">
                  <c:v>META</c:v>
                </c:pt>
                <c:pt idx="10">
                  <c:v>QUINDIO</c:v>
                </c:pt>
                <c:pt idx="11">
                  <c:v>CAUCA</c:v>
                </c:pt>
                <c:pt idx="12">
                  <c:v>CASANARE</c:v>
                </c:pt>
                <c:pt idx="13">
                  <c:v>ATLANTICO</c:v>
                </c:pt>
                <c:pt idx="14">
                  <c:v>HUILA</c:v>
                </c:pt>
                <c:pt idx="15">
                  <c:v>CESAR</c:v>
                </c:pt>
                <c:pt idx="16">
                  <c:v>BOYACA</c:v>
                </c:pt>
                <c:pt idx="17">
                  <c:v>BOLIVAR</c:v>
                </c:pt>
                <c:pt idx="18">
                  <c:v>PUTUMAYO</c:v>
                </c:pt>
                <c:pt idx="19">
                  <c:v>NORTE DE SANTANDER</c:v>
                </c:pt>
                <c:pt idx="20">
                  <c:v>GUAVIARE</c:v>
                </c:pt>
                <c:pt idx="21">
                  <c:v>GUAINIA</c:v>
                </c:pt>
                <c:pt idx="22">
                  <c:v>MAGDALENA</c:v>
                </c:pt>
                <c:pt idx="23">
                  <c:v>VICHADA</c:v>
                </c:pt>
                <c:pt idx="24">
                  <c:v>VAUPES</c:v>
                </c:pt>
                <c:pt idx="25">
                  <c:v>LA GUAJIRA</c:v>
                </c:pt>
                <c:pt idx="26">
                  <c:v>AMAZONAS</c:v>
                </c:pt>
                <c:pt idx="27">
                  <c:v>SUCRE</c:v>
                </c:pt>
                <c:pt idx="28">
                  <c:v>CAQUETA</c:v>
                </c:pt>
                <c:pt idx="29">
                  <c:v>ARAUCA</c:v>
                </c:pt>
                <c:pt idx="30">
                  <c:v>CORDOBA</c:v>
                </c:pt>
                <c:pt idx="31">
                  <c:v>NARIÑO</c:v>
                </c:pt>
                <c:pt idx="32">
                  <c:v>CHOCO</c:v>
                </c:pt>
                <c:pt idx="33">
                  <c:v>Total general</c:v>
                </c:pt>
              </c:strCache>
            </c:strRef>
          </c:cat>
          <c:val>
            <c:numRef>
              <c:f>'Tablas de Resultado'!$J$58:$J$92</c:f>
              <c:numCache>
                <c:formatCode>#,##0.0</c:formatCode>
                <c:ptCount val="34"/>
                <c:pt idx="0">
                  <c:v>57.134043567752379</c:v>
                </c:pt>
                <c:pt idx="1">
                  <c:v>31.81404765944928</c:v>
                </c:pt>
                <c:pt idx="2">
                  <c:v>28.143346250887518</c:v>
                </c:pt>
                <c:pt idx="3">
                  <c:v>25.084497848679646</c:v>
                </c:pt>
                <c:pt idx="4">
                  <c:v>24.47371780453852</c:v>
                </c:pt>
                <c:pt idx="5">
                  <c:v>22.801456051274098</c:v>
                </c:pt>
                <c:pt idx="6">
                  <c:v>21.133041219124433</c:v>
                </c:pt>
                <c:pt idx="7">
                  <c:v>20.917939390919432</c:v>
                </c:pt>
                <c:pt idx="8">
                  <c:v>20.798563591291771</c:v>
                </c:pt>
                <c:pt idx="9">
                  <c:v>20.052297854952435</c:v>
                </c:pt>
                <c:pt idx="10">
                  <c:v>19.658481245514228</c:v>
                </c:pt>
                <c:pt idx="11">
                  <c:v>19.343527485341426</c:v>
                </c:pt>
                <c:pt idx="12">
                  <c:v>14.020648591562118</c:v>
                </c:pt>
                <c:pt idx="13">
                  <c:v>13.899942879314622</c:v>
                </c:pt>
                <c:pt idx="14">
                  <c:v>13.361597749295676</c:v>
                </c:pt>
                <c:pt idx="15">
                  <c:v>12.830438505541164</c:v>
                </c:pt>
                <c:pt idx="16">
                  <c:v>11.507605481077039</c:v>
                </c:pt>
                <c:pt idx="17">
                  <c:v>11.127772613465963</c:v>
                </c:pt>
                <c:pt idx="18">
                  <c:v>10.179888916521595</c:v>
                </c:pt>
                <c:pt idx="19">
                  <c:v>9.9346383922022454</c:v>
                </c:pt>
                <c:pt idx="20">
                  <c:v>9.8079497408845722</c:v>
                </c:pt>
                <c:pt idx="21">
                  <c:v>9.7139249113604347</c:v>
                </c:pt>
                <c:pt idx="22">
                  <c:v>9.4322986819544443</c:v>
                </c:pt>
                <c:pt idx="23">
                  <c:v>9.3021489862556006</c:v>
                </c:pt>
                <c:pt idx="24">
                  <c:v>7.4861506213505011</c:v>
                </c:pt>
                <c:pt idx="25">
                  <c:v>7.4152293212279821</c:v>
                </c:pt>
                <c:pt idx="26">
                  <c:v>7.2254335260115603</c:v>
                </c:pt>
                <c:pt idx="27">
                  <c:v>5.7429320060779361</c:v>
                </c:pt>
                <c:pt idx="28">
                  <c:v>5.6269237045414897</c:v>
                </c:pt>
                <c:pt idx="29">
                  <c:v>5.498740459450314</c:v>
                </c:pt>
                <c:pt idx="30">
                  <c:v>5.4520343631484174</c:v>
                </c:pt>
                <c:pt idx="31">
                  <c:v>4.2350937864810545</c:v>
                </c:pt>
                <c:pt idx="32">
                  <c:v>2.710522927635814</c:v>
                </c:pt>
                <c:pt idx="33">
                  <c:v>24.212325481504433</c:v>
                </c:pt>
              </c:numCache>
            </c:numRef>
          </c:val>
        </c:ser>
        <c:dLbls>
          <c:showLegendKey val="0"/>
          <c:showVal val="0"/>
          <c:showCatName val="0"/>
          <c:showSerName val="0"/>
          <c:showPercent val="0"/>
          <c:showBubbleSize val="0"/>
        </c:dLbls>
        <c:gapWidth val="150"/>
        <c:axId val="115159808"/>
        <c:axId val="115161344"/>
      </c:barChart>
      <c:catAx>
        <c:axId val="115159808"/>
        <c:scaling>
          <c:orientation val="minMax"/>
        </c:scaling>
        <c:delete val="0"/>
        <c:axPos val="l"/>
        <c:numFmt formatCode="General" sourceLinked="1"/>
        <c:majorTickMark val="out"/>
        <c:minorTickMark val="none"/>
        <c:tickLblPos val="nextTo"/>
        <c:txPr>
          <a:bodyPr rot="0" vert="horz"/>
          <a:lstStyle/>
          <a:p>
            <a:pPr>
              <a:defRPr sz="700" b="0" i="0" u="none" strike="noStrike" baseline="0">
                <a:solidFill>
                  <a:srgbClr val="000000"/>
                </a:solidFill>
                <a:latin typeface="Calibri"/>
                <a:ea typeface="Calibri"/>
                <a:cs typeface="Calibri"/>
              </a:defRPr>
            </a:pPr>
            <a:endParaRPr lang="es-CO"/>
          </a:p>
        </c:txPr>
        <c:crossAx val="115161344"/>
        <c:crosses val="autoZero"/>
        <c:auto val="1"/>
        <c:lblAlgn val="ctr"/>
        <c:lblOffset val="100"/>
        <c:noMultiLvlLbl val="0"/>
      </c:catAx>
      <c:valAx>
        <c:axId val="115161344"/>
        <c:scaling>
          <c:orientation val="minMax"/>
        </c:scaling>
        <c:delete val="0"/>
        <c:axPos val="b"/>
        <c:majorGridlines/>
        <c:numFmt formatCode="#,##0.0" sourceLinked="1"/>
        <c:majorTickMark val="out"/>
        <c:minorTickMark val="none"/>
        <c:tickLblPos val="nextTo"/>
        <c:txPr>
          <a:bodyPr rot="0" vert="horz"/>
          <a:lstStyle/>
          <a:p>
            <a:pPr>
              <a:defRPr sz="600" b="0" i="0" u="none" strike="noStrike" baseline="0">
                <a:solidFill>
                  <a:srgbClr val="000000"/>
                </a:solidFill>
                <a:latin typeface="Calibri"/>
                <a:ea typeface="Calibri"/>
                <a:cs typeface="Calibri"/>
              </a:defRPr>
            </a:pPr>
            <a:endParaRPr lang="es-CO"/>
          </a:p>
        </c:txPr>
        <c:crossAx val="115159808"/>
        <c:crosses val="autoZero"/>
        <c:crossBetween val="between"/>
      </c:valAx>
    </c:plotArea>
    <c:legend>
      <c:legendPos val="b"/>
      <c:overlay val="0"/>
      <c:txPr>
        <a:bodyPr/>
        <a:lstStyle/>
        <a:p>
          <a:pPr>
            <a:defRPr sz="919" b="0" i="0" u="none" strike="noStrike" baseline="0">
              <a:solidFill>
                <a:srgbClr val="000000"/>
              </a:solidFill>
              <a:latin typeface="Calibri"/>
              <a:ea typeface="Calibri"/>
              <a:cs typeface="Calibri"/>
            </a:defRPr>
          </a:pPr>
          <a:endParaRPr lang="es-CO"/>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es-CO"/>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3" b="0" i="0" u="none" strike="noStrike" baseline="0">
                <a:solidFill>
                  <a:srgbClr val="000000"/>
                </a:solidFill>
                <a:latin typeface="Calibri"/>
                <a:ea typeface="Calibri"/>
                <a:cs typeface="Calibri"/>
              </a:defRPr>
            </a:pPr>
            <a:r>
              <a:rPr lang="es-CO" sz="801" b="1" i="0" u="none" strike="noStrike" baseline="0">
                <a:solidFill>
                  <a:srgbClr val="000000"/>
                </a:solidFill>
                <a:latin typeface="Calibri"/>
                <a:cs typeface="Calibri"/>
              </a:rPr>
              <a:t>Peticiones Quejas y Reclamos po EPSS</a:t>
            </a:r>
          </a:p>
          <a:p>
            <a:pPr>
              <a:defRPr sz="1003" b="0" i="0" u="none" strike="noStrike" baseline="0">
                <a:solidFill>
                  <a:srgbClr val="000000"/>
                </a:solidFill>
                <a:latin typeface="Calibri"/>
                <a:ea typeface="Calibri"/>
                <a:cs typeface="Calibri"/>
              </a:defRPr>
            </a:pPr>
            <a:r>
              <a:rPr lang="es-CO" sz="801" b="1" i="0" u="none" strike="noStrike" baseline="0">
                <a:solidFill>
                  <a:srgbClr val="000000"/>
                </a:solidFill>
                <a:latin typeface="Calibri"/>
                <a:cs typeface="Calibri"/>
              </a:rPr>
              <a:t> REGIMEN SUBSIDIADO PRIMER SEMESTRE 2012</a:t>
            </a:r>
          </a:p>
          <a:p>
            <a:pPr>
              <a:defRPr sz="1003" b="0" i="0" u="none" strike="noStrike" baseline="0">
                <a:solidFill>
                  <a:srgbClr val="000000"/>
                </a:solidFill>
                <a:latin typeface="Calibri"/>
                <a:ea typeface="Calibri"/>
                <a:cs typeface="Calibri"/>
              </a:defRPr>
            </a:pPr>
            <a:r>
              <a:rPr lang="es-CO" sz="801" b="1" i="0" u="none" strike="noStrike" baseline="0">
                <a:solidFill>
                  <a:srgbClr val="000000"/>
                </a:solidFill>
                <a:latin typeface="Calibri"/>
                <a:cs typeface="Calibri"/>
              </a:rPr>
              <a:t> </a:t>
            </a:r>
            <a:r>
              <a:rPr lang="es-CO" sz="701" b="1" i="0" u="none" strike="noStrike" baseline="0">
                <a:solidFill>
                  <a:srgbClr val="000000"/>
                </a:solidFill>
                <a:latin typeface="Calibri"/>
                <a:cs typeface="Calibri"/>
              </a:rPr>
              <a:t>TASA (x 10.000 af</a:t>
            </a:r>
            <a:r>
              <a:rPr lang="es-CO" sz="1051" b="1" i="0" u="none" strike="noStrike" baseline="0">
                <a:solidFill>
                  <a:srgbClr val="000000"/>
                </a:solidFill>
                <a:latin typeface="Calibri"/>
                <a:cs typeface="Calibri"/>
              </a:rPr>
              <a:t>)</a:t>
            </a:r>
            <a:endParaRPr lang="es-CO"/>
          </a:p>
        </c:rich>
      </c:tx>
      <c:layout>
        <c:manualLayout>
          <c:xMode val="edge"/>
          <c:yMode val="edge"/>
          <c:x val="0.26709064255523274"/>
          <c:y val="1.4132001798849632E-2"/>
        </c:manualLayout>
      </c:layout>
      <c:overlay val="0"/>
    </c:title>
    <c:autoTitleDeleted val="0"/>
    <c:plotArea>
      <c:layout/>
      <c:barChart>
        <c:barDir val="bar"/>
        <c:grouping val="clustered"/>
        <c:varyColors val="0"/>
        <c:ser>
          <c:idx val="0"/>
          <c:order val="0"/>
          <c:tx>
            <c:strRef>
              <c:f>'Tablas de Resultado'!$D$104:$D$105</c:f>
              <c:strCache>
                <c:ptCount val="1"/>
                <c:pt idx="0">
                  <c:v>Peticiones Quejas y Reclamos por EPSS Regimen Subsidiado ENE</c:v>
                </c:pt>
              </c:strCache>
            </c:strRef>
          </c:tx>
          <c:invertIfNegative val="0"/>
          <c:cat>
            <c:strRef>
              <c:f>'Tablas de Resultado'!$C$106:$C$145</c:f>
              <c:strCache>
                <c:ptCount val="40"/>
                <c:pt idx="0">
                  <c:v>HUMANAVIVIR</c:v>
                </c:pt>
                <c:pt idx="1">
                  <c:v>CCF COLSUBSIDIO</c:v>
                </c:pt>
                <c:pt idx="2">
                  <c:v>CCF CUNDINAMARCA "COMFACUNDI"</c:v>
                </c:pt>
                <c:pt idx="3">
                  <c:v>ECOOPSOS</c:v>
                </c:pt>
                <c:pt idx="4">
                  <c:v>SALUD CONDOR</c:v>
                </c:pt>
                <c:pt idx="5">
                  <c:v>CAPITAL SALUD</c:v>
                </c:pt>
                <c:pt idx="6">
                  <c:v>CONVIDA</c:v>
                </c:pt>
                <c:pt idx="7">
                  <c:v>SOLSALUD</c:v>
                </c:pt>
                <c:pt idx="8">
                  <c:v>CAPRECOM</c:v>
                </c:pt>
                <c:pt idx="9">
                  <c:v>CCF ANTIOQUÍA "COMFAMA"</c:v>
                </c:pt>
                <c:pt idx="10">
                  <c:v>CCF COMFENALCO TOLIMA</c:v>
                </c:pt>
                <c:pt idx="11">
                  <c:v>EMDISALUD</c:v>
                </c:pt>
                <c:pt idx="12">
                  <c:v>CCF ATLÁNTICO "CAJACOPI"</c:v>
                </c:pt>
                <c:pt idx="13">
                  <c:v>SALUDVIDA</c:v>
                </c:pt>
                <c:pt idx="14">
                  <c:v>SELVASALUD</c:v>
                </c:pt>
                <c:pt idx="15">
                  <c:v>CCF CAFAM</c:v>
                </c:pt>
                <c:pt idx="16">
                  <c:v>CCF FAMISALUD COMFANORTE</c:v>
                </c:pt>
                <c:pt idx="17">
                  <c:v>CCF HUILA "COMFAMILIAR HUILA"</c:v>
                </c:pt>
                <c:pt idx="18">
                  <c:v>CAPRESOCA</c:v>
                </c:pt>
                <c:pt idx="19">
                  <c:v>CCF BOYACÁ "COMFABOY"</c:v>
                </c:pt>
                <c:pt idx="20">
                  <c:v>COMPARTA</c:v>
                </c:pt>
                <c:pt idx="21">
                  <c:v>EMSSANAR</c:v>
                </c:pt>
                <c:pt idx="22">
                  <c:v>ASMET SALUD</c:v>
                </c:pt>
                <c:pt idx="23">
                  <c:v>CCF ORIENTE "COMFAORIENTE"</c:v>
                </c:pt>
                <c:pt idx="24">
                  <c:v>COOSALUD</c:v>
                </c:pt>
                <c:pt idx="25">
                  <c:v>PIJAOS SALUD (EPS-I)</c:v>
                </c:pt>
                <c:pt idx="26">
                  <c:v>ANAS WAYUU (EPS-I)</c:v>
                </c:pt>
                <c:pt idx="27">
                  <c:v>CCF DE SUCRE</c:v>
                </c:pt>
                <c:pt idx="28">
                  <c:v>MALLAMAS (EPS-I)</c:v>
                </c:pt>
                <c:pt idx="29">
                  <c:v>AMBUQ (BARRIOS UNDOS DE QUIBDO)</c:v>
                </c:pt>
                <c:pt idx="30">
                  <c:v>CCF CÓRDOBA "COMFACOR"</c:v>
                </c:pt>
                <c:pt idx="31">
                  <c:v>CCF DE LA GUAJIRA</c:v>
                </c:pt>
                <c:pt idx="32">
                  <c:v>MUTUAL SER</c:v>
                </c:pt>
                <c:pt idx="33">
                  <c:v>CCF CONFAMILIAR CARTAGENA</c:v>
                </c:pt>
                <c:pt idx="34">
                  <c:v>MANEXKA (EPS-I ZENU)</c:v>
                </c:pt>
                <c:pt idx="35">
                  <c:v>CCF DE NARIÑO</c:v>
                </c:pt>
                <c:pt idx="36">
                  <c:v>CCF CHOCÓ "CONMFACHOCÓ"</c:v>
                </c:pt>
                <c:pt idx="37">
                  <c:v>DUSAKAWI (EPS-I CESAR Y GUAJIRA)</c:v>
                </c:pt>
                <c:pt idx="38">
                  <c:v>AIC - EPS-I CAUCA)</c:v>
                </c:pt>
                <c:pt idx="39">
                  <c:v>CAFESALUD</c:v>
                </c:pt>
              </c:strCache>
            </c:strRef>
          </c:cat>
          <c:val>
            <c:numRef>
              <c:f>'Tablas de Resultado'!$D$106:$D$145</c:f>
            </c:numRef>
          </c:val>
        </c:ser>
        <c:ser>
          <c:idx val="1"/>
          <c:order val="1"/>
          <c:tx>
            <c:strRef>
              <c:f>'Tablas de Resultado'!$E$104:$E$105</c:f>
              <c:strCache>
                <c:ptCount val="1"/>
                <c:pt idx="0">
                  <c:v>Peticiones Quejas y Reclamos por EPSS Regimen Subsidiado FEB</c:v>
                </c:pt>
              </c:strCache>
            </c:strRef>
          </c:tx>
          <c:invertIfNegative val="0"/>
          <c:cat>
            <c:strRef>
              <c:f>'Tablas de Resultado'!$C$106:$C$145</c:f>
              <c:strCache>
                <c:ptCount val="40"/>
                <c:pt idx="0">
                  <c:v>HUMANAVIVIR</c:v>
                </c:pt>
                <c:pt idx="1">
                  <c:v>CCF COLSUBSIDIO</c:v>
                </c:pt>
                <c:pt idx="2">
                  <c:v>CCF CUNDINAMARCA "COMFACUNDI"</c:v>
                </c:pt>
                <c:pt idx="3">
                  <c:v>ECOOPSOS</c:v>
                </c:pt>
                <c:pt idx="4">
                  <c:v>SALUD CONDOR</c:v>
                </c:pt>
                <c:pt idx="5">
                  <c:v>CAPITAL SALUD</c:v>
                </c:pt>
                <c:pt idx="6">
                  <c:v>CONVIDA</c:v>
                </c:pt>
                <c:pt idx="7">
                  <c:v>SOLSALUD</c:v>
                </c:pt>
                <c:pt idx="8">
                  <c:v>CAPRECOM</c:v>
                </c:pt>
                <c:pt idx="9">
                  <c:v>CCF ANTIOQUÍA "COMFAMA"</c:v>
                </c:pt>
                <c:pt idx="10">
                  <c:v>CCF COMFENALCO TOLIMA</c:v>
                </c:pt>
                <c:pt idx="11">
                  <c:v>EMDISALUD</c:v>
                </c:pt>
                <c:pt idx="12">
                  <c:v>CCF ATLÁNTICO "CAJACOPI"</c:v>
                </c:pt>
                <c:pt idx="13">
                  <c:v>SALUDVIDA</c:v>
                </c:pt>
                <c:pt idx="14">
                  <c:v>SELVASALUD</c:v>
                </c:pt>
                <c:pt idx="15">
                  <c:v>CCF CAFAM</c:v>
                </c:pt>
                <c:pt idx="16">
                  <c:v>CCF FAMISALUD COMFANORTE</c:v>
                </c:pt>
                <c:pt idx="17">
                  <c:v>CCF HUILA "COMFAMILIAR HUILA"</c:v>
                </c:pt>
                <c:pt idx="18">
                  <c:v>CAPRESOCA</c:v>
                </c:pt>
                <c:pt idx="19">
                  <c:v>CCF BOYACÁ "COMFABOY"</c:v>
                </c:pt>
                <c:pt idx="20">
                  <c:v>COMPARTA</c:v>
                </c:pt>
                <c:pt idx="21">
                  <c:v>EMSSANAR</c:v>
                </c:pt>
                <c:pt idx="22">
                  <c:v>ASMET SALUD</c:v>
                </c:pt>
                <c:pt idx="23">
                  <c:v>CCF ORIENTE "COMFAORIENTE"</c:v>
                </c:pt>
                <c:pt idx="24">
                  <c:v>COOSALUD</c:v>
                </c:pt>
                <c:pt idx="25">
                  <c:v>PIJAOS SALUD (EPS-I)</c:v>
                </c:pt>
                <c:pt idx="26">
                  <c:v>ANAS WAYUU (EPS-I)</c:v>
                </c:pt>
                <c:pt idx="27">
                  <c:v>CCF DE SUCRE</c:v>
                </c:pt>
                <c:pt idx="28">
                  <c:v>MALLAMAS (EPS-I)</c:v>
                </c:pt>
                <c:pt idx="29">
                  <c:v>AMBUQ (BARRIOS UNDOS DE QUIBDO)</c:v>
                </c:pt>
                <c:pt idx="30">
                  <c:v>CCF CÓRDOBA "COMFACOR"</c:v>
                </c:pt>
                <c:pt idx="31">
                  <c:v>CCF DE LA GUAJIRA</c:v>
                </c:pt>
                <c:pt idx="32">
                  <c:v>MUTUAL SER</c:v>
                </c:pt>
                <c:pt idx="33">
                  <c:v>CCF CONFAMILIAR CARTAGENA</c:v>
                </c:pt>
                <c:pt idx="34">
                  <c:v>MANEXKA (EPS-I ZENU)</c:v>
                </c:pt>
                <c:pt idx="35">
                  <c:v>CCF DE NARIÑO</c:v>
                </c:pt>
                <c:pt idx="36">
                  <c:v>CCF CHOCÓ "CONMFACHOCÓ"</c:v>
                </c:pt>
                <c:pt idx="37">
                  <c:v>DUSAKAWI (EPS-I CESAR Y GUAJIRA)</c:v>
                </c:pt>
                <c:pt idx="38">
                  <c:v>AIC - EPS-I CAUCA)</c:v>
                </c:pt>
                <c:pt idx="39">
                  <c:v>CAFESALUD</c:v>
                </c:pt>
              </c:strCache>
            </c:strRef>
          </c:cat>
          <c:val>
            <c:numRef>
              <c:f>'Tablas de Resultado'!$E$106:$E$145</c:f>
            </c:numRef>
          </c:val>
        </c:ser>
        <c:ser>
          <c:idx val="2"/>
          <c:order val="2"/>
          <c:tx>
            <c:strRef>
              <c:f>'Tablas de Resultado'!$F$104:$F$105</c:f>
              <c:strCache>
                <c:ptCount val="1"/>
                <c:pt idx="0">
                  <c:v>Peticiones Quejas y Reclamos por EPSS Regimen Subsidiado MAR</c:v>
                </c:pt>
              </c:strCache>
            </c:strRef>
          </c:tx>
          <c:invertIfNegative val="0"/>
          <c:cat>
            <c:strRef>
              <c:f>'Tablas de Resultado'!$C$106:$C$145</c:f>
              <c:strCache>
                <c:ptCount val="40"/>
                <c:pt idx="0">
                  <c:v>HUMANAVIVIR</c:v>
                </c:pt>
                <c:pt idx="1">
                  <c:v>CCF COLSUBSIDIO</c:v>
                </c:pt>
                <c:pt idx="2">
                  <c:v>CCF CUNDINAMARCA "COMFACUNDI"</c:v>
                </c:pt>
                <c:pt idx="3">
                  <c:v>ECOOPSOS</c:v>
                </c:pt>
                <c:pt idx="4">
                  <c:v>SALUD CONDOR</c:v>
                </c:pt>
                <c:pt idx="5">
                  <c:v>CAPITAL SALUD</c:v>
                </c:pt>
                <c:pt idx="6">
                  <c:v>CONVIDA</c:v>
                </c:pt>
                <c:pt idx="7">
                  <c:v>SOLSALUD</c:v>
                </c:pt>
                <c:pt idx="8">
                  <c:v>CAPRECOM</c:v>
                </c:pt>
                <c:pt idx="9">
                  <c:v>CCF ANTIOQUÍA "COMFAMA"</c:v>
                </c:pt>
                <c:pt idx="10">
                  <c:v>CCF COMFENALCO TOLIMA</c:v>
                </c:pt>
                <c:pt idx="11">
                  <c:v>EMDISALUD</c:v>
                </c:pt>
                <c:pt idx="12">
                  <c:v>CCF ATLÁNTICO "CAJACOPI"</c:v>
                </c:pt>
                <c:pt idx="13">
                  <c:v>SALUDVIDA</c:v>
                </c:pt>
                <c:pt idx="14">
                  <c:v>SELVASALUD</c:v>
                </c:pt>
                <c:pt idx="15">
                  <c:v>CCF CAFAM</c:v>
                </c:pt>
                <c:pt idx="16">
                  <c:v>CCF FAMISALUD COMFANORTE</c:v>
                </c:pt>
                <c:pt idx="17">
                  <c:v>CCF HUILA "COMFAMILIAR HUILA"</c:v>
                </c:pt>
                <c:pt idx="18">
                  <c:v>CAPRESOCA</c:v>
                </c:pt>
                <c:pt idx="19">
                  <c:v>CCF BOYACÁ "COMFABOY"</c:v>
                </c:pt>
                <c:pt idx="20">
                  <c:v>COMPARTA</c:v>
                </c:pt>
                <c:pt idx="21">
                  <c:v>EMSSANAR</c:v>
                </c:pt>
                <c:pt idx="22">
                  <c:v>ASMET SALUD</c:v>
                </c:pt>
                <c:pt idx="23">
                  <c:v>CCF ORIENTE "COMFAORIENTE"</c:v>
                </c:pt>
                <c:pt idx="24">
                  <c:v>COOSALUD</c:v>
                </c:pt>
                <c:pt idx="25">
                  <c:v>PIJAOS SALUD (EPS-I)</c:v>
                </c:pt>
                <c:pt idx="26">
                  <c:v>ANAS WAYUU (EPS-I)</c:v>
                </c:pt>
                <c:pt idx="27">
                  <c:v>CCF DE SUCRE</c:v>
                </c:pt>
                <c:pt idx="28">
                  <c:v>MALLAMAS (EPS-I)</c:v>
                </c:pt>
                <c:pt idx="29">
                  <c:v>AMBUQ (BARRIOS UNDOS DE QUIBDO)</c:v>
                </c:pt>
                <c:pt idx="30">
                  <c:v>CCF CÓRDOBA "COMFACOR"</c:v>
                </c:pt>
                <c:pt idx="31">
                  <c:v>CCF DE LA GUAJIRA</c:v>
                </c:pt>
                <c:pt idx="32">
                  <c:v>MUTUAL SER</c:v>
                </c:pt>
                <c:pt idx="33">
                  <c:v>CCF CONFAMILIAR CARTAGENA</c:v>
                </c:pt>
                <c:pt idx="34">
                  <c:v>MANEXKA (EPS-I ZENU)</c:v>
                </c:pt>
                <c:pt idx="35">
                  <c:v>CCF DE NARIÑO</c:v>
                </c:pt>
                <c:pt idx="36">
                  <c:v>CCF CHOCÓ "CONMFACHOCÓ"</c:v>
                </c:pt>
                <c:pt idx="37">
                  <c:v>DUSAKAWI (EPS-I CESAR Y GUAJIRA)</c:v>
                </c:pt>
                <c:pt idx="38">
                  <c:v>AIC - EPS-I CAUCA)</c:v>
                </c:pt>
                <c:pt idx="39">
                  <c:v>CAFESALUD</c:v>
                </c:pt>
              </c:strCache>
            </c:strRef>
          </c:cat>
          <c:val>
            <c:numRef>
              <c:f>'Tablas de Resultado'!$F$106:$F$145</c:f>
            </c:numRef>
          </c:val>
        </c:ser>
        <c:ser>
          <c:idx val="3"/>
          <c:order val="3"/>
          <c:tx>
            <c:strRef>
              <c:f>'Tablas de Resultado'!$G$104:$G$105</c:f>
              <c:strCache>
                <c:ptCount val="1"/>
                <c:pt idx="0">
                  <c:v>Peticiones Quejas y Reclamos por EPSS Regimen Subsidiado ABR</c:v>
                </c:pt>
              </c:strCache>
            </c:strRef>
          </c:tx>
          <c:invertIfNegative val="0"/>
          <c:cat>
            <c:strRef>
              <c:f>'Tablas de Resultado'!$C$106:$C$145</c:f>
              <c:strCache>
                <c:ptCount val="40"/>
                <c:pt idx="0">
                  <c:v>HUMANAVIVIR</c:v>
                </c:pt>
                <c:pt idx="1">
                  <c:v>CCF COLSUBSIDIO</c:v>
                </c:pt>
                <c:pt idx="2">
                  <c:v>CCF CUNDINAMARCA "COMFACUNDI"</c:v>
                </c:pt>
                <c:pt idx="3">
                  <c:v>ECOOPSOS</c:v>
                </c:pt>
                <c:pt idx="4">
                  <c:v>SALUD CONDOR</c:v>
                </c:pt>
                <c:pt idx="5">
                  <c:v>CAPITAL SALUD</c:v>
                </c:pt>
                <c:pt idx="6">
                  <c:v>CONVIDA</c:v>
                </c:pt>
                <c:pt idx="7">
                  <c:v>SOLSALUD</c:v>
                </c:pt>
                <c:pt idx="8">
                  <c:v>CAPRECOM</c:v>
                </c:pt>
                <c:pt idx="9">
                  <c:v>CCF ANTIOQUÍA "COMFAMA"</c:v>
                </c:pt>
                <c:pt idx="10">
                  <c:v>CCF COMFENALCO TOLIMA</c:v>
                </c:pt>
                <c:pt idx="11">
                  <c:v>EMDISALUD</c:v>
                </c:pt>
                <c:pt idx="12">
                  <c:v>CCF ATLÁNTICO "CAJACOPI"</c:v>
                </c:pt>
                <c:pt idx="13">
                  <c:v>SALUDVIDA</c:v>
                </c:pt>
                <c:pt idx="14">
                  <c:v>SELVASALUD</c:v>
                </c:pt>
                <c:pt idx="15">
                  <c:v>CCF CAFAM</c:v>
                </c:pt>
                <c:pt idx="16">
                  <c:v>CCF FAMISALUD COMFANORTE</c:v>
                </c:pt>
                <c:pt idx="17">
                  <c:v>CCF HUILA "COMFAMILIAR HUILA"</c:v>
                </c:pt>
                <c:pt idx="18">
                  <c:v>CAPRESOCA</c:v>
                </c:pt>
                <c:pt idx="19">
                  <c:v>CCF BOYACÁ "COMFABOY"</c:v>
                </c:pt>
                <c:pt idx="20">
                  <c:v>COMPARTA</c:v>
                </c:pt>
                <c:pt idx="21">
                  <c:v>EMSSANAR</c:v>
                </c:pt>
                <c:pt idx="22">
                  <c:v>ASMET SALUD</c:v>
                </c:pt>
                <c:pt idx="23">
                  <c:v>CCF ORIENTE "COMFAORIENTE"</c:v>
                </c:pt>
                <c:pt idx="24">
                  <c:v>COOSALUD</c:v>
                </c:pt>
                <c:pt idx="25">
                  <c:v>PIJAOS SALUD (EPS-I)</c:v>
                </c:pt>
                <c:pt idx="26">
                  <c:v>ANAS WAYUU (EPS-I)</c:v>
                </c:pt>
                <c:pt idx="27">
                  <c:v>CCF DE SUCRE</c:v>
                </c:pt>
                <c:pt idx="28">
                  <c:v>MALLAMAS (EPS-I)</c:v>
                </c:pt>
                <c:pt idx="29">
                  <c:v>AMBUQ (BARRIOS UNDOS DE QUIBDO)</c:v>
                </c:pt>
                <c:pt idx="30">
                  <c:v>CCF CÓRDOBA "COMFACOR"</c:v>
                </c:pt>
                <c:pt idx="31">
                  <c:v>CCF DE LA GUAJIRA</c:v>
                </c:pt>
                <c:pt idx="32">
                  <c:v>MUTUAL SER</c:v>
                </c:pt>
                <c:pt idx="33">
                  <c:v>CCF CONFAMILIAR CARTAGENA</c:v>
                </c:pt>
                <c:pt idx="34">
                  <c:v>MANEXKA (EPS-I ZENU)</c:v>
                </c:pt>
                <c:pt idx="35">
                  <c:v>CCF DE NARIÑO</c:v>
                </c:pt>
                <c:pt idx="36">
                  <c:v>CCF CHOCÓ "CONMFACHOCÓ"</c:v>
                </c:pt>
                <c:pt idx="37">
                  <c:v>DUSAKAWI (EPS-I CESAR Y GUAJIRA)</c:v>
                </c:pt>
                <c:pt idx="38">
                  <c:v>AIC - EPS-I CAUCA)</c:v>
                </c:pt>
                <c:pt idx="39">
                  <c:v>CAFESALUD</c:v>
                </c:pt>
              </c:strCache>
            </c:strRef>
          </c:cat>
          <c:val>
            <c:numRef>
              <c:f>'Tablas de Resultado'!$G$106:$G$145</c:f>
            </c:numRef>
          </c:val>
        </c:ser>
        <c:ser>
          <c:idx val="4"/>
          <c:order val="4"/>
          <c:tx>
            <c:strRef>
              <c:f>'Tablas de Resultado'!$H$104:$H$105</c:f>
              <c:strCache>
                <c:ptCount val="1"/>
                <c:pt idx="0">
                  <c:v>Peticiones Quejas y Reclamos por EPSS Regimen Subsidiado MAY</c:v>
                </c:pt>
              </c:strCache>
            </c:strRef>
          </c:tx>
          <c:invertIfNegative val="0"/>
          <c:cat>
            <c:strRef>
              <c:f>'Tablas de Resultado'!$C$106:$C$145</c:f>
              <c:strCache>
                <c:ptCount val="40"/>
                <c:pt idx="0">
                  <c:v>HUMANAVIVIR</c:v>
                </c:pt>
                <c:pt idx="1">
                  <c:v>CCF COLSUBSIDIO</c:v>
                </c:pt>
                <c:pt idx="2">
                  <c:v>CCF CUNDINAMARCA "COMFACUNDI"</c:v>
                </c:pt>
                <c:pt idx="3">
                  <c:v>ECOOPSOS</c:v>
                </c:pt>
                <c:pt idx="4">
                  <c:v>SALUD CONDOR</c:v>
                </c:pt>
                <c:pt idx="5">
                  <c:v>CAPITAL SALUD</c:v>
                </c:pt>
                <c:pt idx="6">
                  <c:v>CONVIDA</c:v>
                </c:pt>
                <c:pt idx="7">
                  <c:v>SOLSALUD</c:v>
                </c:pt>
                <c:pt idx="8">
                  <c:v>CAPRECOM</c:v>
                </c:pt>
                <c:pt idx="9">
                  <c:v>CCF ANTIOQUÍA "COMFAMA"</c:v>
                </c:pt>
                <c:pt idx="10">
                  <c:v>CCF COMFENALCO TOLIMA</c:v>
                </c:pt>
                <c:pt idx="11">
                  <c:v>EMDISALUD</c:v>
                </c:pt>
                <c:pt idx="12">
                  <c:v>CCF ATLÁNTICO "CAJACOPI"</c:v>
                </c:pt>
                <c:pt idx="13">
                  <c:v>SALUDVIDA</c:v>
                </c:pt>
                <c:pt idx="14">
                  <c:v>SELVASALUD</c:v>
                </c:pt>
                <c:pt idx="15">
                  <c:v>CCF CAFAM</c:v>
                </c:pt>
                <c:pt idx="16">
                  <c:v>CCF FAMISALUD COMFANORTE</c:v>
                </c:pt>
                <c:pt idx="17">
                  <c:v>CCF HUILA "COMFAMILIAR HUILA"</c:v>
                </c:pt>
                <c:pt idx="18">
                  <c:v>CAPRESOCA</c:v>
                </c:pt>
                <c:pt idx="19">
                  <c:v>CCF BOYACÁ "COMFABOY"</c:v>
                </c:pt>
                <c:pt idx="20">
                  <c:v>COMPARTA</c:v>
                </c:pt>
                <c:pt idx="21">
                  <c:v>EMSSANAR</c:v>
                </c:pt>
                <c:pt idx="22">
                  <c:v>ASMET SALUD</c:v>
                </c:pt>
                <c:pt idx="23">
                  <c:v>CCF ORIENTE "COMFAORIENTE"</c:v>
                </c:pt>
                <c:pt idx="24">
                  <c:v>COOSALUD</c:v>
                </c:pt>
                <c:pt idx="25">
                  <c:v>PIJAOS SALUD (EPS-I)</c:v>
                </c:pt>
                <c:pt idx="26">
                  <c:v>ANAS WAYUU (EPS-I)</c:v>
                </c:pt>
                <c:pt idx="27">
                  <c:v>CCF DE SUCRE</c:v>
                </c:pt>
                <c:pt idx="28">
                  <c:v>MALLAMAS (EPS-I)</c:v>
                </c:pt>
                <c:pt idx="29">
                  <c:v>AMBUQ (BARRIOS UNDOS DE QUIBDO)</c:v>
                </c:pt>
                <c:pt idx="30">
                  <c:v>CCF CÓRDOBA "COMFACOR"</c:v>
                </c:pt>
                <c:pt idx="31">
                  <c:v>CCF DE LA GUAJIRA</c:v>
                </c:pt>
                <c:pt idx="32">
                  <c:v>MUTUAL SER</c:v>
                </c:pt>
                <c:pt idx="33">
                  <c:v>CCF CONFAMILIAR CARTAGENA</c:v>
                </c:pt>
                <c:pt idx="34">
                  <c:v>MANEXKA (EPS-I ZENU)</c:v>
                </c:pt>
                <c:pt idx="35">
                  <c:v>CCF DE NARIÑO</c:v>
                </c:pt>
                <c:pt idx="36">
                  <c:v>CCF CHOCÓ "CONMFACHOCÓ"</c:v>
                </c:pt>
                <c:pt idx="37">
                  <c:v>DUSAKAWI (EPS-I CESAR Y GUAJIRA)</c:v>
                </c:pt>
                <c:pt idx="38">
                  <c:v>AIC - EPS-I CAUCA)</c:v>
                </c:pt>
                <c:pt idx="39">
                  <c:v>CAFESALUD</c:v>
                </c:pt>
              </c:strCache>
            </c:strRef>
          </c:cat>
          <c:val>
            <c:numRef>
              <c:f>'Tablas de Resultado'!$H$106:$H$145</c:f>
            </c:numRef>
          </c:val>
        </c:ser>
        <c:ser>
          <c:idx val="5"/>
          <c:order val="5"/>
          <c:tx>
            <c:strRef>
              <c:f>'Tablas de Resultado'!$I$104:$I$105</c:f>
              <c:strCache>
                <c:ptCount val="1"/>
                <c:pt idx="0">
                  <c:v>Peticiones Quejas y Reclamos por EPSS Regimen Subsidiado JUN</c:v>
                </c:pt>
              </c:strCache>
            </c:strRef>
          </c:tx>
          <c:invertIfNegative val="0"/>
          <c:cat>
            <c:strRef>
              <c:f>'Tablas de Resultado'!$C$106:$C$145</c:f>
              <c:strCache>
                <c:ptCount val="40"/>
                <c:pt idx="0">
                  <c:v>HUMANAVIVIR</c:v>
                </c:pt>
                <c:pt idx="1">
                  <c:v>CCF COLSUBSIDIO</c:v>
                </c:pt>
                <c:pt idx="2">
                  <c:v>CCF CUNDINAMARCA "COMFACUNDI"</c:v>
                </c:pt>
                <c:pt idx="3">
                  <c:v>ECOOPSOS</c:v>
                </c:pt>
                <c:pt idx="4">
                  <c:v>SALUD CONDOR</c:v>
                </c:pt>
                <c:pt idx="5">
                  <c:v>CAPITAL SALUD</c:v>
                </c:pt>
                <c:pt idx="6">
                  <c:v>CONVIDA</c:v>
                </c:pt>
                <c:pt idx="7">
                  <c:v>SOLSALUD</c:v>
                </c:pt>
                <c:pt idx="8">
                  <c:v>CAPRECOM</c:v>
                </c:pt>
                <c:pt idx="9">
                  <c:v>CCF ANTIOQUÍA "COMFAMA"</c:v>
                </c:pt>
                <c:pt idx="10">
                  <c:v>CCF COMFENALCO TOLIMA</c:v>
                </c:pt>
                <c:pt idx="11">
                  <c:v>EMDISALUD</c:v>
                </c:pt>
                <c:pt idx="12">
                  <c:v>CCF ATLÁNTICO "CAJACOPI"</c:v>
                </c:pt>
                <c:pt idx="13">
                  <c:v>SALUDVIDA</c:v>
                </c:pt>
                <c:pt idx="14">
                  <c:v>SELVASALUD</c:v>
                </c:pt>
                <c:pt idx="15">
                  <c:v>CCF CAFAM</c:v>
                </c:pt>
                <c:pt idx="16">
                  <c:v>CCF FAMISALUD COMFANORTE</c:v>
                </c:pt>
                <c:pt idx="17">
                  <c:v>CCF HUILA "COMFAMILIAR HUILA"</c:v>
                </c:pt>
                <c:pt idx="18">
                  <c:v>CAPRESOCA</c:v>
                </c:pt>
                <c:pt idx="19">
                  <c:v>CCF BOYACÁ "COMFABOY"</c:v>
                </c:pt>
                <c:pt idx="20">
                  <c:v>COMPARTA</c:v>
                </c:pt>
                <c:pt idx="21">
                  <c:v>EMSSANAR</c:v>
                </c:pt>
                <c:pt idx="22">
                  <c:v>ASMET SALUD</c:v>
                </c:pt>
                <c:pt idx="23">
                  <c:v>CCF ORIENTE "COMFAORIENTE"</c:v>
                </c:pt>
                <c:pt idx="24">
                  <c:v>COOSALUD</c:v>
                </c:pt>
                <c:pt idx="25">
                  <c:v>PIJAOS SALUD (EPS-I)</c:v>
                </c:pt>
                <c:pt idx="26">
                  <c:v>ANAS WAYUU (EPS-I)</c:v>
                </c:pt>
                <c:pt idx="27">
                  <c:v>CCF DE SUCRE</c:v>
                </c:pt>
                <c:pt idx="28">
                  <c:v>MALLAMAS (EPS-I)</c:v>
                </c:pt>
                <c:pt idx="29">
                  <c:v>AMBUQ (BARRIOS UNDOS DE QUIBDO)</c:v>
                </c:pt>
                <c:pt idx="30">
                  <c:v>CCF CÓRDOBA "COMFACOR"</c:v>
                </c:pt>
                <c:pt idx="31">
                  <c:v>CCF DE LA GUAJIRA</c:v>
                </c:pt>
                <c:pt idx="32">
                  <c:v>MUTUAL SER</c:v>
                </c:pt>
                <c:pt idx="33">
                  <c:v>CCF CONFAMILIAR CARTAGENA</c:v>
                </c:pt>
                <c:pt idx="34">
                  <c:v>MANEXKA (EPS-I ZENU)</c:v>
                </c:pt>
                <c:pt idx="35">
                  <c:v>CCF DE NARIÑO</c:v>
                </c:pt>
                <c:pt idx="36">
                  <c:v>CCF CHOCÓ "CONMFACHOCÓ"</c:v>
                </c:pt>
                <c:pt idx="37">
                  <c:v>DUSAKAWI (EPS-I CESAR Y GUAJIRA)</c:v>
                </c:pt>
                <c:pt idx="38">
                  <c:v>AIC - EPS-I CAUCA)</c:v>
                </c:pt>
                <c:pt idx="39">
                  <c:v>CAFESALUD</c:v>
                </c:pt>
              </c:strCache>
            </c:strRef>
          </c:cat>
          <c:val>
            <c:numRef>
              <c:f>'Tablas de Resultado'!$I$106:$I$145</c:f>
            </c:numRef>
          </c:val>
        </c:ser>
        <c:ser>
          <c:idx val="6"/>
          <c:order val="6"/>
          <c:tx>
            <c:strRef>
              <c:f>'Tablas de Resultado'!$J$104:$J$105</c:f>
              <c:strCache>
                <c:ptCount val="1"/>
                <c:pt idx="0">
                  <c:v>Peticiones Quejas y Reclamos por EPSS Regimen Subsidiado TASA*
(x 10.000 af)</c:v>
                </c:pt>
              </c:strCache>
            </c:strRef>
          </c:tx>
          <c:invertIfNegative val="0"/>
          <c:cat>
            <c:strRef>
              <c:f>'Tablas de Resultado'!$C$106:$C$145</c:f>
              <c:strCache>
                <c:ptCount val="40"/>
                <c:pt idx="0">
                  <c:v>HUMANAVIVIR</c:v>
                </c:pt>
                <c:pt idx="1">
                  <c:v>CCF COLSUBSIDIO</c:v>
                </c:pt>
                <c:pt idx="2">
                  <c:v>CCF CUNDINAMARCA "COMFACUNDI"</c:v>
                </c:pt>
                <c:pt idx="3">
                  <c:v>ECOOPSOS</c:v>
                </c:pt>
                <c:pt idx="4">
                  <c:v>SALUD CONDOR</c:v>
                </c:pt>
                <c:pt idx="5">
                  <c:v>CAPITAL SALUD</c:v>
                </c:pt>
                <c:pt idx="6">
                  <c:v>CONVIDA</c:v>
                </c:pt>
                <c:pt idx="7">
                  <c:v>SOLSALUD</c:v>
                </c:pt>
                <c:pt idx="8">
                  <c:v>CAPRECOM</c:v>
                </c:pt>
                <c:pt idx="9">
                  <c:v>CCF ANTIOQUÍA "COMFAMA"</c:v>
                </c:pt>
                <c:pt idx="10">
                  <c:v>CCF COMFENALCO TOLIMA</c:v>
                </c:pt>
                <c:pt idx="11">
                  <c:v>EMDISALUD</c:v>
                </c:pt>
                <c:pt idx="12">
                  <c:v>CCF ATLÁNTICO "CAJACOPI"</c:v>
                </c:pt>
                <c:pt idx="13">
                  <c:v>SALUDVIDA</c:v>
                </c:pt>
                <c:pt idx="14">
                  <c:v>SELVASALUD</c:v>
                </c:pt>
                <c:pt idx="15">
                  <c:v>CCF CAFAM</c:v>
                </c:pt>
                <c:pt idx="16">
                  <c:v>CCF FAMISALUD COMFANORTE</c:v>
                </c:pt>
                <c:pt idx="17">
                  <c:v>CCF HUILA "COMFAMILIAR HUILA"</c:v>
                </c:pt>
                <c:pt idx="18">
                  <c:v>CAPRESOCA</c:v>
                </c:pt>
                <c:pt idx="19">
                  <c:v>CCF BOYACÁ "COMFABOY"</c:v>
                </c:pt>
                <c:pt idx="20">
                  <c:v>COMPARTA</c:v>
                </c:pt>
                <c:pt idx="21">
                  <c:v>EMSSANAR</c:v>
                </c:pt>
                <c:pt idx="22">
                  <c:v>ASMET SALUD</c:v>
                </c:pt>
                <c:pt idx="23">
                  <c:v>CCF ORIENTE "COMFAORIENTE"</c:v>
                </c:pt>
                <c:pt idx="24">
                  <c:v>COOSALUD</c:v>
                </c:pt>
                <c:pt idx="25">
                  <c:v>PIJAOS SALUD (EPS-I)</c:v>
                </c:pt>
                <c:pt idx="26">
                  <c:v>ANAS WAYUU (EPS-I)</c:v>
                </c:pt>
                <c:pt idx="27">
                  <c:v>CCF DE SUCRE</c:v>
                </c:pt>
                <c:pt idx="28">
                  <c:v>MALLAMAS (EPS-I)</c:v>
                </c:pt>
                <c:pt idx="29">
                  <c:v>AMBUQ (BARRIOS UNDOS DE QUIBDO)</c:v>
                </c:pt>
                <c:pt idx="30">
                  <c:v>CCF CÓRDOBA "COMFACOR"</c:v>
                </c:pt>
                <c:pt idx="31">
                  <c:v>CCF DE LA GUAJIRA</c:v>
                </c:pt>
                <c:pt idx="32">
                  <c:v>MUTUAL SER</c:v>
                </c:pt>
                <c:pt idx="33">
                  <c:v>CCF CONFAMILIAR CARTAGENA</c:v>
                </c:pt>
                <c:pt idx="34">
                  <c:v>MANEXKA (EPS-I ZENU)</c:v>
                </c:pt>
                <c:pt idx="35">
                  <c:v>CCF DE NARIÑO</c:v>
                </c:pt>
                <c:pt idx="36">
                  <c:v>CCF CHOCÓ "CONMFACHOCÓ"</c:v>
                </c:pt>
                <c:pt idx="37">
                  <c:v>DUSAKAWI (EPS-I CESAR Y GUAJIRA)</c:v>
                </c:pt>
                <c:pt idx="38">
                  <c:v>AIC - EPS-I CAUCA)</c:v>
                </c:pt>
                <c:pt idx="39">
                  <c:v>CAFESALUD</c:v>
                </c:pt>
              </c:strCache>
            </c:strRef>
          </c:cat>
          <c:val>
            <c:numRef>
              <c:f>'Tablas de Resultado'!$J$106:$J$145</c:f>
              <c:numCache>
                <c:formatCode>#,##0.0</c:formatCode>
                <c:ptCount val="40"/>
                <c:pt idx="0">
                  <c:v>38.21839148168133</c:v>
                </c:pt>
                <c:pt idx="1">
                  <c:v>23.584636944707132</c:v>
                </c:pt>
                <c:pt idx="2">
                  <c:v>16.365830058176343</c:v>
                </c:pt>
                <c:pt idx="3">
                  <c:v>16.360432922225019</c:v>
                </c:pt>
                <c:pt idx="4">
                  <c:v>15.862498243077727</c:v>
                </c:pt>
                <c:pt idx="5">
                  <c:v>13.122047039338138</c:v>
                </c:pt>
                <c:pt idx="6">
                  <c:v>10.938206024003438</c:v>
                </c:pt>
                <c:pt idx="7">
                  <c:v>9.4251739821360072</c:v>
                </c:pt>
                <c:pt idx="8">
                  <c:v>9.3118214511622792</c:v>
                </c:pt>
                <c:pt idx="9">
                  <c:v>9.1674317973467456</c:v>
                </c:pt>
                <c:pt idx="10">
                  <c:v>6.9619333591631145</c:v>
                </c:pt>
                <c:pt idx="11">
                  <c:v>6.933692581388474</c:v>
                </c:pt>
                <c:pt idx="12">
                  <c:v>6.4509144058392058</c:v>
                </c:pt>
                <c:pt idx="13">
                  <c:v>6.0168330305330766</c:v>
                </c:pt>
                <c:pt idx="14">
                  <c:v>5.6627348487453721</c:v>
                </c:pt>
                <c:pt idx="15">
                  <c:v>5.5140519388118108</c:v>
                </c:pt>
                <c:pt idx="16">
                  <c:v>4.7363435427849705</c:v>
                </c:pt>
                <c:pt idx="17">
                  <c:v>4.218198264015725</c:v>
                </c:pt>
                <c:pt idx="18">
                  <c:v>4.1601255886970172</c:v>
                </c:pt>
                <c:pt idx="19">
                  <c:v>3.9122587069984971</c:v>
                </c:pt>
                <c:pt idx="20">
                  <c:v>3.7579806120819415</c:v>
                </c:pt>
                <c:pt idx="21">
                  <c:v>3.6222324904779741</c:v>
                </c:pt>
                <c:pt idx="22">
                  <c:v>3.5215375815645018</c:v>
                </c:pt>
                <c:pt idx="23">
                  <c:v>3.4140512595410542</c:v>
                </c:pt>
                <c:pt idx="24">
                  <c:v>3.3625406935277877</c:v>
                </c:pt>
                <c:pt idx="25">
                  <c:v>2.9445994643633355</c:v>
                </c:pt>
                <c:pt idx="26">
                  <c:v>2.8432019957443684</c:v>
                </c:pt>
                <c:pt idx="27">
                  <c:v>2.7727571475517583</c:v>
                </c:pt>
                <c:pt idx="28">
                  <c:v>2.4943876278373662</c:v>
                </c:pt>
                <c:pt idx="29">
                  <c:v>2.4557852195798477</c:v>
                </c:pt>
                <c:pt idx="30">
                  <c:v>2.3654318282547098</c:v>
                </c:pt>
                <c:pt idx="31">
                  <c:v>2.357528222333046</c:v>
                </c:pt>
                <c:pt idx="32">
                  <c:v>2.1179963754288442</c:v>
                </c:pt>
                <c:pt idx="33">
                  <c:v>1.9866084530189676</c:v>
                </c:pt>
                <c:pt idx="34">
                  <c:v>1.7550341769813411</c:v>
                </c:pt>
                <c:pt idx="35">
                  <c:v>1.7394329448599757</c:v>
                </c:pt>
                <c:pt idx="36">
                  <c:v>1.5986997242242975</c:v>
                </c:pt>
                <c:pt idx="37">
                  <c:v>1.3326877201711171</c:v>
                </c:pt>
                <c:pt idx="38">
                  <c:v>0.90009246404403365</c:v>
                </c:pt>
                <c:pt idx="39">
                  <c:v>0.41922861934041361</c:v>
                </c:pt>
              </c:numCache>
            </c:numRef>
          </c:val>
        </c:ser>
        <c:dLbls>
          <c:showLegendKey val="0"/>
          <c:showVal val="0"/>
          <c:showCatName val="0"/>
          <c:showSerName val="0"/>
          <c:showPercent val="0"/>
          <c:showBubbleSize val="0"/>
        </c:dLbls>
        <c:gapWidth val="150"/>
        <c:axId val="137460736"/>
        <c:axId val="137483008"/>
      </c:barChart>
      <c:catAx>
        <c:axId val="137460736"/>
        <c:scaling>
          <c:orientation val="minMax"/>
        </c:scaling>
        <c:delete val="0"/>
        <c:axPos val="l"/>
        <c:numFmt formatCode="General" sourceLinked="1"/>
        <c:majorTickMark val="out"/>
        <c:minorTickMark val="none"/>
        <c:tickLblPos val="nextTo"/>
        <c:txPr>
          <a:bodyPr rot="0" vert="horz"/>
          <a:lstStyle/>
          <a:p>
            <a:pPr>
              <a:defRPr sz="701" b="0" i="0" u="none" strike="noStrike" baseline="0">
                <a:solidFill>
                  <a:srgbClr val="000000"/>
                </a:solidFill>
                <a:latin typeface="Calibri"/>
                <a:ea typeface="Calibri"/>
                <a:cs typeface="Calibri"/>
              </a:defRPr>
            </a:pPr>
            <a:endParaRPr lang="es-CO"/>
          </a:p>
        </c:txPr>
        <c:crossAx val="137483008"/>
        <c:crosses val="autoZero"/>
        <c:auto val="1"/>
        <c:lblAlgn val="ctr"/>
        <c:lblOffset val="100"/>
        <c:noMultiLvlLbl val="0"/>
      </c:catAx>
      <c:valAx>
        <c:axId val="137483008"/>
        <c:scaling>
          <c:orientation val="minMax"/>
        </c:scaling>
        <c:delete val="0"/>
        <c:axPos val="b"/>
        <c:majorGridlines/>
        <c:numFmt formatCode="#,##0.0" sourceLinked="1"/>
        <c:majorTickMark val="out"/>
        <c:minorTickMark val="none"/>
        <c:tickLblPos val="nextTo"/>
        <c:txPr>
          <a:bodyPr rot="0" vert="horz"/>
          <a:lstStyle/>
          <a:p>
            <a:pPr>
              <a:defRPr sz="701" b="0" i="0" u="none" strike="noStrike" baseline="0">
                <a:solidFill>
                  <a:srgbClr val="000000"/>
                </a:solidFill>
                <a:latin typeface="Calibri"/>
                <a:ea typeface="Calibri"/>
                <a:cs typeface="Calibri"/>
              </a:defRPr>
            </a:pPr>
            <a:endParaRPr lang="es-CO"/>
          </a:p>
        </c:txPr>
        <c:crossAx val="137460736"/>
        <c:crosses val="autoZero"/>
        <c:crossBetween val="between"/>
      </c:valAx>
    </c:plotArea>
    <c:legend>
      <c:legendPos val="b"/>
      <c:overlay val="0"/>
      <c:txPr>
        <a:bodyPr/>
        <a:lstStyle/>
        <a:p>
          <a:pPr>
            <a:defRPr sz="901" b="0" i="0" u="none" strike="noStrike" baseline="0">
              <a:solidFill>
                <a:srgbClr val="000000"/>
              </a:solidFill>
              <a:latin typeface="Calibri"/>
              <a:ea typeface="Calibri"/>
              <a:cs typeface="Calibri"/>
            </a:defRPr>
          </a:pPr>
          <a:endParaRPr lang="es-CO"/>
        </a:p>
      </c:txPr>
    </c:legend>
    <c:plotVisOnly val="1"/>
    <c:dispBlanksAs val="gap"/>
    <c:showDLblsOverMax val="0"/>
  </c:chart>
  <c:txPr>
    <a:bodyPr/>
    <a:lstStyle/>
    <a:p>
      <a:pPr>
        <a:defRPr sz="1001" b="0" i="0" u="none" strike="noStrike" baseline="0">
          <a:solidFill>
            <a:srgbClr val="000000"/>
          </a:solidFill>
          <a:latin typeface="Calibri"/>
          <a:ea typeface="Calibri"/>
          <a:cs typeface="Calibri"/>
        </a:defRPr>
      </a:pPr>
      <a:endParaRPr lang="es-CO"/>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7" b="0" i="0" u="none" strike="noStrike" baseline="0">
                <a:solidFill>
                  <a:srgbClr val="000000"/>
                </a:solidFill>
                <a:latin typeface="Calibri"/>
                <a:ea typeface="Calibri"/>
                <a:cs typeface="Calibri"/>
              </a:defRPr>
            </a:pPr>
            <a:r>
              <a:rPr lang="es-CO" sz="899" b="1" i="0" u="none" strike="noStrike" baseline="0">
                <a:solidFill>
                  <a:srgbClr val="000000"/>
                </a:solidFill>
                <a:latin typeface="Calibri"/>
                <a:cs typeface="Calibri"/>
              </a:rPr>
              <a:t>Peticiones Quejas y Reclamos por EPS</a:t>
            </a:r>
          </a:p>
          <a:p>
            <a:pPr>
              <a:defRPr sz="997" b="0" i="0" u="none" strike="noStrike" baseline="0">
                <a:solidFill>
                  <a:srgbClr val="000000"/>
                </a:solidFill>
                <a:latin typeface="Calibri"/>
                <a:ea typeface="Calibri"/>
                <a:cs typeface="Calibri"/>
              </a:defRPr>
            </a:pPr>
            <a:r>
              <a:rPr lang="es-CO" sz="899" b="1" i="0" u="none" strike="noStrike" baseline="0">
                <a:solidFill>
                  <a:srgbClr val="000000"/>
                </a:solidFill>
                <a:latin typeface="Calibri"/>
                <a:cs typeface="Calibri"/>
              </a:rPr>
              <a:t> Regimen Contributivo TASA*</a:t>
            </a:r>
          </a:p>
          <a:p>
            <a:pPr>
              <a:defRPr sz="997" b="0" i="0" u="none" strike="noStrike" baseline="0">
                <a:solidFill>
                  <a:srgbClr val="000000"/>
                </a:solidFill>
                <a:latin typeface="Calibri"/>
                <a:ea typeface="Calibri"/>
                <a:cs typeface="Calibri"/>
              </a:defRPr>
            </a:pPr>
            <a:r>
              <a:rPr lang="es-CO" sz="899" b="1" i="0" u="none" strike="noStrike" baseline="0">
                <a:solidFill>
                  <a:srgbClr val="000000"/>
                </a:solidFill>
                <a:latin typeface="Calibri"/>
                <a:cs typeface="Calibri"/>
              </a:rPr>
              <a:t>(x 10.000 af)</a:t>
            </a:r>
            <a:endParaRPr lang="es-CO"/>
          </a:p>
        </c:rich>
      </c:tx>
      <c:layout>
        <c:manualLayout>
          <c:xMode val="edge"/>
          <c:yMode val="edge"/>
          <c:x val="0.29377700289829062"/>
          <c:y val="1.3833116070088414E-2"/>
        </c:manualLayout>
      </c:layout>
      <c:overlay val="0"/>
    </c:title>
    <c:autoTitleDeleted val="0"/>
    <c:plotArea>
      <c:layout/>
      <c:barChart>
        <c:barDir val="bar"/>
        <c:grouping val="clustered"/>
        <c:varyColors val="0"/>
        <c:ser>
          <c:idx val="0"/>
          <c:order val="0"/>
          <c:tx>
            <c:strRef>
              <c:f>'Tablas de Resultado'!$D$164:$D$165</c:f>
              <c:strCache>
                <c:ptCount val="1"/>
                <c:pt idx="0">
                  <c:v>Peticiones Quejas y Reclamos por EPS Rregimen Contributivo ENE</c:v>
                </c:pt>
              </c:strCache>
            </c:strRef>
          </c:tx>
          <c:invertIfNegative val="0"/>
          <c:cat>
            <c:strRef>
              <c:f>'Tablas de Resultado'!$C$166:$C$184</c:f>
              <c:strCache>
                <c:ptCount val="16"/>
                <c:pt idx="0">
                  <c:v>HUMANAVIVIR</c:v>
                </c:pt>
                <c:pt idx="1">
                  <c:v>SOLSALUD</c:v>
                </c:pt>
                <c:pt idx="2">
                  <c:v>CAFESALUD</c:v>
                </c:pt>
                <c:pt idx="3">
                  <c:v>SALUDVIDA</c:v>
                </c:pt>
                <c:pt idx="4">
                  <c:v>SANITAS</c:v>
                </c:pt>
                <c:pt idx="5">
                  <c:v>COMFENALCO ANTIOQUIA</c:v>
                </c:pt>
                <c:pt idx="6">
                  <c:v>CRUZ  BLANCA</c:v>
                </c:pt>
                <c:pt idx="7">
                  <c:v>SOS EPS </c:v>
                </c:pt>
                <c:pt idx="8">
                  <c:v>ALIANSALUD</c:v>
                </c:pt>
                <c:pt idx="9">
                  <c:v>GOLDEN GROUP</c:v>
                </c:pt>
                <c:pt idx="10">
                  <c:v>NUEVA EPS</c:v>
                </c:pt>
                <c:pt idx="11">
                  <c:v>SALUD TOTAL</c:v>
                </c:pt>
                <c:pt idx="12">
                  <c:v>SALUDCOOP</c:v>
                </c:pt>
                <c:pt idx="13">
                  <c:v>FAMISANAR</c:v>
                </c:pt>
                <c:pt idx="14">
                  <c:v>COMPENSAR</c:v>
                </c:pt>
                <c:pt idx="15">
                  <c:v>SALUD COLPATRIA</c:v>
                </c:pt>
              </c:strCache>
            </c:strRef>
          </c:cat>
          <c:val>
            <c:numRef>
              <c:f>'Tablas de Resultado'!$D$166:$D$184</c:f>
            </c:numRef>
          </c:val>
        </c:ser>
        <c:ser>
          <c:idx val="1"/>
          <c:order val="1"/>
          <c:tx>
            <c:strRef>
              <c:f>'Tablas de Resultado'!$E$164:$E$165</c:f>
              <c:strCache>
                <c:ptCount val="1"/>
                <c:pt idx="0">
                  <c:v>Peticiones Quejas y Reclamos por EPS Rregimen Contributivo FEB</c:v>
                </c:pt>
              </c:strCache>
            </c:strRef>
          </c:tx>
          <c:invertIfNegative val="0"/>
          <c:cat>
            <c:strRef>
              <c:f>'Tablas de Resultado'!$C$166:$C$184</c:f>
              <c:strCache>
                <c:ptCount val="16"/>
                <c:pt idx="0">
                  <c:v>HUMANAVIVIR</c:v>
                </c:pt>
                <c:pt idx="1">
                  <c:v>SOLSALUD</c:v>
                </c:pt>
                <c:pt idx="2">
                  <c:v>CAFESALUD</c:v>
                </c:pt>
                <c:pt idx="3">
                  <c:v>SALUDVIDA</c:v>
                </c:pt>
                <c:pt idx="4">
                  <c:v>SANITAS</c:v>
                </c:pt>
                <c:pt idx="5">
                  <c:v>COMFENALCO ANTIOQUIA</c:v>
                </c:pt>
                <c:pt idx="6">
                  <c:v>CRUZ  BLANCA</c:v>
                </c:pt>
                <c:pt idx="7">
                  <c:v>SOS EPS </c:v>
                </c:pt>
                <c:pt idx="8">
                  <c:v>ALIANSALUD</c:v>
                </c:pt>
                <c:pt idx="9">
                  <c:v>GOLDEN GROUP</c:v>
                </c:pt>
                <c:pt idx="10">
                  <c:v>NUEVA EPS</c:v>
                </c:pt>
                <c:pt idx="11">
                  <c:v>SALUD TOTAL</c:v>
                </c:pt>
                <c:pt idx="12">
                  <c:v>SALUDCOOP</c:v>
                </c:pt>
                <c:pt idx="13">
                  <c:v>FAMISANAR</c:v>
                </c:pt>
                <c:pt idx="14">
                  <c:v>COMPENSAR</c:v>
                </c:pt>
                <c:pt idx="15">
                  <c:v>SALUD COLPATRIA</c:v>
                </c:pt>
              </c:strCache>
            </c:strRef>
          </c:cat>
          <c:val>
            <c:numRef>
              <c:f>'Tablas de Resultado'!$E$166:$E$184</c:f>
            </c:numRef>
          </c:val>
        </c:ser>
        <c:ser>
          <c:idx val="2"/>
          <c:order val="2"/>
          <c:tx>
            <c:strRef>
              <c:f>'Tablas de Resultado'!$F$164:$F$165</c:f>
              <c:strCache>
                <c:ptCount val="1"/>
                <c:pt idx="0">
                  <c:v>Peticiones Quejas y Reclamos por EPS Rregimen Contributivo MAR</c:v>
                </c:pt>
              </c:strCache>
            </c:strRef>
          </c:tx>
          <c:invertIfNegative val="0"/>
          <c:cat>
            <c:strRef>
              <c:f>'Tablas de Resultado'!$C$166:$C$184</c:f>
              <c:strCache>
                <c:ptCount val="16"/>
                <c:pt idx="0">
                  <c:v>HUMANAVIVIR</c:v>
                </c:pt>
                <c:pt idx="1">
                  <c:v>SOLSALUD</c:v>
                </c:pt>
                <c:pt idx="2">
                  <c:v>CAFESALUD</c:v>
                </c:pt>
                <c:pt idx="3">
                  <c:v>SALUDVIDA</c:v>
                </c:pt>
                <c:pt idx="4">
                  <c:v>SANITAS</c:v>
                </c:pt>
                <c:pt idx="5">
                  <c:v>COMFENALCO ANTIOQUIA</c:v>
                </c:pt>
                <c:pt idx="6">
                  <c:v>CRUZ  BLANCA</c:v>
                </c:pt>
                <c:pt idx="7">
                  <c:v>SOS EPS </c:v>
                </c:pt>
                <c:pt idx="8">
                  <c:v>ALIANSALUD</c:v>
                </c:pt>
                <c:pt idx="9">
                  <c:v>GOLDEN GROUP</c:v>
                </c:pt>
                <c:pt idx="10">
                  <c:v>NUEVA EPS</c:v>
                </c:pt>
                <c:pt idx="11">
                  <c:v>SALUD TOTAL</c:v>
                </c:pt>
                <c:pt idx="12">
                  <c:v>SALUDCOOP</c:v>
                </c:pt>
                <c:pt idx="13">
                  <c:v>FAMISANAR</c:v>
                </c:pt>
                <c:pt idx="14">
                  <c:v>COMPENSAR</c:v>
                </c:pt>
                <c:pt idx="15">
                  <c:v>SALUD COLPATRIA</c:v>
                </c:pt>
              </c:strCache>
            </c:strRef>
          </c:cat>
          <c:val>
            <c:numRef>
              <c:f>'Tablas de Resultado'!$F$166:$F$184</c:f>
            </c:numRef>
          </c:val>
        </c:ser>
        <c:ser>
          <c:idx val="3"/>
          <c:order val="3"/>
          <c:tx>
            <c:strRef>
              <c:f>'Tablas de Resultado'!$G$164:$G$165</c:f>
              <c:strCache>
                <c:ptCount val="1"/>
                <c:pt idx="0">
                  <c:v>Peticiones Quejas y Reclamos por EPS Rregimen Contributivo ABR</c:v>
                </c:pt>
              </c:strCache>
            </c:strRef>
          </c:tx>
          <c:invertIfNegative val="0"/>
          <c:cat>
            <c:strRef>
              <c:f>'Tablas de Resultado'!$C$166:$C$184</c:f>
              <c:strCache>
                <c:ptCount val="16"/>
                <c:pt idx="0">
                  <c:v>HUMANAVIVIR</c:v>
                </c:pt>
                <c:pt idx="1">
                  <c:v>SOLSALUD</c:v>
                </c:pt>
                <c:pt idx="2">
                  <c:v>CAFESALUD</c:v>
                </c:pt>
                <c:pt idx="3">
                  <c:v>SALUDVIDA</c:v>
                </c:pt>
                <c:pt idx="4">
                  <c:v>SANITAS</c:v>
                </c:pt>
                <c:pt idx="5">
                  <c:v>COMFENALCO ANTIOQUIA</c:v>
                </c:pt>
                <c:pt idx="6">
                  <c:v>CRUZ  BLANCA</c:v>
                </c:pt>
                <c:pt idx="7">
                  <c:v>SOS EPS </c:v>
                </c:pt>
                <c:pt idx="8">
                  <c:v>ALIANSALUD</c:v>
                </c:pt>
                <c:pt idx="9">
                  <c:v>GOLDEN GROUP</c:v>
                </c:pt>
                <c:pt idx="10">
                  <c:v>NUEVA EPS</c:v>
                </c:pt>
                <c:pt idx="11">
                  <c:v>SALUD TOTAL</c:v>
                </c:pt>
                <c:pt idx="12">
                  <c:v>SALUDCOOP</c:v>
                </c:pt>
                <c:pt idx="13">
                  <c:v>FAMISANAR</c:v>
                </c:pt>
                <c:pt idx="14">
                  <c:v>COMPENSAR</c:v>
                </c:pt>
                <c:pt idx="15">
                  <c:v>SALUD COLPATRIA</c:v>
                </c:pt>
              </c:strCache>
            </c:strRef>
          </c:cat>
          <c:val>
            <c:numRef>
              <c:f>'Tablas de Resultado'!$G$166:$G$184</c:f>
            </c:numRef>
          </c:val>
        </c:ser>
        <c:ser>
          <c:idx val="4"/>
          <c:order val="4"/>
          <c:tx>
            <c:strRef>
              <c:f>'Tablas de Resultado'!$H$164:$H$165</c:f>
              <c:strCache>
                <c:ptCount val="1"/>
                <c:pt idx="0">
                  <c:v>Peticiones Quejas y Reclamos por EPS Rregimen Contributivo MAY</c:v>
                </c:pt>
              </c:strCache>
            </c:strRef>
          </c:tx>
          <c:invertIfNegative val="0"/>
          <c:cat>
            <c:strRef>
              <c:f>'Tablas de Resultado'!$C$166:$C$184</c:f>
              <c:strCache>
                <c:ptCount val="16"/>
                <c:pt idx="0">
                  <c:v>HUMANAVIVIR</c:v>
                </c:pt>
                <c:pt idx="1">
                  <c:v>SOLSALUD</c:v>
                </c:pt>
                <c:pt idx="2">
                  <c:v>CAFESALUD</c:v>
                </c:pt>
                <c:pt idx="3">
                  <c:v>SALUDVIDA</c:v>
                </c:pt>
                <c:pt idx="4">
                  <c:v>SANITAS</c:v>
                </c:pt>
                <c:pt idx="5">
                  <c:v>COMFENALCO ANTIOQUIA</c:v>
                </c:pt>
                <c:pt idx="6">
                  <c:v>CRUZ  BLANCA</c:v>
                </c:pt>
                <c:pt idx="7">
                  <c:v>SOS EPS </c:v>
                </c:pt>
                <c:pt idx="8">
                  <c:v>ALIANSALUD</c:v>
                </c:pt>
                <c:pt idx="9">
                  <c:v>GOLDEN GROUP</c:v>
                </c:pt>
                <c:pt idx="10">
                  <c:v>NUEVA EPS</c:v>
                </c:pt>
                <c:pt idx="11">
                  <c:v>SALUD TOTAL</c:v>
                </c:pt>
                <c:pt idx="12">
                  <c:v>SALUDCOOP</c:v>
                </c:pt>
                <c:pt idx="13">
                  <c:v>FAMISANAR</c:v>
                </c:pt>
                <c:pt idx="14">
                  <c:v>COMPENSAR</c:v>
                </c:pt>
                <c:pt idx="15">
                  <c:v>SALUD COLPATRIA</c:v>
                </c:pt>
              </c:strCache>
            </c:strRef>
          </c:cat>
          <c:val>
            <c:numRef>
              <c:f>'Tablas de Resultado'!$H$166:$H$184</c:f>
            </c:numRef>
          </c:val>
        </c:ser>
        <c:ser>
          <c:idx val="5"/>
          <c:order val="5"/>
          <c:tx>
            <c:strRef>
              <c:f>'Tablas de Resultado'!$I$164:$I$165</c:f>
              <c:strCache>
                <c:ptCount val="1"/>
                <c:pt idx="0">
                  <c:v>Peticiones Quejas y Reclamos por EPS Rregimen Contributivo JUN</c:v>
                </c:pt>
              </c:strCache>
            </c:strRef>
          </c:tx>
          <c:invertIfNegative val="0"/>
          <c:cat>
            <c:strRef>
              <c:f>'Tablas de Resultado'!$C$166:$C$184</c:f>
              <c:strCache>
                <c:ptCount val="16"/>
                <c:pt idx="0">
                  <c:v>HUMANAVIVIR</c:v>
                </c:pt>
                <c:pt idx="1">
                  <c:v>SOLSALUD</c:v>
                </c:pt>
                <c:pt idx="2">
                  <c:v>CAFESALUD</c:v>
                </c:pt>
                <c:pt idx="3">
                  <c:v>SALUDVIDA</c:v>
                </c:pt>
                <c:pt idx="4">
                  <c:v>SANITAS</c:v>
                </c:pt>
                <c:pt idx="5">
                  <c:v>COMFENALCO ANTIOQUIA</c:v>
                </c:pt>
                <c:pt idx="6">
                  <c:v>CRUZ  BLANCA</c:v>
                </c:pt>
                <c:pt idx="7">
                  <c:v>SOS EPS </c:v>
                </c:pt>
                <c:pt idx="8">
                  <c:v>ALIANSALUD</c:v>
                </c:pt>
                <c:pt idx="9">
                  <c:v>GOLDEN GROUP</c:v>
                </c:pt>
                <c:pt idx="10">
                  <c:v>NUEVA EPS</c:v>
                </c:pt>
                <c:pt idx="11">
                  <c:v>SALUD TOTAL</c:v>
                </c:pt>
                <c:pt idx="12">
                  <c:v>SALUDCOOP</c:v>
                </c:pt>
                <c:pt idx="13">
                  <c:v>FAMISANAR</c:v>
                </c:pt>
                <c:pt idx="14">
                  <c:v>COMPENSAR</c:v>
                </c:pt>
                <c:pt idx="15">
                  <c:v>SALUD COLPATRIA</c:v>
                </c:pt>
              </c:strCache>
            </c:strRef>
          </c:cat>
          <c:val>
            <c:numRef>
              <c:f>'Tablas de Resultado'!$I$166:$I$184</c:f>
            </c:numRef>
          </c:val>
        </c:ser>
        <c:ser>
          <c:idx val="6"/>
          <c:order val="6"/>
          <c:tx>
            <c:strRef>
              <c:f>'Tablas de Resultado'!$J$164:$J$165</c:f>
              <c:strCache>
                <c:ptCount val="1"/>
                <c:pt idx="0">
                  <c:v>Peticiones Quejas y Reclamos por EPS Rregimen Contributivo TASA*
(x 10.000 af)</c:v>
                </c:pt>
              </c:strCache>
            </c:strRef>
          </c:tx>
          <c:invertIfNegative val="0"/>
          <c:cat>
            <c:strRef>
              <c:f>'Tablas de Resultado'!$C$166:$C$184</c:f>
              <c:strCache>
                <c:ptCount val="16"/>
                <c:pt idx="0">
                  <c:v>HUMANAVIVIR</c:v>
                </c:pt>
                <c:pt idx="1">
                  <c:v>SOLSALUD</c:v>
                </c:pt>
                <c:pt idx="2">
                  <c:v>CAFESALUD</c:v>
                </c:pt>
                <c:pt idx="3">
                  <c:v>SALUDVIDA</c:v>
                </c:pt>
                <c:pt idx="4">
                  <c:v>SANITAS</c:v>
                </c:pt>
                <c:pt idx="5">
                  <c:v>COMFENALCO ANTIOQUIA</c:v>
                </c:pt>
                <c:pt idx="6">
                  <c:v>CRUZ  BLANCA</c:v>
                </c:pt>
                <c:pt idx="7">
                  <c:v>SOS EPS </c:v>
                </c:pt>
                <c:pt idx="8">
                  <c:v>ALIANSALUD</c:v>
                </c:pt>
                <c:pt idx="9">
                  <c:v>GOLDEN GROUP</c:v>
                </c:pt>
                <c:pt idx="10">
                  <c:v>NUEVA EPS</c:v>
                </c:pt>
                <c:pt idx="11">
                  <c:v>SALUD TOTAL</c:v>
                </c:pt>
                <c:pt idx="12">
                  <c:v>SALUDCOOP</c:v>
                </c:pt>
                <c:pt idx="13">
                  <c:v>FAMISANAR</c:v>
                </c:pt>
                <c:pt idx="14">
                  <c:v>COMPENSAR</c:v>
                </c:pt>
                <c:pt idx="15">
                  <c:v>SALUD COLPATRIA</c:v>
                </c:pt>
              </c:strCache>
            </c:strRef>
          </c:cat>
          <c:val>
            <c:numRef>
              <c:f>'Tablas de Resultado'!$J$166:$J$184</c:f>
              <c:numCache>
                <c:formatCode>#,##0.0</c:formatCode>
                <c:ptCount val="16"/>
                <c:pt idx="0">
                  <c:v>248.28275259148245</c:v>
                </c:pt>
                <c:pt idx="1">
                  <c:v>79.281600883536242</c:v>
                </c:pt>
                <c:pt idx="2">
                  <c:v>72.460032647989905</c:v>
                </c:pt>
                <c:pt idx="3">
                  <c:v>62.771898661769356</c:v>
                </c:pt>
                <c:pt idx="4">
                  <c:v>56.154548879747715</c:v>
                </c:pt>
                <c:pt idx="5">
                  <c:v>54.568583346072373</c:v>
                </c:pt>
                <c:pt idx="6">
                  <c:v>51.831111878979435</c:v>
                </c:pt>
                <c:pt idx="7">
                  <c:v>51.057012845335088</c:v>
                </c:pt>
                <c:pt idx="8">
                  <c:v>46.714509546008472</c:v>
                </c:pt>
                <c:pt idx="9">
                  <c:v>45.804200514623666</c:v>
                </c:pt>
                <c:pt idx="10">
                  <c:v>41.447592468000636</c:v>
                </c:pt>
                <c:pt idx="11">
                  <c:v>37.289399448291675</c:v>
                </c:pt>
                <c:pt idx="12">
                  <c:v>36.77775074146868</c:v>
                </c:pt>
                <c:pt idx="13">
                  <c:v>33.659994713234376</c:v>
                </c:pt>
                <c:pt idx="14">
                  <c:v>32.470561437815846</c:v>
                </c:pt>
                <c:pt idx="15">
                  <c:v>31.997331028312328</c:v>
                </c:pt>
              </c:numCache>
            </c:numRef>
          </c:val>
        </c:ser>
        <c:dLbls>
          <c:showLegendKey val="0"/>
          <c:showVal val="0"/>
          <c:showCatName val="0"/>
          <c:showSerName val="0"/>
          <c:showPercent val="0"/>
          <c:showBubbleSize val="0"/>
        </c:dLbls>
        <c:gapWidth val="150"/>
        <c:axId val="137258496"/>
        <c:axId val="137260032"/>
      </c:barChart>
      <c:catAx>
        <c:axId val="137258496"/>
        <c:scaling>
          <c:orientation val="minMax"/>
        </c:scaling>
        <c:delete val="0"/>
        <c:axPos val="l"/>
        <c:numFmt formatCode="General" sourceLinked="1"/>
        <c:majorTickMark val="out"/>
        <c:minorTickMark val="none"/>
        <c:tickLblPos val="nextTo"/>
        <c:txPr>
          <a:bodyPr rot="0" vert="horz"/>
          <a:lstStyle/>
          <a:p>
            <a:pPr>
              <a:defRPr sz="700" b="0" i="0" u="none" strike="noStrike" baseline="0">
                <a:solidFill>
                  <a:srgbClr val="000000"/>
                </a:solidFill>
                <a:latin typeface="Calibri"/>
                <a:ea typeface="Calibri"/>
                <a:cs typeface="Calibri"/>
              </a:defRPr>
            </a:pPr>
            <a:endParaRPr lang="es-CO"/>
          </a:p>
        </c:txPr>
        <c:crossAx val="137260032"/>
        <c:crosses val="autoZero"/>
        <c:auto val="1"/>
        <c:lblAlgn val="ctr"/>
        <c:lblOffset val="100"/>
        <c:noMultiLvlLbl val="0"/>
      </c:catAx>
      <c:valAx>
        <c:axId val="137260032"/>
        <c:scaling>
          <c:orientation val="minMax"/>
        </c:scaling>
        <c:delete val="0"/>
        <c:axPos val="b"/>
        <c:majorGridlines/>
        <c:numFmt formatCode="#,##0.0" sourceLinked="1"/>
        <c:majorTickMark val="out"/>
        <c:minorTickMark val="none"/>
        <c:tickLblPos val="nextTo"/>
        <c:txPr>
          <a:bodyPr rot="0" vert="horz"/>
          <a:lstStyle/>
          <a:p>
            <a:pPr>
              <a:defRPr sz="700" b="0" i="0" u="none" strike="noStrike" baseline="0">
                <a:solidFill>
                  <a:srgbClr val="000000"/>
                </a:solidFill>
                <a:latin typeface="Calibri"/>
                <a:ea typeface="Calibri"/>
                <a:cs typeface="Calibri"/>
              </a:defRPr>
            </a:pPr>
            <a:endParaRPr lang="es-CO"/>
          </a:p>
        </c:txPr>
        <c:crossAx val="137258496"/>
        <c:crosses val="autoZero"/>
        <c:crossBetween val="between"/>
      </c:valAx>
    </c:plotArea>
    <c:legend>
      <c:legendPos val="b"/>
      <c:overlay val="0"/>
      <c:txPr>
        <a:bodyPr/>
        <a:lstStyle/>
        <a:p>
          <a:pPr>
            <a:defRPr sz="899" b="0" i="0" u="none" strike="noStrike" baseline="0">
              <a:solidFill>
                <a:srgbClr val="000000"/>
              </a:solidFill>
              <a:latin typeface="Calibri"/>
              <a:ea typeface="Calibri"/>
              <a:cs typeface="Calibri"/>
            </a:defRPr>
          </a:pPr>
          <a:endParaRPr lang="es-CO"/>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es-CO"/>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a:pPr>
            <a:r>
              <a:rPr lang="es-CO" sz="1001"/>
              <a:t>PQR  TOTALES  POR MOTIVO  PARA AMBOS REGIMENES</a:t>
            </a:r>
          </a:p>
          <a:p>
            <a:pPr>
              <a:defRPr sz="1002"/>
            </a:pPr>
            <a:r>
              <a:rPr lang="es-CO" sz="1001"/>
              <a:t> PRIMER SEMESTRE 2012</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tx>
            <c:strRef>
              <c:f>'Tablas de Resultado'!$C$197</c:f>
              <c:strCache>
                <c:ptCount val="1"/>
                <c:pt idx="0">
                  <c:v>RESTRICCION EN EL ACCESO A LOS SERVICIOS DE SALUD ( OPORTUNIDAD Y AUTORIZACIONES)</c:v>
                </c:pt>
              </c:strCache>
            </c:strRef>
          </c:tx>
          <c:invertIfNegative val="0"/>
          <c:val>
            <c:numRef>
              <c:f>'Tablas de Resultado'!$D$197:$J$197</c:f>
              <c:numCache>
                <c:formatCode>0%</c:formatCode>
                <c:ptCount val="1"/>
                <c:pt idx="0">
                  <c:v>0.80636544863548432</c:v>
                </c:pt>
              </c:numCache>
            </c:numRef>
          </c:val>
          <c:shape val="box"/>
        </c:ser>
        <c:ser>
          <c:idx val="1"/>
          <c:order val="1"/>
          <c:tx>
            <c:strRef>
              <c:f>'Tablas de Resultado'!$C$198</c:f>
              <c:strCache>
                <c:ptCount val="1"/>
                <c:pt idx="0">
                  <c:v>INSATISFACCION DEL USUARIO CON EL PROCESO ADMINISTRATIVO </c:v>
                </c:pt>
              </c:strCache>
            </c:strRef>
          </c:tx>
          <c:invertIfNegative val="0"/>
          <c:val>
            <c:numRef>
              <c:f>'Tablas de Resultado'!$D$198:$J$198</c:f>
              <c:numCache>
                <c:formatCode>0%</c:formatCode>
                <c:ptCount val="1"/>
                <c:pt idx="0">
                  <c:v>0.11377674774872092</c:v>
                </c:pt>
              </c:numCache>
            </c:numRef>
          </c:val>
          <c:shape val="box"/>
        </c:ser>
        <c:ser>
          <c:idx val="2"/>
          <c:order val="2"/>
          <c:tx>
            <c:strRef>
              <c:f>'Tablas de Resultado'!$C$199</c:f>
              <c:strCache>
                <c:ptCount val="1"/>
                <c:pt idx="0">
                  <c:v>DEFICIENCIA EN LA EFECTIVIDAD DE LA ATENCION EN SALUD.</c:v>
                </c:pt>
              </c:strCache>
            </c:strRef>
          </c:tx>
          <c:invertIfNegative val="0"/>
          <c:val>
            <c:numRef>
              <c:f>'Tablas de Resultado'!$D$199:$J$199</c:f>
              <c:numCache>
                <c:formatCode>0%</c:formatCode>
                <c:ptCount val="1"/>
                <c:pt idx="0">
                  <c:v>4.7627932554919428E-2</c:v>
                </c:pt>
              </c:numCache>
            </c:numRef>
          </c:val>
          <c:shape val="box"/>
        </c:ser>
        <c:ser>
          <c:idx val="3"/>
          <c:order val="3"/>
          <c:tx>
            <c:strRef>
              <c:f>'Tablas de Resultado'!$C$200</c:f>
              <c:strCache>
                <c:ptCount val="1"/>
                <c:pt idx="0">
                  <c:v>NO RECONOCIMIENTO DE LAS PRESTACIONES ECONOMICAS.</c:v>
                </c:pt>
              </c:strCache>
            </c:strRef>
          </c:tx>
          <c:invertIfNegative val="0"/>
          <c:val>
            <c:numRef>
              <c:f>'Tablas de Resultado'!$D$200:$J$200</c:f>
              <c:numCache>
                <c:formatCode>0%</c:formatCode>
                <c:ptCount val="1"/>
                <c:pt idx="0">
                  <c:v>2.6072610501713625E-2</c:v>
                </c:pt>
              </c:numCache>
            </c:numRef>
          </c:val>
          <c:shape val="box"/>
        </c:ser>
        <c:ser>
          <c:idx val="4"/>
          <c:order val="4"/>
          <c:tx>
            <c:strRef>
              <c:f>'Tablas de Resultado'!$C$201</c:f>
              <c:strCache>
                <c:ptCount val="1"/>
                <c:pt idx="0">
                  <c:v>FALTA DE DISPONIBILIDAD O INAPROPIADO MANEJO DEL RECURSOS HUMANO Y FISICO PARA LA ATENCION</c:v>
                </c:pt>
              </c:strCache>
            </c:strRef>
          </c:tx>
          <c:invertIfNegative val="0"/>
          <c:val>
            <c:numRef>
              <c:f>'Tablas de Resultado'!$D$201:$J$201</c:f>
              <c:numCache>
                <c:formatCode>0%</c:formatCode>
                <c:ptCount val="1"/>
                <c:pt idx="0">
                  <c:v>5.6269701760760472E-3</c:v>
                </c:pt>
              </c:numCache>
            </c:numRef>
          </c:val>
          <c:shape val="box"/>
        </c:ser>
        <c:dLbls>
          <c:showLegendKey val="0"/>
          <c:showVal val="0"/>
          <c:showCatName val="0"/>
          <c:showSerName val="0"/>
          <c:showPercent val="0"/>
          <c:showBubbleSize val="0"/>
        </c:dLbls>
        <c:gapWidth val="150"/>
        <c:shape val="cylinder"/>
        <c:axId val="137325184"/>
        <c:axId val="137339264"/>
        <c:axId val="0"/>
      </c:bar3DChart>
      <c:catAx>
        <c:axId val="137325184"/>
        <c:scaling>
          <c:orientation val="minMax"/>
        </c:scaling>
        <c:delete val="0"/>
        <c:axPos val="l"/>
        <c:numFmt formatCode="General" sourceLinked="1"/>
        <c:majorTickMark val="none"/>
        <c:minorTickMark val="none"/>
        <c:tickLblPos val="nextTo"/>
        <c:crossAx val="137339264"/>
        <c:crosses val="autoZero"/>
        <c:auto val="1"/>
        <c:lblAlgn val="ctr"/>
        <c:lblOffset val="100"/>
        <c:noMultiLvlLbl val="0"/>
      </c:catAx>
      <c:valAx>
        <c:axId val="137339264"/>
        <c:scaling>
          <c:orientation val="minMax"/>
        </c:scaling>
        <c:delete val="0"/>
        <c:axPos val="b"/>
        <c:majorGridlines/>
        <c:numFmt formatCode="0%" sourceLinked="1"/>
        <c:majorTickMark val="out"/>
        <c:minorTickMark val="none"/>
        <c:tickLblPos val="nextTo"/>
        <c:txPr>
          <a:bodyPr/>
          <a:lstStyle/>
          <a:p>
            <a:pPr>
              <a:defRPr sz="801"/>
            </a:pPr>
            <a:endParaRPr lang="es-CO"/>
          </a:p>
        </c:txPr>
        <c:crossAx val="137325184"/>
        <c:crosses val="autoZero"/>
        <c:crossBetween val="between"/>
      </c:valAx>
      <c:spPr>
        <a:noFill/>
        <a:ln w="25418">
          <a:noFill/>
        </a:ln>
      </c:spPr>
    </c:plotArea>
    <c:legend>
      <c:legendPos val="r"/>
      <c:overlay val="0"/>
      <c:txPr>
        <a:bodyPr/>
        <a:lstStyle/>
        <a:p>
          <a:pPr>
            <a:defRPr sz="801"/>
          </a:pPr>
          <a:endParaRPr lang="es-CO"/>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title>
      <c:tx>
        <c:rich>
          <a:bodyPr/>
          <a:lstStyle/>
          <a:p>
            <a:pPr>
              <a:defRPr sz="700"/>
            </a:pPr>
            <a:r>
              <a:rPr lang="en-US" sz="700"/>
              <a:t>TENDENCIA DE LAS PQR RELACIONADAS CON LA PRESTACIÓN DE SERVICIOS DEL NUEVO POS. </a:t>
            </a:r>
          </a:p>
          <a:p>
            <a:pPr>
              <a:defRPr sz="700"/>
            </a:pPr>
            <a:r>
              <a:rPr lang="en-US" sz="700"/>
              <a:t>PRIMER SEMESTRE 2012 </a:t>
            </a:r>
          </a:p>
        </c:rich>
      </c:tx>
      <c:overlay val="0"/>
    </c:title>
    <c:autoTitleDeleted val="0"/>
    <c:plotArea>
      <c:layout/>
      <c:lineChart>
        <c:grouping val="standard"/>
        <c:varyColors val="0"/>
        <c:ser>
          <c:idx val="0"/>
          <c:order val="0"/>
          <c:tx>
            <c:strRef>
              <c:f>Hoja2!$B$6</c:f>
              <c:strCache>
                <c:ptCount val="1"/>
                <c:pt idx="0">
                  <c:v>PQR</c:v>
                </c:pt>
              </c:strCache>
            </c:strRef>
          </c:tx>
          <c:spPr>
            <a:ln w="41275"/>
          </c:spPr>
          <c:marker>
            <c:symbol val="none"/>
          </c:marker>
          <c:trendline>
            <c:spPr>
              <a:ln w="22225" cmpd="sng">
                <a:solidFill>
                  <a:schemeClr val="accent2"/>
                </a:solidFill>
              </a:ln>
            </c:spPr>
            <c:trendlineType val="linear"/>
            <c:dispRSqr val="0"/>
            <c:dispEq val="0"/>
          </c:trendline>
          <c:cat>
            <c:strRef>
              <c:f>Hoja2!$C$5:$H$5</c:f>
              <c:strCache>
                <c:ptCount val="6"/>
                <c:pt idx="0">
                  <c:v>ENE</c:v>
                </c:pt>
                <c:pt idx="1">
                  <c:v>FEB</c:v>
                </c:pt>
                <c:pt idx="2">
                  <c:v>MAR</c:v>
                </c:pt>
                <c:pt idx="3">
                  <c:v>ABR</c:v>
                </c:pt>
                <c:pt idx="4">
                  <c:v>MAY</c:v>
                </c:pt>
                <c:pt idx="5">
                  <c:v>JUN</c:v>
                </c:pt>
              </c:strCache>
            </c:strRef>
          </c:cat>
          <c:val>
            <c:numRef>
              <c:f>Hoja2!$C$6:$H$6</c:f>
              <c:numCache>
                <c:formatCode>General</c:formatCode>
                <c:ptCount val="6"/>
                <c:pt idx="0">
                  <c:v>5841</c:v>
                </c:pt>
                <c:pt idx="1">
                  <c:v>9823</c:v>
                </c:pt>
                <c:pt idx="2">
                  <c:v>10129</c:v>
                </c:pt>
                <c:pt idx="3">
                  <c:v>8621</c:v>
                </c:pt>
                <c:pt idx="4">
                  <c:v>8644</c:v>
                </c:pt>
                <c:pt idx="5">
                  <c:v>8561</c:v>
                </c:pt>
              </c:numCache>
            </c:numRef>
          </c:val>
          <c:smooth val="0"/>
        </c:ser>
        <c:dLbls>
          <c:showLegendKey val="0"/>
          <c:showVal val="0"/>
          <c:showCatName val="0"/>
          <c:showSerName val="0"/>
          <c:showPercent val="0"/>
          <c:showBubbleSize val="0"/>
        </c:dLbls>
        <c:marker val="1"/>
        <c:smooth val="0"/>
        <c:axId val="142591104"/>
        <c:axId val="142592640"/>
      </c:lineChart>
      <c:catAx>
        <c:axId val="142591104"/>
        <c:scaling>
          <c:orientation val="minMax"/>
        </c:scaling>
        <c:delete val="0"/>
        <c:axPos val="b"/>
        <c:majorTickMark val="out"/>
        <c:minorTickMark val="none"/>
        <c:tickLblPos val="nextTo"/>
        <c:txPr>
          <a:bodyPr/>
          <a:lstStyle/>
          <a:p>
            <a:pPr>
              <a:defRPr sz="700"/>
            </a:pPr>
            <a:endParaRPr lang="es-CO"/>
          </a:p>
        </c:txPr>
        <c:crossAx val="142592640"/>
        <c:crosses val="autoZero"/>
        <c:auto val="1"/>
        <c:lblAlgn val="ctr"/>
        <c:lblOffset val="100"/>
        <c:noMultiLvlLbl val="0"/>
      </c:catAx>
      <c:valAx>
        <c:axId val="142592640"/>
        <c:scaling>
          <c:orientation val="minMax"/>
        </c:scaling>
        <c:delete val="1"/>
        <c:axPos val="l"/>
        <c:majorGridlines/>
        <c:numFmt formatCode="General" sourceLinked="1"/>
        <c:majorTickMark val="out"/>
        <c:minorTickMark val="none"/>
        <c:tickLblPos val="nextTo"/>
        <c:crossAx val="14259110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49</Pages>
  <Words>24013</Words>
  <Characters>132077</Characters>
  <Application>Microsoft Office Word</Application>
  <DocSecurity>0</DocSecurity>
  <Lines>1100</Lines>
  <Paragraphs>311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155779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David Lemus</dc:creator>
  <cp:lastModifiedBy>diegogonzalez</cp:lastModifiedBy>
  <cp:revision>2</cp:revision>
  <cp:lastPrinted>2012-08-01T12:40:00Z</cp:lastPrinted>
  <dcterms:created xsi:type="dcterms:W3CDTF">2012-08-01T17:48:00Z</dcterms:created>
  <dcterms:modified xsi:type="dcterms:W3CDTF">2012-08-01T17:48:00Z</dcterms:modified>
</cp:coreProperties>
</file>