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AB39" w14:textId="77777777" w:rsidR="00E64190" w:rsidRPr="00AA28BD" w:rsidRDefault="00E64190" w:rsidP="00E64190">
      <w:pPr>
        <w:jc w:val="center"/>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PROYECTO DE LEY</w:t>
      </w:r>
      <w:r w:rsidR="006A7C24" w:rsidRPr="00AA28BD">
        <w:rPr>
          <w:rFonts w:ascii="Arial" w:hAnsi="Arial" w:cs="Arial"/>
          <w:b/>
          <w:bCs/>
          <w:color w:val="000000"/>
          <w:shd w:val="clear" w:color="auto" w:fill="FFFFFF"/>
          <w:lang w:val="es-CO"/>
        </w:rPr>
        <w:t xml:space="preserve"> ESTATUTARIA</w:t>
      </w:r>
      <w:r w:rsidRPr="00AA28BD">
        <w:rPr>
          <w:rFonts w:ascii="Arial" w:hAnsi="Arial" w:cs="Arial"/>
          <w:b/>
          <w:bCs/>
          <w:color w:val="000000"/>
          <w:shd w:val="clear" w:color="auto" w:fill="FFFFFF"/>
          <w:lang w:val="es-CO"/>
        </w:rPr>
        <w:t xml:space="preserve"> No____ DE 2017 CÁMARA</w:t>
      </w:r>
    </w:p>
    <w:p w14:paraId="39BD7815" w14:textId="77777777" w:rsidR="00E64190" w:rsidRPr="00AA28BD" w:rsidRDefault="00E64190" w:rsidP="00E64190">
      <w:pPr>
        <w:jc w:val="center"/>
        <w:rPr>
          <w:rFonts w:ascii="Arial" w:hAnsi="Arial" w:cs="Arial"/>
          <w:b/>
          <w:bCs/>
          <w:color w:val="000000"/>
          <w:shd w:val="clear" w:color="auto" w:fill="FFFFFF"/>
          <w:lang w:val="es-CO"/>
        </w:rPr>
      </w:pPr>
    </w:p>
    <w:p w14:paraId="34B49752" w14:textId="63E47C9E" w:rsidR="00E64190" w:rsidRDefault="00E64190" w:rsidP="00E64190">
      <w:pPr>
        <w:jc w:val="center"/>
        <w:rPr>
          <w:rFonts w:ascii="Arial" w:hAnsi="Arial" w:cs="Arial"/>
          <w:b/>
          <w:bCs/>
          <w:color w:val="000000"/>
          <w:shd w:val="clear" w:color="auto" w:fill="FFFFFF"/>
        </w:rPr>
      </w:pPr>
      <w:r w:rsidRPr="00AA28BD">
        <w:rPr>
          <w:rFonts w:ascii="Arial" w:hAnsi="Arial" w:cs="Arial"/>
          <w:b/>
          <w:bCs/>
          <w:color w:val="000000"/>
          <w:shd w:val="clear" w:color="auto" w:fill="FFFFFF"/>
          <w:lang w:val="es-CO"/>
        </w:rPr>
        <w:t xml:space="preserve">“Por medio de la cual se crea el Registro Nacional de Datos Genéticos </w:t>
      </w:r>
      <w:r w:rsidRPr="00AA28BD">
        <w:rPr>
          <w:rFonts w:ascii="Arial" w:hAnsi="Arial" w:cs="Arial"/>
          <w:b/>
          <w:bCs/>
          <w:color w:val="000000"/>
          <w:shd w:val="clear" w:color="auto" w:fill="FFFFFF"/>
        </w:rPr>
        <w:t xml:space="preserve">vinculados a </w:t>
      </w:r>
      <w:r w:rsidR="00083422" w:rsidRPr="00AA28BD">
        <w:rPr>
          <w:rFonts w:ascii="Arial" w:hAnsi="Arial" w:cs="Arial"/>
          <w:b/>
          <w:bCs/>
          <w:color w:val="000000"/>
          <w:shd w:val="clear" w:color="auto" w:fill="FFFFFF"/>
        </w:rPr>
        <w:t xml:space="preserve">la comisión de </w:t>
      </w:r>
      <w:r w:rsidRPr="00AA28BD">
        <w:rPr>
          <w:rFonts w:ascii="Arial" w:hAnsi="Arial" w:cs="Arial"/>
          <w:b/>
          <w:bCs/>
          <w:color w:val="000000"/>
          <w:shd w:val="clear" w:color="auto" w:fill="FFFFFF"/>
        </w:rPr>
        <w:t xml:space="preserve">Delitos contra la </w:t>
      </w:r>
      <w:r w:rsidR="002C54F8" w:rsidRPr="00AA28BD">
        <w:rPr>
          <w:rFonts w:ascii="Arial" w:hAnsi="Arial" w:cs="Arial"/>
          <w:b/>
          <w:bCs/>
          <w:color w:val="000000"/>
          <w:shd w:val="clear" w:color="auto" w:fill="FFFFFF"/>
        </w:rPr>
        <w:t xml:space="preserve">Libertad, </w:t>
      </w:r>
      <w:r w:rsidRPr="00AA28BD">
        <w:rPr>
          <w:rFonts w:ascii="Arial" w:hAnsi="Arial" w:cs="Arial"/>
          <w:b/>
          <w:bCs/>
          <w:color w:val="000000"/>
          <w:shd w:val="clear" w:color="auto" w:fill="FFFFFF"/>
        </w:rPr>
        <w:t xml:space="preserve">Integridad </w:t>
      </w:r>
      <w:r w:rsidR="002C54F8" w:rsidRPr="00AA28BD">
        <w:rPr>
          <w:rFonts w:ascii="Arial" w:hAnsi="Arial" w:cs="Arial"/>
          <w:b/>
          <w:bCs/>
          <w:color w:val="000000"/>
          <w:shd w:val="clear" w:color="auto" w:fill="FFFFFF"/>
        </w:rPr>
        <w:t xml:space="preserve">y Formación </w:t>
      </w:r>
      <w:r w:rsidRPr="00AA28BD">
        <w:rPr>
          <w:rFonts w:ascii="Arial" w:hAnsi="Arial" w:cs="Arial"/>
          <w:b/>
          <w:bCs/>
          <w:color w:val="000000"/>
          <w:shd w:val="clear" w:color="auto" w:fill="FFFFFF"/>
        </w:rPr>
        <w:t>Sexual</w:t>
      </w:r>
      <w:r w:rsidR="002C54F8" w:rsidRPr="00AA28BD">
        <w:rPr>
          <w:rFonts w:ascii="Arial" w:hAnsi="Arial" w:cs="Arial"/>
          <w:b/>
          <w:bCs/>
          <w:color w:val="000000"/>
          <w:shd w:val="clear" w:color="auto" w:fill="FFFFFF"/>
        </w:rPr>
        <w:t>es</w:t>
      </w:r>
      <w:r w:rsidRPr="00AA28BD">
        <w:rPr>
          <w:rFonts w:ascii="Arial" w:hAnsi="Arial" w:cs="Arial"/>
          <w:b/>
          <w:bCs/>
          <w:color w:val="000000"/>
          <w:shd w:val="clear" w:color="auto" w:fill="FFFFFF"/>
        </w:rPr>
        <w:t>”</w:t>
      </w:r>
    </w:p>
    <w:p w14:paraId="4F8DB2C8" w14:textId="0A108664" w:rsidR="00F15B33" w:rsidRDefault="00F15B33" w:rsidP="00E64190">
      <w:pPr>
        <w:jc w:val="center"/>
        <w:rPr>
          <w:rFonts w:ascii="Arial" w:hAnsi="Arial" w:cs="Arial"/>
          <w:b/>
          <w:bCs/>
          <w:color w:val="000000"/>
          <w:shd w:val="clear" w:color="auto" w:fill="FFFFFF"/>
        </w:rPr>
      </w:pPr>
    </w:p>
    <w:p w14:paraId="370054BD" w14:textId="77777777" w:rsidR="00F15B33" w:rsidRDefault="00F15B33" w:rsidP="00E64190">
      <w:pPr>
        <w:jc w:val="center"/>
        <w:rPr>
          <w:rFonts w:ascii="Arial" w:hAnsi="Arial" w:cs="Arial"/>
          <w:b/>
          <w:bCs/>
          <w:color w:val="000000"/>
          <w:shd w:val="clear" w:color="auto" w:fill="FFFFFF"/>
        </w:rPr>
      </w:pPr>
    </w:p>
    <w:p w14:paraId="6AE3B08A" w14:textId="77777777" w:rsidR="00F15B33" w:rsidRPr="00AA28BD" w:rsidRDefault="00F15B33" w:rsidP="00E64190">
      <w:pPr>
        <w:jc w:val="center"/>
        <w:rPr>
          <w:rFonts w:ascii="Arial" w:hAnsi="Arial" w:cs="Arial"/>
          <w:b/>
          <w:bCs/>
          <w:color w:val="000000"/>
          <w:shd w:val="clear" w:color="auto" w:fill="FFFFFF"/>
          <w:lang w:val="es-CO"/>
        </w:rPr>
      </w:pPr>
    </w:p>
    <w:p w14:paraId="0F1DE887" w14:textId="77777777" w:rsidR="00E64190" w:rsidRPr="00AA28BD" w:rsidRDefault="00E64190" w:rsidP="00E64190">
      <w:pPr>
        <w:jc w:val="center"/>
        <w:rPr>
          <w:rFonts w:ascii="Arial" w:hAnsi="Arial" w:cs="Arial"/>
          <w:b/>
          <w:bCs/>
          <w:color w:val="000000"/>
          <w:shd w:val="clear" w:color="auto" w:fill="FFFFFF"/>
          <w:lang w:val="es-CO"/>
        </w:rPr>
      </w:pPr>
    </w:p>
    <w:p w14:paraId="096E3E51" w14:textId="155473A0" w:rsidR="00E64190" w:rsidRDefault="00E64190" w:rsidP="00E64190">
      <w:pPr>
        <w:jc w:val="center"/>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 xml:space="preserve">EL CONGRESO </w:t>
      </w:r>
      <w:r w:rsidR="00F15B33" w:rsidRPr="00AA28BD">
        <w:rPr>
          <w:rFonts w:ascii="Arial" w:hAnsi="Arial" w:cs="Arial"/>
          <w:b/>
          <w:bCs/>
          <w:color w:val="000000"/>
          <w:shd w:val="clear" w:color="auto" w:fill="FFFFFF"/>
          <w:lang w:val="es-CO"/>
        </w:rPr>
        <w:t>DE COLOMBIA</w:t>
      </w:r>
    </w:p>
    <w:p w14:paraId="4A74EB49" w14:textId="77777777" w:rsidR="00F15B33" w:rsidRPr="00AA28BD" w:rsidRDefault="00F15B33" w:rsidP="00E64190">
      <w:pPr>
        <w:jc w:val="center"/>
        <w:rPr>
          <w:rFonts w:ascii="Arial" w:hAnsi="Arial" w:cs="Arial"/>
          <w:b/>
          <w:bCs/>
          <w:color w:val="000000"/>
          <w:shd w:val="clear" w:color="auto" w:fill="FFFFFF"/>
          <w:lang w:val="es-CO"/>
        </w:rPr>
      </w:pPr>
    </w:p>
    <w:p w14:paraId="65595089" w14:textId="472EF6A2" w:rsidR="006D3AA6" w:rsidRDefault="00E64190" w:rsidP="00E64190">
      <w:pPr>
        <w:jc w:val="center"/>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DECRETA</w:t>
      </w:r>
    </w:p>
    <w:p w14:paraId="6FB890AC" w14:textId="1692FEF0" w:rsidR="00F15B33" w:rsidRDefault="00F15B33" w:rsidP="00E64190">
      <w:pPr>
        <w:jc w:val="center"/>
        <w:rPr>
          <w:rFonts w:ascii="Arial" w:hAnsi="Arial" w:cs="Arial"/>
          <w:b/>
          <w:bCs/>
          <w:color w:val="000000"/>
          <w:shd w:val="clear" w:color="auto" w:fill="FFFFFF"/>
          <w:lang w:val="es-CO"/>
        </w:rPr>
      </w:pPr>
    </w:p>
    <w:p w14:paraId="204AF8C2" w14:textId="77777777" w:rsidR="00F15B33" w:rsidRPr="00AA28BD" w:rsidRDefault="00F15B33" w:rsidP="00E64190">
      <w:pPr>
        <w:jc w:val="center"/>
        <w:rPr>
          <w:rFonts w:ascii="Arial" w:hAnsi="Arial" w:cs="Arial"/>
          <w:lang w:val="es-ES"/>
        </w:rPr>
      </w:pPr>
    </w:p>
    <w:p w14:paraId="2E7390EE" w14:textId="77777777" w:rsidR="00E64190" w:rsidRPr="00AA28BD" w:rsidRDefault="00E64190">
      <w:pPr>
        <w:rPr>
          <w:rFonts w:ascii="Arial" w:hAnsi="Arial" w:cs="Arial"/>
          <w:lang w:val="es-ES"/>
        </w:rPr>
      </w:pPr>
    </w:p>
    <w:p w14:paraId="228BC94A" w14:textId="77777777" w:rsidR="00E64190" w:rsidRPr="00AA28BD" w:rsidRDefault="00E64190">
      <w:pPr>
        <w:rPr>
          <w:rFonts w:ascii="Arial" w:hAnsi="Arial" w:cs="Arial"/>
          <w:lang w:val="es-ES"/>
        </w:rPr>
      </w:pPr>
    </w:p>
    <w:p w14:paraId="67B5D2A7" w14:textId="77777777" w:rsidR="00E64190" w:rsidRPr="00AA28BD" w:rsidRDefault="00E64190" w:rsidP="00CE0922">
      <w:pPr>
        <w:jc w:val="both"/>
        <w:rPr>
          <w:rFonts w:ascii="Arial" w:hAnsi="Arial" w:cs="Arial"/>
        </w:rPr>
      </w:pPr>
      <w:r w:rsidRPr="00AA28BD">
        <w:rPr>
          <w:rFonts w:ascii="Arial" w:hAnsi="Arial" w:cs="Arial"/>
          <w:b/>
        </w:rPr>
        <w:t>ARTICULO 1°</w:t>
      </w:r>
      <w:r w:rsidRPr="00AA28BD">
        <w:rPr>
          <w:rFonts w:ascii="Arial" w:hAnsi="Arial" w:cs="Arial"/>
        </w:rPr>
        <w:t xml:space="preserve"> - Créase el Registro Nacional de Datos Genéticos vinculados a</w:t>
      </w:r>
      <w:r w:rsidR="00083422" w:rsidRPr="00AA28BD">
        <w:rPr>
          <w:rFonts w:ascii="Arial" w:hAnsi="Arial" w:cs="Arial"/>
        </w:rPr>
        <w:t xml:space="preserve"> la comisión de</w:t>
      </w:r>
      <w:r w:rsidRPr="00AA28BD">
        <w:rPr>
          <w:rFonts w:ascii="Arial" w:hAnsi="Arial" w:cs="Arial"/>
        </w:rPr>
        <w:t xml:space="preserve"> Delitos contra </w:t>
      </w:r>
      <w:r w:rsidR="003278D3" w:rsidRPr="00AA28BD">
        <w:rPr>
          <w:rFonts w:ascii="Arial" w:hAnsi="Arial" w:cs="Arial"/>
          <w:bCs/>
        </w:rPr>
        <w:t xml:space="preserve"> la Libertad, Integridad y Formación Sexuales en Colombia</w:t>
      </w:r>
      <w:r w:rsidRPr="00AA28BD">
        <w:rPr>
          <w:rFonts w:ascii="Arial" w:hAnsi="Arial" w:cs="Arial"/>
        </w:rPr>
        <w:t xml:space="preserve">, el </w:t>
      </w:r>
      <w:r w:rsidR="00CE0922" w:rsidRPr="00AA28BD">
        <w:rPr>
          <w:rFonts w:ascii="Arial" w:hAnsi="Arial" w:cs="Arial"/>
        </w:rPr>
        <w:t xml:space="preserve">cual estará a cargo del Instituto </w:t>
      </w:r>
      <w:r w:rsidR="003278D3" w:rsidRPr="00AA28BD">
        <w:rPr>
          <w:rFonts w:ascii="Arial" w:hAnsi="Arial" w:cs="Arial"/>
        </w:rPr>
        <w:t xml:space="preserve">Nacional </w:t>
      </w:r>
      <w:r w:rsidR="00CE0922" w:rsidRPr="00AA28BD">
        <w:rPr>
          <w:rFonts w:ascii="Arial" w:hAnsi="Arial" w:cs="Arial"/>
        </w:rPr>
        <w:t>de Medicina Legal y Ciencias Forenses.</w:t>
      </w:r>
    </w:p>
    <w:p w14:paraId="455F4867" w14:textId="77777777" w:rsidR="00ED08CD" w:rsidRPr="00AA28BD" w:rsidRDefault="00ED08CD" w:rsidP="00CE0922">
      <w:pPr>
        <w:jc w:val="both"/>
        <w:rPr>
          <w:rFonts w:ascii="Arial" w:hAnsi="Arial" w:cs="Arial"/>
        </w:rPr>
      </w:pPr>
    </w:p>
    <w:p w14:paraId="73697B4B" w14:textId="4DCA8569" w:rsidR="001E6012" w:rsidRPr="00AA28BD" w:rsidRDefault="00E64190" w:rsidP="00863567">
      <w:pPr>
        <w:jc w:val="both"/>
        <w:rPr>
          <w:rFonts w:ascii="Arial" w:hAnsi="Arial" w:cs="Arial"/>
        </w:rPr>
      </w:pPr>
      <w:r w:rsidRPr="00AA28BD">
        <w:rPr>
          <w:rFonts w:ascii="Arial" w:hAnsi="Arial" w:cs="Arial"/>
          <w:b/>
        </w:rPr>
        <w:t>ARTICULO 2°</w:t>
      </w:r>
      <w:r w:rsidRPr="00AA28BD">
        <w:rPr>
          <w:rFonts w:ascii="Arial" w:hAnsi="Arial" w:cs="Arial"/>
        </w:rPr>
        <w:t xml:space="preserve"> - </w:t>
      </w:r>
      <w:r w:rsidR="005C74FE" w:rsidRPr="00AA28BD">
        <w:rPr>
          <w:rFonts w:ascii="Arial" w:hAnsi="Arial" w:cs="Arial"/>
        </w:rPr>
        <w:t xml:space="preserve">El Instituto Nacional de Medicina Legal y Ciencias Forenses </w:t>
      </w:r>
      <w:r w:rsidR="001E6012" w:rsidRPr="00AA28BD">
        <w:rPr>
          <w:rFonts w:ascii="Arial" w:hAnsi="Arial" w:cs="Arial"/>
        </w:rPr>
        <w:t xml:space="preserve">almacenará y sistematizará </w:t>
      </w:r>
      <w:r w:rsidR="005C74FE" w:rsidRPr="00AA28BD">
        <w:rPr>
          <w:rFonts w:ascii="Arial" w:hAnsi="Arial" w:cs="Arial"/>
        </w:rPr>
        <w:t>en el Registro Nacional de Datos Genét</w:t>
      </w:r>
      <w:r w:rsidR="007C56B2" w:rsidRPr="00AA28BD">
        <w:rPr>
          <w:rFonts w:ascii="Arial" w:hAnsi="Arial" w:cs="Arial"/>
        </w:rPr>
        <w:t xml:space="preserve">icos vinculados a </w:t>
      </w:r>
      <w:r w:rsidR="00083422" w:rsidRPr="00AA28BD">
        <w:rPr>
          <w:rFonts w:ascii="Arial" w:hAnsi="Arial" w:cs="Arial"/>
        </w:rPr>
        <w:t xml:space="preserve">la comisión de </w:t>
      </w:r>
      <w:r w:rsidR="007C56B2" w:rsidRPr="00AA28BD">
        <w:rPr>
          <w:rFonts w:ascii="Arial" w:hAnsi="Arial" w:cs="Arial"/>
        </w:rPr>
        <w:t>Delitos</w:t>
      </w:r>
      <w:r w:rsidR="005C74FE" w:rsidRPr="00AA28BD">
        <w:rPr>
          <w:rFonts w:ascii="Arial" w:hAnsi="Arial" w:cs="Arial"/>
        </w:rPr>
        <w:t xml:space="preserve"> </w:t>
      </w:r>
      <w:r w:rsidR="005C74FE" w:rsidRPr="00AA28BD">
        <w:rPr>
          <w:rFonts w:ascii="Arial" w:hAnsi="Arial" w:cs="Arial"/>
          <w:bCs/>
        </w:rPr>
        <w:t>contra la Libertad, Integridad y Formación Sexuales</w:t>
      </w:r>
      <w:r w:rsidR="0046349D" w:rsidRPr="00AA28BD">
        <w:rPr>
          <w:rFonts w:ascii="Arial" w:hAnsi="Arial" w:cs="Arial"/>
          <w:bCs/>
        </w:rPr>
        <w:t>,</w:t>
      </w:r>
      <w:r w:rsidR="005C74FE" w:rsidRPr="00AA28BD">
        <w:rPr>
          <w:rFonts w:ascii="Arial" w:hAnsi="Arial" w:cs="Arial"/>
        </w:rPr>
        <w:t xml:space="preserve"> </w:t>
      </w:r>
      <w:r w:rsidR="001E6012" w:rsidRPr="00AA28BD">
        <w:rPr>
          <w:rFonts w:ascii="Arial" w:hAnsi="Arial" w:cs="Arial"/>
        </w:rPr>
        <w:t xml:space="preserve">la información genética asociada </w:t>
      </w:r>
      <w:r w:rsidR="003278D3" w:rsidRPr="00AA28BD">
        <w:rPr>
          <w:rFonts w:ascii="Arial" w:hAnsi="Arial" w:cs="Arial"/>
        </w:rPr>
        <w:t>con las</w:t>
      </w:r>
      <w:r w:rsidR="001E6012" w:rsidRPr="00AA28BD">
        <w:rPr>
          <w:rFonts w:ascii="Arial" w:hAnsi="Arial" w:cs="Arial"/>
        </w:rPr>
        <w:t xml:space="preserve"> muestra</w:t>
      </w:r>
      <w:r w:rsidR="003278D3" w:rsidRPr="00AA28BD">
        <w:rPr>
          <w:rFonts w:ascii="Arial" w:hAnsi="Arial" w:cs="Arial"/>
        </w:rPr>
        <w:t>s</w:t>
      </w:r>
      <w:r w:rsidR="001E6012" w:rsidRPr="00AA28BD">
        <w:rPr>
          <w:rFonts w:ascii="Arial" w:hAnsi="Arial" w:cs="Arial"/>
        </w:rPr>
        <w:t xml:space="preserve"> o evidencia</w:t>
      </w:r>
      <w:r w:rsidR="003278D3" w:rsidRPr="00AA28BD">
        <w:rPr>
          <w:rFonts w:ascii="Arial" w:hAnsi="Arial" w:cs="Arial"/>
        </w:rPr>
        <w:t>s</w:t>
      </w:r>
      <w:r w:rsidR="001E6012" w:rsidRPr="00AA28BD">
        <w:rPr>
          <w:rFonts w:ascii="Arial" w:hAnsi="Arial" w:cs="Arial"/>
        </w:rPr>
        <w:t xml:space="preserve"> biológica</w:t>
      </w:r>
      <w:r w:rsidR="003278D3" w:rsidRPr="00AA28BD">
        <w:rPr>
          <w:rFonts w:ascii="Arial" w:hAnsi="Arial" w:cs="Arial"/>
        </w:rPr>
        <w:t>s</w:t>
      </w:r>
      <w:r w:rsidR="001E6012" w:rsidRPr="00AA28BD">
        <w:rPr>
          <w:rFonts w:ascii="Arial" w:hAnsi="Arial" w:cs="Arial"/>
        </w:rPr>
        <w:t xml:space="preserve"> que hubiere</w:t>
      </w:r>
      <w:r w:rsidR="003278D3" w:rsidRPr="00AA28BD">
        <w:rPr>
          <w:rFonts w:ascii="Arial" w:hAnsi="Arial" w:cs="Arial"/>
        </w:rPr>
        <w:t>n</w:t>
      </w:r>
      <w:r w:rsidR="001E6012" w:rsidRPr="00AA28BD">
        <w:rPr>
          <w:rFonts w:ascii="Arial" w:hAnsi="Arial" w:cs="Arial"/>
        </w:rPr>
        <w:t xml:space="preserve"> sido obtenida</w:t>
      </w:r>
      <w:r w:rsidR="003278D3" w:rsidRPr="00AA28BD">
        <w:rPr>
          <w:rFonts w:ascii="Arial" w:hAnsi="Arial" w:cs="Arial"/>
        </w:rPr>
        <w:t>s</w:t>
      </w:r>
      <w:r w:rsidR="001E6012" w:rsidRPr="00AA28BD">
        <w:rPr>
          <w:rFonts w:ascii="Arial" w:hAnsi="Arial" w:cs="Arial"/>
        </w:rPr>
        <w:t xml:space="preserve"> en </w:t>
      </w:r>
      <w:r w:rsidR="00647831">
        <w:rPr>
          <w:rFonts w:ascii="Arial" w:hAnsi="Arial" w:cs="Arial"/>
        </w:rPr>
        <w:t xml:space="preserve">desarrollo de </w:t>
      </w:r>
      <w:r w:rsidR="00090F04">
        <w:rPr>
          <w:rFonts w:ascii="Arial" w:hAnsi="Arial" w:cs="Arial"/>
        </w:rPr>
        <w:t xml:space="preserve">exámenes sexológicos forenses a víctimas de delitos sexuales en </w:t>
      </w:r>
      <w:r w:rsidR="001E6012" w:rsidRPr="00AA28BD">
        <w:rPr>
          <w:rFonts w:ascii="Arial" w:hAnsi="Arial" w:cs="Arial"/>
        </w:rPr>
        <w:t>el curso</w:t>
      </w:r>
      <w:r w:rsidR="00863567" w:rsidRPr="00AA28BD">
        <w:rPr>
          <w:rFonts w:ascii="Arial" w:hAnsi="Arial" w:cs="Arial"/>
        </w:rPr>
        <w:t xml:space="preserve"> del proceso de atención </w:t>
      </w:r>
      <w:r w:rsidR="00ED08CD" w:rsidRPr="00AA28BD">
        <w:rPr>
          <w:rFonts w:ascii="Arial" w:hAnsi="Arial" w:cs="Arial"/>
        </w:rPr>
        <w:t>del Sistema Nacional de Medicina Legal.</w:t>
      </w:r>
    </w:p>
    <w:p w14:paraId="30ABF152" w14:textId="77777777" w:rsidR="009A302A" w:rsidRPr="00AA28BD" w:rsidRDefault="009A302A" w:rsidP="00863567">
      <w:pPr>
        <w:jc w:val="both"/>
        <w:rPr>
          <w:rFonts w:ascii="Arial" w:hAnsi="Arial" w:cs="Arial"/>
        </w:rPr>
      </w:pPr>
    </w:p>
    <w:p w14:paraId="4F55A10B" w14:textId="77777777" w:rsidR="00ED08CD" w:rsidRPr="00AA28BD" w:rsidRDefault="009A302A" w:rsidP="00863567">
      <w:pPr>
        <w:jc w:val="both"/>
        <w:rPr>
          <w:rFonts w:ascii="Arial" w:hAnsi="Arial" w:cs="Arial"/>
        </w:rPr>
      </w:pPr>
      <w:r w:rsidRPr="00AA28BD">
        <w:rPr>
          <w:rFonts w:ascii="Arial" w:hAnsi="Arial" w:cs="Arial"/>
        </w:rPr>
        <w:t>En los municipios y</w:t>
      </w:r>
      <w:r w:rsidR="003278D3" w:rsidRPr="00AA28BD">
        <w:rPr>
          <w:rFonts w:ascii="Arial" w:hAnsi="Arial" w:cs="Arial"/>
        </w:rPr>
        <w:t>/o d</w:t>
      </w:r>
      <w:r w:rsidRPr="00AA28BD">
        <w:rPr>
          <w:rFonts w:ascii="Arial" w:hAnsi="Arial" w:cs="Arial"/>
        </w:rPr>
        <w:t>epartamentos donde no se e</w:t>
      </w:r>
      <w:r w:rsidR="0046349D" w:rsidRPr="00AA28BD">
        <w:rPr>
          <w:rFonts w:ascii="Arial" w:hAnsi="Arial" w:cs="Arial"/>
        </w:rPr>
        <w:t>ncuentre ese Instituto, serán lo</w:t>
      </w:r>
      <w:r w:rsidRPr="00AA28BD">
        <w:rPr>
          <w:rFonts w:ascii="Arial" w:hAnsi="Arial" w:cs="Arial"/>
        </w:rPr>
        <w:t xml:space="preserve">s </w:t>
      </w:r>
      <w:r w:rsidR="0046349D" w:rsidRPr="00AA28BD">
        <w:rPr>
          <w:rFonts w:ascii="Arial" w:hAnsi="Arial" w:cs="Arial"/>
        </w:rPr>
        <w:t xml:space="preserve">Hospitales o en su defecto las  </w:t>
      </w:r>
      <w:r w:rsidR="00CD11C7" w:rsidRPr="00AA28BD">
        <w:rPr>
          <w:rFonts w:ascii="Arial" w:hAnsi="Arial" w:cs="Arial"/>
        </w:rPr>
        <w:t>C</w:t>
      </w:r>
      <w:r w:rsidRPr="00AA28BD">
        <w:rPr>
          <w:rFonts w:ascii="Arial" w:hAnsi="Arial" w:cs="Arial"/>
        </w:rPr>
        <w:t>línicas</w:t>
      </w:r>
      <w:r w:rsidR="00CD11C7" w:rsidRPr="00AA28BD">
        <w:rPr>
          <w:rFonts w:ascii="Arial" w:hAnsi="Arial" w:cs="Arial"/>
        </w:rPr>
        <w:t xml:space="preserve"> privadas</w:t>
      </w:r>
      <w:r w:rsidR="0046349D" w:rsidRPr="00AA28BD">
        <w:rPr>
          <w:rFonts w:ascii="Arial" w:hAnsi="Arial" w:cs="Arial"/>
        </w:rPr>
        <w:t xml:space="preserve"> quienes se encarguen de recaudar </w:t>
      </w:r>
      <w:r w:rsidRPr="00AA28BD">
        <w:rPr>
          <w:rFonts w:ascii="Arial" w:hAnsi="Arial" w:cs="Arial"/>
        </w:rPr>
        <w:t xml:space="preserve"> la</w:t>
      </w:r>
      <w:r w:rsidR="003278D3" w:rsidRPr="00AA28BD">
        <w:rPr>
          <w:rFonts w:ascii="Arial" w:hAnsi="Arial" w:cs="Arial"/>
        </w:rPr>
        <w:t>s</w:t>
      </w:r>
      <w:r w:rsidRPr="00AA28BD">
        <w:rPr>
          <w:rFonts w:ascii="Arial" w:hAnsi="Arial" w:cs="Arial"/>
        </w:rPr>
        <w:t xml:space="preserve"> muestra</w:t>
      </w:r>
      <w:r w:rsidR="003278D3" w:rsidRPr="00AA28BD">
        <w:rPr>
          <w:rFonts w:ascii="Arial" w:hAnsi="Arial" w:cs="Arial"/>
        </w:rPr>
        <w:t>s</w:t>
      </w:r>
      <w:r w:rsidRPr="00AA28BD">
        <w:rPr>
          <w:rFonts w:ascii="Arial" w:hAnsi="Arial" w:cs="Arial"/>
        </w:rPr>
        <w:t xml:space="preserve"> biológica</w:t>
      </w:r>
      <w:r w:rsidR="00A95DCB" w:rsidRPr="00AA28BD">
        <w:rPr>
          <w:rFonts w:ascii="Arial" w:hAnsi="Arial" w:cs="Arial"/>
        </w:rPr>
        <w:t>s de las que trata</w:t>
      </w:r>
      <w:r w:rsidR="003278D3" w:rsidRPr="00AA28BD">
        <w:rPr>
          <w:rFonts w:ascii="Arial" w:hAnsi="Arial" w:cs="Arial"/>
        </w:rPr>
        <w:t xml:space="preserve"> la presente ley</w:t>
      </w:r>
      <w:r w:rsidR="009A0106" w:rsidRPr="00AA28BD">
        <w:rPr>
          <w:rFonts w:ascii="Arial" w:hAnsi="Arial" w:cs="Arial"/>
        </w:rPr>
        <w:t xml:space="preserve"> conforme a lo establecido en las normas sobre  cadena de custodia</w:t>
      </w:r>
      <w:r w:rsidR="00271945" w:rsidRPr="00AA28BD">
        <w:rPr>
          <w:rFonts w:ascii="Arial" w:hAnsi="Arial" w:cs="Arial"/>
        </w:rPr>
        <w:t xml:space="preserve"> para  asegurarlas, así como la ejecución de</w:t>
      </w:r>
      <w:r w:rsidR="0046349D" w:rsidRPr="00AA28BD">
        <w:rPr>
          <w:rFonts w:ascii="Arial" w:hAnsi="Arial" w:cs="Arial"/>
        </w:rPr>
        <w:t xml:space="preserve"> los protocolos para su conservación</w:t>
      </w:r>
      <w:r w:rsidR="00A95DCB" w:rsidRPr="00AA28BD">
        <w:rPr>
          <w:rFonts w:ascii="Arial" w:hAnsi="Arial" w:cs="Arial"/>
        </w:rPr>
        <w:t>,</w:t>
      </w:r>
      <w:r w:rsidR="0046349D" w:rsidRPr="00AA28BD">
        <w:rPr>
          <w:rFonts w:ascii="Arial" w:hAnsi="Arial" w:cs="Arial"/>
        </w:rPr>
        <w:t xml:space="preserve">  y</w:t>
      </w:r>
      <w:r w:rsidR="006A7C24" w:rsidRPr="00AA28BD">
        <w:rPr>
          <w:rFonts w:ascii="Arial" w:hAnsi="Arial" w:cs="Arial"/>
        </w:rPr>
        <w:t xml:space="preserve"> </w:t>
      </w:r>
      <w:r w:rsidRPr="00AA28BD">
        <w:rPr>
          <w:rFonts w:ascii="Arial" w:hAnsi="Arial" w:cs="Arial"/>
        </w:rPr>
        <w:t>enviarla</w:t>
      </w:r>
      <w:r w:rsidR="003278D3" w:rsidRPr="00AA28BD">
        <w:rPr>
          <w:rFonts w:ascii="Arial" w:hAnsi="Arial" w:cs="Arial"/>
        </w:rPr>
        <w:t>s</w:t>
      </w:r>
      <w:r w:rsidRPr="00AA28BD">
        <w:rPr>
          <w:rFonts w:ascii="Arial" w:hAnsi="Arial" w:cs="Arial"/>
        </w:rPr>
        <w:t xml:space="preserve"> de forma inmediata </w:t>
      </w:r>
      <w:r w:rsidR="003278D3" w:rsidRPr="00AA28BD">
        <w:rPr>
          <w:rFonts w:ascii="Arial" w:hAnsi="Arial" w:cs="Arial"/>
        </w:rPr>
        <w:t>al I</w:t>
      </w:r>
      <w:r w:rsidRPr="00AA28BD">
        <w:rPr>
          <w:rFonts w:ascii="Arial" w:hAnsi="Arial" w:cs="Arial"/>
        </w:rPr>
        <w:t>nstituto Nacional de Medicina Leg</w:t>
      </w:r>
      <w:r w:rsidR="00F14FDC" w:rsidRPr="00AA28BD">
        <w:rPr>
          <w:rFonts w:ascii="Arial" w:hAnsi="Arial" w:cs="Arial"/>
        </w:rPr>
        <w:t xml:space="preserve">al y ciencias Forenses para </w:t>
      </w:r>
      <w:r w:rsidR="00271945" w:rsidRPr="00AA28BD">
        <w:rPr>
          <w:rFonts w:ascii="Arial" w:hAnsi="Arial" w:cs="Arial"/>
        </w:rPr>
        <w:t>su</w:t>
      </w:r>
      <w:r w:rsidR="006A7C24" w:rsidRPr="00AA28BD">
        <w:rPr>
          <w:rFonts w:ascii="Arial" w:hAnsi="Arial" w:cs="Arial"/>
        </w:rPr>
        <w:t xml:space="preserve"> inscripción en el Registro. Será causal de mala con</w:t>
      </w:r>
      <w:r w:rsidR="00271945" w:rsidRPr="00AA28BD">
        <w:rPr>
          <w:rFonts w:ascii="Arial" w:hAnsi="Arial" w:cs="Arial"/>
        </w:rPr>
        <w:t xml:space="preserve">ducta del representante legal del hospital o clínica </w:t>
      </w:r>
      <w:r w:rsidR="006A7C24" w:rsidRPr="00AA28BD">
        <w:rPr>
          <w:rFonts w:ascii="Arial" w:hAnsi="Arial" w:cs="Arial"/>
        </w:rPr>
        <w:t xml:space="preserve"> </w:t>
      </w:r>
      <w:r w:rsidR="00CD11C7" w:rsidRPr="00AA28BD">
        <w:rPr>
          <w:rFonts w:ascii="Arial" w:hAnsi="Arial" w:cs="Arial"/>
        </w:rPr>
        <w:t>el n</w:t>
      </w:r>
      <w:r w:rsidR="006A7C24" w:rsidRPr="00AA28BD">
        <w:rPr>
          <w:rFonts w:ascii="Arial" w:hAnsi="Arial" w:cs="Arial"/>
        </w:rPr>
        <w:t xml:space="preserve">o reporte </w:t>
      </w:r>
      <w:r w:rsidR="00CD11C7" w:rsidRPr="00AA28BD">
        <w:rPr>
          <w:rFonts w:ascii="Arial" w:hAnsi="Arial" w:cs="Arial"/>
        </w:rPr>
        <w:t xml:space="preserve">de </w:t>
      </w:r>
      <w:r w:rsidR="006A7C24" w:rsidRPr="00AA28BD">
        <w:rPr>
          <w:rFonts w:ascii="Arial" w:hAnsi="Arial" w:cs="Arial"/>
        </w:rPr>
        <w:t xml:space="preserve">las pruebas biológicas de las que habla el presente artículo. El Ministerio de Salud en un plazo no mayor a Seis (6) meses reglamentará lo concerniente al protocolo </w:t>
      </w:r>
      <w:r w:rsidR="00D9525E" w:rsidRPr="00AA28BD">
        <w:rPr>
          <w:rFonts w:ascii="Arial" w:hAnsi="Arial" w:cs="Arial"/>
        </w:rPr>
        <w:t xml:space="preserve">de envío de pruebas de ADN </w:t>
      </w:r>
      <w:r w:rsidR="006A7C24" w:rsidRPr="00AA28BD">
        <w:rPr>
          <w:rFonts w:ascii="Arial" w:hAnsi="Arial" w:cs="Arial"/>
        </w:rPr>
        <w:t xml:space="preserve">y </w:t>
      </w:r>
      <w:r w:rsidR="00D9525E" w:rsidRPr="00AA28BD">
        <w:rPr>
          <w:rFonts w:ascii="Arial" w:hAnsi="Arial" w:cs="Arial"/>
        </w:rPr>
        <w:t xml:space="preserve">las </w:t>
      </w:r>
      <w:r w:rsidR="006A7C24" w:rsidRPr="00AA28BD">
        <w:rPr>
          <w:rFonts w:ascii="Arial" w:hAnsi="Arial" w:cs="Arial"/>
        </w:rPr>
        <w:t>sanciones</w:t>
      </w:r>
      <w:r w:rsidR="00D9525E" w:rsidRPr="00AA28BD">
        <w:rPr>
          <w:rFonts w:ascii="Arial" w:hAnsi="Arial" w:cs="Arial"/>
        </w:rPr>
        <w:t xml:space="preserve"> correspondientes</w:t>
      </w:r>
      <w:r w:rsidR="006A7C24" w:rsidRPr="00AA28BD">
        <w:rPr>
          <w:rFonts w:ascii="Arial" w:hAnsi="Arial" w:cs="Arial"/>
        </w:rPr>
        <w:t>.</w:t>
      </w:r>
    </w:p>
    <w:p w14:paraId="230FFD10" w14:textId="77777777" w:rsidR="006A7C24" w:rsidRPr="00AA28BD" w:rsidRDefault="006A7C24" w:rsidP="00863567">
      <w:pPr>
        <w:jc w:val="both"/>
        <w:rPr>
          <w:rFonts w:ascii="Arial" w:hAnsi="Arial" w:cs="Arial"/>
        </w:rPr>
      </w:pPr>
    </w:p>
    <w:p w14:paraId="376C0F07" w14:textId="77777777" w:rsidR="005C74FE" w:rsidRPr="00AA28BD" w:rsidRDefault="005C74FE" w:rsidP="005C74FE">
      <w:pPr>
        <w:jc w:val="both"/>
        <w:rPr>
          <w:rFonts w:ascii="Arial" w:hAnsi="Arial" w:cs="Arial"/>
        </w:rPr>
      </w:pPr>
      <w:r w:rsidRPr="00AA28BD">
        <w:rPr>
          <w:rFonts w:ascii="Arial" w:hAnsi="Arial" w:cs="Arial"/>
          <w:b/>
        </w:rPr>
        <w:t>PARAGRAFO</w:t>
      </w:r>
      <w:r w:rsidR="006A7C24" w:rsidRPr="00AA28BD">
        <w:rPr>
          <w:rFonts w:ascii="Arial" w:hAnsi="Arial" w:cs="Arial"/>
          <w:b/>
        </w:rPr>
        <w:t xml:space="preserve"> PRIMERO</w:t>
      </w:r>
      <w:r w:rsidRPr="00AA28BD">
        <w:rPr>
          <w:rFonts w:ascii="Arial" w:hAnsi="Arial" w:cs="Arial"/>
          <w:b/>
        </w:rPr>
        <w:t xml:space="preserve">: </w:t>
      </w:r>
      <w:r w:rsidRPr="00AA28BD">
        <w:rPr>
          <w:rFonts w:ascii="Arial" w:hAnsi="Arial" w:cs="Arial"/>
        </w:rPr>
        <w:t xml:space="preserve">La información obrante en el Registro será considerada de datos sensibles y de carácter reservado, por lo que sólo serán suministradas a miembros de la Fiscalía General de la Nación, a la Policía Nacional de Colombia, al Instituto Colombiano de </w:t>
      </w:r>
      <w:r w:rsidRPr="00AA28BD">
        <w:rPr>
          <w:rFonts w:ascii="Arial" w:hAnsi="Arial" w:cs="Arial"/>
        </w:rPr>
        <w:lastRenderedPageBreak/>
        <w:t xml:space="preserve">Bienestar familiar, a jueces y </w:t>
      </w:r>
      <w:r w:rsidR="006A7C24" w:rsidRPr="00AA28BD">
        <w:rPr>
          <w:rFonts w:ascii="Arial" w:hAnsi="Arial" w:cs="Arial"/>
        </w:rPr>
        <w:t>tribunales de to</w:t>
      </w:r>
      <w:r w:rsidR="00CD11C7" w:rsidRPr="00AA28BD">
        <w:rPr>
          <w:rFonts w:ascii="Arial" w:hAnsi="Arial" w:cs="Arial"/>
        </w:rPr>
        <w:t>do el país y</w:t>
      </w:r>
      <w:r w:rsidR="006A7C24" w:rsidRPr="00AA28BD">
        <w:rPr>
          <w:rFonts w:ascii="Arial" w:hAnsi="Arial" w:cs="Arial"/>
        </w:rPr>
        <w:t xml:space="preserve"> </w:t>
      </w:r>
      <w:r w:rsidR="00CD11C7" w:rsidRPr="00AA28BD">
        <w:rPr>
          <w:rFonts w:ascii="Arial" w:hAnsi="Arial" w:cs="Arial"/>
        </w:rPr>
        <w:t xml:space="preserve">a la </w:t>
      </w:r>
      <w:r w:rsidR="006A7C24" w:rsidRPr="00AA28BD">
        <w:rPr>
          <w:rFonts w:ascii="Arial" w:hAnsi="Arial" w:cs="Arial"/>
        </w:rPr>
        <w:t>Corte Suprema de Justicia</w:t>
      </w:r>
      <w:r w:rsidR="00D9525E" w:rsidRPr="00AA28BD">
        <w:rPr>
          <w:rFonts w:ascii="Arial" w:hAnsi="Arial" w:cs="Arial"/>
        </w:rPr>
        <w:t xml:space="preserve"> </w:t>
      </w:r>
      <w:r w:rsidRPr="00AA28BD">
        <w:rPr>
          <w:rFonts w:ascii="Arial" w:hAnsi="Arial" w:cs="Arial"/>
        </w:rPr>
        <w:t xml:space="preserve">en el marco de una investigación </w:t>
      </w:r>
      <w:r w:rsidR="00337DF8" w:rsidRPr="00AA28BD">
        <w:rPr>
          <w:rFonts w:ascii="Arial" w:hAnsi="Arial" w:cs="Arial"/>
        </w:rPr>
        <w:t xml:space="preserve">penal </w:t>
      </w:r>
      <w:r w:rsidRPr="00AA28BD">
        <w:rPr>
          <w:rFonts w:ascii="Arial" w:hAnsi="Arial" w:cs="Arial"/>
        </w:rPr>
        <w:t xml:space="preserve">de alguno de los delitos </w:t>
      </w:r>
      <w:r w:rsidR="006A7C24" w:rsidRPr="00AA28BD">
        <w:rPr>
          <w:rFonts w:ascii="Arial" w:hAnsi="Arial" w:cs="Arial"/>
        </w:rPr>
        <w:t>de los que habla el presente artículo.</w:t>
      </w:r>
    </w:p>
    <w:p w14:paraId="47894C92" w14:textId="77777777" w:rsidR="006A7C24" w:rsidRPr="00AA28BD" w:rsidRDefault="006A7C24" w:rsidP="005C74FE">
      <w:pPr>
        <w:jc w:val="both"/>
        <w:rPr>
          <w:rFonts w:ascii="Arial" w:hAnsi="Arial" w:cs="Arial"/>
        </w:rPr>
      </w:pPr>
    </w:p>
    <w:p w14:paraId="794B4C63" w14:textId="77777777" w:rsidR="006A7C24" w:rsidRPr="00AA28BD" w:rsidRDefault="006A7C24" w:rsidP="006A7C24">
      <w:pPr>
        <w:jc w:val="both"/>
        <w:rPr>
          <w:rFonts w:ascii="Arial" w:hAnsi="Arial" w:cs="Arial"/>
        </w:rPr>
      </w:pPr>
      <w:r w:rsidRPr="00AA28BD">
        <w:rPr>
          <w:rFonts w:ascii="Arial" w:hAnsi="Arial" w:cs="Arial"/>
          <w:b/>
        </w:rPr>
        <w:t xml:space="preserve">PARAGRAFO SEGUNDO: </w:t>
      </w:r>
      <w:r w:rsidRPr="00AA28BD">
        <w:rPr>
          <w:rFonts w:ascii="Arial" w:hAnsi="Arial" w:cs="Arial"/>
        </w:rPr>
        <w:t>El Registro dispondrá lo necesario para la conservación de un modo inviolable e inalterable de los archivos de información genética y de las muestras obtenidas.</w:t>
      </w:r>
    </w:p>
    <w:p w14:paraId="58BE5984" w14:textId="77777777" w:rsidR="006A7C24" w:rsidRPr="00AA28BD" w:rsidRDefault="006A7C24" w:rsidP="005C74FE">
      <w:pPr>
        <w:jc w:val="both"/>
        <w:rPr>
          <w:rFonts w:ascii="Arial" w:hAnsi="Arial" w:cs="Arial"/>
        </w:rPr>
      </w:pPr>
    </w:p>
    <w:p w14:paraId="197CF7FE" w14:textId="21F8A0A3" w:rsidR="006A7C24" w:rsidRPr="00AA28BD" w:rsidRDefault="006A7C24" w:rsidP="006A7C24">
      <w:pPr>
        <w:jc w:val="both"/>
        <w:rPr>
          <w:rFonts w:ascii="Arial" w:hAnsi="Arial" w:cs="Arial"/>
        </w:rPr>
      </w:pPr>
      <w:r w:rsidRPr="00AA28BD">
        <w:rPr>
          <w:rFonts w:ascii="Arial" w:hAnsi="Arial" w:cs="Arial"/>
          <w:b/>
          <w:bCs/>
        </w:rPr>
        <w:t xml:space="preserve">PARAGRAFO TERCERO: </w:t>
      </w:r>
      <w:r w:rsidRPr="00AA28BD">
        <w:rPr>
          <w:rFonts w:ascii="Arial" w:hAnsi="Arial" w:cs="Arial"/>
        </w:rPr>
        <w:t xml:space="preserve">La información obrante en el Registro sólo </w:t>
      </w:r>
      <w:r w:rsidR="00CD11C7" w:rsidRPr="00AA28BD">
        <w:rPr>
          <w:rFonts w:ascii="Arial" w:hAnsi="Arial" w:cs="Arial"/>
        </w:rPr>
        <w:t xml:space="preserve">será dada de baja transcurridos </w:t>
      </w:r>
      <w:r w:rsidR="00990606">
        <w:rPr>
          <w:rFonts w:ascii="Arial" w:hAnsi="Arial" w:cs="Arial"/>
        </w:rPr>
        <w:t>cuarenta  (4</w:t>
      </w:r>
      <w:r w:rsidR="00CD11C7" w:rsidRPr="00AA28BD">
        <w:rPr>
          <w:rFonts w:ascii="Arial" w:hAnsi="Arial" w:cs="Arial"/>
        </w:rPr>
        <w:t>0</w:t>
      </w:r>
      <w:r w:rsidRPr="00AA28BD">
        <w:rPr>
          <w:rFonts w:ascii="Arial" w:hAnsi="Arial" w:cs="Arial"/>
        </w:rPr>
        <w:t>) años desde la fecha inicial de ingreso.</w:t>
      </w:r>
    </w:p>
    <w:p w14:paraId="6A429959" w14:textId="77777777" w:rsidR="006A7C24" w:rsidRPr="00AA28BD" w:rsidRDefault="006A7C24" w:rsidP="006A7C24">
      <w:pPr>
        <w:rPr>
          <w:rFonts w:ascii="Arial" w:hAnsi="Arial" w:cs="Arial"/>
        </w:rPr>
      </w:pPr>
    </w:p>
    <w:p w14:paraId="1801CF84" w14:textId="77777777" w:rsidR="006A7C24" w:rsidRPr="00AA28BD" w:rsidRDefault="006A7C24" w:rsidP="006A7C24">
      <w:pPr>
        <w:rPr>
          <w:rFonts w:ascii="Arial" w:hAnsi="Arial" w:cs="Arial"/>
        </w:rPr>
      </w:pPr>
      <w:r w:rsidRPr="00AA28BD">
        <w:rPr>
          <w:rFonts w:ascii="Arial" w:hAnsi="Arial" w:cs="Arial"/>
          <w:b/>
          <w:bCs/>
        </w:rPr>
        <w:t xml:space="preserve">PARAGRAFO CUARTO: </w:t>
      </w:r>
      <w:r w:rsidRPr="00AA28BD">
        <w:rPr>
          <w:rFonts w:ascii="Arial" w:hAnsi="Arial" w:cs="Arial"/>
        </w:rPr>
        <w:t xml:space="preserve"> Se prohíbe la utilización de muestras de ácido desoxirribonucleico (ADN) para cualquier fin que no sea la identificación de personas a los efectos previstos en </w:t>
      </w:r>
      <w:bookmarkStart w:id="0" w:name="_GoBack"/>
      <w:bookmarkEnd w:id="0"/>
      <w:r w:rsidRPr="00AA28BD">
        <w:rPr>
          <w:rFonts w:ascii="Arial" w:hAnsi="Arial" w:cs="Arial"/>
        </w:rPr>
        <w:t>esta ley.</w:t>
      </w:r>
    </w:p>
    <w:p w14:paraId="1882A8D0" w14:textId="77777777" w:rsidR="00CE0922" w:rsidRPr="00AA28BD" w:rsidRDefault="00CE0922" w:rsidP="00E64190">
      <w:pPr>
        <w:rPr>
          <w:rFonts w:ascii="Arial" w:hAnsi="Arial" w:cs="Arial"/>
          <w:b/>
        </w:rPr>
      </w:pPr>
    </w:p>
    <w:p w14:paraId="6792ED55" w14:textId="77777777" w:rsidR="00E64190" w:rsidRPr="00AA28BD" w:rsidRDefault="00863567" w:rsidP="00ED08CD">
      <w:pPr>
        <w:jc w:val="both"/>
        <w:rPr>
          <w:rFonts w:ascii="Arial" w:hAnsi="Arial" w:cs="Arial"/>
        </w:rPr>
      </w:pPr>
      <w:r w:rsidRPr="00AA28BD">
        <w:rPr>
          <w:rFonts w:ascii="Arial" w:hAnsi="Arial" w:cs="Arial"/>
          <w:b/>
        </w:rPr>
        <w:t>ARTICULO 3</w:t>
      </w:r>
      <w:r w:rsidR="00E64190" w:rsidRPr="00AA28BD">
        <w:rPr>
          <w:rFonts w:ascii="Arial" w:hAnsi="Arial" w:cs="Arial"/>
          <w:b/>
        </w:rPr>
        <w:t>°</w:t>
      </w:r>
      <w:r w:rsidR="009A302A" w:rsidRPr="00AA28BD">
        <w:rPr>
          <w:rFonts w:ascii="Arial" w:hAnsi="Arial" w:cs="Arial"/>
        </w:rPr>
        <w:t xml:space="preserve">. </w:t>
      </w:r>
      <w:r w:rsidR="00E64190" w:rsidRPr="00AA28BD">
        <w:rPr>
          <w:rFonts w:ascii="Arial" w:hAnsi="Arial" w:cs="Arial"/>
        </w:rPr>
        <w:t>La información genética regist</w:t>
      </w:r>
      <w:r w:rsidR="00ED08CD" w:rsidRPr="00AA28BD">
        <w:rPr>
          <w:rFonts w:ascii="Arial" w:hAnsi="Arial" w:cs="Arial"/>
        </w:rPr>
        <w:t xml:space="preserve">rada consistirá en el registro </w:t>
      </w:r>
      <w:r w:rsidR="005C74FE" w:rsidRPr="00AA28BD">
        <w:rPr>
          <w:rFonts w:ascii="Arial" w:hAnsi="Arial" w:cs="Arial"/>
        </w:rPr>
        <w:t>alfa</w:t>
      </w:r>
      <w:r w:rsidR="00E64190" w:rsidRPr="00AA28BD">
        <w:rPr>
          <w:rFonts w:ascii="Arial" w:hAnsi="Arial" w:cs="Arial"/>
        </w:rPr>
        <w:t>numérico personal elaborado exclusivamente sobre la base de genotipos que segreguen independientemente, sean polimórficos en la población, carezcan de asociación directa en la expresión de genes y aporten sólo información identificatoria apta para ser sistematizada y codificada en una base de datos informatizada.</w:t>
      </w:r>
    </w:p>
    <w:p w14:paraId="0AA7B172" w14:textId="77777777" w:rsidR="00ED08CD" w:rsidRPr="00AA28BD" w:rsidRDefault="00ED08CD" w:rsidP="00E64190">
      <w:pPr>
        <w:rPr>
          <w:rFonts w:ascii="Arial" w:hAnsi="Arial" w:cs="Arial"/>
        </w:rPr>
      </w:pPr>
    </w:p>
    <w:p w14:paraId="5E4F148A" w14:textId="77777777" w:rsidR="009A302A" w:rsidRDefault="00E64190" w:rsidP="005C74FE">
      <w:pPr>
        <w:jc w:val="both"/>
        <w:rPr>
          <w:rFonts w:ascii="Arial" w:hAnsi="Arial" w:cs="Arial"/>
        </w:rPr>
      </w:pPr>
      <w:r w:rsidRPr="00AA28BD">
        <w:rPr>
          <w:rFonts w:ascii="Arial" w:hAnsi="Arial" w:cs="Arial"/>
          <w:b/>
        </w:rPr>
        <w:t xml:space="preserve">ARTICULO </w:t>
      </w:r>
      <w:r w:rsidR="009A302A" w:rsidRPr="00AA28BD">
        <w:rPr>
          <w:rFonts w:ascii="Arial" w:hAnsi="Arial" w:cs="Arial"/>
          <w:b/>
        </w:rPr>
        <w:t>4</w:t>
      </w:r>
      <w:r w:rsidR="009A302A" w:rsidRPr="00AA28BD">
        <w:rPr>
          <w:rFonts w:ascii="Arial" w:hAnsi="Arial" w:cs="Arial"/>
        </w:rPr>
        <w:t xml:space="preserve">°. </w:t>
      </w:r>
      <w:r w:rsidR="005C74FE" w:rsidRPr="00AA28BD">
        <w:rPr>
          <w:rFonts w:ascii="Arial" w:hAnsi="Arial" w:cs="Arial"/>
        </w:rPr>
        <w:t>El R</w:t>
      </w:r>
      <w:r w:rsidR="009A302A" w:rsidRPr="00AA28BD">
        <w:rPr>
          <w:rFonts w:ascii="Arial" w:hAnsi="Arial" w:cs="Arial"/>
        </w:rPr>
        <w:t xml:space="preserve">egistro contará con una sección destinada a personas condenadas con sentencia ejecutoriada </w:t>
      </w:r>
      <w:r w:rsidR="005C74FE" w:rsidRPr="00AA28BD">
        <w:rPr>
          <w:rFonts w:ascii="Arial" w:hAnsi="Arial" w:cs="Arial"/>
        </w:rPr>
        <w:t xml:space="preserve"> por la comisión de </w:t>
      </w:r>
      <w:r w:rsidR="009A302A" w:rsidRPr="00AA28BD">
        <w:rPr>
          <w:rFonts w:ascii="Arial" w:hAnsi="Arial" w:cs="Arial"/>
        </w:rPr>
        <w:t xml:space="preserve">delitos </w:t>
      </w:r>
      <w:r w:rsidR="005C74FE" w:rsidRPr="00AA28BD">
        <w:rPr>
          <w:rFonts w:ascii="Arial" w:hAnsi="Arial" w:cs="Arial"/>
        </w:rPr>
        <w:t xml:space="preserve">contra </w:t>
      </w:r>
      <w:r w:rsidR="005C74FE" w:rsidRPr="00AA28BD">
        <w:rPr>
          <w:rFonts w:ascii="Arial" w:hAnsi="Arial" w:cs="Arial"/>
          <w:bCs/>
        </w:rPr>
        <w:t>contra la Libertad, Integridad y Formación Sexuales.</w:t>
      </w:r>
      <w:r w:rsidR="009A302A" w:rsidRPr="00AA28BD">
        <w:rPr>
          <w:rFonts w:ascii="Arial" w:hAnsi="Arial" w:cs="Arial"/>
        </w:rPr>
        <w:t xml:space="preserve"> Una vez que la sentencia condenatoria se encuentre firme, el juez o tribunal ordenará de oficio los exámenes tendientes a lograr la identificación genética del condenado y su inscripción en el Registro.</w:t>
      </w:r>
    </w:p>
    <w:p w14:paraId="332D6DE8" w14:textId="77777777" w:rsidR="004145D3" w:rsidRDefault="004145D3" w:rsidP="005C74FE">
      <w:pPr>
        <w:jc w:val="both"/>
        <w:rPr>
          <w:rFonts w:ascii="Arial" w:hAnsi="Arial" w:cs="Arial"/>
        </w:rPr>
      </w:pPr>
    </w:p>
    <w:p w14:paraId="6D69101C" w14:textId="729BE96C" w:rsidR="00647831" w:rsidRDefault="004145D3" w:rsidP="005C74FE">
      <w:pPr>
        <w:jc w:val="both"/>
        <w:rPr>
          <w:rFonts w:ascii="Arial" w:hAnsi="Arial" w:cs="Arial"/>
          <w:lang w:val="es-ES"/>
        </w:rPr>
      </w:pPr>
      <w:r>
        <w:rPr>
          <w:rFonts w:ascii="Arial" w:hAnsi="Arial" w:cs="Arial"/>
        </w:rPr>
        <w:t xml:space="preserve">En los eventos en que la orden para la realización de exámenes tendientes a </w:t>
      </w:r>
      <w:r w:rsidR="004354E0">
        <w:rPr>
          <w:rFonts w:ascii="Arial" w:hAnsi="Arial" w:cs="Arial"/>
          <w:lang w:val="es-ES"/>
        </w:rPr>
        <w:t xml:space="preserve">lograr la identificación genética del imputado sea emitida por el </w:t>
      </w:r>
      <w:r w:rsidR="00647831">
        <w:rPr>
          <w:rFonts w:ascii="Arial" w:hAnsi="Arial" w:cs="Arial"/>
          <w:lang w:val="es-ES"/>
        </w:rPr>
        <w:t xml:space="preserve">Juez Con Funciones De Control De Garantías </w:t>
      </w:r>
      <w:r w:rsidR="004354E0">
        <w:rPr>
          <w:rFonts w:ascii="Arial" w:hAnsi="Arial" w:cs="Arial"/>
          <w:lang w:val="es-ES"/>
        </w:rPr>
        <w:t xml:space="preserve">para su confrontación con el </w:t>
      </w:r>
      <w:r w:rsidR="001C656F" w:rsidRPr="00AA28BD">
        <w:rPr>
          <w:rFonts w:ascii="Arial" w:hAnsi="Arial" w:cs="Arial"/>
          <w:lang w:val="es-ES"/>
        </w:rPr>
        <w:t xml:space="preserve"> material genético obtenido a través</w:t>
      </w:r>
      <w:r w:rsidR="004354E0">
        <w:rPr>
          <w:rFonts w:ascii="Arial" w:hAnsi="Arial" w:cs="Arial"/>
          <w:lang w:val="es-ES"/>
        </w:rPr>
        <w:t xml:space="preserve"> de los fluidos</w:t>
      </w:r>
      <w:r w:rsidR="00647831">
        <w:rPr>
          <w:rFonts w:ascii="Arial" w:hAnsi="Arial" w:cs="Arial"/>
          <w:lang w:val="es-ES"/>
        </w:rPr>
        <w:t>,</w:t>
      </w:r>
      <w:r w:rsidR="004354E0">
        <w:rPr>
          <w:rFonts w:ascii="Arial" w:hAnsi="Arial" w:cs="Arial"/>
          <w:lang w:val="es-ES"/>
        </w:rPr>
        <w:t xml:space="preserve">  o en evidencia traza </w:t>
      </w:r>
      <w:r w:rsidR="001C656F" w:rsidRPr="00AA28BD">
        <w:rPr>
          <w:rFonts w:ascii="Arial" w:hAnsi="Arial" w:cs="Arial"/>
          <w:lang w:val="es-ES"/>
        </w:rPr>
        <w:t xml:space="preserve"> </w:t>
      </w:r>
      <w:r w:rsidR="004354E0">
        <w:rPr>
          <w:rFonts w:ascii="Arial" w:hAnsi="Arial" w:cs="Arial"/>
          <w:lang w:val="es-ES"/>
        </w:rPr>
        <w:t>hallado</w:t>
      </w:r>
      <w:r w:rsidR="00647831">
        <w:rPr>
          <w:rFonts w:ascii="Arial" w:hAnsi="Arial" w:cs="Arial"/>
          <w:lang w:val="es-ES"/>
        </w:rPr>
        <w:t>s en la humanidad de la víctima, será el juez de conocimiento, posterior a la ejecutoria de la sentencia condenatoria quien ordenará su inscripción en el registro nacional de datos genéticos dentro de un plazo no mayor a cinco (5) días .</w:t>
      </w:r>
    </w:p>
    <w:p w14:paraId="126A1591" w14:textId="77777777" w:rsidR="004354E0" w:rsidRDefault="004354E0" w:rsidP="005C74FE">
      <w:pPr>
        <w:jc w:val="both"/>
        <w:rPr>
          <w:rFonts w:ascii="Arial" w:hAnsi="Arial" w:cs="Arial"/>
          <w:lang w:val="es-ES"/>
        </w:rPr>
      </w:pPr>
    </w:p>
    <w:p w14:paraId="1AD3DFD5" w14:textId="77777777" w:rsidR="009A302A" w:rsidRPr="00AA28BD" w:rsidRDefault="009A302A" w:rsidP="00E64190">
      <w:pPr>
        <w:rPr>
          <w:rFonts w:ascii="Arial" w:hAnsi="Arial" w:cs="Arial"/>
        </w:rPr>
      </w:pPr>
    </w:p>
    <w:p w14:paraId="4D3E9EDB" w14:textId="2D65BDC1" w:rsidR="00E64190" w:rsidRPr="00AA28BD" w:rsidRDefault="009A302A" w:rsidP="009A302A">
      <w:pPr>
        <w:jc w:val="both"/>
        <w:rPr>
          <w:rFonts w:ascii="Arial" w:hAnsi="Arial" w:cs="Arial"/>
        </w:rPr>
      </w:pPr>
      <w:r w:rsidRPr="00AA28BD">
        <w:rPr>
          <w:rFonts w:ascii="Arial" w:hAnsi="Arial" w:cs="Arial"/>
          <w:b/>
        </w:rPr>
        <w:t>ARTICULO 5</w:t>
      </w:r>
      <w:r w:rsidRPr="00AA28BD">
        <w:rPr>
          <w:rFonts w:ascii="Arial" w:hAnsi="Arial" w:cs="Arial"/>
        </w:rPr>
        <w:t xml:space="preserve">°. </w:t>
      </w:r>
      <w:r w:rsidR="00E64190" w:rsidRPr="00AA28BD">
        <w:rPr>
          <w:rFonts w:ascii="Arial" w:hAnsi="Arial" w:cs="Arial"/>
        </w:rPr>
        <w:t xml:space="preserve">El Registro contará con una sección especial destinada a autores no individualizados, de los delitos </w:t>
      </w:r>
      <w:r w:rsidR="005C74FE" w:rsidRPr="00AA28BD">
        <w:rPr>
          <w:rFonts w:ascii="Arial" w:hAnsi="Arial" w:cs="Arial"/>
          <w:bCs/>
        </w:rPr>
        <w:t>contra la Libertad, Integridad y Formación Sexuales</w:t>
      </w:r>
      <w:r w:rsidR="005C74FE" w:rsidRPr="00AA28BD">
        <w:rPr>
          <w:rFonts w:ascii="Arial" w:hAnsi="Arial" w:cs="Arial"/>
        </w:rPr>
        <w:t xml:space="preserve"> </w:t>
      </w:r>
      <w:r w:rsidR="00E64190" w:rsidRPr="00AA28BD">
        <w:rPr>
          <w:rFonts w:ascii="Arial" w:hAnsi="Arial" w:cs="Arial"/>
        </w:rPr>
        <w:t>en la que constará la información genética identificada en las víctimas de tales delitos y de toda evidencia biológica obtenida en el curso de su investigación qu</w:t>
      </w:r>
      <w:r w:rsidR="004145D3">
        <w:rPr>
          <w:rFonts w:ascii="Arial" w:hAnsi="Arial" w:cs="Arial"/>
        </w:rPr>
        <w:t>e presumiblemente correspondiere</w:t>
      </w:r>
      <w:r w:rsidR="00E64190" w:rsidRPr="00AA28BD">
        <w:rPr>
          <w:rFonts w:ascii="Arial" w:hAnsi="Arial" w:cs="Arial"/>
        </w:rPr>
        <w:t xml:space="preserve"> al autor. </w:t>
      </w:r>
      <w:r w:rsidR="005C74FE" w:rsidRPr="00AA28BD">
        <w:rPr>
          <w:rFonts w:ascii="Arial" w:hAnsi="Arial" w:cs="Arial"/>
        </w:rPr>
        <w:t xml:space="preserve">En estos casos el Instituto Nacional de Medicina Legal </w:t>
      </w:r>
      <w:r w:rsidR="004145D3">
        <w:rPr>
          <w:rFonts w:ascii="Arial" w:hAnsi="Arial" w:cs="Arial"/>
        </w:rPr>
        <w:t xml:space="preserve">y Ciencias Forenses </w:t>
      </w:r>
      <w:r w:rsidR="005C74FE" w:rsidRPr="00AA28BD">
        <w:rPr>
          <w:rFonts w:ascii="Arial" w:hAnsi="Arial" w:cs="Arial"/>
        </w:rPr>
        <w:t>registrará de oficio las muestras biológicas.</w:t>
      </w:r>
    </w:p>
    <w:p w14:paraId="76612567" w14:textId="77777777" w:rsidR="00ED08CD" w:rsidRPr="00AA28BD" w:rsidRDefault="00ED08CD" w:rsidP="00E64190">
      <w:pPr>
        <w:rPr>
          <w:rFonts w:ascii="Arial" w:hAnsi="Arial" w:cs="Arial"/>
        </w:rPr>
      </w:pPr>
    </w:p>
    <w:p w14:paraId="07E4C533" w14:textId="75C62709" w:rsidR="00E64190" w:rsidRPr="00AA28BD" w:rsidRDefault="006A7C24" w:rsidP="002C54F8">
      <w:pPr>
        <w:jc w:val="both"/>
        <w:rPr>
          <w:rFonts w:ascii="Arial" w:hAnsi="Arial" w:cs="Arial"/>
        </w:rPr>
      </w:pPr>
      <w:r w:rsidRPr="00AA28BD">
        <w:rPr>
          <w:rFonts w:ascii="Arial" w:hAnsi="Arial" w:cs="Arial"/>
          <w:b/>
        </w:rPr>
        <w:t>ARTICULO 6</w:t>
      </w:r>
      <w:r w:rsidR="00E64190" w:rsidRPr="00AA28BD">
        <w:rPr>
          <w:rFonts w:ascii="Arial" w:hAnsi="Arial" w:cs="Arial"/>
          <w:b/>
        </w:rPr>
        <w:t>°</w:t>
      </w:r>
      <w:r w:rsidRPr="00AA28BD">
        <w:rPr>
          <w:rFonts w:ascii="Arial" w:hAnsi="Arial" w:cs="Arial"/>
        </w:rPr>
        <w:t xml:space="preserve">. </w:t>
      </w:r>
      <w:r w:rsidR="00E64190" w:rsidRPr="00AA28BD">
        <w:rPr>
          <w:rFonts w:ascii="Arial" w:hAnsi="Arial" w:cs="Arial"/>
        </w:rPr>
        <w:t xml:space="preserve">Los exámenes genéticos se </w:t>
      </w:r>
      <w:r w:rsidR="00337DF8" w:rsidRPr="00AA28BD">
        <w:rPr>
          <w:rFonts w:ascii="Arial" w:hAnsi="Arial" w:cs="Arial"/>
        </w:rPr>
        <w:t>practicarán en los laboratorios</w:t>
      </w:r>
      <w:r w:rsidR="00354024" w:rsidRPr="00AA28BD">
        <w:rPr>
          <w:rFonts w:ascii="Arial" w:hAnsi="Arial" w:cs="Arial"/>
        </w:rPr>
        <w:t xml:space="preserve"> </w:t>
      </w:r>
      <w:r w:rsidR="004145D3">
        <w:rPr>
          <w:rFonts w:ascii="Arial" w:hAnsi="Arial" w:cs="Arial"/>
        </w:rPr>
        <w:t xml:space="preserve">del Instituto Nacional de Medicina Legal y Ciencias Forenses o en su defecto en aquellos </w:t>
      </w:r>
      <w:r w:rsidR="00E64190" w:rsidRPr="00AA28BD">
        <w:rPr>
          <w:rFonts w:ascii="Arial" w:hAnsi="Arial" w:cs="Arial"/>
        </w:rPr>
        <w:t xml:space="preserve">debidamente acreditados por el </w:t>
      </w:r>
      <w:r w:rsidR="002C54F8" w:rsidRPr="00AA28BD">
        <w:rPr>
          <w:rFonts w:ascii="Arial" w:hAnsi="Arial" w:cs="Arial"/>
        </w:rPr>
        <w:t>Ministerio de Justicia y del Derecho</w:t>
      </w:r>
      <w:r w:rsidR="00E64190" w:rsidRPr="00AA28BD">
        <w:rPr>
          <w:rFonts w:ascii="Arial" w:hAnsi="Arial" w:cs="Arial"/>
        </w:rPr>
        <w:t xml:space="preserve"> o por organismos certificantes debidamente reconocidos por ese Ministerio.</w:t>
      </w:r>
    </w:p>
    <w:p w14:paraId="6E6DF4D7" w14:textId="77777777" w:rsidR="00ED08CD" w:rsidRPr="00AA28BD" w:rsidRDefault="00ED08CD" w:rsidP="00E64190">
      <w:pPr>
        <w:rPr>
          <w:rFonts w:ascii="Arial" w:hAnsi="Arial" w:cs="Arial"/>
          <w:b/>
          <w:bCs/>
        </w:rPr>
      </w:pPr>
    </w:p>
    <w:p w14:paraId="0B56C89B" w14:textId="77777777" w:rsidR="00E64190" w:rsidRPr="00AA28BD" w:rsidRDefault="000D1BCD" w:rsidP="000D1BCD">
      <w:pPr>
        <w:jc w:val="both"/>
        <w:rPr>
          <w:rFonts w:ascii="Arial" w:hAnsi="Arial" w:cs="Arial"/>
        </w:rPr>
      </w:pPr>
      <w:r>
        <w:rPr>
          <w:rFonts w:ascii="Arial" w:hAnsi="Arial" w:cs="Arial"/>
          <w:b/>
          <w:bCs/>
        </w:rPr>
        <w:t>ARTICULO 7º</w:t>
      </w:r>
      <w:r w:rsidR="00E64190" w:rsidRPr="00AA28BD">
        <w:rPr>
          <w:rFonts w:ascii="Arial" w:hAnsi="Arial" w:cs="Arial"/>
          <w:b/>
          <w:bCs/>
        </w:rPr>
        <w:t xml:space="preserve">. </w:t>
      </w:r>
      <w:r w:rsidR="00ED08CD" w:rsidRPr="00AA28BD">
        <w:rPr>
          <w:rFonts w:ascii="Arial" w:hAnsi="Arial" w:cs="Arial"/>
        </w:rPr>
        <w:t>La presente ley rige a partir de su publicación y deroga todas las normas que le sean contrarias.</w:t>
      </w:r>
    </w:p>
    <w:p w14:paraId="1B5A9663" w14:textId="77777777" w:rsidR="00ED08CD" w:rsidRPr="00AA28BD" w:rsidRDefault="00ED08CD" w:rsidP="00E64190">
      <w:pPr>
        <w:rPr>
          <w:rFonts w:ascii="Arial" w:hAnsi="Arial" w:cs="Arial"/>
        </w:rPr>
      </w:pPr>
    </w:p>
    <w:p w14:paraId="7D4810A7" w14:textId="77777777" w:rsidR="00ED08CD" w:rsidRPr="00AA28BD" w:rsidRDefault="00ED08CD" w:rsidP="00E64190">
      <w:pPr>
        <w:rPr>
          <w:rFonts w:ascii="Arial" w:hAnsi="Arial" w:cs="Arial"/>
        </w:rPr>
      </w:pPr>
    </w:p>
    <w:p w14:paraId="50B3DBD1" w14:textId="77777777" w:rsidR="00ED08CD" w:rsidRPr="00AA28BD" w:rsidRDefault="00ED08CD" w:rsidP="00E64190">
      <w:pPr>
        <w:rPr>
          <w:rFonts w:ascii="Arial" w:hAnsi="Arial" w:cs="Arial"/>
        </w:rPr>
      </w:pPr>
      <w:r w:rsidRPr="00AA28BD">
        <w:rPr>
          <w:rFonts w:ascii="Arial" w:hAnsi="Arial" w:cs="Arial"/>
        </w:rPr>
        <w:t>Atentamente,</w:t>
      </w:r>
    </w:p>
    <w:p w14:paraId="1F04B23A" w14:textId="77777777" w:rsidR="00ED08CD" w:rsidRPr="00AA28BD" w:rsidRDefault="00ED08CD" w:rsidP="00E64190">
      <w:pPr>
        <w:rPr>
          <w:rFonts w:ascii="Arial" w:hAnsi="Arial" w:cs="Arial"/>
        </w:rPr>
      </w:pPr>
    </w:p>
    <w:p w14:paraId="1236119F" w14:textId="77777777" w:rsidR="001B42C2" w:rsidRPr="00AA28BD" w:rsidRDefault="001B42C2">
      <w:pPr>
        <w:rPr>
          <w:rFonts w:ascii="Arial" w:hAnsi="Arial" w:cs="Arial"/>
          <w:lang w:val="es-ES"/>
        </w:rPr>
      </w:pPr>
    </w:p>
    <w:p w14:paraId="3F4EBD3B" w14:textId="77777777" w:rsidR="00337DF8" w:rsidRPr="00AA28BD" w:rsidRDefault="00337DF8">
      <w:pPr>
        <w:rPr>
          <w:rFonts w:ascii="Arial" w:hAnsi="Arial" w:cs="Arial"/>
          <w:lang w:val="es-ES"/>
        </w:rPr>
      </w:pPr>
    </w:p>
    <w:p w14:paraId="4ABE4A50" w14:textId="77777777" w:rsidR="00337DF8" w:rsidRPr="00AA28BD" w:rsidRDefault="00337DF8">
      <w:pPr>
        <w:rPr>
          <w:rFonts w:ascii="Arial" w:hAnsi="Arial" w:cs="Arial"/>
          <w:b/>
          <w:lang w:val="es-ES"/>
        </w:rPr>
      </w:pPr>
      <w:r w:rsidRPr="00AA28BD">
        <w:rPr>
          <w:rFonts w:ascii="Arial" w:hAnsi="Arial" w:cs="Arial"/>
          <w:b/>
          <w:lang w:val="es-ES"/>
        </w:rPr>
        <w:t>EFRAIN TORRES MONSALVO</w:t>
      </w:r>
    </w:p>
    <w:p w14:paraId="0135BCA7" w14:textId="77777777" w:rsidR="00337DF8" w:rsidRPr="00AA28BD" w:rsidRDefault="00337DF8">
      <w:pPr>
        <w:rPr>
          <w:rFonts w:ascii="Arial" w:hAnsi="Arial" w:cs="Arial"/>
          <w:b/>
          <w:lang w:val="es-ES"/>
        </w:rPr>
      </w:pPr>
      <w:r w:rsidRPr="00AA28BD">
        <w:rPr>
          <w:rFonts w:ascii="Arial" w:hAnsi="Arial" w:cs="Arial"/>
          <w:b/>
          <w:lang w:val="es-ES"/>
        </w:rPr>
        <w:t>Representante a la Cámara</w:t>
      </w:r>
    </w:p>
    <w:p w14:paraId="05930121" w14:textId="77777777" w:rsidR="00013E1A" w:rsidRDefault="00013E1A">
      <w:pPr>
        <w:rPr>
          <w:rFonts w:ascii="Arial" w:hAnsi="Arial" w:cs="Arial"/>
          <w:lang w:val="es-ES"/>
        </w:rPr>
      </w:pPr>
    </w:p>
    <w:p w14:paraId="739EF3C7" w14:textId="77777777" w:rsidR="00DA07B5" w:rsidRPr="00AA28BD" w:rsidRDefault="00DA07B5">
      <w:pPr>
        <w:rPr>
          <w:rFonts w:ascii="Arial" w:hAnsi="Arial" w:cs="Arial"/>
          <w:lang w:val="es-ES"/>
        </w:rPr>
      </w:pPr>
    </w:p>
    <w:p w14:paraId="33FB05C0" w14:textId="77777777" w:rsidR="00013E1A" w:rsidRDefault="00013E1A">
      <w:pPr>
        <w:rPr>
          <w:rFonts w:ascii="Arial" w:hAnsi="Arial" w:cs="Arial"/>
          <w:lang w:val="es-ES"/>
        </w:rPr>
      </w:pPr>
    </w:p>
    <w:p w14:paraId="401852EB" w14:textId="77777777" w:rsidR="00AA28BD" w:rsidRDefault="00AA28BD">
      <w:pPr>
        <w:rPr>
          <w:rFonts w:ascii="Arial" w:hAnsi="Arial" w:cs="Arial"/>
          <w:lang w:val="es-ES"/>
        </w:rPr>
      </w:pPr>
    </w:p>
    <w:p w14:paraId="0031D5BF" w14:textId="77777777" w:rsidR="00AA28BD" w:rsidRDefault="00AA28BD">
      <w:pPr>
        <w:rPr>
          <w:rFonts w:ascii="Arial" w:hAnsi="Arial" w:cs="Arial"/>
          <w:lang w:val="es-ES"/>
        </w:rPr>
      </w:pPr>
    </w:p>
    <w:p w14:paraId="12E1A1BC" w14:textId="77777777" w:rsidR="00AA28BD" w:rsidRPr="00AA28BD" w:rsidRDefault="00AA28BD">
      <w:pPr>
        <w:rPr>
          <w:rFonts w:ascii="Arial" w:hAnsi="Arial" w:cs="Arial"/>
          <w:lang w:val="es-ES"/>
        </w:rPr>
      </w:pPr>
    </w:p>
    <w:p w14:paraId="75065641" w14:textId="77777777" w:rsidR="00013E1A" w:rsidRPr="00AA28BD" w:rsidRDefault="00013E1A">
      <w:pPr>
        <w:rPr>
          <w:rFonts w:ascii="Arial" w:hAnsi="Arial" w:cs="Arial"/>
          <w:lang w:val="es-ES"/>
        </w:rPr>
      </w:pPr>
    </w:p>
    <w:p w14:paraId="0F27E339" w14:textId="77777777" w:rsidR="00013E1A" w:rsidRPr="00AA28BD" w:rsidRDefault="00013E1A">
      <w:pPr>
        <w:rPr>
          <w:rFonts w:ascii="Arial" w:hAnsi="Arial" w:cs="Arial"/>
          <w:lang w:val="es-ES"/>
        </w:rPr>
      </w:pPr>
    </w:p>
    <w:p w14:paraId="0844C512" w14:textId="77777777" w:rsidR="00354024" w:rsidRPr="00AA28BD" w:rsidRDefault="00354024">
      <w:pPr>
        <w:rPr>
          <w:rFonts w:ascii="Arial" w:hAnsi="Arial" w:cs="Arial"/>
          <w:lang w:val="es-ES"/>
        </w:rPr>
      </w:pPr>
    </w:p>
    <w:p w14:paraId="51490254" w14:textId="77777777" w:rsidR="00354024" w:rsidRPr="00AA28BD" w:rsidRDefault="00807D58" w:rsidP="00807D58">
      <w:pPr>
        <w:jc w:val="center"/>
        <w:rPr>
          <w:rFonts w:ascii="Arial" w:hAnsi="Arial" w:cs="Arial"/>
          <w:b/>
          <w:lang w:val="es-ES"/>
        </w:rPr>
      </w:pPr>
      <w:r w:rsidRPr="00AA28BD">
        <w:rPr>
          <w:rFonts w:ascii="Arial" w:hAnsi="Arial" w:cs="Arial"/>
          <w:b/>
          <w:lang w:val="es-ES"/>
        </w:rPr>
        <w:t>EXPOSICIÓN DE MOTIVOS</w:t>
      </w:r>
    </w:p>
    <w:p w14:paraId="78EB3298" w14:textId="77777777" w:rsidR="00354024" w:rsidRPr="00AA28BD" w:rsidRDefault="00354024">
      <w:pPr>
        <w:rPr>
          <w:rFonts w:ascii="Arial" w:hAnsi="Arial" w:cs="Arial"/>
          <w:b/>
          <w:lang w:val="es-ES"/>
        </w:rPr>
      </w:pPr>
    </w:p>
    <w:p w14:paraId="7200E880" w14:textId="77777777" w:rsidR="00013E1A" w:rsidRPr="00AA28BD" w:rsidRDefault="00AA28BD" w:rsidP="004348BA">
      <w:pPr>
        <w:pStyle w:val="Prrafodelista"/>
        <w:numPr>
          <w:ilvl w:val="0"/>
          <w:numId w:val="6"/>
        </w:numPr>
        <w:rPr>
          <w:rFonts w:ascii="Arial" w:hAnsi="Arial" w:cs="Arial"/>
          <w:b/>
          <w:lang w:val="es-ES"/>
        </w:rPr>
      </w:pPr>
      <w:r>
        <w:rPr>
          <w:rFonts w:ascii="Arial" w:hAnsi="Arial" w:cs="Arial"/>
          <w:b/>
          <w:lang w:val="es-ES"/>
        </w:rPr>
        <w:t>Consideraciones f</w:t>
      </w:r>
      <w:r w:rsidR="00013E1A" w:rsidRPr="00AA28BD">
        <w:rPr>
          <w:rFonts w:ascii="Arial" w:hAnsi="Arial" w:cs="Arial"/>
          <w:b/>
          <w:lang w:val="es-ES"/>
        </w:rPr>
        <w:t>ácticas</w:t>
      </w:r>
      <w:r>
        <w:rPr>
          <w:rFonts w:ascii="Arial" w:hAnsi="Arial" w:cs="Arial"/>
          <w:b/>
          <w:lang w:val="es-ES"/>
        </w:rPr>
        <w:t xml:space="preserve"> y de c</w:t>
      </w:r>
      <w:r w:rsidR="004348BA" w:rsidRPr="00AA28BD">
        <w:rPr>
          <w:rFonts w:ascii="Arial" w:hAnsi="Arial" w:cs="Arial"/>
          <w:b/>
          <w:lang w:val="es-ES"/>
        </w:rPr>
        <w:t>onveniencia</w:t>
      </w:r>
      <w:r>
        <w:rPr>
          <w:rFonts w:ascii="Arial" w:hAnsi="Arial" w:cs="Arial"/>
          <w:b/>
          <w:lang w:val="es-ES"/>
        </w:rPr>
        <w:t xml:space="preserve"> del proyecto.</w:t>
      </w:r>
    </w:p>
    <w:p w14:paraId="27E47D4C" w14:textId="77777777" w:rsidR="00013E1A" w:rsidRPr="00AA28BD" w:rsidRDefault="00013E1A" w:rsidP="005B2ADC">
      <w:pPr>
        <w:pStyle w:val="Prrafodelista"/>
        <w:ind w:left="1080"/>
        <w:rPr>
          <w:rFonts w:ascii="Arial" w:hAnsi="Arial" w:cs="Arial"/>
          <w:b/>
          <w:lang w:val="es-ES"/>
        </w:rPr>
      </w:pPr>
    </w:p>
    <w:p w14:paraId="03A79DC3" w14:textId="77777777" w:rsidR="00FB4C61" w:rsidRPr="00AA28BD" w:rsidRDefault="004348BA" w:rsidP="00F16BA5">
      <w:pPr>
        <w:jc w:val="both"/>
        <w:rPr>
          <w:rFonts w:ascii="Arial" w:hAnsi="Arial" w:cs="Arial"/>
          <w:lang w:val="es-ES"/>
        </w:rPr>
      </w:pPr>
      <w:r w:rsidRPr="00AA28BD">
        <w:rPr>
          <w:rFonts w:ascii="Arial" w:hAnsi="Arial" w:cs="Arial"/>
          <w:lang w:val="es-ES"/>
        </w:rPr>
        <w:t>La</w:t>
      </w:r>
      <w:r w:rsidR="00354024" w:rsidRPr="00AA28BD">
        <w:rPr>
          <w:rFonts w:ascii="Arial" w:hAnsi="Arial" w:cs="Arial"/>
          <w:lang w:val="es-ES"/>
        </w:rPr>
        <w:t xml:space="preserve"> realidad na</w:t>
      </w:r>
      <w:r w:rsidR="00013E1A" w:rsidRPr="00AA28BD">
        <w:rPr>
          <w:rFonts w:ascii="Arial" w:hAnsi="Arial" w:cs="Arial"/>
          <w:lang w:val="es-ES"/>
        </w:rPr>
        <w:t>cional ha venido dando cuenta sobre</w:t>
      </w:r>
      <w:r w:rsidR="00354024" w:rsidRPr="00AA28BD">
        <w:rPr>
          <w:rFonts w:ascii="Arial" w:hAnsi="Arial" w:cs="Arial"/>
          <w:lang w:val="es-ES"/>
        </w:rPr>
        <w:t xml:space="preserve"> la creciente población </w:t>
      </w:r>
      <w:r w:rsidR="00FB4C61" w:rsidRPr="00AA28BD">
        <w:rPr>
          <w:rFonts w:ascii="Arial" w:hAnsi="Arial" w:cs="Arial"/>
          <w:lang w:val="es-ES"/>
        </w:rPr>
        <w:t>víctima</w:t>
      </w:r>
      <w:r w:rsidR="00354024" w:rsidRPr="00AA28BD">
        <w:rPr>
          <w:rFonts w:ascii="Arial" w:hAnsi="Arial" w:cs="Arial"/>
          <w:lang w:val="es-ES"/>
        </w:rPr>
        <w:t xml:space="preserve"> de delitos </w:t>
      </w:r>
      <w:r w:rsidR="00FB4C61" w:rsidRPr="00AA28BD">
        <w:rPr>
          <w:rFonts w:ascii="Arial" w:hAnsi="Arial" w:cs="Arial"/>
          <w:lang w:val="es-ES"/>
        </w:rPr>
        <w:t>sexuales,</w:t>
      </w:r>
      <w:r w:rsidR="00354024" w:rsidRPr="00AA28BD">
        <w:rPr>
          <w:rFonts w:ascii="Arial" w:hAnsi="Arial" w:cs="Arial"/>
          <w:lang w:val="es-ES"/>
        </w:rPr>
        <w:t xml:space="preserve"> ello a pesar de los grandes esfuerzos por part</w:t>
      </w:r>
      <w:r w:rsidR="00013E1A" w:rsidRPr="00AA28BD">
        <w:rPr>
          <w:rFonts w:ascii="Arial" w:hAnsi="Arial" w:cs="Arial"/>
          <w:lang w:val="es-ES"/>
        </w:rPr>
        <w:t>e de la F</w:t>
      </w:r>
      <w:r w:rsidR="00354024" w:rsidRPr="00AA28BD">
        <w:rPr>
          <w:rFonts w:ascii="Arial" w:hAnsi="Arial" w:cs="Arial"/>
          <w:lang w:val="es-ES"/>
        </w:rPr>
        <w:t xml:space="preserve">uerza </w:t>
      </w:r>
      <w:r w:rsidR="00013E1A" w:rsidRPr="00AA28BD">
        <w:rPr>
          <w:rFonts w:ascii="Arial" w:hAnsi="Arial" w:cs="Arial"/>
          <w:lang w:val="es-ES"/>
        </w:rPr>
        <w:t>P</w:t>
      </w:r>
      <w:r w:rsidR="00FB4C61" w:rsidRPr="00AA28BD">
        <w:rPr>
          <w:rFonts w:ascii="Arial" w:hAnsi="Arial" w:cs="Arial"/>
          <w:lang w:val="es-ES"/>
        </w:rPr>
        <w:t>ública</w:t>
      </w:r>
      <w:r w:rsidR="00354024" w:rsidRPr="00AA28BD">
        <w:rPr>
          <w:rFonts w:ascii="Arial" w:hAnsi="Arial" w:cs="Arial"/>
          <w:lang w:val="es-ES"/>
        </w:rPr>
        <w:t xml:space="preserve"> y la </w:t>
      </w:r>
      <w:r w:rsidR="00013E1A" w:rsidRPr="00AA28BD">
        <w:rPr>
          <w:rFonts w:ascii="Arial" w:hAnsi="Arial" w:cs="Arial"/>
          <w:lang w:val="es-ES"/>
        </w:rPr>
        <w:t>F</w:t>
      </w:r>
      <w:r w:rsidR="00FB4C61" w:rsidRPr="00AA28BD">
        <w:rPr>
          <w:rFonts w:ascii="Arial" w:hAnsi="Arial" w:cs="Arial"/>
          <w:lang w:val="es-ES"/>
        </w:rPr>
        <w:t>iscalía</w:t>
      </w:r>
      <w:r w:rsidR="00354024" w:rsidRPr="00AA28BD">
        <w:rPr>
          <w:rFonts w:ascii="Arial" w:hAnsi="Arial" w:cs="Arial"/>
          <w:lang w:val="es-ES"/>
        </w:rPr>
        <w:t xml:space="preserve"> </w:t>
      </w:r>
      <w:r w:rsidRPr="00AA28BD">
        <w:rPr>
          <w:rFonts w:ascii="Arial" w:hAnsi="Arial" w:cs="Arial"/>
          <w:lang w:val="es-ES"/>
        </w:rPr>
        <w:t xml:space="preserve">General de la Nación </w:t>
      </w:r>
      <w:r w:rsidR="00354024" w:rsidRPr="00AA28BD">
        <w:rPr>
          <w:rFonts w:ascii="Arial" w:hAnsi="Arial" w:cs="Arial"/>
          <w:lang w:val="es-ES"/>
        </w:rPr>
        <w:t xml:space="preserve">para </w:t>
      </w:r>
      <w:r w:rsidR="00E270FE" w:rsidRPr="00AA28BD">
        <w:rPr>
          <w:rFonts w:ascii="Arial" w:hAnsi="Arial" w:cs="Arial"/>
          <w:lang w:val="es-ES"/>
        </w:rPr>
        <w:t>prevenir este tipo de conductas</w:t>
      </w:r>
      <w:r w:rsidR="00FB4C61" w:rsidRPr="00AA28BD">
        <w:rPr>
          <w:rFonts w:ascii="Arial" w:hAnsi="Arial" w:cs="Arial"/>
          <w:lang w:val="es-ES"/>
        </w:rPr>
        <w:t>. Sin embargo  ese  esfuerzo  y trabajo para luchar contra dicho flagelo ha resultado infructuoso, pues como ya se dijera, cada día son más las víctimas de delitos sexuales.</w:t>
      </w:r>
    </w:p>
    <w:p w14:paraId="505BEA73" w14:textId="77777777" w:rsidR="00FB4C61" w:rsidRPr="00AA28BD" w:rsidRDefault="00FB4C61" w:rsidP="00F16BA5">
      <w:pPr>
        <w:jc w:val="both"/>
        <w:rPr>
          <w:rFonts w:ascii="Arial" w:hAnsi="Arial" w:cs="Arial"/>
          <w:lang w:val="es-ES"/>
        </w:rPr>
      </w:pPr>
    </w:p>
    <w:p w14:paraId="713E28D9" w14:textId="77777777" w:rsidR="006B4167" w:rsidRDefault="001357AA" w:rsidP="005B2ADC">
      <w:pPr>
        <w:jc w:val="both"/>
        <w:rPr>
          <w:rFonts w:ascii="Arial" w:hAnsi="Arial" w:cs="Arial"/>
        </w:rPr>
      </w:pPr>
      <w:r w:rsidRPr="00AA28BD">
        <w:rPr>
          <w:rFonts w:ascii="Arial" w:hAnsi="Arial" w:cs="Arial"/>
        </w:rPr>
        <w:t>Ahora bien</w:t>
      </w:r>
      <w:r w:rsidR="005B2ADC" w:rsidRPr="00AA28BD">
        <w:rPr>
          <w:rFonts w:ascii="Arial" w:hAnsi="Arial" w:cs="Arial"/>
        </w:rPr>
        <w:t>,</w:t>
      </w:r>
      <w:r w:rsidRPr="00AA28BD">
        <w:rPr>
          <w:rFonts w:ascii="Arial" w:hAnsi="Arial" w:cs="Arial"/>
        </w:rPr>
        <w:t xml:space="preserve"> las cifras sobre delitos sexuales en Colombia nos muestra un</w:t>
      </w:r>
      <w:r w:rsidR="005B2ADC" w:rsidRPr="00AA28BD">
        <w:rPr>
          <w:rFonts w:ascii="Arial" w:hAnsi="Arial" w:cs="Arial"/>
        </w:rPr>
        <w:t xml:space="preserve"> panor</w:t>
      </w:r>
      <w:r w:rsidRPr="00AA28BD">
        <w:rPr>
          <w:rFonts w:ascii="Arial" w:hAnsi="Arial" w:cs="Arial"/>
        </w:rPr>
        <w:t>ama</w:t>
      </w:r>
      <w:r w:rsidR="005B2ADC" w:rsidRPr="00AA28BD">
        <w:rPr>
          <w:rFonts w:ascii="Arial" w:hAnsi="Arial" w:cs="Arial"/>
        </w:rPr>
        <w:t xml:space="preserve"> para nada alentador, toda vez que </w:t>
      </w:r>
      <w:r w:rsidR="00E270FE" w:rsidRPr="00AA28BD">
        <w:rPr>
          <w:rFonts w:ascii="Arial" w:hAnsi="Arial" w:cs="Arial"/>
        </w:rPr>
        <w:t xml:space="preserve">según </w:t>
      </w:r>
      <w:r w:rsidRPr="00AA28BD">
        <w:rPr>
          <w:rFonts w:ascii="Arial" w:hAnsi="Arial" w:cs="Arial"/>
        </w:rPr>
        <w:t>datos</w:t>
      </w:r>
      <w:r w:rsidR="00E270FE" w:rsidRPr="00AA28BD">
        <w:rPr>
          <w:rFonts w:ascii="Arial" w:hAnsi="Arial" w:cs="Arial"/>
        </w:rPr>
        <w:t xml:space="preserve"> </w:t>
      </w:r>
      <w:r w:rsidRPr="00AA28BD">
        <w:rPr>
          <w:rFonts w:ascii="Arial" w:hAnsi="Arial" w:cs="Arial"/>
        </w:rPr>
        <w:t xml:space="preserve">de la Fiscalía General de la Nación para el año 2014 se interpusieron 36.508 denuncias por delitos sexuales, en 2015 , 39.358 denuncias y para el </w:t>
      </w:r>
      <w:r w:rsidRPr="00AA28BD">
        <w:rPr>
          <w:rFonts w:ascii="Arial" w:hAnsi="Arial" w:cs="Arial"/>
        </w:rPr>
        <w:lastRenderedPageBreak/>
        <w:t>2016, 38.443 denuncias por los mismos delitos</w:t>
      </w:r>
      <w:r w:rsidRPr="00AA28BD">
        <w:rPr>
          <w:rStyle w:val="Refdenotaalpie"/>
          <w:rFonts w:ascii="Arial" w:hAnsi="Arial" w:cs="Arial"/>
        </w:rPr>
        <w:footnoteReference w:id="1"/>
      </w:r>
      <w:r w:rsidR="006B4167" w:rsidRPr="00AA28BD">
        <w:rPr>
          <w:rFonts w:ascii="Arial" w:hAnsi="Arial" w:cs="Arial"/>
        </w:rPr>
        <w:t xml:space="preserve">. Por su parte, la Federación Nacional de Personerías de Colombia señaló que en </w:t>
      </w:r>
      <w:r w:rsidR="005B2ADC" w:rsidRPr="00AA28BD">
        <w:rPr>
          <w:rFonts w:ascii="Arial" w:hAnsi="Arial" w:cs="Arial"/>
        </w:rPr>
        <w:t xml:space="preserve">2015, </w:t>
      </w:r>
      <w:r w:rsidR="00E270FE" w:rsidRPr="00AA28BD">
        <w:rPr>
          <w:rFonts w:ascii="Arial" w:hAnsi="Arial" w:cs="Arial"/>
        </w:rPr>
        <w:t>(</w:t>
      </w:r>
      <w:r w:rsidR="005B2ADC" w:rsidRPr="00AA28BD">
        <w:rPr>
          <w:rFonts w:ascii="Arial" w:hAnsi="Arial" w:cs="Arial"/>
        </w:rPr>
        <w:t>21.626</w:t>
      </w:r>
      <w:r w:rsidR="00E270FE" w:rsidRPr="00AA28BD">
        <w:rPr>
          <w:rFonts w:ascii="Arial" w:hAnsi="Arial" w:cs="Arial"/>
        </w:rPr>
        <w:t>)</w:t>
      </w:r>
      <w:r w:rsidR="005B2ADC" w:rsidRPr="00AA28BD">
        <w:rPr>
          <w:rFonts w:ascii="Arial" w:hAnsi="Arial" w:cs="Arial"/>
        </w:rPr>
        <w:t xml:space="preserve"> personas denunciaron haber sido víctimas de violencia sexual en Colombia, casi el doble de las que se reportaron en el 2013 (11.293</w:t>
      </w:r>
      <w:r w:rsidR="00E270FE" w:rsidRPr="00AA28BD">
        <w:rPr>
          <w:rFonts w:ascii="Arial" w:hAnsi="Arial" w:cs="Arial"/>
        </w:rPr>
        <w:t>) y en</w:t>
      </w:r>
      <w:r w:rsidR="005B2ADC" w:rsidRPr="00AA28BD">
        <w:rPr>
          <w:rFonts w:ascii="Arial" w:hAnsi="Arial" w:cs="Arial"/>
        </w:rPr>
        <w:t xml:space="preserve"> el 2014 se registraron </w:t>
      </w:r>
      <w:r w:rsidR="00E270FE" w:rsidRPr="00AA28BD">
        <w:rPr>
          <w:rFonts w:ascii="Arial" w:hAnsi="Arial" w:cs="Arial"/>
        </w:rPr>
        <w:t>(</w:t>
      </w:r>
      <w:r w:rsidR="005B2ADC" w:rsidRPr="00AA28BD">
        <w:rPr>
          <w:rFonts w:ascii="Arial" w:hAnsi="Arial" w:cs="Arial"/>
        </w:rPr>
        <w:t>12.563</w:t>
      </w:r>
      <w:r w:rsidR="00E270FE" w:rsidRPr="00AA28BD">
        <w:rPr>
          <w:rFonts w:ascii="Arial" w:hAnsi="Arial" w:cs="Arial"/>
        </w:rPr>
        <w:t>)</w:t>
      </w:r>
      <w:r w:rsidR="005B2ADC" w:rsidRPr="00AA28BD">
        <w:rPr>
          <w:rFonts w:ascii="Arial" w:hAnsi="Arial" w:cs="Arial"/>
        </w:rPr>
        <w:t xml:space="preserve"> denuncias</w:t>
      </w:r>
      <w:r w:rsidR="005B2ADC" w:rsidRPr="00AA28BD">
        <w:rPr>
          <w:rStyle w:val="Refdenotaalpie"/>
          <w:rFonts w:ascii="Arial" w:hAnsi="Arial" w:cs="Arial"/>
        </w:rPr>
        <w:footnoteReference w:id="2"/>
      </w:r>
      <w:r w:rsidR="005B2ADC" w:rsidRPr="00AA28BD">
        <w:rPr>
          <w:rFonts w:ascii="Arial" w:hAnsi="Arial" w:cs="Arial"/>
        </w:rPr>
        <w:t>.</w:t>
      </w:r>
      <w:r w:rsidR="00E270FE" w:rsidRPr="00AA28BD">
        <w:rPr>
          <w:rFonts w:ascii="Arial" w:hAnsi="Arial" w:cs="Arial"/>
        </w:rPr>
        <w:t xml:space="preserve"> </w:t>
      </w:r>
    </w:p>
    <w:p w14:paraId="219134A7" w14:textId="77777777" w:rsidR="00F45870" w:rsidRDefault="00F45870" w:rsidP="005B2ADC">
      <w:pPr>
        <w:jc w:val="both"/>
        <w:rPr>
          <w:rFonts w:ascii="Arial" w:hAnsi="Arial" w:cs="Arial"/>
        </w:rPr>
      </w:pPr>
    </w:p>
    <w:p w14:paraId="0A2681B4" w14:textId="18AE4F3A" w:rsidR="00F45870" w:rsidRPr="00AA28BD" w:rsidRDefault="00F45870" w:rsidP="005B2ADC">
      <w:pPr>
        <w:jc w:val="both"/>
        <w:rPr>
          <w:rFonts w:ascii="Arial" w:hAnsi="Arial" w:cs="Arial"/>
        </w:rPr>
      </w:pPr>
      <w:r>
        <w:rPr>
          <w:rFonts w:ascii="Arial" w:hAnsi="Arial" w:cs="Arial"/>
        </w:rPr>
        <w:t>Del mismo modo, el Instituto Nacional de Medicina Legal y Ciencias Forenses reportó como cifras correspondientes a personas víctimas de delitos sexuales atendidas para la realización de examen sexológico forense las siguientes: en el 2014 dicho instituto examinó a 18.116 menores de edad</w:t>
      </w:r>
      <w:r w:rsidR="00184647">
        <w:rPr>
          <w:rStyle w:val="Refdenotaalpie"/>
          <w:rFonts w:ascii="Arial" w:hAnsi="Arial" w:cs="Arial"/>
        </w:rPr>
        <w:footnoteReference w:id="3"/>
      </w:r>
      <w:r>
        <w:rPr>
          <w:rFonts w:ascii="Arial" w:hAnsi="Arial" w:cs="Arial"/>
        </w:rPr>
        <w:t>, en 2015 un total de 19.181 menores</w:t>
      </w:r>
      <w:r w:rsidR="00184647">
        <w:rPr>
          <w:rStyle w:val="Refdenotaalpie"/>
          <w:rFonts w:ascii="Arial" w:hAnsi="Arial" w:cs="Arial"/>
        </w:rPr>
        <w:footnoteReference w:id="4"/>
      </w:r>
      <w:r>
        <w:rPr>
          <w:rFonts w:ascii="Arial" w:hAnsi="Arial" w:cs="Arial"/>
        </w:rPr>
        <w:t xml:space="preserve"> y para el 2016 que según la fuente es una información parcial </w:t>
      </w:r>
      <w:r w:rsidR="00184647">
        <w:rPr>
          <w:rFonts w:ascii="Arial" w:hAnsi="Arial" w:cs="Arial"/>
        </w:rPr>
        <w:t>17.908</w:t>
      </w:r>
      <w:r w:rsidR="00184647">
        <w:rPr>
          <w:rStyle w:val="Refdenotaalpie"/>
          <w:rFonts w:ascii="Arial" w:hAnsi="Arial" w:cs="Arial"/>
        </w:rPr>
        <w:footnoteReference w:id="5"/>
      </w:r>
      <w:r w:rsidR="00184647">
        <w:rPr>
          <w:rFonts w:ascii="Arial" w:hAnsi="Arial" w:cs="Arial"/>
        </w:rPr>
        <w:t>, en el mismo sentido pero en lo que respecta a mayores de edad tenemos que en el año 2014 fueron atendidos 21.115</w:t>
      </w:r>
      <w:r w:rsidR="00BA060D">
        <w:rPr>
          <w:rStyle w:val="Refdenotaalpie"/>
          <w:rFonts w:ascii="Arial" w:hAnsi="Arial" w:cs="Arial"/>
        </w:rPr>
        <w:footnoteReference w:id="6"/>
      </w:r>
      <w:r w:rsidR="00184647">
        <w:rPr>
          <w:rFonts w:ascii="Arial" w:hAnsi="Arial" w:cs="Arial"/>
        </w:rPr>
        <w:t>, en 2015 un total de 22.155</w:t>
      </w:r>
      <w:r w:rsidR="00BA060D">
        <w:rPr>
          <w:rStyle w:val="Refdenotaalpie"/>
          <w:rFonts w:ascii="Arial" w:hAnsi="Arial" w:cs="Arial"/>
        </w:rPr>
        <w:footnoteReference w:id="7"/>
      </w:r>
      <w:r w:rsidR="00184647">
        <w:rPr>
          <w:rFonts w:ascii="Arial" w:hAnsi="Arial" w:cs="Arial"/>
        </w:rPr>
        <w:t xml:space="preserve"> y para el 2016 como información parcial 20.820</w:t>
      </w:r>
      <w:r w:rsidR="00BA060D">
        <w:rPr>
          <w:rStyle w:val="Refdenotaalpie"/>
          <w:rFonts w:ascii="Arial" w:hAnsi="Arial" w:cs="Arial"/>
        </w:rPr>
        <w:footnoteReference w:id="8"/>
      </w:r>
      <w:r w:rsidR="00184647">
        <w:rPr>
          <w:rFonts w:ascii="Arial" w:hAnsi="Arial" w:cs="Arial"/>
        </w:rPr>
        <w:t xml:space="preserve"> personas examinadas por agresiones sexuales.</w:t>
      </w:r>
    </w:p>
    <w:p w14:paraId="78B1FC52" w14:textId="77777777" w:rsidR="006B4167" w:rsidRPr="00AA28BD" w:rsidRDefault="006B4167" w:rsidP="005B2ADC">
      <w:pPr>
        <w:jc w:val="both"/>
        <w:rPr>
          <w:rFonts w:ascii="Arial" w:hAnsi="Arial" w:cs="Arial"/>
        </w:rPr>
      </w:pPr>
    </w:p>
    <w:p w14:paraId="5F29E0C8" w14:textId="77777777" w:rsidR="005B2ADC" w:rsidRPr="00AA28BD" w:rsidRDefault="006B4167" w:rsidP="005B2ADC">
      <w:pPr>
        <w:jc w:val="both"/>
        <w:rPr>
          <w:rFonts w:ascii="Arial" w:hAnsi="Arial" w:cs="Arial"/>
        </w:rPr>
      </w:pPr>
      <w:r w:rsidRPr="00AA28BD">
        <w:rPr>
          <w:rFonts w:ascii="Arial" w:hAnsi="Arial" w:cs="Arial"/>
        </w:rPr>
        <w:t xml:space="preserve">De lo anterior se infiere que </w:t>
      </w:r>
      <w:r w:rsidR="007524F6" w:rsidRPr="00AA28BD">
        <w:rPr>
          <w:rFonts w:ascii="Arial" w:hAnsi="Arial" w:cs="Arial"/>
        </w:rPr>
        <w:t>esas</w:t>
      </w:r>
      <w:r w:rsidR="00214910" w:rsidRPr="00AA28BD">
        <w:rPr>
          <w:rFonts w:ascii="Arial" w:hAnsi="Arial" w:cs="Arial"/>
        </w:rPr>
        <w:t xml:space="preserve"> </w:t>
      </w:r>
      <w:r w:rsidR="004348BA" w:rsidRPr="00AA28BD">
        <w:rPr>
          <w:rFonts w:ascii="Arial" w:hAnsi="Arial" w:cs="Arial"/>
        </w:rPr>
        <w:t xml:space="preserve">cifras alarmantes </w:t>
      </w:r>
      <w:r w:rsidR="007524F6" w:rsidRPr="00AA28BD">
        <w:rPr>
          <w:rFonts w:ascii="Arial" w:hAnsi="Arial" w:cs="Arial"/>
        </w:rPr>
        <w:t>obligan al E</w:t>
      </w:r>
      <w:r w:rsidR="004348BA" w:rsidRPr="00AA28BD">
        <w:rPr>
          <w:rFonts w:ascii="Arial" w:hAnsi="Arial" w:cs="Arial"/>
        </w:rPr>
        <w:t>stado a</w:t>
      </w:r>
      <w:r w:rsidR="005B2ADC" w:rsidRPr="00AA28BD">
        <w:rPr>
          <w:rFonts w:ascii="Arial" w:hAnsi="Arial" w:cs="Arial"/>
        </w:rPr>
        <w:t xml:space="preserve"> </w:t>
      </w:r>
      <w:r w:rsidR="007524F6" w:rsidRPr="00AA28BD">
        <w:rPr>
          <w:rFonts w:ascii="Arial" w:hAnsi="Arial" w:cs="Arial"/>
        </w:rPr>
        <w:t xml:space="preserve">buscar de forma inmediata </w:t>
      </w:r>
      <w:r w:rsidR="005B2ADC" w:rsidRPr="00AA28BD">
        <w:rPr>
          <w:rFonts w:ascii="Arial" w:hAnsi="Arial" w:cs="Arial"/>
        </w:rPr>
        <w:t xml:space="preserve">mecanismos que permitan </w:t>
      </w:r>
      <w:r w:rsidR="007524F6" w:rsidRPr="00AA28BD">
        <w:rPr>
          <w:rFonts w:ascii="Arial" w:hAnsi="Arial" w:cs="Arial"/>
        </w:rPr>
        <w:t>coadyuvar la</w:t>
      </w:r>
      <w:r w:rsidR="005B2ADC" w:rsidRPr="00AA28BD">
        <w:rPr>
          <w:rFonts w:ascii="Arial" w:hAnsi="Arial" w:cs="Arial"/>
        </w:rPr>
        <w:t xml:space="preserve"> investigación eficiente </w:t>
      </w:r>
      <w:r w:rsidR="007524F6" w:rsidRPr="00AA28BD">
        <w:rPr>
          <w:rFonts w:ascii="Arial" w:hAnsi="Arial" w:cs="Arial"/>
        </w:rPr>
        <w:t xml:space="preserve">y eficaz </w:t>
      </w:r>
      <w:r w:rsidR="005B2ADC" w:rsidRPr="00AA28BD">
        <w:rPr>
          <w:rFonts w:ascii="Arial" w:hAnsi="Arial" w:cs="Arial"/>
        </w:rPr>
        <w:t>que sirva de soporte</w:t>
      </w:r>
      <w:r w:rsidR="007524F6" w:rsidRPr="00AA28BD">
        <w:rPr>
          <w:rFonts w:ascii="Arial" w:hAnsi="Arial" w:cs="Arial"/>
        </w:rPr>
        <w:t xml:space="preserve"> probatorio</w:t>
      </w:r>
      <w:r w:rsidR="005B2ADC" w:rsidRPr="00AA28BD">
        <w:rPr>
          <w:rFonts w:ascii="Arial" w:hAnsi="Arial" w:cs="Arial"/>
        </w:rPr>
        <w:t xml:space="preserve"> para </w:t>
      </w:r>
      <w:r w:rsidR="007524F6" w:rsidRPr="00AA28BD">
        <w:rPr>
          <w:rFonts w:ascii="Arial" w:hAnsi="Arial" w:cs="Arial"/>
        </w:rPr>
        <w:t xml:space="preserve">la </w:t>
      </w:r>
      <w:r w:rsidR="005B2ADC" w:rsidRPr="00AA28BD">
        <w:rPr>
          <w:rFonts w:ascii="Arial" w:hAnsi="Arial" w:cs="Arial"/>
        </w:rPr>
        <w:t>judicialización y represión de ese tipo de conductas, pues el aumento diario en la interposición de denuncias por agresiones sexuales,</w:t>
      </w:r>
      <w:r w:rsidR="00EC7FE9" w:rsidRPr="00AA28BD">
        <w:rPr>
          <w:rFonts w:ascii="Arial" w:hAnsi="Arial" w:cs="Arial"/>
        </w:rPr>
        <w:t xml:space="preserve"> da</w:t>
      </w:r>
      <w:r w:rsidR="004348BA" w:rsidRPr="00AA28BD">
        <w:rPr>
          <w:rFonts w:ascii="Arial" w:hAnsi="Arial" w:cs="Arial"/>
        </w:rPr>
        <w:t>n</w:t>
      </w:r>
      <w:r w:rsidR="007524F6" w:rsidRPr="00AA28BD">
        <w:rPr>
          <w:rFonts w:ascii="Arial" w:hAnsi="Arial" w:cs="Arial"/>
        </w:rPr>
        <w:t xml:space="preserve"> fé</w:t>
      </w:r>
      <w:r w:rsidR="005B2ADC" w:rsidRPr="00AA28BD">
        <w:rPr>
          <w:rFonts w:ascii="Arial" w:hAnsi="Arial" w:cs="Arial"/>
        </w:rPr>
        <w:t xml:space="preserve"> de la inexistencia de herramientas técnicas y jurídicas adecuadas para la prevención , tratamiento y penalización de tan reprochable flagelo .</w:t>
      </w:r>
    </w:p>
    <w:p w14:paraId="64A13065" w14:textId="77777777" w:rsidR="005B2ADC" w:rsidRPr="00AA28BD" w:rsidRDefault="005B2ADC" w:rsidP="00F16BA5">
      <w:pPr>
        <w:jc w:val="both"/>
        <w:rPr>
          <w:rFonts w:ascii="Arial" w:hAnsi="Arial" w:cs="Arial"/>
          <w:lang w:val="es-ES"/>
        </w:rPr>
      </w:pPr>
    </w:p>
    <w:p w14:paraId="16CA876F" w14:textId="7BCD99F3" w:rsidR="00FB4C61" w:rsidRPr="00AA28BD" w:rsidRDefault="00FB4C61" w:rsidP="00F16BA5">
      <w:pPr>
        <w:jc w:val="both"/>
        <w:rPr>
          <w:rFonts w:ascii="Arial" w:hAnsi="Arial" w:cs="Arial"/>
          <w:lang w:val="es-ES"/>
        </w:rPr>
      </w:pPr>
      <w:r w:rsidRPr="00AA28BD">
        <w:rPr>
          <w:rFonts w:ascii="Arial" w:hAnsi="Arial" w:cs="Arial"/>
          <w:lang w:val="es-ES"/>
        </w:rPr>
        <w:lastRenderedPageBreak/>
        <w:t xml:space="preserve">Ahora bien, resulta </w:t>
      </w:r>
      <w:r w:rsidR="007524F6" w:rsidRPr="00AA28BD">
        <w:rPr>
          <w:rFonts w:ascii="Arial" w:hAnsi="Arial" w:cs="Arial"/>
          <w:lang w:val="es-ES"/>
        </w:rPr>
        <w:t xml:space="preserve">dable </w:t>
      </w:r>
      <w:r w:rsidR="004348BA" w:rsidRPr="00AA28BD">
        <w:rPr>
          <w:rFonts w:ascii="Arial" w:hAnsi="Arial" w:cs="Arial"/>
          <w:lang w:val="es-ES"/>
        </w:rPr>
        <w:t>cuestionar lo siguiente:</w:t>
      </w:r>
      <w:r w:rsidRPr="00AA28BD">
        <w:rPr>
          <w:rFonts w:ascii="Arial" w:hAnsi="Arial" w:cs="Arial"/>
          <w:lang w:val="es-ES"/>
        </w:rPr>
        <w:t xml:space="preserve"> </w:t>
      </w:r>
      <w:r w:rsidR="007524F6" w:rsidRPr="00AA28BD">
        <w:rPr>
          <w:rFonts w:ascii="Arial" w:hAnsi="Arial" w:cs="Arial"/>
          <w:lang w:val="es-ES"/>
        </w:rPr>
        <w:t>¿Por</w:t>
      </w:r>
      <w:r w:rsidR="00CB658E">
        <w:rPr>
          <w:rFonts w:ascii="Arial" w:hAnsi="Arial" w:cs="Arial"/>
          <w:lang w:val="es-ES"/>
        </w:rPr>
        <w:t xml:space="preserve"> </w:t>
      </w:r>
      <w:r w:rsidR="007524F6" w:rsidRPr="00AA28BD">
        <w:rPr>
          <w:rFonts w:ascii="Arial" w:hAnsi="Arial" w:cs="Arial"/>
          <w:lang w:val="es-ES"/>
        </w:rPr>
        <w:t xml:space="preserve">qué </w:t>
      </w:r>
      <w:r w:rsidRPr="00AA28BD">
        <w:rPr>
          <w:rFonts w:ascii="Arial" w:hAnsi="Arial" w:cs="Arial"/>
          <w:lang w:val="es-ES"/>
        </w:rPr>
        <w:t xml:space="preserve"> a</w:t>
      </w:r>
      <w:r w:rsidR="00CB658E">
        <w:rPr>
          <w:rFonts w:ascii="Arial" w:hAnsi="Arial" w:cs="Arial"/>
          <w:lang w:val="es-ES"/>
        </w:rPr>
        <w:t xml:space="preserve"> pesar de la labor de la Fiscalía </w:t>
      </w:r>
      <w:r w:rsidRPr="00AA28BD">
        <w:rPr>
          <w:rFonts w:ascii="Arial" w:hAnsi="Arial" w:cs="Arial"/>
          <w:lang w:val="es-ES"/>
        </w:rPr>
        <w:t xml:space="preserve"> y fuerza pública del país se siguen presentando  de manera creciente, casos de violaciones y actos sexuales  abusivos</w:t>
      </w:r>
      <w:r w:rsidR="00BA060D" w:rsidRPr="00AA28BD">
        <w:rPr>
          <w:rFonts w:ascii="Arial" w:hAnsi="Arial" w:cs="Arial"/>
          <w:lang w:val="es-ES"/>
        </w:rPr>
        <w:t>?</w:t>
      </w:r>
      <w:r w:rsidR="000B4603" w:rsidRPr="00AA28BD">
        <w:rPr>
          <w:rFonts w:ascii="Arial" w:hAnsi="Arial" w:cs="Arial"/>
          <w:lang w:val="es-ES"/>
        </w:rPr>
        <w:t xml:space="preserve"> </w:t>
      </w:r>
      <w:r w:rsidR="007524F6" w:rsidRPr="00AA28BD">
        <w:rPr>
          <w:rFonts w:ascii="Arial" w:hAnsi="Arial" w:cs="Arial"/>
          <w:lang w:val="es-ES"/>
        </w:rPr>
        <w:t>¿</w:t>
      </w:r>
      <w:r w:rsidR="000B4603" w:rsidRPr="00AA28BD">
        <w:rPr>
          <w:rFonts w:ascii="Arial" w:hAnsi="Arial" w:cs="Arial"/>
          <w:lang w:val="es-ES"/>
        </w:rPr>
        <w:t xml:space="preserve">Está siendo eficaz la administración de justicia en la investigación y juzgamiento de este tipo de delitos?. </w:t>
      </w:r>
      <w:r w:rsidR="007524F6" w:rsidRPr="00AA28BD">
        <w:rPr>
          <w:rFonts w:ascii="Arial" w:hAnsi="Arial" w:cs="Arial"/>
          <w:lang w:val="es-ES"/>
        </w:rPr>
        <w:t>¿</w:t>
      </w:r>
      <w:r w:rsidR="000B4603" w:rsidRPr="00AA28BD">
        <w:rPr>
          <w:rFonts w:ascii="Arial" w:hAnsi="Arial" w:cs="Arial"/>
          <w:lang w:val="es-ES"/>
        </w:rPr>
        <w:t xml:space="preserve">Tiene un enfoque diferencial la política criminal del estado para la prevención de ese tipo de conductas?.  El ofrecimiento de respuestas contundentes y totalmente acertadas </w:t>
      </w:r>
      <w:r w:rsidR="004348BA" w:rsidRPr="00AA28BD">
        <w:rPr>
          <w:rFonts w:ascii="Arial" w:hAnsi="Arial" w:cs="Arial"/>
          <w:lang w:val="es-ES"/>
        </w:rPr>
        <w:t>resultaría</w:t>
      </w:r>
      <w:r w:rsidR="000B4603" w:rsidRPr="00AA28BD">
        <w:rPr>
          <w:rFonts w:ascii="Arial" w:hAnsi="Arial" w:cs="Arial"/>
          <w:lang w:val="es-ES"/>
        </w:rPr>
        <w:t xml:space="preserve"> pretencioso y poco modesto. Sin </w:t>
      </w:r>
      <w:r w:rsidR="00B34E2D" w:rsidRPr="00AA28BD">
        <w:rPr>
          <w:rFonts w:ascii="Arial" w:hAnsi="Arial" w:cs="Arial"/>
          <w:lang w:val="es-ES"/>
        </w:rPr>
        <w:t>embargo,</w:t>
      </w:r>
      <w:r w:rsidR="000B4603" w:rsidRPr="00AA28BD">
        <w:rPr>
          <w:rFonts w:ascii="Arial" w:hAnsi="Arial" w:cs="Arial"/>
          <w:lang w:val="es-ES"/>
        </w:rPr>
        <w:t xml:space="preserve"> con la presente propuesta de </w:t>
      </w:r>
      <w:r w:rsidR="003C4DB3" w:rsidRPr="00AA28BD">
        <w:rPr>
          <w:rFonts w:ascii="Arial" w:hAnsi="Arial" w:cs="Arial"/>
          <w:lang w:val="es-ES"/>
        </w:rPr>
        <w:t>ley,</w:t>
      </w:r>
      <w:r w:rsidR="000B4603" w:rsidRPr="00AA28BD">
        <w:rPr>
          <w:rFonts w:ascii="Arial" w:hAnsi="Arial" w:cs="Arial"/>
          <w:lang w:val="es-ES"/>
        </w:rPr>
        <w:t xml:space="preserve"> de manera sensata, se persigue aportar herramientas</w:t>
      </w:r>
      <w:r w:rsidR="007524F6" w:rsidRPr="00AA28BD">
        <w:rPr>
          <w:rFonts w:ascii="Arial" w:hAnsi="Arial" w:cs="Arial"/>
          <w:lang w:val="es-ES"/>
        </w:rPr>
        <w:t xml:space="preserve"> probatoriamente útiles</w:t>
      </w:r>
      <w:r w:rsidR="004348BA" w:rsidRPr="00AA28BD">
        <w:rPr>
          <w:rFonts w:ascii="Arial" w:hAnsi="Arial" w:cs="Arial"/>
          <w:lang w:val="es-ES"/>
        </w:rPr>
        <w:t xml:space="preserve"> desde el Sistema Nacional de Medicina Legal</w:t>
      </w:r>
      <w:r w:rsidR="007524F6" w:rsidRPr="00AA28BD">
        <w:rPr>
          <w:rFonts w:ascii="Arial" w:hAnsi="Arial" w:cs="Arial"/>
          <w:lang w:val="es-ES"/>
        </w:rPr>
        <w:t xml:space="preserve"> </w:t>
      </w:r>
      <w:r w:rsidR="000B4603" w:rsidRPr="00AA28BD">
        <w:rPr>
          <w:rFonts w:ascii="Arial" w:hAnsi="Arial" w:cs="Arial"/>
          <w:lang w:val="es-ES"/>
        </w:rPr>
        <w:t xml:space="preserve">con vocación de eficacia para el </w:t>
      </w:r>
      <w:r w:rsidR="00E62BDA" w:rsidRPr="00AA28BD">
        <w:rPr>
          <w:rFonts w:ascii="Arial" w:hAnsi="Arial" w:cs="Arial"/>
          <w:lang w:val="es-ES"/>
        </w:rPr>
        <w:t>tratamiento</w:t>
      </w:r>
      <w:r w:rsidR="000B4603" w:rsidRPr="00AA28BD">
        <w:rPr>
          <w:rFonts w:ascii="Arial" w:hAnsi="Arial" w:cs="Arial"/>
          <w:lang w:val="es-ES"/>
        </w:rPr>
        <w:t xml:space="preserve"> de los delitos sexuales, y se dice con vocación de eficacia debido a la remisión que se hará a la experiencia de otros países que para el manejo de los delitos en comento han implementado medi</w:t>
      </w:r>
      <w:r w:rsidR="00CB658E">
        <w:rPr>
          <w:rFonts w:ascii="Arial" w:hAnsi="Arial" w:cs="Arial"/>
          <w:lang w:val="es-ES"/>
        </w:rPr>
        <w:t>d</w:t>
      </w:r>
      <w:r w:rsidR="000B4603" w:rsidRPr="00AA28BD">
        <w:rPr>
          <w:rFonts w:ascii="Arial" w:hAnsi="Arial" w:cs="Arial"/>
          <w:lang w:val="es-ES"/>
        </w:rPr>
        <w:t>as como las que con este proyecto de ley se buscan establecer</w:t>
      </w:r>
      <w:r w:rsidR="00E62BDA" w:rsidRPr="00AA28BD">
        <w:rPr>
          <w:rFonts w:ascii="Arial" w:hAnsi="Arial" w:cs="Arial"/>
          <w:lang w:val="es-ES"/>
        </w:rPr>
        <w:t>.</w:t>
      </w:r>
    </w:p>
    <w:p w14:paraId="72BA60A6" w14:textId="77777777" w:rsidR="00E62BDA" w:rsidRPr="00AA28BD" w:rsidRDefault="00E62BDA" w:rsidP="00F16BA5">
      <w:pPr>
        <w:jc w:val="both"/>
        <w:rPr>
          <w:rFonts w:ascii="Arial" w:hAnsi="Arial" w:cs="Arial"/>
          <w:lang w:val="es-ES"/>
        </w:rPr>
      </w:pPr>
    </w:p>
    <w:p w14:paraId="731AAA66" w14:textId="752B7AB5" w:rsidR="00C27F3B" w:rsidRPr="00AA28BD" w:rsidRDefault="005B2ADC" w:rsidP="00B34E2D">
      <w:pPr>
        <w:jc w:val="both"/>
        <w:rPr>
          <w:rStyle w:val="Hipervnculo"/>
          <w:rFonts w:ascii="Arial" w:hAnsi="Arial" w:cs="Arial"/>
          <w:color w:val="auto"/>
          <w:u w:val="none"/>
          <w:lang w:val="es-ES"/>
        </w:rPr>
      </w:pPr>
      <w:r w:rsidRPr="00AA28BD">
        <w:rPr>
          <w:rFonts w:ascii="Arial" w:hAnsi="Arial" w:cs="Arial"/>
          <w:lang w:val="es-ES"/>
        </w:rPr>
        <w:t xml:space="preserve">Así las cosas, el derecho comparado nos muestra que en </w:t>
      </w:r>
      <w:r w:rsidR="003A6D57" w:rsidRPr="00AA28BD">
        <w:rPr>
          <w:rFonts w:ascii="Arial" w:hAnsi="Arial" w:cs="Arial"/>
          <w:lang w:val="es-ES"/>
        </w:rPr>
        <w:t>países como</w:t>
      </w:r>
      <w:r w:rsidR="003A6D57" w:rsidRPr="00AA28BD">
        <w:rPr>
          <w:rFonts w:ascii="Arial" w:hAnsi="Arial" w:cs="Arial"/>
          <w:shd w:val="clear" w:color="auto" w:fill="FFFFFF"/>
        </w:rPr>
        <w:t xml:space="preserve"> </w:t>
      </w:r>
      <w:r w:rsidR="003D07D0" w:rsidRPr="00AA28BD">
        <w:rPr>
          <w:rFonts w:ascii="Arial" w:hAnsi="Arial" w:cs="Arial"/>
          <w:bCs/>
          <w:shd w:val="clear" w:color="auto" w:fill="FFFFFF"/>
        </w:rPr>
        <w:t>Gran Bretaña</w:t>
      </w:r>
      <w:r w:rsidR="00B34E2D">
        <w:rPr>
          <w:rFonts w:ascii="Arial" w:hAnsi="Arial" w:cs="Arial"/>
          <w:bCs/>
          <w:shd w:val="clear" w:color="auto" w:fill="FFFFFF"/>
        </w:rPr>
        <w:t xml:space="preserve"> </w:t>
      </w:r>
      <w:r w:rsidR="00B34E2D">
        <w:rPr>
          <w:rFonts w:ascii="Arial" w:hAnsi="Arial" w:cs="Arial"/>
          <w:shd w:val="clear" w:color="auto" w:fill="FFFFFF"/>
        </w:rPr>
        <w:t xml:space="preserve">existe este tipo de registro o banco de datos </w:t>
      </w:r>
      <w:r w:rsidR="00BA060D">
        <w:rPr>
          <w:rFonts w:ascii="Arial" w:hAnsi="Arial" w:cs="Arial"/>
          <w:shd w:val="clear" w:color="auto" w:fill="FFFFFF"/>
        </w:rPr>
        <w:t>genéticos,</w:t>
      </w:r>
      <w:r w:rsidR="00290FD9" w:rsidRPr="00AA28BD">
        <w:rPr>
          <w:rFonts w:ascii="Arial" w:hAnsi="Arial" w:cs="Arial"/>
          <w:b/>
          <w:bCs/>
          <w:shd w:val="clear" w:color="auto" w:fill="FFFFFF"/>
        </w:rPr>
        <w:t xml:space="preserve"> </w:t>
      </w:r>
      <w:r w:rsidR="00B34E2D" w:rsidRPr="00AA28BD">
        <w:rPr>
          <w:rFonts w:ascii="Arial" w:hAnsi="Arial" w:cs="Arial"/>
          <w:bCs/>
          <w:shd w:val="clear" w:color="auto" w:fill="FFFFFF"/>
        </w:rPr>
        <w:t xml:space="preserve">donde </w:t>
      </w:r>
      <w:r w:rsidR="00B34E2D" w:rsidRPr="00AA28BD">
        <w:rPr>
          <w:rStyle w:val="apple-converted-space"/>
          <w:rFonts w:ascii="Arial" w:eastAsia="Times New Roman" w:hAnsi="Arial" w:cs="Arial"/>
          <w:color w:val="333333"/>
          <w:shd w:val="clear" w:color="auto" w:fill="FFFFFF"/>
        </w:rPr>
        <w:t>se</w:t>
      </w:r>
      <w:r w:rsidR="003D07D0" w:rsidRPr="00AA28BD">
        <w:rPr>
          <w:rFonts w:ascii="Arial" w:hAnsi="Arial" w:cs="Arial"/>
          <w:shd w:val="clear" w:color="auto" w:fill="FFFFFF"/>
        </w:rPr>
        <w:t xml:space="preserve"> encuentra la base de datos más grande del mundo, que alcanza </w:t>
      </w:r>
      <w:r w:rsidR="00B34E2D" w:rsidRPr="00AA28BD">
        <w:rPr>
          <w:rFonts w:ascii="Arial" w:hAnsi="Arial" w:cs="Arial"/>
          <w:shd w:val="clear" w:color="auto" w:fill="FFFFFF"/>
        </w:rPr>
        <w:t>los 38 millones</w:t>
      </w:r>
      <w:r w:rsidR="003D07D0" w:rsidRPr="00AA28BD">
        <w:rPr>
          <w:rFonts w:ascii="Arial" w:hAnsi="Arial" w:cs="Arial"/>
          <w:shd w:val="clear" w:color="auto" w:fill="FFFFFF"/>
        </w:rPr>
        <w:t xml:space="preserve"> de huellas ge</w:t>
      </w:r>
      <w:r w:rsidRPr="00AA28BD">
        <w:rPr>
          <w:rFonts w:ascii="Arial" w:hAnsi="Arial" w:cs="Arial"/>
          <w:shd w:val="clear" w:color="auto" w:fill="FFFFFF"/>
        </w:rPr>
        <w:t>néticas de violadores y homicid</w:t>
      </w:r>
      <w:r w:rsidR="00B34E2D">
        <w:rPr>
          <w:rFonts w:ascii="Arial" w:hAnsi="Arial" w:cs="Arial"/>
          <w:shd w:val="clear" w:color="auto" w:fill="FFFFFF"/>
        </w:rPr>
        <w:t>as. Además de contar</w:t>
      </w:r>
      <w:r w:rsidR="003D07D0" w:rsidRPr="00AA28BD">
        <w:rPr>
          <w:rFonts w:ascii="Arial" w:hAnsi="Arial" w:cs="Arial"/>
          <w:shd w:val="clear" w:color="auto" w:fill="FFFFFF"/>
        </w:rPr>
        <w:t xml:space="preserve"> con un sistema de seguimiento satelital a delincuentes sexuales.</w:t>
      </w:r>
      <w:hyperlink r:id="rId8" w:history="1"/>
    </w:p>
    <w:p w14:paraId="6108130C" w14:textId="77777777" w:rsidR="001A5E0F" w:rsidRPr="00AA28BD" w:rsidRDefault="001A5E0F" w:rsidP="00F16BA5">
      <w:pPr>
        <w:jc w:val="both"/>
        <w:rPr>
          <w:rStyle w:val="Hipervnculo"/>
          <w:rFonts w:ascii="Arial" w:hAnsi="Arial" w:cs="Arial"/>
          <w:lang w:val="es-ES"/>
        </w:rPr>
      </w:pPr>
    </w:p>
    <w:p w14:paraId="0DCFA747" w14:textId="77777777" w:rsidR="00B25C23" w:rsidRPr="00AA28BD" w:rsidRDefault="005B2ADC" w:rsidP="00F16BA5">
      <w:pPr>
        <w:jc w:val="both"/>
        <w:divId w:val="153499970"/>
        <w:rPr>
          <w:rFonts w:ascii="Arial" w:hAnsi="Arial" w:cs="Arial"/>
        </w:rPr>
      </w:pPr>
      <w:r w:rsidRPr="00AA28BD">
        <w:rPr>
          <w:rFonts w:ascii="Arial" w:hAnsi="Arial" w:cs="Arial"/>
        </w:rPr>
        <w:t>A su vez, e</w:t>
      </w:r>
      <w:r w:rsidR="00B25C23" w:rsidRPr="00AA28BD">
        <w:rPr>
          <w:rFonts w:ascii="Arial" w:hAnsi="Arial" w:cs="Arial"/>
        </w:rPr>
        <w:t>n</w:t>
      </w:r>
      <w:r w:rsidR="00B25C23" w:rsidRPr="00AA28BD">
        <w:rPr>
          <w:rStyle w:val="apple-converted-space"/>
          <w:rFonts w:ascii="Arial" w:hAnsi="Arial" w:cs="Arial"/>
          <w:color w:val="333333"/>
        </w:rPr>
        <w:t> </w:t>
      </w:r>
      <w:r w:rsidR="00B25C23" w:rsidRPr="00AA28BD">
        <w:rPr>
          <w:rFonts w:ascii="Arial" w:hAnsi="Arial" w:cs="Arial"/>
          <w:bCs/>
        </w:rPr>
        <w:t>Estados Unidos</w:t>
      </w:r>
      <w:r w:rsidR="00B25C23" w:rsidRPr="00AA28BD">
        <w:rPr>
          <w:rFonts w:ascii="Arial" w:hAnsi="Arial" w:cs="Arial"/>
        </w:rPr>
        <w:t>,</w:t>
      </w:r>
      <w:r w:rsidR="004348BA" w:rsidRPr="00AA28BD">
        <w:rPr>
          <w:rFonts w:ascii="Arial" w:hAnsi="Arial" w:cs="Arial"/>
        </w:rPr>
        <w:t xml:space="preserve"> el R</w:t>
      </w:r>
      <w:r w:rsidRPr="00AA28BD">
        <w:rPr>
          <w:rFonts w:ascii="Arial" w:hAnsi="Arial" w:cs="Arial"/>
        </w:rPr>
        <w:t>egistro existe desde 1996 con l</w:t>
      </w:r>
      <w:r w:rsidR="00B25C23" w:rsidRPr="00AA28BD">
        <w:rPr>
          <w:rFonts w:ascii="Arial" w:hAnsi="Arial" w:cs="Arial"/>
        </w:rPr>
        <w:t>a denominada Ley Megan, que autoriza la publicación en un sitio Web de los datos personales de quienes hayan sido penalizados por este tipo de delitos. Mediante registros especiales brinda difusión acerca de las características y rasgos personales de agresores sexuales.</w:t>
      </w:r>
    </w:p>
    <w:p w14:paraId="72510231" w14:textId="77777777" w:rsidR="00F16BA5" w:rsidRPr="00AA28BD" w:rsidRDefault="00F16BA5" w:rsidP="00F16BA5">
      <w:pPr>
        <w:jc w:val="both"/>
        <w:divId w:val="153499970"/>
        <w:rPr>
          <w:rFonts w:ascii="Arial" w:hAnsi="Arial" w:cs="Arial"/>
        </w:rPr>
      </w:pPr>
    </w:p>
    <w:p w14:paraId="28CE02DF" w14:textId="77777777" w:rsidR="00B25C23" w:rsidRPr="00AA28BD" w:rsidRDefault="005B2ADC" w:rsidP="00F16BA5">
      <w:pPr>
        <w:jc w:val="both"/>
        <w:divId w:val="153499970"/>
        <w:rPr>
          <w:rFonts w:ascii="Arial" w:hAnsi="Arial" w:cs="Arial"/>
        </w:rPr>
      </w:pPr>
      <w:r w:rsidRPr="00AA28BD">
        <w:rPr>
          <w:rFonts w:ascii="Arial" w:hAnsi="Arial" w:cs="Arial"/>
        </w:rPr>
        <w:t>Por su parte, e</w:t>
      </w:r>
      <w:r w:rsidR="00B25C23" w:rsidRPr="00AA28BD">
        <w:rPr>
          <w:rFonts w:ascii="Arial" w:hAnsi="Arial" w:cs="Arial"/>
        </w:rPr>
        <w:t>n</w:t>
      </w:r>
      <w:r w:rsidR="00B25C23" w:rsidRPr="00AA28BD">
        <w:rPr>
          <w:rStyle w:val="apple-converted-space"/>
          <w:rFonts w:ascii="Arial" w:hAnsi="Arial" w:cs="Arial"/>
          <w:color w:val="333333"/>
        </w:rPr>
        <w:t> </w:t>
      </w:r>
      <w:r w:rsidR="00B25C23" w:rsidRPr="00AA28BD">
        <w:rPr>
          <w:rFonts w:ascii="Arial" w:hAnsi="Arial" w:cs="Arial"/>
          <w:bCs/>
        </w:rPr>
        <w:t>Francia</w:t>
      </w:r>
      <w:r w:rsidR="00B25C23" w:rsidRPr="00AA28BD">
        <w:rPr>
          <w:rFonts w:ascii="Arial" w:hAnsi="Arial" w:cs="Arial"/>
        </w:rPr>
        <w:t>, desde 1998, una ley obliga al seguimiento de delitos sexuales reincidentes y la policía está autorizada a almacenar ADN, incluso de sospechosos no condenados. En Australia hay un registro de condenados reincidentes, a los que se puede privar de la libertad en forma indefinida</w:t>
      </w:r>
      <w:r w:rsidR="000818B5" w:rsidRPr="00AA28BD">
        <w:rPr>
          <w:rStyle w:val="Refdenotaalpie"/>
          <w:rFonts w:ascii="Arial" w:hAnsi="Arial" w:cs="Arial"/>
          <w:color w:val="333333"/>
        </w:rPr>
        <w:footnoteReference w:id="9"/>
      </w:r>
      <w:r w:rsidR="00B25C23" w:rsidRPr="00AA28BD">
        <w:rPr>
          <w:rFonts w:ascii="Arial" w:hAnsi="Arial" w:cs="Arial"/>
        </w:rPr>
        <w:t>.</w:t>
      </w:r>
      <w:r w:rsidR="00576CBC" w:rsidRPr="00AA28BD">
        <w:rPr>
          <w:rFonts w:ascii="Arial" w:hAnsi="Arial" w:cs="Arial"/>
        </w:rPr>
        <w:t xml:space="preserve"> </w:t>
      </w:r>
    </w:p>
    <w:p w14:paraId="0250DC3D" w14:textId="77777777" w:rsidR="00F16BA5" w:rsidRPr="00AA28BD" w:rsidRDefault="00F16BA5" w:rsidP="00F16BA5">
      <w:pPr>
        <w:jc w:val="both"/>
        <w:divId w:val="153499970"/>
        <w:rPr>
          <w:rFonts w:ascii="Arial" w:hAnsi="Arial" w:cs="Arial"/>
        </w:rPr>
      </w:pPr>
    </w:p>
    <w:p w14:paraId="731DBE9D" w14:textId="0A926DDF" w:rsidR="001B2E15" w:rsidRPr="00AA28BD" w:rsidRDefault="001B2E15" w:rsidP="00B34E2D">
      <w:pPr>
        <w:jc w:val="both"/>
        <w:divId w:val="153499970"/>
        <w:rPr>
          <w:rFonts w:ascii="Arial" w:hAnsi="Arial" w:cs="Arial"/>
        </w:rPr>
      </w:pPr>
      <w:r w:rsidRPr="00AA28BD">
        <w:rPr>
          <w:rFonts w:ascii="Arial" w:hAnsi="Arial" w:cs="Arial"/>
        </w:rPr>
        <w:t>Lo anterior demuestra la utilidad que ofrece la creación de un</w:t>
      </w:r>
      <w:r w:rsidR="001818F6" w:rsidRPr="00AA28BD">
        <w:rPr>
          <w:rFonts w:ascii="Arial" w:hAnsi="Arial" w:cs="Arial"/>
        </w:rPr>
        <w:t xml:space="preserve"> </w:t>
      </w:r>
      <w:r w:rsidR="00AA28BD">
        <w:rPr>
          <w:rFonts w:ascii="Arial" w:hAnsi="Arial" w:cs="Arial"/>
        </w:rPr>
        <w:t>Registro de Datos G</w:t>
      </w:r>
      <w:r w:rsidRPr="00AA28BD">
        <w:rPr>
          <w:rFonts w:ascii="Arial" w:hAnsi="Arial" w:cs="Arial"/>
        </w:rPr>
        <w:t>enéticos vinculados a la comisión de delitos que afectan la integridad, libertad y formación sexuales, pues legislaciones foráneas han venido implementando este tipo de políticas tiempo atrás, si</w:t>
      </w:r>
      <w:r w:rsidR="001818F6" w:rsidRPr="00AA28BD">
        <w:rPr>
          <w:rFonts w:ascii="Arial" w:hAnsi="Arial" w:cs="Arial"/>
        </w:rPr>
        <w:t>endo prueba de su  practicidad y beneficio , el</w:t>
      </w:r>
      <w:r w:rsidRPr="00AA28BD">
        <w:rPr>
          <w:rFonts w:ascii="Arial" w:hAnsi="Arial" w:cs="Arial"/>
        </w:rPr>
        <w:t xml:space="preserve"> uso en la actualidad como herramienta facilitadora de la investigación </w:t>
      </w:r>
      <w:r w:rsidR="001818F6" w:rsidRPr="00AA28BD">
        <w:rPr>
          <w:rFonts w:ascii="Arial" w:hAnsi="Arial" w:cs="Arial"/>
        </w:rPr>
        <w:t xml:space="preserve">de delitos sexuales , lo cual toma trascendencia </w:t>
      </w:r>
      <w:r w:rsidRPr="00AA28BD">
        <w:rPr>
          <w:rFonts w:ascii="Arial" w:hAnsi="Arial" w:cs="Arial"/>
        </w:rPr>
        <w:t xml:space="preserve">  cuando se trata de concurso </w:t>
      </w:r>
      <w:r w:rsidR="001818F6" w:rsidRPr="00AA28BD">
        <w:rPr>
          <w:rFonts w:ascii="Arial" w:hAnsi="Arial" w:cs="Arial"/>
        </w:rPr>
        <w:t>homogéneo y sucesivo , o en términos coloquiales ,</w:t>
      </w:r>
      <w:r w:rsidR="00AA28BD">
        <w:rPr>
          <w:rFonts w:ascii="Arial" w:hAnsi="Arial" w:cs="Arial"/>
        </w:rPr>
        <w:t>violaciones en serie</w:t>
      </w:r>
      <w:r w:rsidR="008F530A" w:rsidRPr="00AA28BD">
        <w:rPr>
          <w:rFonts w:ascii="Arial" w:hAnsi="Arial" w:cs="Arial"/>
        </w:rPr>
        <w:t>; resultando claro entonces, que en virtud del análisis producto del derecho comparado</w:t>
      </w:r>
      <w:r w:rsidR="00AA28BD">
        <w:rPr>
          <w:rFonts w:ascii="Arial" w:hAnsi="Arial" w:cs="Arial"/>
        </w:rPr>
        <w:t xml:space="preserve"> y tomando como </w:t>
      </w:r>
      <w:r w:rsidR="00B34E2D">
        <w:rPr>
          <w:rFonts w:ascii="Arial" w:hAnsi="Arial" w:cs="Arial"/>
        </w:rPr>
        <w:t>base la legislación Argentina para  implementar ese</w:t>
      </w:r>
      <w:r w:rsidR="00AA28BD">
        <w:rPr>
          <w:rFonts w:ascii="Arial" w:hAnsi="Arial" w:cs="Arial"/>
        </w:rPr>
        <w:t xml:space="preserve"> </w:t>
      </w:r>
      <w:r w:rsidR="00BA060D">
        <w:rPr>
          <w:rFonts w:ascii="Arial" w:hAnsi="Arial" w:cs="Arial"/>
        </w:rPr>
        <w:t>Registro, ahora</w:t>
      </w:r>
      <w:r w:rsidR="00B34E2D">
        <w:rPr>
          <w:rFonts w:ascii="Arial" w:hAnsi="Arial" w:cs="Arial"/>
        </w:rPr>
        <w:t>,</w:t>
      </w:r>
      <w:r w:rsidR="00AA28BD">
        <w:rPr>
          <w:rFonts w:ascii="Arial" w:hAnsi="Arial" w:cs="Arial"/>
        </w:rPr>
        <w:t xml:space="preserve"> adoptando </w:t>
      </w:r>
      <w:r w:rsidR="00AA28BD">
        <w:rPr>
          <w:rFonts w:ascii="Arial" w:hAnsi="Arial" w:cs="Arial"/>
        </w:rPr>
        <w:lastRenderedPageBreak/>
        <w:t>particularidades</w:t>
      </w:r>
      <w:r w:rsidR="00B34E2D">
        <w:rPr>
          <w:rFonts w:ascii="Arial" w:hAnsi="Arial" w:cs="Arial"/>
        </w:rPr>
        <w:t xml:space="preserve"> propias</w:t>
      </w:r>
      <w:r w:rsidR="008F530A" w:rsidRPr="00AA28BD">
        <w:rPr>
          <w:rFonts w:ascii="Arial" w:hAnsi="Arial" w:cs="Arial"/>
        </w:rPr>
        <w:t>, resultaría de gran provecho para nuestro or</w:t>
      </w:r>
      <w:r w:rsidR="00B34E2D">
        <w:rPr>
          <w:rFonts w:ascii="Arial" w:hAnsi="Arial" w:cs="Arial"/>
        </w:rPr>
        <w:t>denamiento la adopción de una</w:t>
      </w:r>
      <w:r w:rsidR="00AA28BD">
        <w:rPr>
          <w:rFonts w:ascii="Arial" w:hAnsi="Arial" w:cs="Arial"/>
        </w:rPr>
        <w:t xml:space="preserve"> normatividad</w:t>
      </w:r>
      <w:r w:rsidR="008F530A" w:rsidRPr="00AA28BD">
        <w:rPr>
          <w:rFonts w:ascii="Arial" w:hAnsi="Arial" w:cs="Arial"/>
        </w:rPr>
        <w:t xml:space="preserve"> como la que se pretende con este proyecto de ley, ya que contribuiría en gran manera a combatir el fenómeno creciente de la criminalidad por la comisión de delitos sexuales.</w:t>
      </w:r>
    </w:p>
    <w:p w14:paraId="57267E8E" w14:textId="77777777" w:rsidR="00F16BA5" w:rsidRPr="00AA28BD" w:rsidRDefault="00F16BA5" w:rsidP="00F16BA5">
      <w:pPr>
        <w:jc w:val="both"/>
        <w:divId w:val="153499970"/>
        <w:rPr>
          <w:rFonts w:ascii="Arial" w:hAnsi="Arial" w:cs="Arial"/>
        </w:rPr>
      </w:pPr>
    </w:p>
    <w:p w14:paraId="7AD1DF2E" w14:textId="77777777" w:rsidR="0079575B" w:rsidRPr="00AA28BD" w:rsidRDefault="0079575B" w:rsidP="00F16BA5">
      <w:pPr>
        <w:jc w:val="both"/>
        <w:divId w:val="153499970"/>
        <w:rPr>
          <w:rFonts w:ascii="Arial" w:hAnsi="Arial" w:cs="Arial"/>
        </w:rPr>
      </w:pPr>
      <w:r w:rsidRPr="00AA28BD">
        <w:rPr>
          <w:rFonts w:ascii="Arial" w:hAnsi="Arial" w:cs="Arial"/>
        </w:rPr>
        <w:t xml:space="preserve">Ahora bien , El  Registro Nacional de Datos Genéticos vinculados a la comisión de Delitos contra la Libertad, Integridad y Formación Sexuales” como herramienta para la investigación , judicialización y represión de tales comportamientos , requiere de </w:t>
      </w:r>
      <w:r w:rsidR="002D6A99" w:rsidRPr="00AA28BD">
        <w:rPr>
          <w:rFonts w:ascii="Arial" w:hAnsi="Arial" w:cs="Arial"/>
        </w:rPr>
        <w:t xml:space="preserve">la </w:t>
      </w:r>
      <w:r w:rsidR="000A3F77" w:rsidRPr="00AA28BD">
        <w:rPr>
          <w:rFonts w:ascii="Arial" w:hAnsi="Arial" w:cs="Arial"/>
        </w:rPr>
        <w:t>recopilación</w:t>
      </w:r>
      <w:r w:rsidR="002D6A99" w:rsidRPr="00AA28BD">
        <w:rPr>
          <w:rFonts w:ascii="Arial" w:hAnsi="Arial" w:cs="Arial"/>
        </w:rPr>
        <w:t xml:space="preserve">, </w:t>
      </w:r>
      <w:r w:rsidR="000A3F77" w:rsidRPr="00AA28BD">
        <w:rPr>
          <w:rFonts w:ascii="Arial" w:hAnsi="Arial" w:cs="Arial"/>
        </w:rPr>
        <w:t>sistematización</w:t>
      </w:r>
      <w:r w:rsidR="002D6A99" w:rsidRPr="00AA28BD">
        <w:rPr>
          <w:rFonts w:ascii="Arial" w:hAnsi="Arial" w:cs="Arial"/>
        </w:rPr>
        <w:t xml:space="preserve"> </w:t>
      </w:r>
      <w:r w:rsidR="006B4920" w:rsidRPr="00AA28BD">
        <w:rPr>
          <w:rFonts w:ascii="Arial" w:hAnsi="Arial" w:cs="Arial"/>
        </w:rPr>
        <w:t xml:space="preserve">y </w:t>
      </w:r>
      <w:r w:rsidR="000A3F77" w:rsidRPr="00AA28BD">
        <w:rPr>
          <w:rFonts w:ascii="Arial" w:hAnsi="Arial" w:cs="Arial"/>
        </w:rPr>
        <w:t>conservación</w:t>
      </w:r>
      <w:r w:rsidR="006B4920" w:rsidRPr="00AA28BD">
        <w:rPr>
          <w:rFonts w:ascii="Arial" w:hAnsi="Arial" w:cs="Arial"/>
        </w:rPr>
        <w:t xml:space="preserve"> </w:t>
      </w:r>
      <w:r w:rsidR="00E91F4B" w:rsidRPr="00AA28BD">
        <w:rPr>
          <w:rFonts w:ascii="Arial" w:hAnsi="Arial" w:cs="Arial"/>
        </w:rPr>
        <w:t xml:space="preserve">en base de datos </w:t>
      </w:r>
      <w:r w:rsidR="006B4920" w:rsidRPr="00AA28BD">
        <w:rPr>
          <w:rFonts w:ascii="Arial" w:hAnsi="Arial" w:cs="Arial"/>
        </w:rPr>
        <w:t xml:space="preserve">de la </w:t>
      </w:r>
      <w:r w:rsidR="000A3F77" w:rsidRPr="00AA28BD">
        <w:rPr>
          <w:rFonts w:ascii="Arial" w:hAnsi="Arial" w:cs="Arial"/>
        </w:rPr>
        <w:t>información</w:t>
      </w:r>
      <w:r w:rsidR="006B4920" w:rsidRPr="00AA28BD">
        <w:rPr>
          <w:rFonts w:ascii="Arial" w:hAnsi="Arial" w:cs="Arial"/>
        </w:rPr>
        <w:t xml:space="preserve"> </w:t>
      </w:r>
      <w:r w:rsidR="000A3F77" w:rsidRPr="00AA28BD">
        <w:rPr>
          <w:rFonts w:ascii="Arial" w:hAnsi="Arial" w:cs="Arial"/>
        </w:rPr>
        <w:t>genética</w:t>
      </w:r>
      <w:r w:rsidR="006B4920" w:rsidRPr="00AA28BD">
        <w:rPr>
          <w:rFonts w:ascii="Arial" w:hAnsi="Arial" w:cs="Arial"/>
        </w:rPr>
        <w:t xml:space="preserve"> </w:t>
      </w:r>
      <w:r w:rsidR="00A65229" w:rsidRPr="00AA28BD">
        <w:rPr>
          <w:rFonts w:ascii="Arial" w:hAnsi="Arial" w:cs="Arial"/>
        </w:rPr>
        <w:t xml:space="preserve">de personas vinculadas a </w:t>
      </w:r>
      <w:r w:rsidR="00E41730" w:rsidRPr="00AA28BD">
        <w:rPr>
          <w:rFonts w:ascii="Arial" w:hAnsi="Arial" w:cs="Arial"/>
        </w:rPr>
        <w:t xml:space="preserve">la </w:t>
      </w:r>
      <w:r w:rsidR="000A3F77" w:rsidRPr="00AA28BD">
        <w:rPr>
          <w:rFonts w:ascii="Arial" w:hAnsi="Arial" w:cs="Arial"/>
        </w:rPr>
        <w:t>comisión</w:t>
      </w:r>
      <w:r w:rsidR="00E41730" w:rsidRPr="00AA28BD">
        <w:rPr>
          <w:rFonts w:ascii="Arial" w:hAnsi="Arial" w:cs="Arial"/>
        </w:rPr>
        <w:t xml:space="preserve"> de delitos sexuales</w:t>
      </w:r>
      <w:r w:rsidRPr="00AA28BD">
        <w:rPr>
          <w:rFonts w:ascii="Arial" w:hAnsi="Arial" w:cs="Arial"/>
        </w:rPr>
        <w:t xml:space="preserve">, lo cual </w:t>
      </w:r>
      <w:r w:rsidR="00E41730" w:rsidRPr="00AA28BD">
        <w:rPr>
          <w:rFonts w:ascii="Arial" w:hAnsi="Arial" w:cs="Arial"/>
        </w:rPr>
        <w:t xml:space="preserve"> trastoca la esfera </w:t>
      </w:r>
      <w:r w:rsidR="000F1EF9" w:rsidRPr="00AA28BD">
        <w:rPr>
          <w:rFonts w:ascii="Arial" w:hAnsi="Arial" w:cs="Arial"/>
        </w:rPr>
        <w:t xml:space="preserve">de </w:t>
      </w:r>
      <w:r w:rsidR="000A3F77" w:rsidRPr="00AA28BD">
        <w:rPr>
          <w:rFonts w:ascii="Arial" w:hAnsi="Arial" w:cs="Arial"/>
        </w:rPr>
        <w:t>garantías</w:t>
      </w:r>
      <w:r w:rsidR="000F1EF9" w:rsidRPr="00AA28BD">
        <w:rPr>
          <w:rFonts w:ascii="Arial" w:hAnsi="Arial" w:cs="Arial"/>
        </w:rPr>
        <w:t xml:space="preserve"> fun</w:t>
      </w:r>
      <w:r w:rsidR="004348BA" w:rsidRPr="00AA28BD">
        <w:rPr>
          <w:rFonts w:ascii="Arial" w:hAnsi="Arial" w:cs="Arial"/>
        </w:rPr>
        <w:t xml:space="preserve">damentales como el habeas data  y el derecho a la intimidad que son </w:t>
      </w:r>
      <w:r w:rsidRPr="00AA28BD">
        <w:rPr>
          <w:rFonts w:ascii="Arial" w:hAnsi="Arial" w:cs="Arial"/>
        </w:rPr>
        <w:t xml:space="preserve">inherentes a la dignidad humana, pero  ello no quiere decir que se trate  de </w:t>
      </w:r>
      <w:r w:rsidR="00077C9C" w:rsidRPr="00AA28BD">
        <w:rPr>
          <w:rFonts w:ascii="Arial" w:hAnsi="Arial" w:cs="Arial"/>
        </w:rPr>
        <w:t xml:space="preserve"> una </w:t>
      </w:r>
      <w:r w:rsidR="000A3F77" w:rsidRPr="00AA28BD">
        <w:rPr>
          <w:rFonts w:ascii="Arial" w:hAnsi="Arial" w:cs="Arial"/>
        </w:rPr>
        <w:t>intervención</w:t>
      </w:r>
      <w:r w:rsidR="00620D25" w:rsidRPr="00AA28BD">
        <w:rPr>
          <w:rFonts w:ascii="Arial" w:hAnsi="Arial" w:cs="Arial"/>
        </w:rPr>
        <w:t xml:space="preserve"> arbitraria ni mucho me</w:t>
      </w:r>
      <w:r w:rsidR="000C538F" w:rsidRPr="00AA28BD">
        <w:rPr>
          <w:rFonts w:ascii="Arial" w:hAnsi="Arial" w:cs="Arial"/>
        </w:rPr>
        <w:t>nos ilegitima</w:t>
      </w:r>
      <w:r w:rsidRPr="00AA28BD">
        <w:rPr>
          <w:rFonts w:ascii="Arial" w:hAnsi="Arial" w:cs="Arial"/>
        </w:rPr>
        <w:t xml:space="preserve"> en los derechos de la persona que se investiga,</w:t>
      </w:r>
      <w:r w:rsidR="000C538F" w:rsidRPr="00AA28BD">
        <w:rPr>
          <w:rFonts w:ascii="Arial" w:hAnsi="Arial" w:cs="Arial"/>
        </w:rPr>
        <w:t xml:space="preserve"> pues </w:t>
      </w:r>
      <w:r w:rsidR="000A3F77" w:rsidRPr="00AA28BD">
        <w:rPr>
          <w:rFonts w:ascii="Arial" w:hAnsi="Arial" w:cs="Arial"/>
        </w:rPr>
        <w:t xml:space="preserve">La Honorable Corte Constitucional </w:t>
      </w:r>
      <w:r w:rsidR="000C538F" w:rsidRPr="00AA28BD">
        <w:rPr>
          <w:rFonts w:ascii="Arial" w:hAnsi="Arial" w:cs="Arial"/>
        </w:rPr>
        <w:t xml:space="preserve"> al respecto de la </w:t>
      </w:r>
      <w:r w:rsidR="000A3F77" w:rsidRPr="00AA28BD">
        <w:rPr>
          <w:rFonts w:ascii="Arial" w:hAnsi="Arial" w:cs="Arial"/>
        </w:rPr>
        <w:t>afectación</w:t>
      </w:r>
      <w:r w:rsidR="000C538F" w:rsidRPr="00AA28BD">
        <w:rPr>
          <w:rFonts w:ascii="Arial" w:hAnsi="Arial" w:cs="Arial"/>
        </w:rPr>
        <w:t xml:space="preserve"> </w:t>
      </w:r>
      <w:r w:rsidR="007A0B84" w:rsidRPr="00AA28BD">
        <w:rPr>
          <w:rFonts w:ascii="Arial" w:hAnsi="Arial" w:cs="Arial"/>
        </w:rPr>
        <w:t xml:space="preserve">de derechos fundamentales dentro de un proceso </w:t>
      </w:r>
      <w:r w:rsidR="00B03A2B" w:rsidRPr="00AA28BD">
        <w:rPr>
          <w:rFonts w:ascii="Arial" w:hAnsi="Arial" w:cs="Arial"/>
        </w:rPr>
        <w:t>penal</w:t>
      </w:r>
      <w:r w:rsidR="005D04BA" w:rsidRPr="00AA28BD">
        <w:rPr>
          <w:rFonts w:ascii="Arial" w:hAnsi="Arial" w:cs="Arial"/>
        </w:rPr>
        <w:t xml:space="preserve"> precisó lo siguient</w:t>
      </w:r>
      <w:r w:rsidR="000A3F77" w:rsidRPr="00AA28BD">
        <w:rPr>
          <w:rFonts w:ascii="Arial" w:hAnsi="Arial" w:cs="Arial"/>
        </w:rPr>
        <w:t xml:space="preserve">e: </w:t>
      </w:r>
    </w:p>
    <w:p w14:paraId="606BE07E" w14:textId="77777777" w:rsidR="00F16BA5" w:rsidRPr="00AA28BD" w:rsidRDefault="00F16BA5" w:rsidP="00F16BA5">
      <w:pPr>
        <w:jc w:val="both"/>
        <w:divId w:val="153499970"/>
        <w:rPr>
          <w:rFonts w:ascii="Arial" w:hAnsi="Arial" w:cs="Arial"/>
        </w:rPr>
      </w:pPr>
    </w:p>
    <w:p w14:paraId="25903A7C" w14:textId="77777777" w:rsidR="000A3F77" w:rsidRPr="00090F04" w:rsidRDefault="000A3F77" w:rsidP="007524F6">
      <w:pPr>
        <w:ind w:left="397"/>
        <w:jc w:val="both"/>
        <w:divId w:val="153499970"/>
        <w:rPr>
          <w:rFonts w:ascii="Arial" w:hAnsi="Arial" w:cs="Arial"/>
          <w:i/>
          <w:color w:val="000000" w:themeColor="text1"/>
          <w:shd w:val="clear" w:color="auto" w:fill="FFFFFF"/>
        </w:rPr>
      </w:pPr>
      <w:r w:rsidRPr="00090F04">
        <w:rPr>
          <w:rFonts w:ascii="Arial" w:hAnsi="Arial" w:cs="Arial"/>
          <w:i/>
          <w:color w:val="000000" w:themeColor="text1"/>
          <w:shd w:val="clear" w:color="auto" w:fill="FFFFFF"/>
        </w:rPr>
        <w:t xml:space="preserve">“En efecto,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w:t>
      </w:r>
      <w:r w:rsidRPr="00090F04">
        <w:rPr>
          <w:rFonts w:ascii="Arial" w:hAnsi="Arial" w:cs="Arial"/>
          <w:b/>
          <w:i/>
          <w:color w:val="000000" w:themeColor="text1"/>
          <w:shd w:val="clear" w:color="auto" w:fill="FFFFFF"/>
        </w:rPr>
        <w:t xml:space="preserve">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sidRPr="00090F04">
        <w:rPr>
          <w:rFonts w:ascii="Arial" w:hAnsi="Arial" w:cs="Arial"/>
          <w:b/>
          <w:i/>
          <w:color w:val="000000" w:themeColor="text1"/>
          <w:u w:val="single"/>
          <w:shd w:val="clear" w:color="auto" w:fill="FFFFFF"/>
        </w:rPr>
        <w:t>guardándose el equilibrio entre la eficacia del procedimiento y los derechos del implicado mediante la ponderación de intereses</w:t>
      </w:r>
      <w:r w:rsidRPr="00090F04">
        <w:rPr>
          <w:rFonts w:ascii="Arial" w:hAnsi="Arial" w:cs="Arial"/>
          <w:b/>
          <w:i/>
          <w:color w:val="000000" w:themeColor="text1"/>
          <w:shd w:val="clear" w:color="auto" w:fill="FFFFFF"/>
        </w:rPr>
        <w:t>, a fin de lograr la mínima afectación de derechos fundamentales.</w:t>
      </w:r>
      <w:r w:rsidRPr="00090F04">
        <w:rPr>
          <w:rFonts w:ascii="Arial" w:hAnsi="Arial" w:cs="Arial"/>
          <w:i/>
          <w:color w:val="000000" w:themeColor="text1"/>
          <w:shd w:val="clear" w:color="auto" w:fill="FFFFFF"/>
        </w:rPr>
        <w:t>”</w:t>
      </w:r>
      <w:r w:rsidRPr="00090F04">
        <w:rPr>
          <w:rStyle w:val="Refdenotaalpie"/>
          <w:rFonts w:ascii="Arial" w:hAnsi="Arial" w:cs="Arial"/>
          <w:i/>
          <w:color w:val="000000" w:themeColor="text1"/>
          <w:shd w:val="clear" w:color="auto" w:fill="FFFFFF"/>
        </w:rPr>
        <w:footnoteReference w:id="10"/>
      </w:r>
      <w:r w:rsidRPr="00090F04">
        <w:rPr>
          <w:rFonts w:ascii="Arial" w:hAnsi="Arial" w:cs="Arial"/>
          <w:i/>
          <w:color w:val="000000" w:themeColor="text1"/>
          <w:shd w:val="clear" w:color="auto" w:fill="FFFFFF"/>
        </w:rPr>
        <w:t>( negrillas y subrayado nuestro).</w:t>
      </w:r>
    </w:p>
    <w:p w14:paraId="2920726D" w14:textId="77777777" w:rsidR="007524F6" w:rsidRPr="00090F04" w:rsidRDefault="007524F6" w:rsidP="007524F6">
      <w:pPr>
        <w:ind w:left="397"/>
        <w:jc w:val="both"/>
        <w:divId w:val="153499970"/>
        <w:rPr>
          <w:rFonts w:ascii="Arial" w:hAnsi="Arial" w:cs="Arial"/>
          <w:color w:val="000000" w:themeColor="text1"/>
          <w:shd w:val="clear" w:color="auto" w:fill="FFFFFF"/>
        </w:rPr>
      </w:pPr>
    </w:p>
    <w:p w14:paraId="5CD28F18" w14:textId="03C9BB89" w:rsidR="00726A58" w:rsidRPr="00090F04" w:rsidRDefault="000A3F77" w:rsidP="00F16BA5">
      <w:pPr>
        <w:jc w:val="both"/>
        <w:divId w:val="153499970"/>
        <w:rPr>
          <w:rFonts w:ascii="Arial" w:hAnsi="Arial" w:cs="Arial"/>
          <w:color w:val="000000" w:themeColor="text1"/>
          <w:lang w:val="es-ES"/>
        </w:rPr>
      </w:pPr>
      <w:r w:rsidRPr="00090F04">
        <w:rPr>
          <w:rFonts w:ascii="Arial" w:hAnsi="Arial" w:cs="Arial"/>
          <w:color w:val="000000" w:themeColor="text1"/>
          <w:shd w:val="clear" w:color="auto" w:fill="FFFFFF"/>
        </w:rPr>
        <w:t xml:space="preserve">Tal </w:t>
      </w:r>
      <w:r w:rsidR="002106A4" w:rsidRPr="00090F04">
        <w:rPr>
          <w:rFonts w:ascii="Arial" w:hAnsi="Arial" w:cs="Arial"/>
          <w:color w:val="000000" w:themeColor="text1"/>
          <w:shd w:val="clear" w:color="auto" w:fill="FFFFFF"/>
        </w:rPr>
        <w:t>pronunciamiento del supremo tribunal C</w:t>
      </w:r>
      <w:r w:rsidRPr="00090F04">
        <w:rPr>
          <w:rFonts w:ascii="Arial" w:hAnsi="Arial" w:cs="Arial"/>
          <w:color w:val="000000" w:themeColor="text1"/>
          <w:shd w:val="clear" w:color="auto" w:fill="FFFFFF"/>
        </w:rPr>
        <w:t>onstitucional precisa la forma en la que el ente investigador debe proceder para afectar los derechos de la persona vinculada a un proceso penal, pues</w:t>
      </w:r>
      <w:r w:rsidR="00800097" w:rsidRPr="00090F04">
        <w:rPr>
          <w:rFonts w:ascii="Arial" w:hAnsi="Arial" w:cs="Arial"/>
          <w:color w:val="000000" w:themeColor="text1"/>
          <w:shd w:val="clear" w:color="auto" w:fill="FFFFFF"/>
        </w:rPr>
        <w:t xml:space="preserve"> para que ello ocurra deben existir suficientes motivos fundados que permitan inferir razonablemente que el sujeto procesado es autor o participe del delito que se investiga, ya que dicha inferencia es la que permite que el juez constitucional , en este caso el que cumple funciones de control de garantías, autorice a la fiscalía para que proceda a intervenir en los derechos de la persona investigada</w:t>
      </w:r>
      <w:r w:rsidR="00726A58" w:rsidRPr="00090F04">
        <w:rPr>
          <w:rFonts w:ascii="Arial" w:hAnsi="Arial" w:cs="Arial"/>
          <w:color w:val="000000" w:themeColor="text1"/>
          <w:shd w:val="clear" w:color="auto" w:fill="FFFFFF"/>
        </w:rPr>
        <w:t xml:space="preserve">. Y es que el </w:t>
      </w:r>
      <w:r w:rsidR="00800097" w:rsidRPr="00090F04">
        <w:rPr>
          <w:rFonts w:ascii="Arial" w:hAnsi="Arial" w:cs="Arial"/>
          <w:color w:val="000000" w:themeColor="text1"/>
          <w:lang w:val="es-ES"/>
        </w:rPr>
        <w:t xml:space="preserve">Estado como titular del </w:t>
      </w:r>
      <w:r w:rsidR="00090F04" w:rsidRPr="00090F04">
        <w:rPr>
          <w:rFonts w:ascii="Arial" w:hAnsi="Arial" w:cs="Arial"/>
          <w:color w:val="000000" w:themeColor="text1"/>
          <w:lang w:val="es-ES"/>
        </w:rPr>
        <w:t>Ius Puniendi</w:t>
      </w:r>
      <w:r w:rsidR="00726A58" w:rsidRPr="00090F04">
        <w:rPr>
          <w:rFonts w:ascii="Arial" w:hAnsi="Arial" w:cs="Arial"/>
          <w:color w:val="000000" w:themeColor="text1"/>
          <w:lang w:val="es-ES"/>
        </w:rPr>
        <w:t xml:space="preserve">, cuyo ejercicio reposa en cabeza de la fiscalía y en casos excepcionales de particulares previa autorización de esta ultima , </w:t>
      </w:r>
      <w:r w:rsidR="00800097" w:rsidRPr="00090F04">
        <w:rPr>
          <w:rFonts w:ascii="Arial" w:hAnsi="Arial" w:cs="Arial"/>
          <w:color w:val="000000" w:themeColor="text1"/>
          <w:lang w:val="es-ES"/>
        </w:rPr>
        <w:t xml:space="preserve"> </w:t>
      </w:r>
      <w:r w:rsidR="00726A58" w:rsidRPr="00090F04">
        <w:rPr>
          <w:rFonts w:ascii="Arial" w:hAnsi="Arial" w:cs="Arial"/>
          <w:color w:val="000000" w:themeColor="text1"/>
          <w:lang w:val="es-ES"/>
        </w:rPr>
        <w:t>goza de facultades</w:t>
      </w:r>
      <w:r w:rsidR="00800097" w:rsidRPr="00090F04">
        <w:rPr>
          <w:rFonts w:ascii="Arial" w:hAnsi="Arial" w:cs="Arial"/>
          <w:color w:val="000000" w:themeColor="text1"/>
          <w:lang w:val="es-ES"/>
        </w:rPr>
        <w:t xml:space="preserve"> para afectar derechos fundamentales de los ciudadanos, siempre que dicha afectación se fundamente en la consecución de un fin legitimo -  justicia como fin legitimo</w:t>
      </w:r>
      <w:r w:rsidR="00726A58" w:rsidRPr="00090F04">
        <w:rPr>
          <w:rFonts w:ascii="Arial" w:hAnsi="Arial" w:cs="Arial"/>
          <w:color w:val="000000" w:themeColor="text1"/>
          <w:lang w:val="es-ES"/>
        </w:rPr>
        <w:t xml:space="preserve"> del estado (preámbulo constitucional </w:t>
      </w:r>
      <w:r w:rsidR="00800097" w:rsidRPr="00090F04">
        <w:rPr>
          <w:rFonts w:ascii="Arial" w:hAnsi="Arial" w:cs="Arial"/>
          <w:color w:val="000000" w:themeColor="text1"/>
          <w:lang w:val="es-ES"/>
        </w:rPr>
        <w:t>)</w:t>
      </w:r>
      <w:r w:rsidR="00726A58" w:rsidRPr="00090F04">
        <w:rPr>
          <w:rFonts w:ascii="Arial" w:hAnsi="Arial" w:cs="Arial"/>
          <w:color w:val="000000" w:themeColor="text1"/>
          <w:lang w:val="es-ES"/>
        </w:rPr>
        <w:t>.</w:t>
      </w:r>
    </w:p>
    <w:p w14:paraId="14C88136" w14:textId="77777777" w:rsidR="00726A58" w:rsidRPr="00AA28BD" w:rsidRDefault="00726A58" w:rsidP="00F16BA5">
      <w:pPr>
        <w:jc w:val="both"/>
        <w:divId w:val="153499970"/>
        <w:rPr>
          <w:rFonts w:ascii="Arial" w:hAnsi="Arial" w:cs="Arial"/>
          <w:lang w:val="es-ES"/>
        </w:rPr>
      </w:pPr>
    </w:p>
    <w:p w14:paraId="6B11A0E6" w14:textId="77777777" w:rsidR="00726A58" w:rsidRPr="00AA28BD" w:rsidRDefault="00726A58" w:rsidP="00F16BA5">
      <w:pPr>
        <w:jc w:val="both"/>
        <w:divId w:val="153499970"/>
        <w:rPr>
          <w:rFonts w:ascii="Arial" w:hAnsi="Arial" w:cs="Arial"/>
          <w:lang w:val="es-ES"/>
        </w:rPr>
      </w:pPr>
    </w:p>
    <w:p w14:paraId="1E567ECF" w14:textId="77777777" w:rsidR="00800097" w:rsidRPr="00AA28BD" w:rsidRDefault="00726A58" w:rsidP="00F16BA5">
      <w:pPr>
        <w:jc w:val="both"/>
        <w:divId w:val="153499970"/>
        <w:rPr>
          <w:rFonts w:ascii="Arial" w:hAnsi="Arial" w:cs="Arial"/>
          <w:lang w:val="es-ES"/>
        </w:rPr>
      </w:pPr>
      <w:r w:rsidRPr="00AA28BD">
        <w:rPr>
          <w:rFonts w:ascii="Arial" w:hAnsi="Arial" w:cs="Arial"/>
          <w:lang w:val="es-ES"/>
        </w:rPr>
        <w:t xml:space="preserve">De este modo, el almacenamiento de la información genética de presuntos autores y personas condenadas por delitos </w:t>
      </w:r>
      <w:r w:rsidR="00977403" w:rsidRPr="00AA28BD">
        <w:rPr>
          <w:rFonts w:ascii="Arial" w:hAnsi="Arial" w:cs="Arial"/>
          <w:lang w:val="es-ES"/>
        </w:rPr>
        <w:t>sexuales, sin duda alguna interfiere en el derecho fundamental al habeas data , entendido como el derecho que tienen todas las personas  a conocer, actualizar y rectificar las informaciones que se hayan recogido sobre ellas en bancos de datos y en archivos de entidades públicas y privadas</w:t>
      </w:r>
      <w:r w:rsidR="00977403" w:rsidRPr="00AA28BD">
        <w:rPr>
          <w:rStyle w:val="Refdenotaalpie"/>
          <w:rFonts w:ascii="Arial" w:hAnsi="Arial" w:cs="Arial"/>
          <w:lang w:val="es-ES"/>
        </w:rPr>
        <w:footnoteReference w:id="11"/>
      </w:r>
      <w:r w:rsidR="00857706" w:rsidRPr="00AA28BD">
        <w:rPr>
          <w:rFonts w:ascii="Arial" w:hAnsi="Arial" w:cs="Arial"/>
          <w:lang w:val="es-ES"/>
        </w:rPr>
        <w:t xml:space="preserve">, </w:t>
      </w:r>
      <w:r w:rsidR="00977403" w:rsidRPr="00AA28BD">
        <w:rPr>
          <w:rFonts w:ascii="Arial" w:hAnsi="Arial" w:cs="Arial"/>
          <w:lang w:val="es-ES"/>
        </w:rPr>
        <w:t xml:space="preserve"> </w:t>
      </w:r>
      <w:r w:rsidR="00857706" w:rsidRPr="00AA28BD">
        <w:rPr>
          <w:rFonts w:ascii="Arial" w:hAnsi="Arial" w:cs="Arial"/>
          <w:lang w:val="es-ES"/>
        </w:rPr>
        <w:t>Así</w:t>
      </w:r>
      <w:r w:rsidR="00977403" w:rsidRPr="00AA28BD">
        <w:rPr>
          <w:rFonts w:ascii="Arial" w:hAnsi="Arial" w:cs="Arial"/>
          <w:lang w:val="es-ES"/>
        </w:rPr>
        <w:t xml:space="preserve"> como también </w:t>
      </w:r>
      <w:r w:rsidR="00857706" w:rsidRPr="00AA28BD">
        <w:rPr>
          <w:rFonts w:ascii="Arial" w:hAnsi="Arial" w:cs="Arial"/>
          <w:lang w:val="es-ES"/>
        </w:rPr>
        <w:t xml:space="preserve">se </w:t>
      </w:r>
      <w:r w:rsidR="00977403" w:rsidRPr="00AA28BD">
        <w:rPr>
          <w:rFonts w:ascii="Arial" w:hAnsi="Arial" w:cs="Arial"/>
          <w:lang w:val="es-ES"/>
        </w:rPr>
        <w:t>afec</w:t>
      </w:r>
      <w:r w:rsidR="00F16BA5" w:rsidRPr="00AA28BD">
        <w:rPr>
          <w:rFonts w:ascii="Arial" w:hAnsi="Arial" w:cs="Arial"/>
          <w:lang w:val="es-ES"/>
        </w:rPr>
        <w:t>ta el derecho a la intimidad . Sin</w:t>
      </w:r>
      <w:r w:rsidR="00977403" w:rsidRPr="00AA28BD">
        <w:rPr>
          <w:rFonts w:ascii="Arial" w:hAnsi="Arial" w:cs="Arial"/>
          <w:lang w:val="es-ES"/>
        </w:rPr>
        <w:t xml:space="preserve"> embargo tales afectacione</w:t>
      </w:r>
      <w:r w:rsidR="00857706" w:rsidRPr="00AA28BD">
        <w:rPr>
          <w:rFonts w:ascii="Arial" w:hAnsi="Arial" w:cs="Arial"/>
          <w:lang w:val="es-ES"/>
        </w:rPr>
        <w:t xml:space="preserve">s encuentran soporte en finalidades  </w:t>
      </w:r>
      <w:r w:rsidR="00977403" w:rsidRPr="00AA28BD">
        <w:rPr>
          <w:rFonts w:ascii="Arial" w:hAnsi="Arial" w:cs="Arial"/>
          <w:lang w:val="es-ES"/>
        </w:rPr>
        <w:t xml:space="preserve"> </w:t>
      </w:r>
      <w:r w:rsidR="00807D58" w:rsidRPr="00AA28BD">
        <w:rPr>
          <w:rFonts w:ascii="Arial" w:hAnsi="Arial" w:cs="Arial"/>
          <w:lang w:val="es-ES"/>
        </w:rPr>
        <w:t>legítimas</w:t>
      </w:r>
      <w:r w:rsidR="00857706" w:rsidRPr="00AA28BD">
        <w:rPr>
          <w:rFonts w:ascii="Arial" w:hAnsi="Arial" w:cs="Arial"/>
          <w:lang w:val="es-ES"/>
        </w:rPr>
        <w:t>, pues el principio de proporcionalidad como estandarte para dirimir conflictos cuando se encuentran en tensión derechos fundamentales</w:t>
      </w:r>
      <w:r w:rsidR="00807D58" w:rsidRPr="00AA28BD">
        <w:rPr>
          <w:rStyle w:val="Refdenotaalpie"/>
          <w:rFonts w:ascii="Arial" w:hAnsi="Arial" w:cs="Arial"/>
          <w:lang w:val="es-ES"/>
        </w:rPr>
        <w:footnoteReference w:id="12"/>
      </w:r>
      <w:r w:rsidR="00857706" w:rsidRPr="00AA28BD">
        <w:rPr>
          <w:rFonts w:ascii="Arial" w:hAnsi="Arial" w:cs="Arial"/>
          <w:lang w:val="es-ES"/>
        </w:rPr>
        <w:t xml:space="preserve"> , conduce a concluir que las Garantías de habeas data, intimidad personal de una persona investigada penalmente  deben ceder ante los valores  de justicia, verdad y reparación como derechos de las víctimas de agresione</w:t>
      </w:r>
      <w:r w:rsidR="00807D58" w:rsidRPr="00AA28BD">
        <w:rPr>
          <w:rFonts w:ascii="Arial" w:hAnsi="Arial" w:cs="Arial"/>
          <w:lang w:val="es-ES"/>
        </w:rPr>
        <w:t xml:space="preserve">s sexuales. </w:t>
      </w:r>
    </w:p>
    <w:p w14:paraId="774B8A5C" w14:textId="77777777" w:rsidR="003C3BF9" w:rsidRPr="00AA28BD" w:rsidRDefault="003C3BF9" w:rsidP="00F16BA5">
      <w:pPr>
        <w:jc w:val="both"/>
        <w:divId w:val="153499970"/>
        <w:rPr>
          <w:rFonts w:ascii="Arial" w:hAnsi="Arial" w:cs="Arial"/>
          <w:lang w:val="es-ES"/>
        </w:rPr>
      </w:pPr>
    </w:p>
    <w:p w14:paraId="2807F059" w14:textId="77777777" w:rsidR="00421DD8" w:rsidRPr="00AA28BD" w:rsidRDefault="003C3BF9" w:rsidP="00F16BA5">
      <w:pPr>
        <w:jc w:val="both"/>
        <w:divId w:val="153499970"/>
        <w:rPr>
          <w:rFonts w:ascii="Arial" w:hAnsi="Arial" w:cs="Arial"/>
          <w:lang w:val="es-ES"/>
        </w:rPr>
      </w:pPr>
      <w:r w:rsidRPr="00AA28BD">
        <w:rPr>
          <w:rFonts w:ascii="Arial" w:hAnsi="Arial" w:cs="Arial"/>
          <w:lang w:val="es-ES"/>
        </w:rPr>
        <w:t>Conforme a las anteriores razones y en virtud de la justicia como valor supremo de la sociedad</w:t>
      </w:r>
      <w:r w:rsidR="00203772" w:rsidRPr="00AA28BD">
        <w:rPr>
          <w:rFonts w:ascii="Arial" w:hAnsi="Arial" w:cs="Arial"/>
          <w:lang w:val="es-ES"/>
        </w:rPr>
        <w:t>, los tratados y convenios internacionales enseñan que para el goce pleno de dicho bien social no basta solo con alcanzarla, sino que su consecución debe darse dentro de un plazo razonable, pues la justicia tardía</w:t>
      </w:r>
      <w:r w:rsidR="006245F6" w:rsidRPr="00AA28BD">
        <w:rPr>
          <w:rFonts w:ascii="Arial" w:hAnsi="Arial" w:cs="Arial"/>
          <w:lang w:val="es-ES"/>
        </w:rPr>
        <w:t xml:space="preserve"> carece de virtud tuitiva, </w:t>
      </w:r>
      <w:r w:rsidR="00203772" w:rsidRPr="00AA28BD">
        <w:rPr>
          <w:rFonts w:ascii="Arial" w:hAnsi="Arial" w:cs="Arial"/>
          <w:lang w:val="es-ES"/>
        </w:rPr>
        <w:t>el artículo  octavo (8°) de la Convención Americana  Sobre Derechos Humanos</w:t>
      </w:r>
      <w:r w:rsidR="006245F6" w:rsidRPr="00AA28BD">
        <w:rPr>
          <w:rStyle w:val="Refdenotaalpie"/>
          <w:rFonts w:ascii="Arial" w:hAnsi="Arial" w:cs="Arial"/>
          <w:lang w:val="es-ES"/>
        </w:rPr>
        <w:footnoteReference w:id="13"/>
      </w:r>
      <w:r w:rsidR="006245F6" w:rsidRPr="00AA28BD">
        <w:rPr>
          <w:rFonts w:ascii="Arial" w:hAnsi="Arial" w:cs="Arial"/>
          <w:lang w:val="es-ES"/>
        </w:rPr>
        <w:t xml:space="preserve"> hace parte del bloque de constitucionalidad</w:t>
      </w:r>
      <w:r w:rsidR="006245F6" w:rsidRPr="00AA28BD">
        <w:rPr>
          <w:rStyle w:val="Refdenotaalpie"/>
          <w:rFonts w:ascii="Arial" w:hAnsi="Arial" w:cs="Arial"/>
          <w:lang w:val="es-ES"/>
        </w:rPr>
        <w:footnoteReference w:id="14"/>
      </w:r>
      <w:r w:rsidR="006245F6" w:rsidRPr="00AA28BD">
        <w:rPr>
          <w:rFonts w:ascii="Arial" w:hAnsi="Arial" w:cs="Arial"/>
          <w:lang w:val="es-ES"/>
        </w:rPr>
        <w:t xml:space="preserve"> y</w:t>
      </w:r>
      <w:r w:rsidR="00203772" w:rsidRPr="00AA28BD">
        <w:rPr>
          <w:rFonts w:ascii="Arial" w:hAnsi="Arial" w:cs="Arial"/>
          <w:lang w:val="es-ES"/>
        </w:rPr>
        <w:t xml:space="preserve"> resalt</w:t>
      </w:r>
      <w:r w:rsidR="002106A4" w:rsidRPr="00AA28BD">
        <w:rPr>
          <w:rFonts w:ascii="Arial" w:hAnsi="Arial" w:cs="Arial"/>
          <w:lang w:val="es-ES"/>
        </w:rPr>
        <w:t>a la obligación que tienen los E</w:t>
      </w:r>
      <w:r w:rsidR="00203772" w:rsidRPr="00AA28BD">
        <w:rPr>
          <w:rFonts w:ascii="Arial" w:hAnsi="Arial" w:cs="Arial"/>
          <w:lang w:val="es-ES"/>
        </w:rPr>
        <w:t xml:space="preserve">stados partes de resolver con prontitud las controversias que se susciten entre sus administrados , pues una persona acusada por la comisión de un  ilícito o una víctima que clama reparación </w:t>
      </w:r>
      <w:r w:rsidR="006245F6" w:rsidRPr="00AA28BD">
        <w:rPr>
          <w:rFonts w:ascii="Arial" w:hAnsi="Arial" w:cs="Arial"/>
          <w:lang w:val="es-ES"/>
        </w:rPr>
        <w:t>deben contar con la resolución de su caso sin dilaciones injustificadas.</w:t>
      </w:r>
      <w:r w:rsidR="00BD6E21" w:rsidRPr="00AA28BD">
        <w:rPr>
          <w:rFonts w:ascii="Arial" w:hAnsi="Arial" w:cs="Arial"/>
          <w:lang w:val="es-ES"/>
        </w:rPr>
        <w:t xml:space="preserve"> </w:t>
      </w:r>
    </w:p>
    <w:p w14:paraId="539C42CC" w14:textId="77777777" w:rsidR="00421DD8" w:rsidRPr="00AA28BD" w:rsidRDefault="00421DD8" w:rsidP="00F16BA5">
      <w:pPr>
        <w:jc w:val="both"/>
        <w:divId w:val="153499970"/>
        <w:rPr>
          <w:rFonts w:ascii="Arial" w:hAnsi="Arial" w:cs="Arial"/>
          <w:lang w:val="es-ES"/>
        </w:rPr>
      </w:pPr>
    </w:p>
    <w:p w14:paraId="2CBB7C5A" w14:textId="0337776E" w:rsidR="00421DD8" w:rsidRPr="00AA28BD" w:rsidRDefault="00BD6E21" w:rsidP="00F16BA5">
      <w:pPr>
        <w:jc w:val="both"/>
        <w:divId w:val="153499970"/>
        <w:rPr>
          <w:rFonts w:ascii="Arial" w:hAnsi="Arial" w:cs="Arial"/>
          <w:lang w:val="es-ES"/>
        </w:rPr>
      </w:pPr>
      <w:r w:rsidRPr="00AA28BD">
        <w:rPr>
          <w:rFonts w:ascii="Arial" w:hAnsi="Arial" w:cs="Arial"/>
          <w:lang w:val="es-ES"/>
        </w:rPr>
        <w:t xml:space="preserve">Consecuente </w:t>
      </w:r>
      <w:r w:rsidR="00421DD8" w:rsidRPr="00AA28BD">
        <w:rPr>
          <w:rFonts w:ascii="Arial" w:hAnsi="Arial" w:cs="Arial"/>
          <w:lang w:val="es-ES"/>
        </w:rPr>
        <w:t xml:space="preserve">con lo arriba  esbozado, se puede decantar que </w:t>
      </w:r>
      <w:r w:rsidRPr="00AA28BD">
        <w:rPr>
          <w:rFonts w:ascii="Arial" w:hAnsi="Arial" w:cs="Arial"/>
          <w:lang w:val="es-ES"/>
        </w:rPr>
        <w:t xml:space="preserve"> la sistematización de datos genéticos de autores de delitos sexuales en </w:t>
      </w:r>
      <w:r w:rsidRPr="00AA28BD">
        <w:rPr>
          <w:rFonts w:ascii="Arial" w:hAnsi="Arial" w:cs="Arial"/>
          <w:color w:val="333333"/>
        </w:rPr>
        <w:t>El  Registro Nacional de Datos Genéticos</w:t>
      </w:r>
      <w:r w:rsidR="00F16BA5" w:rsidRPr="00AA28BD">
        <w:rPr>
          <w:rStyle w:val="Refdenotaalpie"/>
          <w:rFonts w:ascii="Arial" w:hAnsi="Arial" w:cs="Arial"/>
          <w:color w:val="333333"/>
        </w:rPr>
        <w:footnoteReference w:id="15"/>
      </w:r>
      <w:r w:rsidRPr="00AA28BD">
        <w:rPr>
          <w:rFonts w:ascii="Arial" w:hAnsi="Arial" w:cs="Arial"/>
          <w:color w:val="333333"/>
        </w:rPr>
        <w:t xml:space="preserve"> </w:t>
      </w:r>
      <w:r w:rsidRPr="00AA28BD">
        <w:rPr>
          <w:rFonts w:ascii="Arial" w:hAnsi="Arial" w:cs="Arial"/>
          <w:lang w:val="es-ES"/>
        </w:rPr>
        <w:t xml:space="preserve">dotará de celeridad y efectividad a la investigación de este tipo de delitos, pues en los casos de violaciones en serie, permitirá la identificación e individualización del agresor aun cuando no sea capturado en flagrancia, pues si en dicha base de datos , que será administrada por el Instituto Nacional De Medicina Legal, reposa información genética que coincida con la recolectada </w:t>
      </w:r>
      <w:r w:rsidR="003D145D" w:rsidRPr="00AA28BD">
        <w:rPr>
          <w:rFonts w:ascii="Arial" w:hAnsi="Arial" w:cs="Arial"/>
          <w:lang w:val="es-ES"/>
        </w:rPr>
        <w:t xml:space="preserve">en un nuevo caso, inmediatamente se tendrá la certeza del autor del delito siempre </w:t>
      </w:r>
      <w:r w:rsidR="003D145D" w:rsidRPr="00AA28BD">
        <w:rPr>
          <w:rFonts w:ascii="Arial" w:hAnsi="Arial" w:cs="Arial"/>
          <w:lang w:val="es-ES"/>
        </w:rPr>
        <w:lastRenderedPageBreak/>
        <w:t>que este se haya individualizado mediante la confrontación de material genético obtenido a través de intervención corporal ( sangre, cabellos, saliva</w:t>
      </w:r>
      <w:r w:rsidR="003E7E68">
        <w:rPr>
          <w:rFonts w:ascii="Arial" w:hAnsi="Arial" w:cs="Arial"/>
          <w:lang w:val="es-ES"/>
        </w:rPr>
        <w:t xml:space="preserve">, </w:t>
      </w:r>
      <w:r w:rsidR="00421DD8" w:rsidRPr="00AA28BD">
        <w:rPr>
          <w:rFonts w:ascii="Arial" w:hAnsi="Arial" w:cs="Arial"/>
          <w:lang w:val="es-ES"/>
        </w:rPr>
        <w:t>).</w:t>
      </w:r>
    </w:p>
    <w:p w14:paraId="2F9E6648" w14:textId="77777777" w:rsidR="00421DD8" w:rsidRPr="00AA28BD" w:rsidRDefault="00421DD8" w:rsidP="00F16BA5">
      <w:pPr>
        <w:jc w:val="both"/>
        <w:divId w:val="153499970"/>
        <w:rPr>
          <w:rFonts w:ascii="Arial" w:hAnsi="Arial" w:cs="Arial"/>
          <w:lang w:val="es-ES"/>
        </w:rPr>
      </w:pPr>
    </w:p>
    <w:p w14:paraId="6AC6ACF9" w14:textId="77777777" w:rsidR="003D145D" w:rsidRPr="00AA28BD" w:rsidRDefault="00421DD8" w:rsidP="00F16BA5">
      <w:pPr>
        <w:jc w:val="both"/>
        <w:divId w:val="153499970"/>
        <w:rPr>
          <w:rFonts w:ascii="Arial" w:hAnsi="Arial" w:cs="Arial"/>
          <w:lang w:val="es-ES"/>
        </w:rPr>
      </w:pPr>
      <w:r w:rsidRPr="00AA28BD">
        <w:rPr>
          <w:rFonts w:ascii="Arial" w:hAnsi="Arial" w:cs="Arial"/>
          <w:lang w:val="es-ES"/>
        </w:rPr>
        <w:t xml:space="preserve">De otro </w:t>
      </w:r>
      <w:r w:rsidR="00623AFD" w:rsidRPr="00AA28BD">
        <w:rPr>
          <w:rFonts w:ascii="Arial" w:hAnsi="Arial" w:cs="Arial"/>
          <w:lang w:val="es-ES"/>
        </w:rPr>
        <w:t>modo,</w:t>
      </w:r>
      <w:r w:rsidRPr="00AA28BD">
        <w:rPr>
          <w:rFonts w:ascii="Arial" w:hAnsi="Arial" w:cs="Arial"/>
          <w:lang w:val="es-ES"/>
        </w:rPr>
        <w:t xml:space="preserve"> si no se </w:t>
      </w:r>
      <w:r w:rsidR="003D145D" w:rsidRPr="00AA28BD">
        <w:rPr>
          <w:rFonts w:ascii="Arial" w:hAnsi="Arial" w:cs="Arial"/>
          <w:lang w:val="es-ES"/>
        </w:rPr>
        <w:t xml:space="preserve"> cuenta con la individualización del </w:t>
      </w:r>
      <w:r w:rsidR="00623AFD" w:rsidRPr="00AA28BD">
        <w:rPr>
          <w:rFonts w:ascii="Arial" w:hAnsi="Arial" w:cs="Arial"/>
          <w:lang w:val="es-ES"/>
        </w:rPr>
        <w:t>agresor,</w:t>
      </w:r>
      <w:r w:rsidR="002106A4" w:rsidRPr="00AA28BD">
        <w:rPr>
          <w:rFonts w:ascii="Arial" w:hAnsi="Arial" w:cs="Arial"/>
          <w:lang w:val="es-ES"/>
        </w:rPr>
        <w:t xml:space="preserve"> el R</w:t>
      </w:r>
      <w:r w:rsidR="003D145D" w:rsidRPr="00AA28BD">
        <w:rPr>
          <w:rFonts w:ascii="Arial" w:hAnsi="Arial" w:cs="Arial"/>
          <w:lang w:val="es-ES"/>
        </w:rPr>
        <w:t xml:space="preserve">egistro </w:t>
      </w:r>
      <w:r w:rsidRPr="00AA28BD">
        <w:rPr>
          <w:rFonts w:ascii="Arial" w:hAnsi="Arial" w:cs="Arial"/>
          <w:lang w:val="es-ES"/>
        </w:rPr>
        <w:t xml:space="preserve">ofrecerá </w:t>
      </w:r>
      <w:r w:rsidR="003D145D" w:rsidRPr="00AA28BD">
        <w:rPr>
          <w:rFonts w:ascii="Arial" w:hAnsi="Arial" w:cs="Arial"/>
          <w:lang w:val="es-ES"/>
        </w:rPr>
        <w:t xml:space="preserve"> los patrones genéticos</w:t>
      </w:r>
      <w:r w:rsidRPr="00AA28BD">
        <w:rPr>
          <w:rFonts w:ascii="Arial" w:hAnsi="Arial" w:cs="Arial"/>
          <w:lang w:val="es-ES"/>
        </w:rPr>
        <w:t xml:space="preserve"> obtenidos en la humanidad de las </w:t>
      </w:r>
      <w:r w:rsidR="00623AFD" w:rsidRPr="00AA28BD">
        <w:rPr>
          <w:rFonts w:ascii="Arial" w:hAnsi="Arial" w:cs="Arial"/>
          <w:lang w:val="es-ES"/>
        </w:rPr>
        <w:t>víctimas,</w:t>
      </w:r>
      <w:r w:rsidR="003D145D" w:rsidRPr="00AA28BD">
        <w:rPr>
          <w:rFonts w:ascii="Arial" w:hAnsi="Arial" w:cs="Arial"/>
          <w:lang w:val="es-ES"/>
        </w:rPr>
        <w:t xml:space="preserve"> </w:t>
      </w:r>
      <w:r w:rsidRPr="00AA28BD">
        <w:rPr>
          <w:rFonts w:ascii="Arial" w:hAnsi="Arial" w:cs="Arial"/>
          <w:lang w:val="es-ES"/>
        </w:rPr>
        <w:t xml:space="preserve">con los cuales se confrontarán las muestras de </w:t>
      </w:r>
      <w:r w:rsidR="003D145D" w:rsidRPr="00AA28BD">
        <w:rPr>
          <w:rFonts w:ascii="Arial" w:hAnsi="Arial" w:cs="Arial"/>
          <w:lang w:val="es-ES"/>
        </w:rPr>
        <w:t xml:space="preserve"> ADN de la persona</w:t>
      </w:r>
      <w:r w:rsidRPr="00AA28BD">
        <w:rPr>
          <w:rFonts w:ascii="Arial" w:hAnsi="Arial" w:cs="Arial"/>
          <w:lang w:val="es-ES"/>
        </w:rPr>
        <w:t xml:space="preserve"> vinculada a la investigación penal, que previa </w:t>
      </w:r>
      <w:r w:rsidR="003D145D" w:rsidRPr="00AA28BD">
        <w:rPr>
          <w:rFonts w:ascii="Arial" w:hAnsi="Arial" w:cs="Arial"/>
          <w:lang w:val="es-ES"/>
        </w:rPr>
        <w:t xml:space="preserve">recolección de elementos </w:t>
      </w:r>
      <w:r w:rsidR="00623AFD" w:rsidRPr="00AA28BD">
        <w:rPr>
          <w:rFonts w:ascii="Arial" w:hAnsi="Arial" w:cs="Arial"/>
          <w:lang w:val="es-ES"/>
        </w:rPr>
        <w:t>materiales que funden motivos, permitan que el juez con funciones de control de garantía autorice a la fiscalía la obtención de muestras en el cuerpo del sujeto investigado.</w:t>
      </w:r>
    </w:p>
    <w:p w14:paraId="62E6BDF9" w14:textId="77777777" w:rsidR="00623AFD" w:rsidRPr="00AA28BD" w:rsidRDefault="00623AFD" w:rsidP="00F16BA5">
      <w:pPr>
        <w:jc w:val="both"/>
        <w:divId w:val="153499970"/>
        <w:rPr>
          <w:rFonts w:ascii="Arial" w:hAnsi="Arial" w:cs="Arial"/>
          <w:lang w:val="es-ES"/>
        </w:rPr>
      </w:pPr>
    </w:p>
    <w:p w14:paraId="4912DA7D" w14:textId="475CD321" w:rsidR="00623AFD" w:rsidRPr="00AA28BD" w:rsidRDefault="00A066F8" w:rsidP="003E7E68">
      <w:pPr>
        <w:jc w:val="both"/>
        <w:divId w:val="153499970"/>
        <w:rPr>
          <w:rFonts w:ascii="Arial" w:hAnsi="Arial" w:cs="Arial"/>
          <w:lang w:val="es-ES"/>
        </w:rPr>
      </w:pPr>
      <w:r w:rsidRPr="00AA28BD">
        <w:rPr>
          <w:rFonts w:ascii="Arial" w:hAnsi="Arial" w:cs="Arial"/>
          <w:lang w:val="es-ES"/>
        </w:rPr>
        <w:t>Así</w:t>
      </w:r>
      <w:r w:rsidR="00623AFD" w:rsidRPr="00AA28BD">
        <w:rPr>
          <w:rFonts w:ascii="Arial" w:hAnsi="Arial" w:cs="Arial"/>
          <w:lang w:val="es-ES"/>
        </w:rPr>
        <w:t xml:space="preserve">  las cosas, y a manera de </w:t>
      </w:r>
      <w:r w:rsidRPr="00AA28BD">
        <w:rPr>
          <w:rFonts w:ascii="Arial" w:hAnsi="Arial" w:cs="Arial"/>
          <w:lang w:val="es-ES"/>
        </w:rPr>
        <w:t>conclusión,</w:t>
      </w:r>
      <w:r w:rsidR="00623AFD" w:rsidRPr="00AA28BD">
        <w:rPr>
          <w:rFonts w:ascii="Arial" w:hAnsi="Arial" w:cs="Arial"/>
          <w:lang w:val="es-ES"/>
        </w:rPr>
        <w:t xml:space="preserve"> resulta pertinente resaltar que lo que se persigue con este proyecto de ley, es dotar el ordenamiento jurídico de una herramienta que </w:t>
      </w:r>
      <w:r w:rsidR="002106A4" w:rsidRPr="00AA28BD">
        <w:rPr>
          <w:rFonts w:ascii="Arial" w:hAnsi="Arial" w:cs="Arial"/>
          <w:lang w:val="es-ES"/>
        </w:rPr>
        <w:t xml:space="preserve">aporte </w:t>
      </w:r>
      <w:r w:rsidR="003E7E68">
        <w:rPr>
          <w:rFonts w:ascii="Arial" w:hAnsi="Arial" w:cs="Arial"/>
          <w:lang w:val="es-ES"/>
        </w:rPr>
        <w:t>a la solución de</w:t>
      </w:r>
      <w:r w:rsidR="002106A4" w:rsidRPr="00AA28BD">
        <w:rPr>
          <w:rFonts w:ascii="Arial" w:hAnsi="Arial" w:cs="Arial"/>
          <w:lang w:val="es-ES"/>
        </w:rPr>
        <w:t xml:space="preserve"> </w:t>
      </w:r>
      <w:r w:rsidR="00623AFD" w:rsidRPr="00AA28BD">
        <w:rPr>
          <w:rFonts w:ascii="Arial" w:hAnsi="Arial" w:cs="Arial"/>
          <w:lang w:val="es-ES"/>
        </w:rPr>
        <w:t xml:space="preserve"> la problemática que afronta el país por motivo de agresiones sexuales en niños y adultos</w:t>
      </w:r>
      <w:r w:rsidR="002106A4" w:rsidRPr="00AA28BD">
        <w:rPr>
          <w:rFonts w:ascii="Arial" w:hAnsi="Arial" w:cs="Arial"/>
          <w:lang w:val="es-ES"/>
        </w:rPr>
        <w:t>,  contribuyendo</w:t>
      </w:r>
      <w:r w:rsidR="00F16BA5" w:rsidRPr="00AA28BD">
        <w:rPr>
          <w:rFonts w:ascii="Arial" w:hAnsi="Arial" w:cs="Arial"/>
          <w:lang w:val="es-ES"/>
        </w:rPr>
        <w:t xml:space="preserve"> al esclarecimiento , prevención y judicialización de este tipo de delitos que día a día siguen cobrando víctimas</w:t>
      </w:r>
      <w:r w:rsidRPr="00AA28BD">
        <w:rPr>
          <w:rFonts w:ascii="Arial" w:hAnsi="Arial" w:cs="Arial"/>
          <w:lang w:val="es-ES"/>
        </w:rPr>
        <w:t xml:space="preserve"> , lo cual requiere de un trabajo constante y exploratorio de diferentes alternativas que aunque parciales , aporten en la cotidianidad a</w:t>
      </w:r>
      <w:r w:rsidR="00024EC3" w:rsidRPr="00AA28BD">
        <w:rPr>
          <w:rFonts w:ascii="Arial" w:hAnsi="Arial" w:cs="Arial"/>
          <w:lang w:val="es-ES"/>
        </w:rPr>
        <w:t xml:space="preserve">l tratamiento de los delitos sexuales y </w:t>
      </w:r>
      <w:r w:rsidRPr="00AA28BD">
        <w:rPr>
          <w:rFonts w:ascii="Arial" w:hAnsi="Arial" w:cs="Arial"/>
          <w:lang w:val="es-ES"/>
        </w:rPr>
        <w:t xml:space="preserve"> </w:t>
      </w:r>
      <w:r w:rsidR="001C656F">
        <w:rPr>
          <w:rFonts w:ascii="Arial" w:hAnsi="Arial" w:cs="Arial"/>
          <w:lang w:val="es-ES"/>
        </w:rPr>
        <w:t xml:space="preserve">a </w:t>
      </w:r>
      <w:r w:rsidRPr="00AA28BD">
        <w:rPr>
          <w:rFonts w:ascii="Arial" w:hAnsi="Arial" w:cs="Arial"/>
          <w:lang w:val="es-ES"/>
        </w:rPr>
        <w:t xml:space="preserve">la disminución de las consecuencias lesivas </w:t>
      </w:r>
      <w:r w:rsidR="00623AFD" w:rsidRPr="00AA28BD">
        <w:rPr>
          <w:rFonts w:ascii="Arial" w:hAnsi="Arial" w:cs="Arial"/>
          <w:lang w:val="es-ES"/>
        </w:rPr>
        <w:t xml:space="preserve"> </w:t>
      </w:r>
      <w:r w:rsidR="00024EC3" w:rsidRPr="00AA28BD">
        <w:rPr>
          <w:rFonts w:ascii="Arial" w:hAnsi="Arial" w:cs="Arial"/>
          <w:lang w:val="es-ES"/>
        </w:rPr>
        <w:t>producto de tan reprochables comportamientos.</w:t>
      </w:r>
    </w:p>
    <w:p w14:paraId="7354CFDD" w14:textId="77777777" w:rsidR="00623AFD" w:rsidRPr="00AA28BD" w:rsidRDefault="00623AFD" w:rsidP="003C3BF9">
      <w:pPr>
        <w:divId w:val="153499970"/>
        <w:rPr>
          <w:rFonts w:ascii="Arial" w:hAnsi="Arial" w:cs="Arial"/>
          <w:lang w:val="es-ES"/>
        </w:rPr>
      </w:pPr>
    </w:p>
    <w:p w14:paraId="17B7450D" w14:textId="77777777" w:rsidR="00623AFD" w:rsidRPr="00AA28BD" w:rsidRDefault="00623AFD" w:rsidP="003C3BF9">
      <w:pPr>
        <w:divId w:val="153499970"/>
        <w:rPr>
          <w:rFonts w:ascii="Arial" w:hAnsi="Arial" w:cs="Arial"/>
          <w:lang w:val="es-ES"/>
        </w:rPr>
      </w:pPr>
    </w:p>
    <w:p w14:paraId="6CE0CF9F" w14:textId="77777777" w:rsidR="002106A4" w:rsidRPr="00AA28BD" w:rsidRDefault="002106A4" w:rsidP="003C3BF9">
      <w:pPr>
        <w:divId w:val="153499970"/>
        <w:rPr>
          <w:rFonts w:ascii="Arial" w:hAnsi="Arial" w:cs="Arial"/>
          <w:lang w:val="es-ES"/>
        </w:rPr>
      </w:pPr>
    </w:p>
    <w:p w14:paraId="078A070B" w14:textId="77777777" w:rsidR="002106A4" w:rsidRPr="00AA28BD" w:rsidRDefault="002106A4" w:rsidP="003C3BF9">
      <w:pPr>
        <w:divId w:val="153499970"/>
        <w:rPr>
          <w:rFonts w:ascii="Arial" w:hAnsi="Arial" w:cs="Arial"/>
          <w:lang w:val="es-ES"/>
        </w:rPr>
      </w:pPr>
    </w:p>
    <w:p w14:paraId="553CE346" w14:textId="77777777" w:rsidR="004348BA" w:rsidRPr="00AA28BD" w:rsidRDefault="00AA28BD" w:rsidP="002106A4">
      <w:pPr>
        <w:pStyle w:val="Prrafodelista"/>
        <w:numPr>
          <w:ilvl w:val="0"/>
          <w:numId w:val="6"/>
        </w:numPr>
        <w:jc w:val="both"/>
        <w:textAlignment w:val="baseline"/>
        <w:divId w:val="153499970"/>
        <w:rPr>
          <w:rFonts w:ascii="Arial" w:hAnsi="Arial" w:cs="Arial"/>
          <w:b/>
          <w:bCs/>
          <w:color w:val="000000"/>
          <w:lang w:eastAsia="es-ES_tradnl"/>
        </w:rPr>
      </w:pPr>
      <w:r w:rsidRPr="00AA28BD">
        <w:rPr>
          <w:rFonts w:ascii="Arial" w:hAnsi="Arial" w:cs="Arial"/>
          <w:b/>
          <w:bCs/>
          <w:color w:val="000000"/>
          <w:lang w:eastAsia="es-ES_tradnl"/>
        </w:rPr>
        <w:t>Fundamentos Constitucionales, Legales y J</w:t>
      </w:r>
      <w:r w:rsidR="004348BA" w:rsidRPr="00AA28BD">
        <w:rPr>
          <w:rFonts w:ascii="Arial" w:hAnsi="Arial" w:cs="Arial"/>
          <w:b/>
          <w:bCs/>
          <w:color w:val="000000"/>
          <w:lang w:eastAsia="es-ES_tradnl"/>
        </w:rPr>
        <w:t>urisprudenciales.</w:t>
      </w:r>
    </w:p>
    <w:p w14:paraId="1BE7C9B3" w14:textId="77777777" w:rsidR="004348BA" w:rsidRPr="004348BA" w:rsidRDefault="004348BA" w:rsidP="004348BA">
      <w:pPr>
        <w:divId w:val="153499970"/>
        <w:rPr>
          <w:rFonts w:ascii="Arial" w:eastAsia="Times New Roman" w:hAnsi="Arial" w:cs="Arial"/>
          <w:lang w:eastAsia="es-ES_tradnl"/>
        </w:rPr>
      </w:pPr>
    </w:p>
    <w:p w14:paraId="2631A6A1" w14:textId="77777777" w:rsidR="004348BA" w:rsidRPr="00AA28BD" w:rsidRDefault="004348BA" w:rsidP="002106A4">
      <w:pPr>
        <w:pStyle w:val="Prrafodelista"/>
        <w:numPr>
          <w:ilvl w:val="1"/>
          <w:numId w:val="6"/>
        </w:numPr>
        <w:jc w:val="both"/>
        <w:textAlignment w:val="baseline"/>
        <w:divId w:val="153499970"/>
        <w:rPr>
          <w:rFonts w:ascii="Arial" w:hAnsi="Arial" w:cs="Arial"/>
          <w:b/>
          <w:bCs/>
          <w:color w:val="000000"/>
          <w:lang w:eastAsia="es-ES_tradnl"/>
        </w:rPr>
      </w:pPr>
      <w:r w:rsidRPr="00AA28BD">
        <w:rPr>
          <w:rFonts w:ascii="Arial" w:hAnsi="Arial" w:cs="Arial"/>
          <w:b/>
          <w:bCs/>
          <w:color w:val="000000"/>
          <w:lang w:eastAsia="es-ES_tradnl"/>
        </w:rPr>
        <w:t xml:space="preserve">Constitución Política de Colombia. </w:t>
      </w:r>
    </w:p>
    <w:p w14:paraId="59D236B8" w14:textId="77777777" w:rsidR="002106A4" w:rsidRPr="00AA28BD" w:rsidRDefault="002106A4" w:rsidP="002106A4">
      <w:pPr>
        <w:jc w:val="both"/>
        <w:textAlignment w:val="baseline"/>
        <w:divId w:val="153499970"/>
        <w:rPr>
          <w:rFonts w:ascii="Arial" w:hAnsi="Arial" w:cs="Arial"/>
          <w:b/>
          <w:bCs/>
          <w:color w:val="000000"/>
          <w:lang w:eastAsia="es-ES_tradnl"/>
        </w:rPr>
      </w:pPr>
    </w:p>
    <w:p w14:paraId="708A0E94" w14:textId="77777777" w:rsidR="002106A4" w:rsidRPr="00AA28BD" w:rsidRDefault="002106A4" w:rsidP="002106A4">
      <w:pPr>
        <w:jc w:val="both"/>
        <w:textAlignment w:val="baseline"/>
        <w:divId w:val="153499970"/>
        <w:rPr>
          <w:rFonts w:ascii="Arial" w:hAnsi="Arial" w:cs="Arial"/>
          <w:bCs/>
          <w:color w:val="000000"/>
          <w:lang w:eastAsia="es-ES_tradnl"/>
        </w:rPr>
      </w:pPr>
      <w:r w:rsidRPr="00AA28BD">
        <w:rPr>
          <w:rFonts w:ascii="Arial" w:hAnsi="Arial" w:cs="Arial"/>
          <w:bCs/>
          <w:color w:val="000000"/>
          <w:lang w:eastAsia="es-ES_tradnl"/>
        </w:rPr>
        <w:t>En primera medida, nuestra Carta Política consagra los fines del Estado así:</w:t>
      </w:r>
    </w:p>
    <w:p w14:paraId="7B5E2685" w14:textId="77777777" w:rsidR="004348BA" w:rsidRPr="004348BA" w:rsidRDefault="004348BA" w:rsidP="004348BA">
      <w:pPr>
        <w:divId w:val="153499970"/>
        <w:rPr>
          <w:rFonts w:ascii="Arial" w:eastAsia="Times New Roman" w:hAnsi="Arial" w:cs="Arial"/>
          <w:lang w:eastAsia="es-ES_tradnl"/>
        </w:rPr>
      </w:pPr>
    </w:p>
    <w:p w14:paraId="65F8A5BD"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b/>
          <w:bCs/>
          <w:i/>
          <w:color w:val="000000"/>
          <w:lang w:eastAsia="es-ES_tradnl"/>
        </w:rPr>
        <w:t>ARTICULO 2o.</w:t>
      </w:r>
      <w:r w:rsidRPr="004348BA">
        <w:rPr>
          <w:rFonts w:ascii="Arial" w:hAnsi="Arial" w:cs="Arial"/>
          <w:i/>
          <w:color w:val="000000"/>
          <w:lang w:eastAsia="es-ES_tradnl"/>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EFB3362" w14:textId="77777777" w:rsidR="004348BA" w:rsidRPr="004348BA" w:rsidRDefault="004348BA" w:rsidP="002106A4">
      <w:pPr>
        <w:ind w:left="348"/>
        <w:divId w:val="153499970"/>
        <w:rPr>
          <w:rFonts w:ascii="Arial" w:eastAsia="Times New Roman" w:hAnsi="Arial" w:cs="Arial"/>
          <w:i/>
          <w:lang w:eastAsia="es-ES_tradnl"/>
        </w:rPr>
      </w:pPr>
    </w:p>
    <w:p w14:paraId="55EEE368" w14:textId="77777777" w:rsidR="004348BA" w:rsidRPr="00AA28BD" w:rsidRDefault="004348BA" w:rsidP="002106A4">
      <w:pPr>
        <w:ind w:left="708"/>
        <w:jc w:val="both"/>
        <w:divId w:val="153499970"/>
        <w:rPr>
          <w:rFonts w:ascii="Arial" w:hAnsi="Arial" w:cs="Arial"/>
          <w:i/>
          <w:color w:val="000000"/>
          <w:u w:val="single"/>
          <w:lang w:eastAsia="es-ES_tradnl"/>
        </w:rPr>
      </w:pPr>
      <w:r w:rsidRPr="004348BA">
        <w:rPr>
          <w:rFonts w:ascii="Arial" w:hAnsi="Arial" w:cs="Arial"/>
          <w:i/>
          <w:color w:val="000000"/>
          <w:u w:val="single"/>
          <w:lang w:eastAsia="es-ES_tradn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4896FE73" w14:textId="77777777" w:rsidR="002106A4" w:rsidRPr="00AA28BD" w:rsidRDefault="002106A4" w:rsidP="002106A4">
      <w:pPr>
        <w:ind w:left="708"/>
        <w:jc w:val="both"/>
        <w:divId w:val="153499970"/>
        <w:rPr>
          <w:rFonts w:ascii="Arial" w:hAnsi="Arial" w:cs="Arial"/>
          <w:i/>
          <w:color w:val="000000"/>
          <w:u w:val="single"/>
          <w:lang w:eastAsia="es-ES_tradnl"/>
        </w:rPr>
      </w:pPr>
    </w:p>
    <w:p w14:paraId="63AC4A4E" w14:textId="77777777" w:rsidR="002106A4" w:rsidRPr="00AA28BD" w:rsidRDefault="002106A4" w:rsidP="002106A4">
      <w:pPr>
        <w:ind w:left="708"/>
        <w:jc w:val="both"/>
        <w:divId w:val="153499970"/>
        <w:rPr>
          <w:rFonts w:ascii="Arial" w:hAnsi="Arial" w:cs="Arial"/>
          <w:color w:val="000000"/>
          <w:lang w:eastAsia="es-ES_tradnl"/>
        </w:rPr>
      </w:pPr>
      <w:r w:rsidRPr="00AA28BD">
        <w:rPr>
          <w:rFonts w:ascii="Arial" w:hAnsi="Arial" w:cs="Arial"/>
          <w:color w:val="000000"/>
          <w:lang w:eastAsia="es-ES_tradnl"/>
        </w:rPr>
        <w:t>(Subrayado fuera del Texto original)</w:t>
      </w:r>
    </w:p>
    <w:p w14:paraId="63AB8BF1" w14:textId="77777777" w:rsidR="002106A4" w:rsidRPr="00AA28BD" w:rsidRDefault="002106A4" w:rsidP="002106A4">
      <w:pPr>
        <w:jc w:val="both"/>
        <w:divId w:val="153499970"/>
        <w:rPr>
          <w:rFonts w:ascii="Arial" w:hAnsi="Arial" w:cs="Arial"/>
          <w:color w:val="000000"/>
          <w:lang w:eastAsia="es-ES_tradnl"/>
        </w:rPr>
      </w:pPr>
    </w:p>
    <w:p w14:paraId="4724952F" w14:textId="77777777" w:rsidR="002106A4" w:rsidRPr="00AA28BD" w:rsidRDefault="002106A4" w:rsidP="002106A4">
      <w:pPr>
        <w:jc w:val="both"/>
        <w:divId w:val="153499970"/>
        <w:rPr>
          <w:rFonts w:ascii="Arial" w:hAnsi="Arial" w:cs="Arial"/>
          <w:color w:val="000000"/>
          <w:lang w:eastAsia="es-ES_tradnl"/>
        </w:rPr>
      </w:pPr>
    </w:p>
    <w:p w14:paraId="617C16D8" w14:textId="6FEDD122" w:rsidR="002106A4" w:rsidRPr="004348BA" w:rsidRDefault="002106A4" w:rsidP="002106A4">
      <w:pPr>
        <w:jc w:val="both"/>
        <w:divId w:val="153499970"/>
        <w:rPr>
          <w:rFonts w:ascii="Arial" w:hAnsi="Arial" w:cs="Arial"/>
          <w:lang w:eastAsia="es-ES_tradnl"/>
        </w:rPr>
      </w:pPr>
      <w:r w:rsidRPr="00AA28BD">
        <w:rPr>
          <w:rFonts w:ascii="Arial" w:hAnsi="Arial" w:cs="Arial"/>
          <w:color w:val="000000"/>
          <w:lang w:eastAsia="es-ES_tradnl"/>
        </w:rPr>
        <w:t xml:space="preserve">A su vez, en relación al derecho a la intimidad </w:t>
      </w:r>
      <w:r w:rsidR="001C656F">
        <w:rPr>
          <w:rFonts w:ascii="Arial" w:hAnsi="Arial" w:cs="Arial"/>
          <w:color w:val="000000"/>
          <w:lang w:eastAsia="es-ES_tradnl"/>
        </w:rPr>
        <w:t xml:space="preserve">y al Habeas Data </w:t>
      </w:r>
      <w:r w:rsidRPr="00AA28BD">
        <w:rPr>
          <w:rFonts w:ascii="Arial" w:hAnsi="Arial" w:cs="Arial"/>
          <w:color w:val="000000"/>
          <w:lang w:eastAsia="es-ES_tradnl"/>
        </w:rPr>
        <w:t>preclara lo siguiente:</w:t>
      </w:r>
    </w:p>
    <w:p w14:paraId="70855673" w14:textId="77777777" w:rsidR="002106A4" w:rsidRPr="004348BA" w:rsidRDefault="002106A4" w:rsidP="004348BA">
      <w:pPr>
        <w:divId w:val="153499970"/>
        <w:rPr>
          <w:rFonts w:ascii="Arial" w:eastAsia="Times New Roman" w:hAnsi="Arial" w:cs="Arial"/>
          <w:lang w:eastAsia="es-ES_tradnl"/>
        </w:rPr>
      </w:pPr>
    </w:p>
    <w:p w14:paraId="46526EE4"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b/>
          <w:bCs/>
          <w:i/>
          <w:color w:val="000000"/>
          <w:lang w:eastAsia="es-ES_tradnl"/>
        </w:rPr>
        <w:t xml:space="preserve">ARTÍCULO 15. </w:t>
      </w:r>
      <w:r w:rsidRPr="004348BA">
        <w:rPr>
          <w:rFonts w:ascii="Arial" w:hAnsi="Arial" w:cs="Arial"/>
          <w:i/>
          <w:color w:val="000000"/>
          <w:lang w:eastAsia="es-ES_tradnl"/>
        </w:rPr>
        <w:t>Todas las personas tienen derecho a su intimidad personal y familiar y a su  buen nombre, y el Estado debe respetarlos y hacerlos respetar</w:t>
      </w:r>
      <w:r w:rsidRPr="004348BA">
        <w:rPr>
          <w:rFonts w:ascii="Arial" w:hAnsi="Arial" w:cs="Arial"/>
          <w:b/>
          <w:bCs/>
          <w:i/>
          <w:color w:val="000000"/>
          <w:lang w:eastAsia="es-ES_tradnl"/>
        </w:rPr>
        <w:t xml:space="preserve">. </w:t>
      </w:r>
      <w:r w:rsidRPr="004348BA">
        <w:rPr>
          <w:rFonts w:ascii="Arial" w:hAnsi="Arial" w:cs="Arial"/>
          <w:i/>
          <w:color w:val="000000"/>
          <w:u w:val="single"/>
          <w:lang w:eastAsia="es-ES_tradnl"/>
        </w:rPr>
        <w:t>De igual modo, tienen derecho a conocer, actualizar y rectificar las informaciones que se hayan recogido sobre ellas en bancos de datos y en archivos de entidades públicas y privadas.</w:t>
      </w:r>
    </w:p>
    <w:p w14:paraId="6374F712" w14:textId="77777777" w:rsidR="004348BA" w:rsidRPr="004348BA" w:rsidRDefault="004348BA" w:rsidP="002106A4">
      <w:pPr>
        <w:ind w:left="348"/>
        <w:divId w:val="153499970"/>
        <w:rPr>
          <w:rFonts w:ascii="Arial" w:eastAsia="Times New Roman" w:hAnsi="Arial" w:cs="Arial"/>
          <w:i/>
          <w:lang w:eastAsia="es-ES_tradnl"/>
        </w:rPr>
      </w:pPr>
    </w:p>
    <w:p w14:paraId="19374A01"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i/>
          <w:color w:val="000000"/>
          <w:u w:val="single"/>
          <w:lang w:eastAsia="es-ES_tradnl"/>
        </w:rPr>
        <w:t>En la recolección, tratamiento y circulación de datos se respetarán la libertad y demás garantías consagradas en la Constitución.</w:t>
      </w:r>
    </w:p>
    <w:p w14:paraId="791EC161" w14:textId="77777777" w:rsidR="004348BA" w:rsidRPr="004348BA" w:rsidRDefault="004348BA" w:rsidP="002106A4">
      <w:pPr>
        <w:ind w:left="348"/>
        <w:divId w:val="153499970"/>
        <w:rPr>
          <w:rFonts w:ascii="Arial" w:eastAsia="Times New Roman" w:hAnsi="Arial" w:cs="Arial"/>
          <w:i/>
          <w:lang w:eastAsia="es-ES_tradnl"/>
        </w:rPr>
      </w:pPr>
    </w:p>
    <w:p w14:paraId="2BEDAF35"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i/>
          <w:color w:val="000000"/>
          <w:lang w:eastAsia="es-ES_tradnl"/>
        </w:rPr>
        <w:t>La correspondencia y demás formas de comunicación privada son inviolables. Sólo pueden ser interceptadas o registradas mediante orden judicial, en los casos y con las formalidades que establezca la ley.</w:t>
      </w:r>
    </w:p>
    <w:p w14:paraId="58675F97" w14:textId="77777777" w:rsidR="004348BA" w:rsidRPr="004348BA" w:rsidRDefault="004348BA" w:rsidP="002106A4">
      <w:pPr>
        <w:ind w:left="348"/>
        <w:divId w:val="153499970"/>
        <w:rPr>
          <w:rFonts w:ascii="Arial" w:eastAsia="Times New Roman" w:hAnsi="Arial" w:cs="Arial"/>
          <w:i/>
          <w:lang w:eastAsia="es-ES_tradnl"/>
        </w:rPr>
      </w:pPr>
    </w:p>
    <w:p w14:paraId="10CB0DCF" w14:textId="77777777" w:rsidR="004348BA" w:rsidRPr="00AA28BD" w:rsidRDefault="004348BA" w:rsidP="002106A4">
      <w:pPr>
        <w:ind w:left="708"/>
        <w:jc w:val="both"/>
        <w:divId w:val="153499970"/>
        <w:rPr>
          <w:rFonts w:ascii="Arial" w:hAnsi="Arial" w:cs="Arial"/>
          <w:i/>
          <w:color w:val="000000"/>
          <w:lang w:eastAsia="es-ES_tradnl"/>
        </w:rPr>
      </w:pPr>
      <w:r w:rsidRPr="004348BA">
        <w:rPr>
          <w:rFonts w:ascii="Arial" w:hAnsi="Arial" w:cs="Arial"/>
          <w:i/>
          <w:color w:val="000000"/>
          <w:lang w:eastAsia="es-ES_tradnl"/>
        </w:rPr>
        <w:t>Para efectos tributarios o judiciales y para los casos de inspección, vigilancia e intervención del Estado podrá exigirse la presentación de libros de contabilidad y demás documentos privados, en los términos que señale la ley.</w:t>
      </w:r>
    </w:p>
    <w:p w14:paraId="58DD6B88" w14:textId="77777777" w:rsidR="002106A4" w:rsidRPr="00AA28BD" w:rsidRDefault="002106A4" w:rsidP="002106A4">
      <w:pPr>
        <w:ind w:left="708"/>
        <w:jc w:val="both"/>
        <w:divId w:val="153499970"/>
        <w:rPr>
          <w:rFonts w:ascii="Arial" w:hAnsi="Arial" w:cs="Arial"/>
          <w:i/>
          <w:color w:val="000000"/>
          <w:lang w:eastAsia="es-ES_tradnl"/>
        </w:rPr>
      </w:pPr>
    </w:p>
    <w:p w14:paraId="41731620" w14:textId="77777777" w:rsidR="002106A4" w:rsidRPr="00AA28BD" w:rsidRDefault="002106A4" w:rsidP="002106A4">
      <w:pPr>
        <w:ind w:left="708"/>
        <w:jc w:val="both"/>
        <w:divId w:val="153499970"/>
        <w:rPr>
          <w:rFonts w:ascii="Arial" w:hAnsi="Arial" w:cs="Arial"/>
          <w:color w:val="000000"/>
          <w:lang w:eastAsia="es-ES_tradnl"/>
        </w:rPr>
      </w:pPr>
      <w:r w:rsidRPr="00AA28BD">
        <w:rPr>
          <w:rFonts w:ascii="Arial" w:hAnsi="Arial" w:cs="Arial"/>
          <w:color w:val="000000"/>
          <w:lang w:eastAsia="es-ES_tradnl"/>
        </w:rPr>
        <w:t>(Subrayado fuera del Texto original)</w:t>
      </w:r>
    </w:p>
    <w:p w14:paraId="77249BAB" w14:textId="77777777" w:rsidR="002106A4" w:rsidRPr="004348BA" w:rsidRDefault="002106A4" w:rsidP="002106A4">
      <w:pPr>
        <w:ind w:left="708"/>
        <w:jc w:val="both"/>
        <w:divId w:val="153499970"/>
        <w:rPr>
          <w:rFonts w:ascii="Arial" w:hAnsi="Arial" w:cs="Arial"/>
          <w:i/>
          <w:lang w:eastAsia="es-ES_tradnl"/>
        </w:rPr>
      </w:pPr>
    </w:p>
    <w:p w14:paraId="5274EB5A" w14:textId="77777777" w:rsidR="004348BA" w:rsidRPr="004348BA" w:rsidRDefault="004348BA" w:rsidP="004348BA">
      <w:pPr>
        <w:divId w:val="153499970"/>
        <w:rPr>
          <w:rFonts w:ascii="Arial" w:eastAsia="Times New Roman" w:hAnsi="Arial" w:cs="Arial"/>
          <w:lang w:eastAsia="es-ES_tradnl"/>
        </w:rPr>
      </w:pPr>
    </w:p>
    <w:p w14:paraId="6A75BBD3"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b/>
          <w:bCs/>
          <w:i/>
          <w:color w:val="000000"/>
          <w:lang w:eastAsia="es-ES_tradnl"/>
        </w:rPr>
        <w:t>ARTICULO 93.</w:t>
      </w:r>
      <w:r w:rsidRPr="004348BA">
        <w:rPr>
          <w:rFonts w:ascii="Arial" w:hAnsi="Arial" w:cs="Arial"/>
          <w:i/>
          <w:color w:val="000000"/>
          <w:lang w:eastAsia="es-ES_tradnl"/>
        </w:rPr>
        <w:t xml:space="preserve"> </w:t>
      </w:r>
      <w:r w:rsidRPr="004348BA">
        <w:rPr>
          <w:rFonts w:ascii="Arial" w:hAnsi="Arial" w:cs="Arial"/>
          <w:i/>
          <w:color w:val="000000"/>
          <w:u w:val="single"/>
          <w:lang w:eastAsia="es-ES_tradnl"/>
        </w:rPr>
        <w:t>Los tratados y convenios internacionales ratificados por el Congreso, que reconocen los derechos humanos y que prohíben su limitación en los estados de excepción, prevalecen en el orden interno.</w:t>
      </w:r>
    </w:p>
    <w:p w14:paraId="41B38F94" w14:textId="77777777" w:rsidR="004348BA" w:rsidRPr="004348BA" w:rsidRDefault="004348BA" w:rsidP="002106A4">
      <w:pPr>
        <w:ind w:left="348"/>
        <w:divId w:val="153499970"/>
        <w:rPr>
          <w:rFonts w:ascii="Arial" w:eastAsia="Times New Roman" w:hAnsi="Arial" w:cs="Arial"/>
          <w:i/>
          <w:lang w:eastAsia="es-ES_tradnl"/>
        </w:rPr>
      </w:pPr>
    </w:p>
    <w:p w14:paraId="2097F942"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i/>
          <w:color w:val="000000"/>
          <w:u w:val="single"/>
          <w:lang w:eastAsia="es-ES_tradnl"/>
        </w:rPr>
        <w:t>Los derechos y deberes consagrados en esta Carta, se interpretarán de conformidad con los tratados internacionales sobre derechos humanos ratificados por Colombia</w:t>
      </w:r>
      <w:r w:rsidRPr="004348BA">
        <w:rPr>
          <w:rFonts w:ascii="Arial" w:hAnsi="Arial" w:cs="Arial"/>
          <w:i/>
          <w:color w:val="000000"/>
          <w:lang w:eastAsia="es-ES_tradnl"/>
        </w:rPr>
        <w:t>.</w:t>
      </w:r>
    </w:p>
    <w:p w14:paraId="01422050" w14:textId="77777777" w:rsidR="004348BA" w:rsidRPr="004348BA" w:rsidRDefault="004348BA" w:rsidP="002106A4">
      <w:pPr>
        <w:ind w:left="348"/>
        <w:divId w:val="153499970"/>
        <w:rPr>
          <w:rFonts w:ascii="Arial" w:eastAsia="Times New Roman" w:hAnsi="Arial" w:cs="Arial"/>
          <w:i/>
          <w:lang w:eastAsia="es-ES_tradnl"/>
        </w:rPr>
      </w:pPr>
    </w:p>
    <w:p w14:paraId="60DE4D8A" w14:textId="77777777" w:rsidR="004348BA" w:rsidRPr="004348BA" w:rsidRDefault="004348BA" w:rsidP="002106A4">
      <w:pPr>
        <w:ind w:left="348"/>
        <w:divId w:val="153499970"/>
        <w:rPr>
          <w:rFonts w:ascii="Arial" w:eastAsia="Times New Roman" w:hAnsi="Arial" w:cs="Arial"/>
          <w:i/>
          <w:lang w:eastAsia="es-ES_tradnl"/>
        </w:rPr>
      </w:pPr>
    </w:p>
    <w:p w14:paraId="4B5194FA" w14:textId="77777777" w:rsidR="004348BA" w:rsidRPr="004348BA" w:rsidRDefault="004348BA" w:rsidP="002106A4">
      <w:pPr>
        <w:ind w:left="708"/>
        <w:jc w:val="both"/>
        <w:divId w:val="153499970"/>
        <w:rPr>
          <w:rFonts w:ascii="Arial" w:hAnsi="Arial" w:cs="Arial"/>
          <w:i/>
          <w:lang w:eastAsia="es-ES_tradnl"/>
        </w:rPr>
      </w:pPr>
      <w:r w:rsidRPr="004348BA">
        <w:rPr>
          <w:rFonts w:ascii="Arial" w:hAnsi="Arial" w:cs="Arial"/>
          <w:i/>
          <w:color w:val="000000"/>
          <w:lang w:eastAsia="es-ES_tradnl"/>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w:t>
      </w:r>
    </w:p>
    <w:p w14:paraId="13CD2B11" w14:textId="77777777" w:rsidR="004348BA" w:rsidRPr="004348BA" w:rsidRDefault="004348BA" w:rsidP="002106A4">
      <w:pPr>
        <w:ind w:left="348"/>
        <w:divId w:val="153499970"/>
        <w:rPr>
          <w:rFonts w:ascii="Arial" w:eastAsia="Times New Roman" w:hAnsi="Arial" w:cs="Arial"/>
          <w:i/>
          <w:lang w:eastAsia="es-ES_tradnl"/>
        </w:rPr>
      </w:pPr>
    </w:p>
    <w:p w14:paraId="40F9E266" w14:textId="77777777" w:rsidR="004348BA" w:rsidRPr="00AA28BD" w:rsidRDefault="004348BA" w:rsidP="002106A4">
      <w:pPr>
        <w:ind w:left="708"/>
        <w:jc w:val="both"/>
        <w:divId w:val="153499970"/>
        <w:rPr>
          <w:rFonts w:ascii="Arial" w:hAnsi="Arial" w:cs="Arial"/>
          <w:i/>
          <w:color w:val="000000"/>
          <w:lang w:eastAsia="es-ES_tradnl"/>
        </w:rPr>
      </w:pPr>
      <w:r w:rsidRPr="004348BA">
        <w:rPr>
          <w:rFonts w:ascii="Arial" w:hAnsi="Arial" w:cs="Arial"/>
          <w:i/>
          <w:color w:val="000000"/>
          <w:lang w:eastAsia="es-ES_tradnl"/>
        </w:rPr>
        <w:t>La admisión de un tratamiento diferente en materias sustanciales por parte del Estatuto de Roma con respecto a las garantías contenidas en la Constitución tendrá efectos exclusivamente dentro del ámbito de la materia regulada en él.</w:t>
      </w:r>
    </w:p>
    <w:p w14:paraId="4D6F37DF" w14:textId="77777777" w:rsidR="002106A4" w:rsidRPr="00AA28BD" w:rsidRDefault="002106A4" w:rsidP="002106A4">
      <w:pPr>
        <w:ind w:left="708"/>
        <w:jc w:val="both"/>
        <w:divId w:val="153499970"/>
        <w:rPr>
          <w:rFonts w:ascii="Arial" w:hAnsi="Arial" w:cs="Arial"/>
          <w:i/>
          <w:color w:val="000000"/>
          <w:lang w:eastAsia="es-ES_tradnl"/>
        </w:rPr>
      </w:pPr>
    </w:p>
    <w:p w14:paraId="3EBF5787" w14:textId="77777777" w:rsidR="002106A4" w:rsidRPr="00AA28BD" w:rsidRDefault="002106A4" w:rsidP="002106A4">
      <w:pPr>
        <w:ind w:left="708"/>
        <w:jc w:val="both"/>
        <w:divId w:val="153499970"/>
        <w:rPr>
          <w:rFonts w:ascii="Arial" w:hAnsi="Arial" w:cs="Arial"/>
          <w:color w:val="000000"/>
          <w:lang w:eastAsia="es-ES_tradnl"/>
        </w:rPr>
      </w:pPr>
      <w:r w:rsidRPr="00AA28BD">
        <w:rPr>
          <w:rFonts w:ascii="Arial" w:hAnsi="Arial" w:cs="Arial"/>
          <w:color w:val="000000"/>
          <w:lang w:eastAsia="es-ES_tradnl"/>
        </w:rPr>
        <w:lastRenderedPageBreak/>
        <w:t>(Subrayado fuera del Texto original)</w:t>
      </w:r>
    </w:p>
    <w:p w14:paraId="4D8DB700" w14:textId="77777777" w:rsidR="002106A4" w:rsidRPr="004348BA" w:rsidRDefault="002106A4" w:rsidP="002106A4">
      <w:pPr>
        <w:ind w:left="708"/>
        <w:jc w:val="both"/>
        <w:divId w:val="153499970"/>
        <w:rPr>
          <w:rFonts w:ascii="Arial" w:hAnsi="Arial" w:cs="Arial"/>
          <w:i/>
          <w:lang w:eastAsia="es-ES_tradnl"/>
        </w:rPr>
      </w:pPr>
    </w:p>
    <w:p w14:paraId="50B2567D" w14:textId="77777777" w:rsidR="004348BA" w:rsidRPr="004348BA" w:rsidRDefault="004348BA" w:rsidP="004348BA">
      <w:pPr>
        <w:divId w:val="153499970"/>
        <w:rPr>
          <w:rFonts w:ascii="Arial" w:eastAsia="Times New Roman" w:hAnsi="Arial" w:cs="Arial"/>
          <w:lang w:eastAsia="es-ES_tradnl"/>
        </w:rPr>
      </w:pPr>
    </w:p>
    <w:p w14:paraId="64ACCAEE" w14:textId="1256502B" w:rsidR="00DA07B5" w:rsidRDefault="001C656F" w:rsidP="00DA07B5">
      <w:pPr>
        <w:jc w:val="both"/>
        <w:divId w:val="153499970"/>
        <w:rPr>
          <w:rFonts w:ascii="Arial" w:hAnsi="Arial" w:cs="Arial"/>
          <w:bCs/>
          <w:color w:val="000000"/>
          <w:lang w:eastAsia="es-ES_tradnl"/>
        </w:rPr>
      </w:pPr>
      <w:r>
        <w:rPr>
          <w:rFonts w:ascii="Arial" w:hAnsi="Arial" w:cs="Arial"/>
          <w:bCs/>
          <w:color w:val="000000"/>
          <w:lang w:eastAsia="es-ES_tradnl"/>
        </w:rPr>
        <w:t xml:space="preserve">Al respecto de </w:t>
      </w:r>
      <w:r w:rsidR="00DA07B5">
        <w:rPr>
          <w:rFonts w:ascii="Arial" w:hAnsi="Arial" w:cs="Arial"/>
          <w:bCs/>
          <w:color w:val="000000"/>
          <w:lang w:eastAsia="es-ES_tradnl"/>
        </w:rPr>
        <w:t xml:space="preserve"> las funciones del ente investigador penal, esto dice nuestra Car</w:t>
      </w:r>
      <w:r>
        <w:rPr>
          <w:rFonts w:ascii="Arial" w:hAnsi="Arial" w:cs="Arial"/>
          <w:bCs/>
          <w:color w:val="000000"/>
          <w:lang w:eastAsia="es-ES_tradnl"/>
        </w:rPr>
        <w:t>t</w:t>
      </w:r>
      <w:r w:rsidR="00DA07B5">
        <w:rPr>
          <w:rFonts w:ascii="Arial" w:hAnsi="Arial" w:cs="Arial"/>
          <w:bCs/>
          <w:color w:val="000000"/>
          <w:lang w:eastAsia="es-ES_tradnl"/>
        </w:rPr>
        <w:t>a Magna:</w:t>
      </w:r>
    </w:p>
    <w:p w14:paraId="53F1FE47" w14:textId="77777777" w:rsidR="00DA07B5" w:rsidRPr="00DA07B5" w:rsidRDefault="00DA07B5" w:rsidP="00DA07B5">
      <w:pPr>
        <w:jc w:val="both"/>
        <w:divId w:val="153499970"/>
        <w:rPr>
          <w:rFonts w:ascii="Arial" w:hAnsi="Arial" w:cs="Arial"/>
          <w:bCs/>
          <w:color w:val="000000"/>
          <w:lang w:eastAsia="es-ES_tradnl"/>
        </w:rPr>
      </w:pPr>
    </w:p>
    <w:p w14:paraId="05B4C044"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b/>
          <w:bCs/>
          <w:i/>
          <w:color w:val="000000"/>
          <w:lang w:eastAsia="es-ES_tradnl"/>
        </w:rPr>
        <w:t>ARTICULO 250.</w:t>
      </w:r>
      <w:r w:rsidRPr="004348BA">
        <w:rPr>
          <w:rFonts w:ascii="Arial" w:hAnsi="Arial" w:cs="Arial"/>
          <w:i/>
          <w:color w:val="000000"/>
          <w:lang w:eastAsia="es-ES_tradnl"/>
        </w:rPr>
        <w:t xml:space="preserve">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14:paraId="02409559" w14:textId="77777777" w:rsidR="004348BA" w:rsidRPr="004348BA" w:rsidRDefault="004348BA" w:rsidP="0060252F">
      <w:pPr>
        <w:ind w:left="348"/>
        <w:divId w:val="153499970"/>
        <w:rPr>
          <w:rFonts w:ascii="Arial" w:eastAsia="Times New Roman" w:hAnsi="Arial" w:cs="Arial"/>
          <w:i/>
          <w:lang w:eastAsia="es-ES_tradnl"/>
        </w:rPr>
      </w:pPr>
    </w:p>
    <w:p w14:paraId="02AE23FE"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En ejercicio de sus funciones la Fiscalía General de la Nación, deberá:</w:t>
      </w:r>
    </w:p>
    <w:p w14:paraId="6DA784A4" w14:textId="77777777" w:rsidR="004348BA" w:rsidRPr="004348BA" w:rsidRDefault="004348BA" w:rsidP="0060252F">
      <w:pPr>
        <w:ind w:left="348"/>
        <w:divId w:val="153499970"/>
        <w:rPr>
          <w:rFonts w:ascii="Arial" w:eastAsia="Times New Roman" w:hAnsi="Arial" w:cs="Arial"/>
          <w:i/>
          <w:lang w:eastAsia="es-ES_tradnl"/>
        </w:rPr>
      </w:pPr>
    </w:p>
    <w:p w14:paraId="4E986F59"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 xml:space="preserve">1. </w:t>
      </w:r>
      <w:r w:rsidRPr="004348BA">
        <w:rPr>
          <w:rFonts w:ascii="Arial" w:hAnsi="Arial" w:cs="Arial"/>
          <w:i/>
          <w:color w:val="000000"/>
          <w:u w:val="single"/>
          <w:lang w:eastAsia="es-ES_tradnl"/>
        </w:rPr>
        <w:t>Solicitar al juez que ejerza las funciones de control de garantías las medidas necesarias que aseguren la comparecencia de los imputados al proceso penal, la conservación de la prueba y la protección de la comunidad, en especial, de las víctimas.</w:t>
      </w:r>
    </w:p>
    <w:p w14:paraId="48F4918F" w14:textId="77777777" w:rsidR="004348BA" w:rsidRPr="004348BA" w:rsidRDefault="004348BA" w:rsidP="0060252F">
      <w:pPr>
        <w:ind w:left="348"/>
        <w:divId w:val="153499970"/>
        <w:rPr>
          <w:rFonts w:ascii="Arial" w:eastAsia="Times New Roman" w:hAnsi="Arial" w:cs="Arial"/>
          <w:i/>
          <w:lang w:eastAsia="es-ES_tradnl"/>
        </w:rPr>
      </w:pPr>
    </w:p>
    <w:p w14:paraId="6980E7D3"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El juez que ejerza las funciones de control de garantías, no podrá ser, en ningún caso, el juez de conocimiento, en aquellos asuntos en que haya ejercido esta función.</w:t>
      </w:r>
    </w:p>
    <w:p w14:paraId="114A716E" w14:textId="77777777" w:rsidR="004348BA" w:rsidRPr="004348BA" w:rsidRDefault="004348BA" w:rsidP="0060252F">
      <w:pPr>
        <w:ind w:left="348"/>
        <w:divId w:val="153499970"/>
        <w:rPr>
          <w:rFonts w:ascii="Arial" w:eastAsia="Times New Roman" w:hAnsi="Arial" w:cs="Arial"/>
          <w:i/>
          <w:lang w:eastAsia="es-ES_tradnl"/>
        </w:rPr>
      </w:pPr>
    </w:p>
    <w:p w14:paraId="6FEE5263"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14:paraId="24DBA078" w14:textId="77777777" w:rsidR="004348BA" w:rsidRPr="004348BA" w:rsidRDefault="004348BA" w:rsidP="0060252F">
      <w:pPr>
        <w:ind w:left="348"/>
        <w:divId w:val="153499970"/>
        <w:rPr>
          <w:rFonts w:ascii="Arial" w:eastAsia="Times New Roman" w:hAnsi="Arial" w:cs="Arial"/>
          <w:i/>
          <w:lang w:eastAsia="es-ES_tradnl"/>
        </w:rPr>
      </w:pPr>
    </w:p>
    <w:p w14:paraId="18A7E2DA"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2. Adelantar registros, allanamientos, incautaciones e interceptaciones de comunicaciones. En estos eventos el juez que ejerza las funciones de control de garantías efectuará el control posterior respectivo, a más tardar dentro de las treinta y seis (36) horas siguientes, al solo efecto de determinar su validez.</w:t>
      </w:r>
    </w:p>
    <w:p w14:paraId="7BB69511" w14:textId="77777777" w:rsidR="004348BA" w:rsidRPr="004348BA" w:rsidRDefault="004348BA" w:rsidP="0060252F">
      <w:pPr>
        <w:ind w:left="348"/>
        <w:divId w:val="153499970"/>
        <w:rPr>
          <w:rFonts w:ascii="Arial" w:eastAsia="Times New Roman" w:hAnsi="Arial" w:cs="Arial"/>
          <w:i/>
          <w:lang w:eastAsia="es-ES_tradnl"/>
        </w:rPr>
      </w:pPr>
    </w:p>
    <w:p w14:paraId="26819F25" w14:textId="77777777" w:rsidR="004348BA" w:rsidRPr="0060252F" w:rsidRDefault="004348BA" w:rsidP="0060252F">
      <w:pPr>
        <w:pStyle w:val="Prrafodelista"/>
        <w:numPr>
          <w:ilvl w:val="0"/>
          <w:numId w:val="6"/>
        </w:numPr>
        <w:jc w:val="both"/>
        <w:divId w:val="153499970"/>
        <w:rPr>
          <w:rFonts w:ascii="Arial" w:hAnsi="Arial" w:cs="Arial"/>
          <w:i/>
          <w:color w:val="000000"/>
          <w:u w:val="single"/>
          <w:lang w:eastAsia="es-ES_tradnl"/>
        </w:rPr>
      </w:pPr>
      <w:r w:rsidRPr="0060252F">
        <w:rPr>
          <w:rFonts w:ascii="Arial" w:hAnsi="Arial" w:cs="Arial"/>
          <w:i/>
          <w:color w:val="000000"/>
          <w:u w:val="single"/>
          <w:lang w:eastAsia="es-ES_tradnl"/>
        </w:rPr>
        <w:t xml:space="preserve">Asegurar los elementos materiales probatorios, garantizando la cadena de custodia mientras se ejerce su contradicción. En caso de requerirse medidas adicionales que impliquen afectación de derechos fundamentales, deberá obtenerse la respectiva </w:t>
      </w:r>
      <w:r w:rsidRPr="0060252F">
        <w:rPr>
          <w:rFonts w:ascii="Arial" w:hAnsi="Arial" w:cs="Arial"/>
          <w:i/>
          <w:color w:val="000000"/>
          <w:u w:val="single"/>
          <w:lang w:eastAsia="es-ES_tradnl"/>
        </w:rPr>
        <w:lastRenderedPageBreak/>
        <w:t>autorización por parte del juez que ejerza las funciones de control de garantías para poder proceder a ello.</w:t>
      </w:r>
    </w:p>
    <w:p w14:paraId="55C30C8E" w14:textId="77777777" w:rsidR="0060252F" w:rsidRDefault="0060252F" w:rsidP="0060252F">
      <w:pPr>
        <w:pStyle w:val="Prrafodelista"/>
        <w:jc w:val="both"/>
        <w:divId w:val="153499970"/>
        <w:rPr>
          <w:rFonts w:ascii="Arial" w:hAnsi="Arial" w:cs="Arial"/>
          <w:i/>
          <w:lang w:eastAsia="es-ES_tradnl"/>
        </w:rPr>
      </w:pPr>
    </w:p>
    <w:p w14:paraId="36C593AE" w14:textId="77777777" w:rsidR="0060252F" w:rsidRDefault="0060252F" w:rsidP="0060252F">
      <w:pPr>
        <w:pStyle w:val="Prrafodelista"/>
        <w:jc w:val="both"/>
        <w:divId w:val="153499970"/>
        <w:rPr>
          <w:rFonts w:ascii="Arial" w:hAnsi="Arial" w:cs="Arial"/>
          <w:i/>
          <w:lang w:eastAsia="es-ES_tradnl"/>
        </w:rPr>
      </w:pPr>
      <w:r>
        <w:rPr>
          <w:rFonts w:ascii="Arial" w:hAnsi="Arial" w:cs="Arial"/>
          <w:i/>
          <w:lang w:eastAsia="es-ES_tradnl"/>
        </w:rPr>
        <w:t>(…)</w:t>
      </w:r>
    </w:p>
    <w:p w14:paraId="54BF49DC" w14:textId="77777777" w:rsidR="0060252F" w:rsidRDefault="0060252F" w:rsidP="0060252F">
      <w:pPr>
        <w:pStyle w:val="Prrafodelista"/>
        <w:jc w:val="both"/>
        <w:divId w:val="153499970"/>
        <w:rPr>
          <w:rFonts w:ascii="Arial" w:hAnsi="Arial" w:cs="Arial"/>
          <w:i/>
          <w:lang w:eastAsia="es-ES_tradnl"/>
        </w:rPr>
      </w:pPr>
    </w:p>
    <w:p w14:paraId="498159FC" w14:textId="77777777" w:rsidR="0060252F" w:rsidRPr="0060252F" w:rsidRDefault="0060252F" w:rsidP="0060252F">
      <w:pPr>
        <w:pStyle w:val="Prrafodelista"/>
        <w:divId w:val="153499970"/>
        <w:rPr>
          <w:rFonts w:ascii="Arial" w:hAnsi="Arial" w:cs="Arial"/>
          <w:i/>
          <w:lang w:eastAsia="es-ES_tradnl"/>
        </w:rPr>
      </w:pPr>
      <w:r w:rsidRPr="0060252F">
        <w:rPr>
          <w:rFonts w:ascii="Arial" w:hAnsi="Arial" w:cs="Arial"/>
          <w:i/>
          <w:lang w:eastAsia="es-ES_tradnl"/>
        </w:rPr>
        <w:t>(Subrayado fuera del Texto original)</w:t>
      </w:r>
    </w:p>
    <w:p w14:paraId="0265E2F4" w14:textId="77777777" w:rsidR="0060252F" w:rsidRPr="0060252F" w:rsidRDefault="0060252F" w:rsidP="0060252F">
      <w:pPr>
        <w:pStyle w:val="Prrafodelista"/>
        <w:jc w:val="both"/>
        <w:divId w:val="153499970"/>
        <w:rPr>
          <w:rFonts w:ascii="Arial" w:hAnsi="Arial" w:cs="Arial"/>
          <w:i/>
          <w:lang w:eastAsia="es-ES_tradnl"/>
        </w:rPr>
      </w:pPr>
    </w:p>
    <w:p w14:paraId="19C06C48" w14:textId="77777777" w:rsidR="004348BA" w:rsidRPr="004348BA" w:rsidRDefault="004348BA" w:rsidP="0060252F">
      <w:pPr>
        <w:ind w:left="348"/>
        <w:divId w:val="153499970"/>
        <w:rPr>
          <w:rFonts w:ascii="Arial" w:eastAsia="Times New Roman" w:hAnsi="Arial" w:cs="Arial"/>
          <w:i/>
          <w:lang w:eastAsia="es-ES_tradnl"/>
        </w:rPr>
      </w:pPr>
    </w:p>
    <w:p w14:paraId="0606BE22" w14:textId="77777777" w:rsidR="004348BA" w:rsidRPr="004348BA" w:rsidRDefault="004348BA" w:rsidP="004348BA">
      <w:pPr>
        <w:divId w:val="153499970"/>
        <w:rPr>
          <w:rFonts w:ascii="Arial" w:eastAsia="Times New Roman" w:hAnsi="Arial" w:cs="Arial"/>
          <w:lang w:eastAsia="es-ES_tradnl"/>
        </w:rPr>
      </w:pPr>
    </w:p>
    <w:p w14:paraId="4BB8DCC4" w14:textId="77777777" w:rsidR="004348BA" w:rsidRDefault="0060252F" w:rsidP="004348BA">
      <w:pPr>
        <w:ind w:left="360"/>
        <w:jc w:val="both"/>
        <w:divId w:val="153499970"/>
        <w:rPr>
          <w:rFonts w:ascii="Arial" w:hAnsi="Arial" w:cs="Arial"/>
          <w:b/>
          <w:bCs/>
          <w:color w:val="000000"/>
          <w:lang w:eastAsia="es-ES_tradnl"/>
        </w:rPr>
      </w:pPr>
      <w:r>
        <w:rPr>
          <w:rFonts w:ascii="Arial" w:hAnsi="Arial" w:cs="Arial"/>
          <w:b/>
          <w:bCs/>
          <w:color w:val="000000"/>
          <w:lang w:eastAsia="es-ES_tradnl"/>
        </w:rPr>
        <w:t xml:space="preserve">2.2 </w:t>
      </w:r>
      <w:r w:rsidR="004348BA" w:rsidRPr="004348BA">
        <w:rPr>
          <w:rFonts w:ascii="Arial" w:hAnsi="Arial" w:cs="Arial"/>
          <w:b/>
          <w:bCs/>
          <w:color w:val="000000"/>
          <w:lang w:eastAsia="es-ES_tradnl"/>
        </w:rPr>
        <w:t>Convención Americana de Derechos Humanos.</w:t>
      </w:r>
    </w:p>
    <w:p w14:paraId="0DFA30CF" w14:textId="77777777" w:rsidR="0060252F" w:rsidRDefault="0060252F" w:rsidP="004348BA">
      <w:pPr>
        <w:ind w:left="360"/>
        <w:jc w:val="both"/>
        <w:divId w:val="153499970"/>
        <w:rPr>
          <w:rFonts w:ascii="Arial" w:hAnsi="Arial" w:cs="Arial"/>
          <w:b/>
          <w:bCs/>
          <w:color w:val="000000"/>
          <w:lang w:eastAsia="es-ES_tradnl"/>
        </w:rPr>
      </w:pPr>
    </w:p>
    <w:p w14:paraId="522F345D" w14:textId="144E430A" w:rsidR="0060252F" w:rsidRPr="004348BA" w:rsidRDefault="0060252F" w:rsidP="00DA07B5">
      <w:pPr>
        <w:jc w:val="both"/>
        <w:divId w:val="153499970"/>
        <w:rPr>
          <w:rFonts w:ascii="Arial" w:hAnsi="Arial" w:cs="Arial"/>
          <w:lang w:eastAsia="es-ES_tradnl"/>
        </w:rPr>
      </w:pPr>
      <w:r>
        <w:rPr>
          <w:rFonts w:ascii="Arial" w:hAnsi="Arial" w:cs="Arial"/>
          <w:bCs/>
          <w:color w:val="000000"/>
          <w:lang w:eastAsia="es-ES_tradnl"/>
        </w:rPr>
        <w:t xml:space="preserve">Este Tratado Internacional </w:t>
      </w:r>
      <w:r w:rsidR="001C656F">
        <w:rPr>
          <w:rFonts w:ascii="Arial" w:hAnsi="Arial" w:cs="Arial"/>
          <w:bCs/>
          <w:color w:val="000000"/>
          <w:lang w:eastAsia="es-ES_tradnl"/>
        </w:rPr>
        <w:t xml:space="preserve">como norma integrante del bloque de constitucionalidad </w:t>
      </w:r>
      <w:r>
        <w:rPr>
          <w:rFonts w:ascii="Arial" w:hAnsi="Arial" w:cs="Arial"/>
          <w:bCs/>
          <w:color w:val="000000"/>
          <w:lang w:eastAsia="es-ES_tradnl"/>
        </w:rPr>
        <w:t>preclara lo siguiente en su artículo 7º:</w:t>
      </w:r>
    </w:p>
    <w:p w14:paraId="77F8B257" w14:textId="77777777" w:rsidR="004348BA" w:rsidRPr="004348BA" w:rsidRDefault="004348BA" w:rsidP="004348BA">
      <w:pPr>
        <w:spacing w:after="240"/>
        <w:divId w:val="153499970"/>
        <w:rPr>
          <w:rFonts w:ascii="Arial" w:eastAsia="Times New Roman" w:hAnsi="Arial" w:cs="Arial"/>
          <w:lang w:eastAsia="es-ES_tradnl"/>
        </w:rPr>
      </w:pPr>
    </w:p>
    <w:p w14:paraId="1ADEBCA7"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b/>
          <w:bCs/>
          <w:i/>
          <w:color w:val="000000"/>
          <w:lang w:eastAsia="es-ES_tradnl"/>
        </w:rPr>
        <w:t xml:space="preserve">Artículo 7. </w:t>
      </w:r>
      <w:r w:rsidRPr="004348BA">
        <w:rPr>
          <w:rFonts w:ascii="Arial" w:hAnsi="Arial" w:cs="Arial"/>
          <w:i/>
          <w:color w:val="000000"/>
          <w:lang w:eastAsia="es-ES_tradnl"/>
        </w:rPr>
        <w:t> Derecho a la Libertad Personal</w:t>
      </w:r>
    </w:p>
    <w:p w14:paraId="6DF80EAF"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1. Toda persona tiene derecho a la libertad y a la seguridad personal.</w:t>
      </w:r>
    </w:p>
    <w:p w14:paraId="60583C5E"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2. Nadie puede ser privado de su libertad física, salvo por las causas y en las condiciones fijadas de antemano por las Constituciones Políticas de los Estados Partes o por las leyes dictadas conforme a ellas.</w:t>
      </w:r>
    </w:p>
    <w:p w14:paraId="3410D876"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3. Nadie puede ser sometido a detención o encarcelamiento arbitrarios.</w:t>
      </w:r>
    </w:p>
    <w:p w14:paraId="054CF971"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4. Toda persona detenida o retenida debe ser informada de las razones de su detención y notificada, sin demora, del cargo o cargos formulados contra ella.</w:t>
      </w:r>
    </w:p>
    <w:p w14:paraId="750A1DF8"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u w:val="single"/>
          <w:lang w:eastAsia="es-ES_tradnl"/>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202C9C98"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14:paraId="6A804377" w14:textId="77777777" w:rsidR="004348BA" w:rsidRDefault="004348BA" w:rsidP="0060252F">
      <w:pPr>
        <w:ind w:left="708"/>
        <w:jc w:val="both"/>
        <w:divId w:val="153499970"/>
        <w:rPr>
          <w:rFonts w:ascii="Arial" w:hAnsi="Arial" w:cs="Arial"/>
          <w:i/>
          <w:color w:val="000000"/>
          <w:lang w:eastAsia="es-ES_tradnl"/>
        </w:rPr>
      </w:pPr>
      <w:r w:rsidRPr="004348BA">
        <w:rPr>
          <w:rFonts w:ascii="Arial" w:hAnsi="Arial" w:cs="Arial"/>
          <w:i/>
          <w:color w:val="000000"/>
          <w:lang w:eastAsia="es-ES_tradnl"/>
        </w:rPr>
        <w:t>7. Nadie será detenido por deudas.  Este principio no limita los mandatos de autoridad judicial competente dictados por incumplimientos de deberes alimentarios.</w:t>
      </w:r>
    </w:p>
    <w:p w14:paraId="55A91AAC" w14:textId="77777777" w:rsidR="00DA07B5" w:rsidRDefault="00DA07B5" w:rsidP="0060252F">
      <w:pPr>
        <w:ind w:left="708"/>
        <w:jc w:val="both"/>
        <w:divId w:val="153499970"/>
        <w:rPr>
          <w:rFonts w:ascii="Arial" w:hAnsi="Arial" w:cs="Arial"/>
          <w:i/>
          <w:color w:val="000000"/>
          <w:lang w:eastAsia="es-ES_tradnl"/>
        </w:rPr>
      </w:pPr>
    </w:p>
    <w:p w14:paraId="53712EA5" w14:textId="77777777" w:rsidR="00DA07B5" w:rsidRPr="00DA07B5" w:rsidRDefault="00DA07B5" w:rsidP="00DA07B5">
      <w:pPr>
        <w:ind w:left="708"/>
        <w:jc w:val="both"/>
        <w:divId w:val="153499970"/>
        <w:rPr>
          <w:rFonts w:ascii="Arial" w:hAnsi="Arial" w:cs="Arial"/>
          <w:i/>
          <w:lang w:eastAsia="es-ES_tradnl"/>
        </w:rPr>
      </w:pPr>
      <w:r w:rsidRPr="00DA07B5">
        <w:rPr>
          <w:rFonts w:ascii="Arial" w:hAnsi="Arial" w:cs="Arial"/>
          <w:i/>
          <w:lang w:eastAsia="es-ES_tradnl"/>
        </w:rPr>
        <w:t>(Subrayado fuera del Texto original)</w:t>
      </w:r>
    </w:p>
    <w:p w14:paraId="38175AF1" w14:textId="77777777" w:rsidR="00DA07B5" w:rsidRPr="004348BA" w:rsidRDefault="00DA07B5" w:rsidP="0060252F">
      <w:pPr>
        <w:ind w:left="708"/>
        <w:jc w:val="both"/>
        <w:divId w:val="153499970"/>
        <w:rPr>
          <w:rFonts w:ascii="Arial" w:hAnsi="Arial" w:cs="Arial"/>
          <w:i/>
          <w:lang w:eastAsia="es-ES_tradnl"/>
        </w:rPr>
      </w:pPr>
    </w:p>
    <w:p w14:paraId="730891B6" w14:textId="77777777" w:rsidR="0060252F" w:rsidRDefault="0060252F" w:rsidP="004348BA">
      <w:pPr>
        <w:ind w:left="360"/>
        <w:jc w:val="both"/>
        <w:divId w:val="153499970"/>
        <w:rPr>
          <w:rFonts w:ascii="Arial" w:hAnsi="Arial" w:cs="Arial"/>
          <w:b/>
          <w:bCs/>
          <w:color w:val="000000"/>
          <w:lang w:eastAsia="es-ES_tradnl"/>
        </w:rPr>
      </w:pPr>
    </w:p>
    <w:p w14:paraId="2ACADBDE" w14:textId="77777777" w:rsidR="0060252F" w:rsidRPr="0060252F" w:rsidRDefault="0060252F" w:rsidP="004348BA">
      <w:pPr>
        <w:ind w:left="360"/>
        <w:jc w:val="both"/>
        <w:divId w:val="153499970"/>
        <w:rPr>
          <w:rFonts w:ascii="Arial" w:hAnsi="Arial" w:cs="Arial"/>
          <w:bCs/>
          <w:color w:val="000000"/>
          <w:lang w:eastAsia="es-ES_tradnl"/>
        </w:rPr>
      </w:pPr>
      <w:r w:rsidRPr="0060252F">
        <w:rPr>
          <w:rFonts w:ascii="Arial" w:hAnsi="Arial" w:cs="Arial"/>
          <w:bCs/>
          <w:color w:val="000000"/>
          <w:lang w:eastAsia="es-ES_tradnl"/>
        </w:rPr>
        <w:t>Por otro lado, el artículo 8º del mismo Tratado señala:</w:t>
      </w:r>
    </w:p>
    <w:p w14:paraId="4361AB17" w14:textId="77777777" w:rsidR="0060252F" w:rsidRDefault="0060252F" w:rsidP="0060252F">
      <w:pPr>
        <w:ind w:left="708"/>
        <w:jc w:val="both"/>
        <w:divId w:val="153499970"/>
        <w:rPr>
          <w:rFonts w:ascii="Arial" w:hAnsi="Arial" w:cs="Arial"/>
          <w:b/>
          <w:bCs/>
          <w:i/>
          <w:color w:val="000000"/>
          <w:lang w:eastAsia="es-ES_tradnl"/>
        </w:rPr>
      </w:pPr>
    </w:p>
    <w:p w14:paraId="14ED6A39" w14:textId="77777777" w:rsidR="004348BA" w:rsidRDefault="004348BA" w:rsidP="0060252F">
      <w:pPr>
        <w:ind w:left="708"/>
        <w:jc w:val="both"/>
        <w:divId w:val="153499970"/>
        <w:rPr>
          <w:rFonts w:ascii="Arial" w:hAnsi="Arial" w:cs="Arial"/>
          <w:i/>
          <w:color w:val="000000"/>
          <w:lang w:eastAsia="es-ES_tradnl"/>
        </w:rPr>
      </w:pPr>
      <w:r w:rsidRPr="004348BA">
        <w:rPr>
          <w:rFonts w:ascii="Arial" w:hAnsi="Arial" w:cs="Arial"/>
          <w:b/>
          <w:bCs/>
          <w:i/>
          <w:color w:val="000000"/>
          <w:lang w:eastAsia="es-ES_tradnl"/>
        </w:rPr>
        <w:t>Artículo 8</w:t>
      </w:r>
      <w:r w:rsidRPr="004348BA">
        <w:rPr>
          <w:rFonts w:ascii="Arial" w:hAnsi="Arial" w:cs="Arial"/>
          <w:i/>
          <w:color w:val="000000"/>
          <w:lang w:eastAsia="es-ES_tradnl"/>
        </w:rPr>
        <w:t>.  Garantías Judiciales</w:t>
      </w:r>
      <w:r w:rsidR="0060252F">
        <w:rPr>
          <w:rFonts w:ascii="Arial" w:hAnsi="Arial" w:cs="Arial"/>
          <w:i/>
          <w:color w:val="000000"/>
          <w:lang w:eastAsia="es-ES_tradnl"/>
        </w:rPr>
        <w:t>:</w:t>
      </w:r>
    </w:p>
    <w:p w14:paraId="7310D084" w14:textId="77777777" w:rsidR="0060252F" w:rsidRPr="004348BA" w:rsidRDefault="0060252F" w:rsidP="0060252F">
      <w:pPr>
        <w:ind w:left="708"/>
        <w:jc w:val="both"/>
        <w:divId w:val="153499970"/>
        <w:rPr>
          <w:rFonts w:ascii="Arial" w:hAnsi="Arial" w:cs="Arial"/>
          <w:i/>
          <w:lang w:eastAsia="es-ES_tradnl"/>
        </w:rPr>
      </w:pPr>
    </w:p>
    <w:p w14:paraId="671C408D"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u w:val="single"/>
          <w:lang w:eastAsia="es-ES_tradnl"/>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41E550F1"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2. Toda persona inculpada de delito tiene derecho a que se presuma su inocencia mientras no se establezca legalmente su culpabilidad.  Durante el proceso, toda persona tiene derecho, en plena igualdad, a las siguientes garantías mínimas:</w:t>
      </w:r>
    </w:p>
    <w:p w14:paraId="155F00B9"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a) derecho del inculpado de ser asistido gratuitamente por el traductor o intérprete, si no comprende o no habla el idioma del juzgado o tribunal;</w:t>
      </w:r>
    </w:p>
    <w:p w14:paraId="78AB8482"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b) comunicación previa y detallada al inculpado de la acusación formulada;</w:t>
      </w:r>
    </w:p>
    <w:p w14:paraId="67075E1E"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c) concesión al inculpado del tiempo y de los medios adecuados para la preparación de su defensa;</w:t>
      </w:r>
    </w:p>
    <w:p w14:paraId="20B29E82"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d) derecho del inculpado de defenderse personalmente o de ser asistido por un defensor de su elección y de comunicarse libre y privadamente con su defensor;</w:t>
      </w:r>
    </w:p>
    <w:p w14:paraId="7F77B37F"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e) derecho irrenunciable de ser asistido por un defensor proporcionado por el Estado, remunerado o no según la legislación interna, si el inculpado no se defendiere por sí mismo ni nombrare defensor dentro del plazo establecido por la ley;</w:t>
      </w:r>
    </w:p>
    <w:p w14:paraId="2E2DF9E9"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f) derecho de la defensa de interrogar a los testigos presentes en el tribunal y de obtener la comparecencia, como testigos o peritos, de otras personas que puedan arrojar luz sobre los hechos;</w:t>
      </w:r>
    </w:p>
    <w:p w14:paraId="34D93357"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g) derecho a no ser obligado a declarar contra sí mismo ni a declararse culpable, y</w:t>
      </w:r>
    </w:p>
    <w:p w14:paraId="0B936654"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h) derecho de recurrir del fallo ante juez o tribunal superior.</w:t>
      </w:r>
    </w:p>
    <w:p w14:paraId="30C95033"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3. La confesión del inculpado solamente es válida si es hecha sin coacción de ninguna naturaleza.</w:t>
      </w:r>
    </w:p>
    <w:p w14:paraId="36168A65" w14:textId="77777777" w:rsidR="004348BA" w:rsidRPr="004348BA" w:rsidRDefault="004348BA" w:rsidP="0060252F">
      <w:pPr>
        <w:ind w:left="708"/>
        <w:jc w:val="both"/>
        <w:divId w:val="153499970"/>
        <w:rPr>
          <w:rFonts w:ascii="Arial" w:hAnsi="Arial" w:cs="Arial"/>
          <w:i/>
          <w:lang w:eastAsia="es-ES_tradnl"/>
        </w:rPr>
      </w:pPr>
      <w:r w:rsidRPr="004348BA">
        <w:rPr>
          <w:rFonts w:ascii="Arial" w:hAnsi="Arial" w:cs="Arial"/>
          <w:i/>
          <w:color w:val="000000"/>
          <w:lang w:eastAsia="es-ES_tradnl"/>
        </w:rPr>
        <w:t>4. El inculpado absuelto por una sentencia firme no podrá ser sometido a nuevo juicio por los mismos hechos.</w:t>
      </w:r>
    </w:p>
    <w:p w14:paraId="19C824AD" w14:textId="77777777" w:rsidR="004348BA" w:rsidRDefault="004348BA" w:rsidP="0060252F">
      <w:pPr>
        <w:ind w:left="708"/>
        <w:jc w:val="both"/>
        <w:divId w:val="153499970"/>
        <w:rPr>
          <w:rFonts w:ascii="Arial" w:hAnsi="Arial" w:cs="Arial"/>
          <w:i/>
          <w:color w:val="000000"/>
          <w:lang w:eastAsia="es-ES_tradnl"/>
        </w:rPr>
      </w:pPr>
      <w:r w:rsidRPr="004348BA">
        <w:rPr>
          <w:rFonts w:ascii="Arial" w:hAnsi="Arial" w:cs="Arial"/>
          <w:i/>
          <w:color w:val="000000"/>
          <w:lang w:eastAsia="es-ES_tradnl"/>
        </w:rPr>
        <w:t>5. El proceso penal debe ser público, salvo en lo que sea necesario para preservar los intereses de la justicia.</w:t>
      </w:r>
    </w:p>
    <w:p w14:paraId="2E33CE7A" w14:textId="77777777" w:rsidR="00DA07B5" w:rsidRDefault="00DA07B5" w:rsidP="0060252F">
      <w:pPr>
        <w:ind w:left="708"/>
        <w:jc w:val="both"/>
        <w:divId w:val="153499970"/>
        <w:rPr>
          <w:rFonts w:ascii="Arial" w:hAnsi="Arial" w:cs="Arial"/>
          <w:i/>
          <w:color w:val="000000"/>
          <w:lang w:eastAsia="es-ES_tradnl"/>
        </w:rPr>
      </w:pPr>
    </w:p>
    <w:p w14:paraId="1484D8B1" w14:textId="77777777" w:rsidR="00DA07B5" w:rsidRPr="00DA07B5" w:rsidRDefault="00DA07B5" w:rsidP="00DA07B5">
      <w:pPr>
        <w:ind w:left="708"/>
        <w:jc w:val="both"/>
        <w:divId w:val="153499970"/>
        <w:rPr>
          <w:rFonts w:ascii="Arial" w:hAnsi="Arial" w:cs="Arial"/>
          <w:i/>
          <w:lang w:eastAsia="es-ES_tradnl"/>
        </w:rPr>
      </w:pPr>
      <w:r w:rsidRPr="00DA07B5">
        <w:rPr>
          <w:rFonts w:ascii="Arial" w:hAnsi="Arial" w:cs="Arial"/>
          <w:i/>
          <w:lang w:eastAsia="es-ES_tradnl"/>
        </w:rPr>
        <w:t>(Subrayado fuera del Texto original)</w:t>
      </w:r>
    </w:p>
    <w:p w14:paraId="4779C4E2" w14:textId="77777777" w:rsidR="00DA07B5" w:rsidRPr="004348BA" w:rsidRDefault="00DA07B5" w:rsidP="0060252F">
      <w:pPr>
        <w:ind w:left="708"/>
        <w:jc w:val="both"/>
        <w:divId w:val="153499970"/>
        <w:rPr>
          <w:rFonts w:ascii="Arial" w:hAnsi="Arial" w:cs="Arial"/>
          <w:i/>
          <w:lang w:eastAsia="es-ES_tradnl"/>
        </w:rPr>
      </w:pPr>
    </w:p>
    <w:p w14:paraId="2582EFFD" w14:textId="77777777" w:rsidR="004348BA" w:rsidRPr="004348BA" w:rsidRDefault="004348BA" w:rsidP="004348BA">
      <w:pPr>
        <w:divId w:val="153499970"/>
        <w:rPr>
          <w:rFonts w:ascii="Arial" w:eastAsia="Times New Roman" w:hAnsi="Arial" w:cs="Arial"/>
          <w:lang w:eastAsia="es-ES_tradnl"/>
        </w:rPr>
      </w:pPr>
    </w:p>
    <w:p w14:paraId="2B3D873E" w14:textId="77777777" w:rsidR="00DA07B5" w:rsidRDefault="00DA07B5" w:rsidP="00DA07B5">
      <w:pPr>
        <w:pStyle w:val="Prrafodelista"/>
        <w:numPr>
          <w:ilvl w:val="1"/>
          <w:numId w:val="7"/>
        </w:numPr>
        <w:jc w:val="both"/>
        <w:textAlignment w:val="baseline"/>
        <w:divId w:val="153499970"/>
        <w:rPr>
          <w:rFonts w:ascii="Arial" w:hAnsi="Arial" w:cs="Arial"/>
          <w:b/>
          <w:bCs/>
          <w:color w:val="000000"/>
          <w:lang w:eastAsia="es-ES_tradnl"/>
        </w:rPr>
      </w:pPr>
      <w:r>
        <w:rPr>
          <w:rFonts w:ascii="Arial" w:hAnsi="Arial" w:cs="Arial"/>
          <w:b/>
          <w:bCs/>
          <w:color w:val="000000"/>
          <w:lang w:eastAsia="es-ES_tradnl"/>
        </w:rPr>
        <w:t xml:space="preserve">  Legales.</w:t>
      </w:r>
    </w:p>
    <w:p w14:paraId="727A1031" w14:textId="77777777" w:rsidR="00DA07B5" w:rsidRDefault="00DA07B5" w:rsidP="00DA07B5">
      <w:pPr>
        <w:pStyle w:val="Prrafodelista"/>
        <w:ind w:left="360"/>
        <w:jc w:val="both"/>
        <w:textAlignment w:val="baseline"/>
        <w:divId w:val="153499970"/>
        <w:rPr>
          <w:rFonts w:ascii="Arial" w:hAnsi="Arial" w:cs="Arial"/>
          <w:b/>
          <w:bCs/>
          <w:color w:val="000000"/>
          <w:lang w:eastAsia="es-ES_tradnl"/>
        </w:rPr>
      </w:pPr>
    </w:p>
    <w:p w14:paraId="4FCC0A42" w14:textId="41B21A77" w:rsidR="004348BA" w:rsidRPr="00DA07B5" w:rsidRDefault="004348BA" w:rsidP="00DA07B5">
      <w:pPr>
        <w:pStyle w:val="Prrafodelista"/>
        <w:ind w:left="360"/>
        <w:jc w:val="both"/>
        <w:textAlignment w:val="baseline"/>
        <w:divId w:val="153499970"/>
        <w:rPr>
          <w:rFonts w:ascii="Arial" w:hAnsi="Arial" w:cs="Arial"/>
          <w:bCs/>
          <w:color w:val="000000"/>
          <w:lang w:eastAsia="es-ES_tradnl"/>
        </w:rPr>
      </w:pPr>
      <w:r w:rsidRPr="00DA07B5">
        <w:rPr>
          <w:rFonts w:ascii="Arial" w:hAnsi="Arial" w:cs="Arial"/>
          <w:bCs/>
          <w:color w:val="000000"/>
          <w:lang w:eastAsia="es-ES_tradnl"/>
        </w:rPr>
        <w:lastRenderedPageBreak/>
        <w:t>Ley 906 de 2004</w:t>
      </w:r>
      <w:r w:rsidR="001C656F">
        <w:rPr>
          <w:rFonts w:ascii="Arial" w:hAnsi="Arial" w:cs="Arial"/>
          <w:bCs/>
          <w:color w:val="000000"/>
          <w:lang w:eastAsia="es-ES_tradnl"/>
        </w:rPr>
        <w:t xml:space="preserve"> (Código de Procedimiento Penal </w:t>
      </w:r>
      <w:r w:rsidR="00DA07B5" w:rsidRPr="00DA07B5">
        <w:rPr>
          <w:rFonts w:ascii="Arial" w:hAnsi="Arial" w:cs="Arial"/>
          <w:bCs/>
          <w:color w:val="000000"/>
          <w:lang w:eastAsia="es-ES_tradnl"/>
        </w:rPr>
        <w:t xml:space="preserve"> Colombiano)</w:t>
      </w:r>
      <w:r w:rsidRPr="00DA07B5">
        <w:rPr>
          <w:rFonts w:ascii="Arial" w:hAnsi="Arial" w:cs="Arial"/>
          <w:bCs/>
          <w:color w:val="000000"/>
          <w:lang w:eastAsia="es-ES_tradnl"/>
        </w:rPr>
        <w:t>.</w:t>
      </w:r>
    </w:p>
    <w:p w14:paraId="61B25387" w14:textId="77777777" w:rsidR="004348BA" w:rsidRPr="004348BA" w:rsidRDefault="004348BA" w:rsidP="004348BA">
      <w:pPr>
        <w:divId w:val="153499970"/>
        <w:rPr>
          <w:rFonts w:ascii="Arial" w:eastAsia="Times New Roman" w:hAnsi="Arial" w:cs="Arial"/>
          <w:lang w:eastAsia="es-ES_tradnl"/>
        </w:rPr>
      </w:pPr>
    </w:p>
    <w:p w14:paraId="113B3BCF"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b/>
          <w:bCs/>
          <w:color w:val="000000"/>
          <w:lang w:eastAsia="es-ES_tradnl"/>
        </w:rPr>
        <w:t xml:space="preserve">ARTÍCULO 246. </w:t>
      </w:r>
      <w:r w:rsidRPr="004348BA">
        <w:rPr>
          <w:rFonts w:ascii="Arial" w:hAnsi="Arial" w:cs="Arial"/>
          <w:color w:val="000000"/>
          <w:lang w:eastAsia="es-ES_tradnl"/>
        </w:rPr>
        <w:t>REGLA GENERAL</w:t>
      </w:r>
      <w:r w:rsidRPr="004348BA">
        <w:rPr>
          <w:rFonts w:ascii="Arial" w:hAnsi="Arial" w:cs="Arial"/>
          <w:color w:val="000000"/>
          <w:u w:val="single"/>
          <w:lang w:eastAsia="es-ES_tradnl"/>
        </w:rPr>
        <w:t>.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w:t>
      </w:r>
      <w:r w:rsidRPr="004348BA">
        <w:rPr>
          <w:rFonts w:ascii="Arial" w:hAnsi="Arial" w:cs="Arial"/>
          <w:color w:val="000000"/>
          <w:lang w:eastAsia="es-ES_tradnl"/>
        </w:rPr>
        <w:t xml:space="preserve"> La policía judicial podrá requerir autorización previa directamente al juez, cuando se presenten circunstancias excepcionales que ameriten extrema urgencia, en cuyo caso el fiscal deberá ser informado de ello inmediatamente</w:t>
      </w:r>
      <w:r w:rsidRPr="004348BA">
        <w:rPr>
          <w:rFonts w:ascii="Arial" w:hAnsi="Arial" w:cs="Arial"/>
          <w:b/>
          <w:bCs/>
          <w:color w:val="000000"/>
          <w:lang w:eastAsia="es-ES_tradnl"/>
        </w:rPr>
        <w:t>.</w:t>
      </w:r>
    </w:p>
    <w:p w14:paraId="28723EE8" w14:textId="77777777" w:rsidR="004348BA" w:rsidRPr="004348BA" w:rsidRDefault="004348BA" w:rsidP="00DA07B5">
      <w:pPr>
        <w:ind w:left="348"/>
        <w:divId w:val="153499970"/>
        <w:rPr>
          <w:rFonts w:ascii="Arial" w:eastAsia="Times New Roman" w:hAnsi="Arial" w:cs="Arial"/>
          <w:lang w:eastAsia="es-ES_tradnl"/>
        </w:rPr>
      </w:pPr>
    </w:p>
    <w:p w14:paraId="41E4016E"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b/>
          <w:bCs/>
          <w:color w:val="000000"/>
          <w:lang w:eastAsia="es-ES_tradnl"/>
        </w:rPr>
        <w:t xml:space="preserve">ARTÍCULO 249. </w:t>
      </w:r>
      <w:r w:rsidRPr="004348BA">
        <w:rPr>
          <w:rFonts w:ascii="Arial" w:hAnsi="Arial" w:cs="Arial"/>
          <w:color w:val="000000"/>
          <w:lang w:eastAsia="es-ES_tradnl"/>
        </w:rPr>
        <w:t xml:space="preserve">OBTENCIÓN DE MUESTRAS QUE INVOLUCREN AL IMPUTADO. </w:t>
      </w:r>
      <w:r w:rsidRPr="004348BA">
        <w:rPr>
          <w:rFonts w:ascii="Arial" w:hAnsi="Arial" w:cs="Arial"/>
          <w:color w:val="000000"/>
          <w:u w:val="single"/>
          <w:lang w:eastAsia="es-ES_tradnl"/>
        </w:rPr>
        <w:t>Cuando a juicio del fiscal resulte necesario a los fines de la investigación, y previa la realización de audiencia de revisión de legalidad ante el juez de control de garantías en el evento de no existir consentimiento del afectado, podrá ordenar a la policía judicial la obtención de muestras para examen grafotécnico, cotejo de fluidos corporales, identificación de voz, impresión dental y de pisadas, de conformidad con las reglas siguientes:</w:t>
      </w:r>
    </w:p>
    <w:p w14:paraId="6317A6CF" w14:textId="77777777" w:rsidR="004348BA" w:rsidRPr="004348BA" w:rsidRDefault="004348BA" w:rsidP="00DA07B5">
      <w:pPr>
        <w:ind w:left="348"/>
        <w:divId w:val="153499970"/>
        <w:rPr>
          <w:rFonts w:ascii="Arial" w:eastAsia="Times New Roman" w:hAnsi="Arial" w:cs="Arial"/>
          <w:lang w:eastAsia="es-ES_tradnl"/>
        </w:rPr>
      </w:pPr>
    </w:p>
    <w:p w14:paraId="1D6748D7"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1. Para la obtención de muestras para examen grafotécnico:</w:t>
      </w:r>
    </w:p>
    <w:p w14:paraId="1E621A54" w14:textId="77777777" w:rsidR="004348BA" w:rsidRPr="004348BA" w:rsidRDefault="004348BA" w:rsidP="00DA07B5">
      <w:pPr>
        <w:ind w:left="348"/>
        <w:divId w:val="153499970"/>
        <w:rPr>
          <w:rFonts w:ascii="Arial" w:eastAsia="Times New Roman" w:hAnsi="Arial" w:cs="Arial"/>
          <w:lang w:eastAsia="es-ES_tradnl"/>
        </w:rPr>
      </w:pPr>
    </w:p>
    <w:p w14:paraId="3498C12A"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a) Le pedirá al imputado que escriba, con instrumento similar al utilizado en el documento cuestionado, textos similares a los que se dicen falsificados y que escriba la firma que se dice falsa. Esto lo hará siguiendo las reglas sugeridas por los expertos del laboratorio de policía judicial;</w:t>
      </w:r>
    </w:p>
    <w:p w14:paraId="63372805" w14:textId="77777777" w:rsidR="004348BA" w:rsidRPr="004348BA" w:rsidRDefault="004348BA" w:rsidP="00DA07B5">
      <w:pPr>
        <w:ind w:left="348"/>
        <w:divId w:val="153499970"/>
        <w:rPr>
          <w:rFonts w:ascii="Arial" w:eastAsia="Times New Roman" w:hAnsi="Arial" w:cs="Arial"/>
          <w:lang w:eastAsia="es-ES_tradnl"/>
        </w:rPr>
      </w:pPr>
    </w:p>
    <w:p w14:paraId="560737C2"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b) Le pedirá al imputado que en la máquina que dice se elaboró el documento supuestamente falso o en que se alteró, o en otra similar, escriba texto como los contenidos en los mencionados documentos. Esto lo hará siguiendo las reglas sugeridas por los expertos del laboratorio de policía judicial;</w:t>
      </w:r>
    </w:p>
    <w:p w14:paraId="6DF2F58D" w14:textId="77777777" w:rsidR="004348BA" w:rsidRPr="004348BA" w:rsidRDefault="004348BA" w:rsidP="00DA07B5">
      <w:pPr>
        <w:ind w:left="348"/>
        <w:divId w:val="153499970"/>
        <w:rPr>
          <w:rFonts w:ascii="Arial" w:eastAsia="Times New Roman" w:hAnsi="Arial" w:cs="Arial"/>
          <w:lang w:eastAsia="es-ES_tradnl"/>
        </w:rPr>
      </w:pPr>
    </w:p>
    <w:p w14:paraId="1CC30787"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c) Obtenidas las muestras y bajo rigurosa custodia, las trasladará o enviará, según el caso, junto con el documento redargüido de falso, al centro de peritaje para que hagan los exámenes correspondientes. Terminados estos, se devolverá con el informe pericial al funcionario que los ordenó.</w:t>
      </w:r>
    </w:p>
    <w:p w14:paraId="01048FB4" w14:textId="77777777" w:rsidR="004348BA" w:rsidRPr="004348BA" w:rsidRDefault="004348BA" w:rsidP="00DA07B5">
      <w:pPr>
        <w:ind w:left="348"/>
        <w:divId w:val="153499970"/>
        <w:rPr>
          <w:rFonts w:ascii="Arial" w:eastAsia="Times New Roman" w:hAnsi="Arial" w:cs="Arial"/>
          <w:lang w:eastAsia="es-ES_tradnl"/>
        </w:rPr>
      </w:pPr>
    </w:p>
    <w:p w14:paraId="27098EB6"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u w:val="single"/>
          <w:lang w:eastAsia="es-ES_tradnl"/>
        </w:rPr>
        <w:t>2. Para la obtención de muestras de fluidos corporales, cabellos, vello púbico, pelos, voz, impresión dental y pisadas, se seguirán las reglas previstas para los métodos de identificación técnica.</w:t>
      </w:r>
    </w:p>
    <w:p w14:paraId="34B496F0" w14:textId="77777777" w:rsidR="004348BA" w:rsidRPr="004348BA" w:rsidRDefault="004348BA" w:rsidP="00DA07B5">
      <w:pPr>
        <w:ind w:left="348"/>
        <w:divId w:val="153499970"/>
        <w:rPr>
          <w:rFonts w:ascii="Arial" w:eastAsia="Times New Roman" w:hAnsi="Arial" w:cs="Arial"/>
          <w:lang w:eastAsia="es-ES_tradnl"/>
        </w:rPr>
      </w:pPr>
    </w:p>
    <w:p w14:paraId="0F0F4AB9"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u w:val="single"/>
          <w:lang w:eastAsia="es-ES_tradnl"/>
        </w:rPr>
        <w:lastRenderedPageBreak/>
        <w:t>En todo caso, se requerirá siempre la presencia del defensor del imputado.</w:t>
      </w:r>
    </w:p>
    <w:p w14:paraId="58B248A6" w14:textId="77777777" w:rsidR="004348BA" w:rsidRPr="004348BA" w:rsidRDefault="004348BA" w:rsidP="00DA07B5">
      <w:pPr>
        <w:ind w:left="348"/>
        <w:divId w:val="153499970"/>
        <w:rPr>
          <w:rFonts w:ascii="Arial" w:eastAsia="Times New Roman" w:hAnsi="Arial" w:cs="Arial"/>
          <w:lang w:eastAsia="es-ES_tradnl"/>
        </w:rPr>
      </w:pPr>
    </w:p>
    <w:p w14:paraId="4A99FBA8"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lang w:eastAsia="es-ES_tradnl"/>
        </w:rPr>
        <w:t>PARÁGRAFO. De la misma manera procederá la policía judicial al realizar inspección en la escena del hecho, cuando se presenten las circunstancias del artículo 245.</w:t>
      </w:r>
    </w:p>
    <w:p w14:paraId="10583B0B" w14:textId="77777777" w:rsidR="004348BA" w:rsidRPr="004348BA" w:rsidRDefault="004348BA" w:rsidP="00DA07B5">
      <w:pPr>
        <w:ind w:left="348"/>
        <w:divId w:val="153499970"/>
        <w:rPr>
          <w:rFonts w:ascii="Arial" w:eastAsia="Times New Roman" w:hAnsi="Arial" w:cs="Arial"/>
          <w:lang w:eastAsia="es-ES_tradnl"/>
        </w:rPr>
      </w:pPr>
    </w:p>
    <w:p w14:paraId="23DDD4C3"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b/>
          <w:bCs/>
          <w:color w:val="000000"/>
          <w:u w:val="single"/>
          <w:lang w:eastAsia="es-ES_tradnl"/>
        </w:rPr>
        <w:t xml:space="preserve">ARTÍCULO 250. </w:t>
      </w:r>
      <w:r w:rsidRPr="004348BA">
        <w:rPr>
          <w:rFonts w:ascii="Arial" w:hAnsi="Arial" w:cs="Arial"/>
          <w:color w:val="000000"/>
          <w:u w:val="single"/>
          <w:lang w:eastAsia="es-ES_tradnl"/>
        </w:rPr>
        <w:t>PROCEDIMIENTO EN CASO DE LESIONADOS O DE VÍCTIMAS DE AGRESIONES SEXUALES. Cuando se trate de investigaciones relacionadas con la libertad sexual, la integridad corporal o cualquier otro delito en donde resulte necesaria la práctica de reconocimiento y exámenes físicos de las víctimas, tales como extracciones de sangre, toma de muestras de fluidos corporales, semen u otros análogos, y no hubiera peligro de menoscabo para su salud, la policía judicial requerirá el auxilio del perito forense a fin de realizar el reconocimiento o examen respectivos.</w:t>
      </w:r>
    </w:p>
    <w:p w14:paraId="1038066C" w14:textId="77777777" w:rsidR="004348BA" w:rsidRPr="004348BA" w:rsidRDefault="004348BA" w:rsidP="00DA07B5">
      <w:pPr>
        <w:ind w:left="348"/>
        <w:divId w:val="153499970"/>
        <w:rPr>
          <w:rFonts w:ascii="Arial" w:eastAsia="Times New Roman" w:hAnsi="Arial" w:cs="Arial"/>
          <w:lang w:eastAsia="es-ES_tradnl"/>
        </w:rPr>
      </w:pPr>
    </w:p>
    <w:p w14:paraId="505B1EF2" w14:textId="77777777" w:rsidR="004348BA" w:rsidRPr="004348BA" w:rsidRDefault="004348BA" w:rsidP="00DA07B5">
      <w:pPr>
        <w:ind w:left="708"/>
        <w:jc w:val="both"/>
        <w:divId w:val="153499970"/>
        <w:rPr>
          <w:rFonts w:ascii="Arial" w:hAnsi="Arial" w:cs="Arial"/>
          <w:lang w:eastAsia="es-ES_tradnl"/>
        </w:rPr>
      </w:pPr>
      <w:r w:rsidRPr="004348BA">
        <w:rPr>
          <w:rFonts w:ascii="Arial" w:hAnsi="Arial" w:cs="Arial"/>
          <w:color w:val="000000"/>
          <w:u w:val="single"/>
          <w:lang w:eastAsia="es-ES_tradnl"/>
        </w:rPr>
        <w:t>En todo caso, deberá obtenerse el consentimiento escrito de la víctima o de su representante legal cuando fuere menor o incapaz y si estos no lo prestaren, se les explicará la importancia que tiene para la investigación y las consecuencias probables que se derivarían de la imposibilidad de practicarlos. De perseverar en su negativa se acudirá al juez de control de garantías para que fije los condicionamientos dentro de los cuales debe efectuarse la inspección.</w:t>
      </w:r>
    </w:p>
    <w:p w14:paraId="52BF0F37" w14:textId="77777777" w:rsidR="004348BA" w:rsidRPr="004348BA" w:rsidRDefault="004348BA" w:rsidP="00DA07B5">
      <w:pPr>
        <w:ind w:left="348"/>
        <w:divId w:val="153499970"/>
        <w:rPr>
          <w:rFonts w:ascii="Arial" w:eastAsia="Times New Roman" w:hAnsi="Arial" w:cs="Arial"/>
          <w:lang w:eastAsia="es-ES_tradnl"/>
        </w:rPr>
      </w:pPr>
    </w:p>
    <w:p w14:paraId="06B7A101" w14:textId="77777777" w:rsidR="004348BA" w:rsidRDefault="004348BA" w:rsidP="00DA07B5">
      <w:pPr>
        <w:ind w:left="708"/>
        <w:jc w:val="both"/>
        <w:divId w:val="153499970"/>
        <w:rPr>
          <w:rFonts w:ascii="Arial" w:hAnsi="Arial" w:cs="Arial"/>
          <w:color w:val="000000"/>
          <w:u w:val="single"/>
          <w:lang w:eastAsia="es-ES_tradnl"/>
        </w:rPr>
      </w:pPr>
      <w:r w:rsidRPr="004348BA">
        <w:rPr>
          <w:rFonts w:ascii="Arial" w:hAnsi="Arial" w:cs="Arial"/>
          <w:color w:val="000000"/>
          <w:u w:val="single"/>
          <w:lang w:eastAsia="es-ES_tradnl"/>
        </w:rPr>
        <w:t>El reconocimiento o examen se realizará en un lugar adecuado, preferiblemente en el Instituto de Medicina Legal y Ciencias Forenses o, en su defecto, en un establecimiento de salud.</w:t>
      </w:r>
    </w:p>
    <w:p w14:paraId="4DA845AE" w14:textId="77777777" w:rsidR="00DA07B5" w:rsidRDefault="00DA07B5" w:rsidP="00DA07B5">
      <w:pPr>
        <w:ind w:left="708"/>
        <w:jc w:val="both"/>
        <w:divId w:val="153499970"/>
        <w:rPr>
          <w:rFonts w:ascii="Arial" w:hAnsi="Arial" w:cs="Arial"/>
          <w:color w:val="000000"/>
          <w:u w:val="single"/>
          <w:lang w:eastAsia="es-ES_tradnl"/>
        </w:rPr>
      </w:pPr>
    </w:p>
    <w:p w14:paraId="4B860564" w14:textId="77777777" w:rsidR="00DA07B5" w:rsidRPr="00DA07B5" w:rsidRDefault="00DA07B5" w:rsidP="00DA07B5">
      <w:pPr>
        <w:ind w:left="708"/>
        <w:jc w:val="both"/>
        <w:divId w:val="153499970"/>
        <w:rPr>
          <w:rFonts w:ascii="Arial" w:hAnsi="Arial" w:cs="Arial"/>
          <w:lang w:eastAsia="es-ES_tradnl"/>
        </w:rPr>
      </w:pPr>
      <w:r w:rsidRPr="00DA07B5">
        <w:rPr>
          <w:rFonts w:ascii="Arial" w:hAnsi="Arial" w:cs="Arial"/>
          <w:lang w:eastAsia="es-ES_tradnl"/>
        </w:rPr>
        <w:t>(Subrayado fuera del Texto original)</w:t>
      </w:r>
    </w:p>
    <w:p w14:paraId="6F89BDB8" w14:textId="77777777" w:rsidR="00DA07B5" w:rsidRPr="004348BA" w:rsidRDefault="00DA07B5" w:rsidP="00DA07B5">
      <w:pPr>
        <w:ind w:left="708"/>
        <w:jc w:val="both"/>
        <w:divId w:val="153499970"/>
        <w:rPr>
          <w:rFonts w:ascii="Arial" w:hAnsi="Arial" w:cs="Arial"/>
          <w:lang w:eastAsia="es-ES_tradnl"/>
        </w:rPr>
      </w:pPr>
    </w:p>
    <w:p w14:paraId="1240275E" w14:textId="77777777" w:rsidR="004348BA" w:rsidRPr="004348BA" w:rsidRDefault="004348BA" w:rsidP="004348BA">
      <w:pPr>
        <w:divId w:val="153499970"/>
        <w:rPr>
          <w:rFonts w:ascii="Arial" w:eastAsia="Times New Roman" w:hAnsi="Arial" w:cs="Arial"/>
          <w:lang w:eastAsia="es-ES_tradnl"/>
        </w:rPr>
      </w:pPr>
    </w:p>
    <w:p w14:paraId="42330DCD" w14:textId="77777777" w:rsidR="004348BA" w:rsidRPr="00DA07B5" w:rsidRDefault="00DA07B5" w:rsidP="00DA07B5">
      <w:pPr>
        <w:pStyle w:val="Prrafodelista"/>
        <w:numPr>
          <w:ilvl w:val="1"/>
          <w:numId w:val="7"/>
        </w:numPr>
        <w:jc w:val="both"/>
        <w:textAlignment w:val="baseline"/>
        <w:divId w:val="153499970"/>
        <w:rPr>
          <w:rFonts w:ascii="Arial" w:hAnsi="Arial" w:cs="Arial"/>
          <w:b/>
          <w:bCs/>
          <w:color w:val="000000"/>
          <w:lang w:eastAsia="es-ES_tradnl"/>
        </w:rPr>
      </w:pPr>
      <w:r>
        <w:rPr>
          <w:rFonts w:ascii="Arial" w:hAnsi="Arial" w:cs="Arial"/>
          <w:b/>
          <w:bCs/>
          <w:color w:val="000000"/>
          <w:lang w:eastAsia="es-ES_tradnl"/>
        </w:rPr>
        <w:t xml:space="preserve"> </w:t>
      </w:r>
      <w:r w:rsidR="004348BA" w:rsidRPr="00DA07B5">
        <w:rPr>
          <w:rFonts w:ascii="Arial" w:hAnsi="Arial" w:cs="Arial"/>
          <w:b/>
          <w:bCs/>
          <w:color w:val="000000"/>
          <w:lang w:eastAsia="es-ES_tradnl"/>
        </w:rPr>
        <w:t>Jurisprudencia.</w:t>
      </w:r>
    </w:p>
    <w:p w14:paraId="3BA54458" w14:textId="77777777" w:rsidR="00DA07B5" w:rsidRDefault="00DA07B5" w:rsidP="004348BA">
      <w:pPr>
        <w:ind w:left="1080"/>
        <w:jc w:val="both"/>
        <w:divId w:val="153499970"/>
        <w:rPr>
          <w:rFonts w:ascii="Arial" w:hAnsi="Arial" w:cs="Arial"/>
          <w:b/>
          <w:bCs/>
          <w:color w:val="000000"/>
          <w:lang w:eastAsia="es-ES_tradnl"/>
        </w:rPr>
      </w:pPr>
    </w:p>
    <w:p w14:paraId="4E3BB9C3" w14:textId="77777777" w:rsidR="004348BA" w:rsidRPr="004348BA" w:rsidRDefault="00DA07B5" w:rsidP="00DA07B5">
      <w:pPr>
        <w:jc w:val="both"/>
        <w:divId w:val="153499970"/>
        <w:rPr>
          <w:rFonts w:ascii="Arial" w:hAnsi="Arial" w:cs="Arial"/>
          <w:bCs/>
          <w:color w:val="000000"/>
          <w:lang w:eastAsia="es-ES_tradnl"/>
        </w:rPr>
      </w:pPr>
      <w:r>
        <w:rPr>
          <w:rFonts w:ascii="Arial" w:hAnsi="Arial" w:cs="Arial"/>
          <w:bCs/>
          <w:color w:val="000000"/>
          <w:lang w:eastAsia="es-ES_tradnl"/>
        </w:rPr>
        <w:t xml:space="preserve">Adicionalmente a las referencias jurisprudenciales esbozadas en la presente exposición de motivos, la </w:t>
      </w:r>
      <w:r w:rsidR="004348BA" w:rsidRPr="004348BA">
        <w:rPr>
          <w:rFonts w:ascii="Arial" w:hAnsi="Arial" w:cs="Arial"/>
          <w:bCs/>
          <w:color w:val="000000"/>
          <w:lang w:eastAsia="es-ES_tradnl"/>
        </w:rPr>
        <w:t>Sentencia C-591 de 2005. M.P D</w:t>
      </w:r>
      <w:r>
        <w:rPr>
          <w:rFonts w:ascii="Arial" w:hAnsi="Arial" w:cs="Arial"/>
          <w:bCs/>
          <w:color w:val="000000"/>
          <w:lang w:eastAsia="es-ES_tradnl"/>
        </w:rPr>
        <w:t>ra. Clara Inés Vargas Hernández señaló:</w:t>
      </w:r>
    </w:p>
    <w:p w14:paraId="645246DA" w14:textId="77777777" w:rsidR="004348BA" w:rsidRPr="004348BA" w:rsidRDefault="004348BA" w:rsidP="004348BA">
      <w:pPr>
        <w:divId w:val="153499970"/>
        <w:rPr>
          <w:rFonts w:ascii="Arial" w:eastAsia="Times New Roman" w:hAnsi="Arial" w:cs="Arial"/>
          <w:lang w:eastAsia="es-ES_tradnl"/>
        </w:rPr>
      </w:pPr>
    </w:p>
    <w:p w14:paraId="4375114E" w14:textId="77777777" w:rsidR="004348BA" w:rsidRPr="00090F04" w:rsidRDefault="004348BA" w:rsidP="004348BA">
      <w:pPr>
        <w:ind w:left="1080"/>
        <w:jc w:val="both"/>
        <w:divId w:val="153499970"/>
        <w:rPr>
          <w:rFonts w:ascii="Arial" w:hAnsi="Arial" w:cs="Arial"/>
          <w:b/>
          <w:bCs/>
          <w:i/>
          <w:iCs/>
          <w:color w:val="000000" w:themeColor="text1"/>
          <w:shd w:val="clear" w:color="auto" w:fill="FFFFFF"/>
          <w:lang w:eastAsia="es-ES_tradnl"/>
        </w:rPr>
      </w:pPr>
      <w:r w:rsidRPr="00090F04">
        <w:rPr>
          <w:rFonts w:ascii="Arial" w:hAnsi="Arial" w:cs="Arial"/>
          <w:i/>
          <w:iCs/>
          <w:color w:val="000000" w:themeColor="text1"/>
          <w:shd w:val="clear" w:color="auto" w:fill="FFFFFF"/>
          <w:lang w:eastAsia="es-ES_tradnl"/>
        </w:rPr>
        <w:t xml:space="preserve">“En efecto,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w:t>
      </w:r>
      <w:r w:rsidRPr="00090F04">
        <w:rPr>
          <w:rFonts w:ascii="Arial" w:hAnsi="Arial" w:cs="Arial"/>
          <w:b/>
          <w:bCs/>
          <w:i/>
          <w:iCs/>
          <w:color w:val="000000" w:themeColor="text1"/>
          <w:shd w:val="clear" w:color="auto" w:fill="FFFFFF"/>
          <w:lang w:eastAsia="es-ES_tradnl"/>
        </w:rPr>
        <w:t xml:space="preserve">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w:t>
      </w:r>
      <w:r w:rsidRPr="00090F04">
        <w:rPr>
          <w:rFonts w:ascii="Arial" w:hAnsi="Arial" w:cs="Arial"/>
          <w:b/>
          <w:bCs/>
          <w:i/>
          <w:iCs/>
          <w:color w:val="000000" w:themeColor="text1"/>
          <w:u w:val="single"/>
          <w:shd w:val="clear" w:color="auto" w:fill="FFFFFF"/>
          <w:lang w:eastAsia="es-ES_tradnl"/>
        </w:rPr>
        <w:t xml:space="preserve">guardándose el </w:t>
      </w:r>
      <w:r w:rsidRPr="00090F04">
        <w:rPr>
          <w:rFonts w:ascii="Arial" w:hAnsi="Arial" w:cs="Arial"/>
          <w:b/>
          <w:bCs/>
          <w:i/>
          <w:iCs/>
          <w:color w:val="000000" w:themeColor="text1"/>
          <w:u w:val="single"/>
          <w:shd w:val="clear" w:color="auto" w:fill="FFFFFF"/>
          <w:lang w:eastAsia="es-ES_tradnl"/>
        </w:rPr>
        <w:lastRenderedPageBreak/>
        <w:t>equilibrio entre la eficacia del procedimiento y los derechos del implicado mediante la ponderación de intereses</w:t>
      </w:r>
      <w:r w:rsidRPr="00090F04">
        <w:rPr>
          <w:rFonts w:ascii="Arial" w:hAnsi="Arial" w:cs="Arial"/>
          <w:b/>
          <w:bCs/>
          <w:i/>
          <w:iCs/>
          <w:color w:val="000000" w:themeColor="text1"/>
          <w:shd w:val="clear" w:color="auto" w:fill="FFFFFF"/>
          <w:lang w:eastAsia="es-ES_tradnl"/>
        </w:rPr>
        <w:t>, a fin de lograr la mínima afectación de derechos fundamentales.</w:t>
      </w:r>
    </w:p>
    <w:p w14:paraId="7D25BDB1" w14:textId="77777777" w:rsidR="00DA07B5" w:rsidRDefault="00DA07B5" w:rsidP="004348BA">
      <w:pPr>
        <w:ind w:left="1080"/>
        <w:jc w:val="both"/>
        <w:divId w:val="153499970"/>
        <w:rPr>
          <w:rFonts w:ascii="Arial" w:hAnsi="Arial" w:cs="Arial"/>
          <w:lang w:eastAsia="es-ES_tradnl"/>
        </w:rPr>
      </w:pPr>
    </w:p>
    <w:p w14:paraId="2BEB1FC5" w14:textId="77777777" w:rsidR="00DA07B5" w:rsidRPr="00DA07B5" w:rsidRDefault="00DA07B5" w:rsidP="00DA07B5">
      <w:pPr>
        <w:ind w:left="1080"/>
        <w:jc w:val="both"/>
        <w:divId w:val="153499970"/>
        <w:rPr>
          <w:rFonts w:ascii="Arial" w:hAnsi="Arial" w:cs="Arial"/>
          <w:lang w:eastAsia="es-ES_tradnl"/>
        </w:rPr>
      </w:pPr>
      <w:r w:rsidRPr="00DA07B5">
        <w:rPr>
          <w:rFonts w:ascii="Arial" w:hAnsi="Arial" w:cs="Arial"/>
          <w:lang w:eastAsia="es-ES_tradnl"/>
        </w:rPr>
        <w:t>(Subrayado</w:t>
      </w:r>
      <w:r>
        <w:rPr>
          <w:rFonts w:ascii="Arial" w:hAnsi="Arial" w:cs="Arial"/>
          <w:lang w:eastAsia="es-ES_tradnl"/>
        </w:rPr>
        <w:t xml:space="preserve"> y negrilla</w:t>
      </w:r>
      <w:r w:rsidRPr="00DA07B5">
        <w:rPr>
          <w:rFonts w:ascii="Arial" w:hAnsi="Arial" w:cs="Arial"/>
          <w:lang w:eastAsia="es-ES_tradnl"/>
        </w:rPr>
        <w:t xml:space="preserve"> fuera del Texto original)</w:t>
      </w:r>
    </w:p>
    <w:p w14:paraId="762E94C4" w14:textId="77777777" w:rsidR="00DA07B5" w:rsidRPr="004348BA" w:rsidRDefault="00DA07B5" w:rsidP="004348BA">
      <w:pPr>
        <w:ind w:left="1080"/>
        <w:jc w:val="both"/>
        <w:divId w:val="153499970"/>
        <w:rPr>
          <w:rFonts w:ascii="Arial" w:hAnsi="Arial" w:cs="Arial"/>
          <w:lang w:eastAsia="es-ES_tradnl"/>
        </w:rPr>
      </w:pPr>
    </w:p>
    <w:p w14:paraId="740E18FD" w14:textId="77777777" w:rsidR="004348BA" w:rsidRPr="004348BA" w:rsidRDefault="004348BA" w:rsidP="004348BA">
      <w:pPr>
        <w:divId w:val="153499970"/>
        <w:rPr>
          <w:rFonts w:ascii="Arial" w:eastAsia="Times New Roman" w:hAnsi="Arial" w:cs="Arial"/>
          <w:lang w:eastAsia="es-ES_tradnl"/>
        </w:rPr>
      </w:pPr>
    </w:p>
    <w:p w14:paraId="5BE1906E" w14:textId="77777777" w:rsidR="004348BA" w:rsidRPr="004348BA" w:rsidRDefault="004348BA" w:rsidP="004348BA">
      <w:pPr>
        <w:jc w:val="both"/>
        <w:divId w:val="153499970"/>
        <w:rPr>
          <w:rFonts w:ascii="Arial" w:hAnsi="Arial" w:cs="Arial"/>
          <w:lang w:eastAsia="es-ES_tradnl"/>
        </w:rPr>
      </w:pPr>
      <w:r w:rsidRPr="004348BA">
        <w:rPr>
          <w:rFonts w:ascii="Arial" w:hAnsi="Arial" w:cs="Arial"/>
          <w:color w:val="000000"/>
          <w:lang w:eastAsia="es-ES_tradnl"/>
        </w:rPr>
        <w:t xml:space="preserve">Los anteriores fundamentos constitucionales, legales y jurisprudenciales , brindan el soporte necesario a esta iniciativa legislativa, pues como se explicó inicialmente, las disposiciones normativas que ella consagra encuentran asidero en cada norma citada, cumpliéndose así con las exigencias de conveniencia y constitucionalidad que se requieren para que un proyecto de ley </w:t>
      </w:r>
      <w:r w:rsidR="00DA07B5">
        <w:rPr>
          <w:rFonts w:ascii="Arial" w:hAnsi="Arial" w:cs="Arial"/>
          <w:color w:val="000000"/>
          <w:lang w:eastAsia="es-ES_tradnl"/>
        </w:rPr>
        <w:t>pueda convertirse en Ley de la R</w:t>
      </w:r>
      <w:r w:rsidRPr="004348BA">
        <w:rPr>
          <w:rFonts w:ascii="Arial" w:hAnsi="Arial" w:cs="Arial"/>
          <w:color w:val="000000"/>
          <w:lang w:eastAsia="es-ES_tradnl"/>
        </w:rPr>
        <w:t>epública.</w:t>
      </w:r>
    </w:p>
    <w:p w14:paraId="776EA2CD" w14:textId="77777777" w:rsidR="004348BA" w:rsidRPr="004348BA" w:rsidRDefault="004348BA" w:rsidP="004348BA">
      <w:pPr>
        <w:divId w:val="153499970"/>
        <w:rPr>
          <w:rFonts w:ascii="Arial" w:eastAsia="Times New Roman" w:hAnsi="Arial" w:cs="Arial"/>
          <w:lang w:eastAsia="es-ES_tradnl"/>
        </w:rPr>
      </w:pPr>
    </w:p>
    <w:p w14:paraId="6A688051" w14:textId="77777777" w:rsidR="000229AB" w:rsidRPr="00AA28BD" w:rsidRDefault="000229AB" w:rsidP="004348BA">
      <w:pPr>
        <w:divId w:val="153499970"/>
        <w:rPr>
          <w:rFonts w:ascii="Arial" w:hAnsi="Arial" w:cs="Arial"/>
          <w:lang w:val="es-ES"/>
        </w:rPr>
      </w:pPr>
    </w:p>
    <w:p w14:paraId="460F885B" w14:textId="77777777" w:rsidR="004348BA" w:rsidRPr="00AA28BD" w:rsidRDefault="004348BA" w:rsidP="004348BA">
      <w:pPr>
        <w:divId w:val="153499970"/>
        <w:rPr>
          <w:rFonts w:ascii="Arial" w:hAnsi="Arial" w:cs="Arial"/>
          <w:lang w:val="es-ES"/>
        </w:rPr>
      </w:pPr>
      <w:r w:rsidRPr="00AA28BD">
        <w:rPr>
          <w:rFonts w:ascii="Arial" w:hAnsi="Arial" w:cs="Arial"/>
          <w:lang w:val="es-ES"/>
        </w:rPr>
        <w:t>Atentamente,</w:t>
      </w:r>
    </w:p>
    <w:p w14:paraId="5CEED83C" w14:textId="77777777" w:rsidR="004348BA" w:rsidRPr="00AA28BD" w:rsidRDefault="004348BA" w:rsidP="004348BA">
      <w:pPr>
        <w:divId w:val="153499970"/>
        <w:rPr>
          <w:rFonts w:ascii="Arial" w:hAnsi="Arial" w:cs="Arial"/>
          <w:lang w:val="es-ES"/>
        </w:rPr>
      </w:pPr>
    </w:p>
    <w:p w14:paraId="51EA5315" w14:textId="77777777" w:rsidR="004348BA" w:rsidRPr="00AA28BD" w:rsidRDefault="004348BA" w:rsidP="004348BA">
      <w:pPr>
        <w:divId w:val="153499970"/>
        <w:rPr>
          <w:rFonts w:ascii="Arial" w:hAnsi="Arial" w:cs="Arial"/>
          <w:lang w:val="es-ES"/>
        </w:rPr>
      </w:pPr>
    </w:p>
    <w:p w14:paraId="25822BF1" w14:textId="77777777" w:rsidR="004348BA" w:rsidRPr="00AA28BD" w:rsidRDefault="004348BA" w:rsidP="004348BA">
      <w:pPr>
        <w:divId w:val="153499970"/>
        <w:rPr>
          <w:rFonts w:ascii="Arial" w:hAnsi="Arial" w:cs="Arial"/>
          <w:b/>
          <w:lang w:val="es-ES"/>
        </w:rPr>
      </w:pPr>
    </w:p>
    <w:p w14:paraId="0DDC71D4" w14:textId="77777777" w:rsidR="004348BA" w:rsidRPr="00AA28BD" w:rsidRDefault="004348BA" w:rsidP="004348BA">
      <w:pPr>
        <w:divId w:val="153499970"/>
        <w:rPr>
          <w:rFonts w:ascii="Arial" w:hAnsi="Arial" w:cs="Arial"/>
          <w:b/>
          <w:lang w:val="es-ES"/>
        </w:rPr>
      </w:pPr>
      <w:r w:rsidRPr="00AA28BD">
        <w:rPr>
          <w:rFonts w:ascii="Arial" w:hAnsi="Arial" w:cs="Arial"/>
          <w:b/>
          <w:lang w:val="es-ES"/>
        </w:rPr>
        <w:t>EFRAÍN TORRES MONSALVO</w:t>
      </w:r>
    </w:p>
    <w:p w14:paraId="5D078B1C" w14:textId="77777777" w:rsidR="004348BA" w:rsidRPr="00AA28BD" w:rsidRDefault="004348BA" w:rsidP="004348BA">
      <w:pPr>
        <w:divId w:val="153499970"/>
        <w:rPr>
          <w:rFonts w:ascii="Arial" w:hAnsi="Arial" w:cs="Arial"/>
          <w:b/>
          <w:lang w:val="es-ES"/>
        </w:rPr>
      </w:pPr>
      <w:r w:rsidRPr="00AA28BD">
        <w:rPr>
          <w:rFonts w:ascii="Arial" w:hAnsi="Arial" w:cs="Arial"/>
          <w:b/>
          <w:lang w:val="es-ES"/>
        </w:rPr>
        <w:t>Representante a la Cámara</w:t>
      </w:r>
    </w:p>
    <w:sectPr w:rsidR="004348BA" w:rsidRPr="00AA28BD" w:rsidSect="00F15B33">
      <w:footerReference w:type="default" r:id="rId9"/>
      <w:pgSz w:w="12240" w:h="15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2D4C5" w14:textId="77777777" w:rsidR="0081396B" w:rsidRDefault="0081396B" w:rsidP="000818B5">
      <w:r>
        <w:separator/>
      </w:r>
    </w:p>
  </w:endnote>
  <w:endnote w:type="continuationSeparator" w:id="0">
    <w:p w14:paraId="47685736" w14:textId="77777777" w:rsidR="0081396B" w:rsidRDefault="0081396B" w:rsidP="0008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389DC" w14:textId="77777777" w:rsidR="00F15B33" w:rsidRDefault="00F15B33" w:rsidP="00F15B33">
    <w:pPr>
      <w:pStyle w:val="Piedepgina"/>
      <w:jc w:val="center"/>
    </w:pPr>
    <w:r>
      <w:t>Carrera 7 N. 8-68 Ofic 627</w:t>
    </w:r>
  </w:p>
  <w:p w14:paraId="7C1BE00A" w14:textId="77777777" w:rsidR="00F15B33" w:rsidRDefault="00F15B33" w:rsidP="00F15B33">
    <w:pPr>
      <w:pStyle w:val="Piedepgina"/>
      <w:jc w:val="center"/>
    </w:pPr>
    <w:r>
      <w:t>Edificio Nuevo del Congreso</w:t>
    </w:r>
  </w:p>
  <w:p w14:paraId="3E169257" w14:textId="77777777" w:rsidR="00F15B33" w:rsidRDefault="00F15B33" w:rsidP="00F15B33">
    <w:pPr>
      <w:pStyle w:val="Piedepgina"/>
      <w:jc w:val="center"/>
    </w:pPr>
    <w:r>
      <w:t>Tels: 3823617/3618</w:t>
    </w:r>
  </w:p>
  <w:p w14:paraId="4F08177B" w14:textId="78C56134" w:rsidR="00F15B33" w:rsidRDefault="00F15B33" w:rsidP="00F15B33">
    <w:pPr>
      <w:pStyle w:val="Piedepgina"/>
      <w:jc w:val="center"/>
    </w:pPr>
    <w:r>
      <w:t>Cel: 3015787182</w:t>
    </w:r>
  </w:p>
  <w:p w14:paraId="625C4898" w14:textId="77777777" w:rsidR="00F15B33" w:rsidRDefault="00F15B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1FBA9" w14:textId="77777777" w:rsidR="0081396B" w:rsidRDefault="0081396B" w:rsidP="000818B5">
      <w:r>
        <w:separator/>
      </w:r>
    </w:p>
  </w:footnote>
  <w:footnote w:type="continuationSeparator" w:id="0">
    <w:p w14:paraId="3C9AC11A" w14:textId="77777777" w:rsidR="0081396B" w:rsidRDefault="0081396B" w:rsidP="000818B5">
      <w:r>
        <w:continuationSeparator/>
      </w:r>
    </w:p>
  </w:footnote>
  <w:footnote w:id="1">
    <w:p w14:paraId="12B8647B" w14:textId="4F2797C2" w:rsidR="001357AA" w:rsidRPr="00AA28BD" w:rsidRDefault="001357AA">
      <w:pPr>
        <w:pStyle w:val="Textonotapie"/>
        <w:rPr>
          <w:rFonts w:ascii="Arial" w:hAnsi="Arial" w:cs="Arial"/>
          <w:sz w:val="16"/>
          <w:szCs w:val="16"/>
          <w:lang w:val="es-ES"/>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ES"/>
        </w:rPr>
        <w:t xml:space="preserve">Cifras tomadas </w:t>
      </w:r>
      <w:r w:rsidR="006B4167" w:rsidRPr="00AA28BD">
        <w:rPr>
          <w:rFonts w:ascii="Arial" w:hAnsi="Arial" w:cs="Arial"/>
          <w:sz w:val="16"/>
          <w:szCs w:val="16"/>
          <w:lang w:val="es-ES"/>
        </w:rPr>
        <w:t>de Respuesta de Derecho de Petición de la Fiscalía General de la Nación</w:t>
      </w:r>
      <w:r w:rsidR="00F9039F">
        <w:rPr>
          <w:rFonts w:ascii="Arial" w:hAnsi="Arial" w:cs="Arial"/>
          <w:sz w:val="16"/>
          <w:szCs w:val="16"/>
          <w:lang w:val="es-ES"/>
        </w:rPr>
        <w:t xml:space="preserve"> Radicado No.20171400000261</w:t>
      </w:r>
    </w:p>
  </w:footnote>
  <w:footnote w:id="2">
    <w:p w14:paraId="46F36EAB" w14:textId="77777777" w:rsidR="00E270FE" w:rsidRPr="00AA28BD" w:rsidRDefault="005B2ADC" w:rsidP="00E270FE">
      <w:pPr>
        <w:pStyle w:val="Textonotapie"/>
        <w:rPr>
          <w:rFonts w:ascii="Arial" w:hAnsi="Arial" w:cs="Arial"/>
          <w:sz w:val="16"/>
          <w:szCs w:val="16"/>
        </w:rPr>
      </w:pPr>
      <w:r w:rsidRPr="00AA28BD">
        <w:rPr>
          <w:rStyle w:val="Refdenotaalpie"/>
          <w:rFonts w:ascii="Arial" w:hAnsi="Arial" w:cs="Arial"/>
          <w:sz w:val="16"/>
          <w:szCs w:val="16"/>
        </w:rPr>
        <w:footnoteRef/>
      </w:r>
      <w:r w:rsidRPr="00AA28BD">
        <w:rPr>
          <w:rFonts w:ascii="Arial" w:hAnsi="Arial" w:cs="Arial"/>
          <w:sz w:val="16"/>
          <w:szCs w:val="16"/>
        </w:rPr>
        <w:t xml:space="preserve"> </w:t>
      </w:r>
      <w:r w:rsidR="00E270FE" w:rsidRPr="00AA28BD">
        <w:rPr>
          <w:rFonts w:ascii="Arial" w:hAnsi="Arial" w:cs="Arial"/>
          <w:sz w:val="16"/>
          <w:szCs w:val="16"/>
          <w:lang w:val="es-ES"/>
        </w:rPr>
        <w:t xml:space="preserve">Estudio de la </w:t>
      </w:r>
      <w:r w:rsidR="00E270FE" w:rsidRPr="00AA28BD">
        <w:rPr>
          <w:rFonts w:ascii="Arial" w:hAnsi="Arial" w:cs="Arial"/>
          <w:sz w:val="16"/>
          <w:szCs w:val="16"/>
        </w:rPr>
        <w:t>Federación Nacional de Personerías de Colombia (Fenalper 2016), cifras publicados en el Diario EL Tiempo: http://www.eltiempo.com/politica/justicia/cifras-sobre-violencia-sexual-en-colombia-en-2015/16601372</w:t>
      </w:r>
    </w:p>
    <w:p w14:paraId="03E96181" w14:textId="77777777" w:rsidR="005B2ADC" w:rsidRPr="005B2ADC" w:rsidRDefault="005B2ADC">
      <w:pPr>
        <w:pStyle w:val="Textonotapie"/>
        <w:rPr>
          <w:lang w:val="es-ES"/>
        </w:rPr>
      </w:pPr>
    </w:p>
  </w:footnote>
  <w:footnote w:id="3">
    <w:p w14:paraId="7220A50E" w14:textId="77777777" w:rsidR="00184647" w:rsidRPr="00184647" w:rsidRDefault="00184647" w:rsidP="00184647">
      <w:pPr>
        <w:pStyle w:val="Sinespaciado"/>
        <w:rPr>
          <w:rFonts w:ascii="Arial" w:hAnsi="Arial" w:cs="Arial"/>
          <w:sz w:val="16"/>
          <w:szCs w:val="16"/>
        </w:rPr>
      </w:pPr>
      <w:r w:rsidRPr="00184647">
        <w:rPr>
          <w:rStyle w:val="Refdenotaalpie"/>
          <w:rFonts w:ascii="Arial" w:hAnsi="Arial" w:cs="Arial"/>
          <w:sz w:val="16"/>
          <w:szCs w:val="16"/>
        </w:rPr>
        <w:footnoteRef/>
      </w:r>
      <w:r w:rsidRPr="00184647">
        <w:rPr>
          <w:rFonts w:ascii="Arial" w:hAnsi="Arial" w:cs="Arial"/>
          <w:sz w:val="16"/>
          <w:szCs w:val="16"/>
        </w:rPr>
        <w:t xml:space="preserve"> Fuente: Sistema de Información de Clínica y Odontología Forense. SICLICO</w:t>
      </w:r>
    </w:p>
    <w:p w14:paraId="6968FFB9" w14:textId="77777777" w:rsidR="00184647" w:rsidRPr="00184647" w:rsidRDefault="00184647" w:rsidP="00184647">
      <w:pPr>
        <w:pStyle w:val="Sinespaciado"/>
        <w:rPr>
          <w:rFonts w:ascii="Arial" w:hAnsi="Arial" w:cs="Arial"/>
          <w:sz w:val="16"/>
          <w:szCs w:val="16"/>
        </w:rPr>
      </w:pPr>
      <w:r w:rsidRPr="00184647">
        <w:rPr>
          <w:rFonts w:ascii="Arial" w:hAnsi="Arial" w:cs="Arial"/>
          <w:sz w:val="16"/>
          <w:szCs w:val="16"/>
        </w:rPr>
        <w:t>Instituto Nacional de Medicina Legal y Ciencias Forenses - INMLCF</w:t>
      </w:r>
    </w:p>
    <w:p w14:paraId="26F34296" w14:textId="7C273CF0" w:rsidR="00184647" w:rsidRPr="00184647" w:rsidRDefault="00184647" w:rsidP="00184647">
      <w:pPr>
        <w:pStyle w:val="Sinespaciado"/>
        <w:rPr>
          <w:lang w:val="es-CO"/>
        </w:rPr>
      </w:pPr>
      <w:r w:rsidRPr="00184647">
        <w:rPr>
          <w:rFonts w:ascii="Arial" w:hAnsi="Arial" w:cs="Arial"/>
          <w:sz w:val="16"/>
          <w:szCs w:val="16"/>
        </w:rPr>
        <w:t xml:space="preserve"> Grupo Centro de Referencia Nacional sobre Violencia – GCRNV..</w:t>
      </w:r>
    </w:p>
  </w:footnote>
  <w:footnote w:id="4">
    <w:p w14:paraId="23F078B7" w14:textId="77777777" w:rsidR="00184647" w:rsidRPr="00184647" w:rsidRDefault="00184647" w:rsidP="00184647">
      <w:pPr>
        <w:pStyle w:val="Textonotapie"/>
        <w:rPr>
          <w:rFonts w:ascii="Arial" w:hAnsi="Arial" w:cs="Arial"/>
          <w:sz w:val="16"/>
          <w:szCs w:val="16"/>
        </w:rPr>
      </w:pPr>
      <w:r>
        <w:rPr>
          <w:rStyle w:val="Refdenotaalpie"/>
        </w:rPr>
        <w:footnoteRef/>
      </w:r>
      <w:r>
        <w:t xml:space="preserve"> </w:t>
      </w:r>
      <w:r w:rsidRPr="00184647">
        <w:rPr>
          <w:rFonts w:ascii="Arial" w:hAnsi="Arial" w:cs="Arial"/>
          <w:sz w:val="16"/>
          <w:szCs w:val="16"/>
        </w:rPr>
        <w:t>Fuente: Sistema de Información de Clínica y Odontología Forense. SICLICO</w:t>
      </w:r>
    </w:p>
    <w:p w14:paraId="5B53DA6C" w14:textId="77777777" w:rsidR="00184647" w:rsidRPr="00184647" w:rsidRDefault="00184647" w:rsidP="00184647">
      <w:pPr>
        <w:pStyle w:val="Textonotapie"/>
        <w:rPr>
          <w:rFonts w:ascii="Arial" w:hAnsi="Arial" w:cs="Arial"/>
          <w:sz w:val="16"/>
          <w:szCs w:val="16"/>
        </w:rPr>
      </w:pPr>
      <w:r w:rsidRPr="00184647">
        <w:rPr>
          <w:rFonts w:ascii="Arial" w:hAnsi="Arial" w:cs="Arial"/>
          <w:sz w:val="16"/>
          <w:szCs w:val="16"/>
        </w:rPr>
        <w:t>Instituto Nacional de Medicina Legal y Ciencias Forenses - INMLCF</w:t>
      </w:r>
    </w:p>
    <w:p w14:paraId="2CD9412B" w14:textId="3AEF4830" w:rsidR="00184647" w:rsidRPr="00184647" w:rsidRDefault="00184647" w:rsidP="00184647">
      <w:pPr>
        <w:pStyle w:val="Textonotapie"/>
        <w:rPr>
          <w:lang w:val="es-CO"/>
        </w:rPr>
      </w:pPr>
      <w:r w:rsidRPr="00184647">
        <w:rPr>
          <w:rFonts w:ascii="Arial" w:hAnsi="Arial" w:cs="Arial"/>
          <w:sz w:val="16"/>
          <w:szCs w:val="16"/>
        </w:rPr>
        <w:t xml:space="preserve"> Grupo Centro de Referencia Nacional sobre Violencia – GCRNV..</w:t>
      </w:r>
    </w:p>
  </w:footnote>
  <w:footnote w:id="5">
    <w:p w14:paraId="123766B5" w14:textId="5703D2D8" w:rsidR="00184647" w:rsidRPr="00184647" w:rsidRDefault="00184647">
      <w:pPr>
        <w:pStyle w:val="Textonotapie"/>
        <w:rPr>
          <w:lang w:val="es-CO"/>
        </w:rPr>
      </w:pPr>
      <w:r>
        <w:rPr>
          <w:rStyle w:val="Refdenotaalpie"/>
        </w:rPr>
        <w:footnoteRef/>
      </w:r>
      <w:r>
        <w:t xml:space="preserve"> </w:t>
      </w:r>
      <w:r w:rsidRPr="00184647">
        <w:rPr>
          <w:rFonts w:ascii="Arial" w:hAnsi="Arial" w:cs="Arial"/>
          <w:sz w:val="16"/>
          <w:szCs w:val="16"/>
        </w:rPr>
        <w:t>* Información preliminar sujeta a cambios por actualización. Fuente: Sistema de Información Red de Desaparecidos y Cadáveres—SIRDEC Instituto Nacional de Medicina Legal y Ciencias Forenses - INMLCF Grupo Centro de Referencia Nacional sobre Violencia – GCRNV.</w:t>
      </w:r>
    </w:p>
  </w:footnote>
  <w:footnote w:id="6">
    <w:p w14:paraId="7ED3E09C" w14:textId="77777777" w:rsidR="00BA060D" w:rsidRPr="00184647" w:rsidRDefault="00BA060D" w:rsidP="00BA060D">
      <w:pPr>
        <w:pStyle w:val="Sinespaciado"/>
        <w:rPr>
          <w:rFonts w:ascii="Arial" w:hAnsi="Arial" w:cs="Arial"/>
          <w:sz w:val="16"/>
          <w:szCs w:val="16"/>
        </w:rPr>
      </w:pPr>
      <w:r>
        <w:rPr>
          <w:rStyle w:val="Refdenotaalpie"/>
        </w:rPr>
        <w:footnoteRef/>
      </w:r>
      <w:r>
        <w:t xml:space="preserve"> </w:t>
      </w:r>
      <w:r w:rsidRPr="00184647">
        <w:rPr>
          <w:rFonts w:ascii="Arial" w:hAnsi="Arial" w:cs="Arial"/>
          <w:sz w:val="16"/>
          <w:szCs w:val="16"/>
        </w:rPr>
        <w:t>Fuente: Sistema de Información de Clínica y Odontología Forense. SICLICO</w:t>
      </w:r>
    </w:p>
    <w:p w14:paraId="215CB137" w14:textId="77777777" w:rsidR="00BA060D" w:rsidRPr="00184647" w:rsidRDefault="00BA060D" w:rsidP="00BA060D">
      <w:pPr>
        <w:pStyle w:val="Sinespaciado"/>
        <w:rPr>
          <w:rFonts w:ascii="Arial" w:hAnsi="Arial" w:cs="Arial"/>
          <w:sz w:val="16"/>
          <w:szCs w:val="16"/>
        </w:rPr>
      </w:pPr>
      <w:r w:rsidRPr="00184647">
        <w:rPr>
          <w:rFonts w:ascii="Arial" w:hAnsi="Arial" w:cs="Arial"/>
          <w:sz w:val="16"/>
          <w:szCs w:val="16"/>
        </w:rPr>
        <w:t>Instituto Nacional de Medicina Legal y Ciencias Forenses - INMLCF</w:t>
      </w:r>
    </w:p>
    <w:p w14:paraId="7C075E39" w14:textId="77777777" w:rsidR="00BA060D" w:rsidRPr="00184647" w:rsidRDefault="00BA060D" w:rsidP="00BA060D">
      <w:pPr>
        <w:pStyle w:val="Sinespaciado"/>
        <w:rPr>
          <w:lang w:val="es-CO"/>
        </w:rPr>
      </w:pPr>
      <w:r w:rsidRPr="00184647">
        <w:rPr>
          <w:rFonts w:ascii="Arial" w:hAnsi="Arial" w:cs="Arial"/>
          <w:sz w:val="16"/>
          <w:szCs w:val="16"/>
        </w:rPr>
        <w:t xml:space="preserve"> Grupo Centro de Referencia Nacional sobre Violencia – GCRNV..</w:t>
      </w:r>
    </w:p>
    <w:p w14:paraId="4902BCD4" w14:textId="37F64C24" w:rsidR="00BA060D" w:rsidRPr="00BA060D" w:rsidRDefault="00BA060D">
      <w:pPr>
        <w:pStyle w:val="Textonotapie"/>
        <w:rPr>
          <w:lang w:val="es-CO"/>
        </w:rPr>
      </w:pPr>
    </w:p>
  </w:footnote>
  <w:footnote w:id="7">
    <w:p w14:paraId="1A6C240F" w14:textId="77777777" w:rsidR="00BA060D" w:rsidRPr="00184647" w:rsidRDefault="00BA060D" w:rsidP="00BA060D">
      <w:pPr>
        <w:pStyle w:val="Sinespaciado"/>
        <w:rPr>
          <w:rFonts w:ascii="Arial" w:hAnsi="Arial" w:cs="Arial"/>
          <w:sz w:val="16"/>
          <w:szCs w:val="16"/>
        </w:rPr>
      </w:pPr>
      <w:r>
        <w:rPr>
          <w:rStyle w:val="Refdenotaalpie"/>
        </w:rPr>
        <w:footnoteRef/>
      </w:r>
      <w:r>
        <w:t xml:space="preserve"> </w:t>
      </w:r>
      <w:r w:rsidRPr="00184647">
        <w:rPr>
          <w:rFonts w:ascii="Arial" w:hAnsi="Arial" w:cs="Arial"/>
          <w:sz w:val="16"/>
          <w:szCs w:val="16"/>
        </w:rPr>
        <w:t>Fuente: Sistema de Información de Clínica y Odontología Forense. SICLICO</w:t>
      </w:r>
    </w:p>
    <w:p w14:paraId="41B021E6" w14:textId="77777777" w:rsidR="00BA060D" w:rsidRPr="00184647" w:rsidRDefault="00BA060D" w:rsidP="00BA060D">
      <w:pPr>
        <w:pStyle w:val="Sinespaciado"/>
        <w:rPr>
          <w:rFonts w:ascii="Arial" w:hAnsi="Arial" w:cs="Arial"/>
          <w:sz w:val="16"/>
          <w:szCs w:val="16"/>
        </w:rPr>
      </w:pPr>
      <w:r w:rsidRPr="00184647">
        <w:rPr>
          <w:rFonts w:ascii="Arial" w:hAnsi="Arial" w:cs="Arial"/>
          <w:sz w:val="16"/>
          <w:szCs w:val="16"/>
        </w:rPr>
        <w:t>Instituto Nacional de Medicina Legal y Ciencias Forenses - INMLCF</w:t>
      </w:r>
    </w:p>
    <w:p w14:paraId="1D115537" w14:textId="77777777" w:rsidR="00BA060D" w:rsidRPr="00184647" w:rsidRDefault="00BA060D" w:rsidP="00BA060D">
      <w:pPr>
        <w:pStyle w:val="Sinespaciado"/>
        <w:rPr>
          <w:lang w:val="es-CO"/>
        </w:rPr>
      </w:pPr>
      <w:r w:rsidRPr="00184647">
        <w:rPr>
          <w:rFonts w:ascii="Arial" w:hAnsi="Arial" w:cs="Arial"/>
          <w:sz w:val="16"/>
          <w:szCs w:val="16"/>
        </w:rPr>
        <w:t xml:space="preserve"> Grupo Centro de Referencia Nacional sobre Violencia – GCRNV..</w:t>
      </w:r>
    </w:p>
    <w:p w14:paraId="178B5988" w14:textId="2470E774" w:rsidR="00BA060D" w:rsidRPr="00BA060D" w:rsidRDefault="00BA060D">
      <w:pPr>
        <w:pStyle w:val="Textonotapie"/>
        <w:rPr>
          <w:lang w:val="es-CO"/>
        </w:rPr>
      </w:pPr>
    </w:p>
  </w:footnote>
  <w:footnote w:id="8">
    <w:p w14:paraId="72222E06" w14:textId="0914CDE9" w:rsidR="00BA060D" w:rsidRPr="00BA060D" w:rsidRDefault="00BA060D">
      <w:pPr>
        <w:pStyle w:val="Textonotapie"/>
        <w:rPr>
          <w:lang w:val="es-CO"/>
        </w:rPr>
      </w:pPr>
      <w:r>
        <w:rPr>
          <w:rStyle w:val="Refdenotaalpie"/>
        </w:rPr>
        <w:footnoteRef/>
      </w:r>
      <w:r>
        <w:t xml:space="preserve"> </w:t>
      </w:r>
      <w:r w:rsidRPr="00184647">
        <w:rPr>
          <w:rFonts w:ascii="Arial" w:hAnsi="Arial" w:cs="Arial"/>
          <w:sz w:val="16"/>
          <w:szCs w:val="16"/>
        </w:rPr>
        <w:t>* Información preliminar sujeta a cambios por actualización. Fuente: Sistema de Información Red de Desaparecidos y Cadáveres—SIRDEC Instituto Nacional de Medicina Legal y Ciencias Forenses - INMLCF Grupo Centro de Referencia Nacional sobre Violencia – GCRNV.</w:t>
      </w:r>
    </w:p>
  </w:footnote>
  <w:footnote w:id="9">
    <w:p w14:paraId="2B4E3B00" w14:textId="77777777" w:rsidR="000818B5" w:rsidRPr="000818B5" w:rsidRDefault="000818B5">
      <w:pPr>
        <w:pStyle w:val="Textonotapie"/>
        <w:rPr>
          <w:lang w:val="es-CO"/>
        </w:rPr>
      </w:pPr>
      <w:r>
        <w:rPr>
          <w:rStyle w:val="Refdenotaalpie"/>
        </w:rPr>
        <w:footnoteRef/>
      </w:r>
      <w:r>
        <w:t xml:space="preserve"> </w:t>
      </w:r>
      <w:r w:rsidRPr="00AA28BD">
        <w:rPr>
          <w:rFonts w:ascii="Arial" w:hAnsi="Arial" w:cs="Arial"/>
          <w:sz w:val="16"/>
          <w:szCs w:val="16"/>
          <w:lang w:val="es-CO"/>
        </w:rPr>
        <w:t xml:space="preserve">Información recolectada del Diario virtual LA NACION de Argentina, noticia publicada luego de la expedición de la </w:t>
      </w:r>
      <w:r w:rsidR="001B2E15" w:rsidRPr="00AA28BD">
        <w:rPr>
          <w:rFonts w:ascii="Arial" w:hAnsi="Arial" w:cs="Arial"/>
          <w:sz w:val="16"/>
          <w:szCs w:val="16"/>
          <w:lang w:val="es-CO"/>
        </w:rPr>
        <w:t xml:space="preserve"> ley que creó El Registro Nacional de Datos Genéticos vinculados a delitos contra la integridad sexual para el año 2013. Extraído de http://www.lanacion.com.ar/1597615-que-es-y-como-funcionara-el-registro-de-violadores.</w:t>
      </w:r>
    </w:p>
  </w:footnote>
  <w:footnote w:id="10">
    <w:p w14:paraId="733A3E1F" w14:textId="77777777" w:rsidR="000A3F77" w:rsidRPr="00AA28BD" w:rsidRDefault="000A3F77">
      <w:pPr>
        <w:pStyle w:val="Textonotapie"/>
        <w:rPr>
          <w:rFonts w:ascii="Arial" w:hAnsi="Arial" w:cs="Arial"/>
          <w:sz w:val="16"/>
          <w:szCs w:val="16"/>
          <w:lang w:val="es-CO"/>
        </w:rPr>
      </w:pPr>
      <w:r>
        <w:rPr>
          <w:rStyle w:val="Refdenotaalpie"/>
        </w:rPr>
        <w:footnoteRef/>
      </w:r>
      <w:r>
        <w:t xml:space="preserve"> </w:t>
      </w:r>
      <w:r w:rsidRPr="00AA28BD">
        <w:rPr>
          <w:rFonts w:ascii="Arial" w:hAnsi="Arial" w:cs="Arial"/>
          <w:sz w:val="16"/>
          <w:szCs w:val="16"/>
          <w:lang w:val="es-CO"/>
        </w:rPr>
        <w:t xml:space="preserve">CORTE CONSTITUCIONAL. Sentencia C-591 de 2005. MP. Dra. Clara Inés Vargas Hernández. </w:t>
      </w:r>
    </w:p>
  </w:footnote>
  <w:footnote w:id="11">
    <w:p w14:paraId="1C6E2446" w14:textId="77777777" w:rsidR="00977403" w:rsidRPr="00AA28BD" w:rsidRDefault="00977403">
      <w:pPr>
        <w:pStyle w:val="Textonotapie"/>
        <w:rPr>
          <w:rFonts w:ascii="Arial" w:hAnsi="Arial" w:cs="Arial"/>
          <w:sz w:val="16"/>
          <w:szCs w:val="16"/>
          <w:lang w:val="es-CO"/>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CO"/>
        </w:rPr>
        <w:t>CORTE CONSTITUCIONAL. Sentencia T- 277 de 2015. MP.Dra.  María Victoria Calle Correa.</w:t>
      </w:r>
    </w:p>
  </w:footnote>
  <w:footnote w:id="12">
    <w:p w14:paraId="48725264" w14:textId="77777777" w:rsidR="00807D58" w:rsidRPr="00807D58" w:rsidRDefault="00807D58">
      <w:pPr>
        <w:pStyle w:val="Textonotapie"/>
        <w:rPr>
          <w:lang w:val="es-CO"/>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ES"/>
        </w:rPr>
        <w:t>Juez de control de garantías  como juez constitucional dentro del proceso penal luego de un estricto juicio de proporcionalidad autoriza mediante control previo de constitucionalidad la afectación de derechos fundamentales y en ejercicio del control posterior de constitucionalidad valida o no la legalidad y licitud de las evidencias obtenidas como resultado de ese tipo de afectaciones. (Capitulo III artículo 246 y ss.).</w:t>
      </w:r>
    </w:p>
  </w:footnote>
  <w:footnote w:id="13">
    <w:p w14:paraId="64CFB2AC" w14:textId="77777777" w:rsidR="006245F6" w:rsidRPr="00AA28BD" w:rsidRDefault="006245F6" w:rsidP="006245F6">
      <w:pPr>
        <w:pStyle w:val="Sinespaciado"/>
        <w:rPr>
          <w:rFonts w:ascii="Arial" w:hAnsi="Arial" w:cs="Arial"/>
          <w:sz w:val="16"/>
          <w:szCs w:val="16"/>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b/>
          <w:sz w:val="16"/>
          <w:szCs w:val="16"/>
        </w:rPr>
        <w:t>Artículo 8.  Garantías Judiciales</w:t>
      </w:r>
    </w:p>
    <w:p w14:paraId="0F06635A" w14:textId="77777777" w:rsidR="006245F6" w:rsidRPr="00AA28BD" w:rsidRDefault="006245F6" w:rsidP="00AA28BD">
      <w:pPr>
        <w:pStyle w:val="Sinespaciado"/>
        <w:jc w:val="both"/>
        <w:rPr>
          <w:rFonts w:ascii="Arial" w:hAnsi="Arial" w:cs="Arial"/>
          <w:sz w:val="16"/>
          <w:szCs w:val="16"/>
        </w:rPr>
      </w:pPr>
      <w:r w:rsidRPr="00AA28BD">
        <w:rPr>
          <w:rFonts w:ascii="Arial" w:hAnsi="Arial" w:cs="Arial"/>
          <w:sz w:val="16"/>
          <w:szCs w:val="16"/>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4">
    <w:p w14:paraId="031E38A2" w14:textId="77777777" w:rsidR="006245F6" w:rsidRPr="00AA28BD" w:rsidRDefault="006245F6">
      <w:pPr>
        <w:pStyle w:val="Textonotapie"/>
        <w:rPr>
          <w:rFonts w:ascii="Arial" w:hAnsi="Arial" w:cs="Arial"/>
          <w:sz w:val="16"/>
          <w:szCs w:val="16"/>
          <w:lang w:val="es-CO"/>
        </w:rPr>
      </w:pPr>
      <w:r w:rsidRPr="00AA28BD">
        <w:rPr>
          <w:rStyle w:val="Refdenotaalpie"/>
          <w:rFonts w:ascii="Arial" w:hAnsi="Arial" w:cs="Arial"/>
          <w:sz w:val="16"/>
          <w:szCs w:val="16"/>
        </w:rPr>
        <w:footnoteRef/>
      </w:r>
      <w:r w:rsidRPr="00AA28BD">
        <w:rPr>
          <w:rFonts w:ascii="Arial" w:hAnsi="Arial" w:cs="Arial"/>
          <w:sz w:val="16"/>
          <w:szCs w:val="16"/>
        </w:rPr>
        <w:t xml:space="preserve"> </w:t>
      </w:r>
      <w:r w:rsidRPr="00AA28BD">
        <w:rPr>
          <w:rFonts w:ascii="Arial" w:hAnsi="Arial" w:cs="Arial"/>
          <w:sz w:val="16"/>
          <w:szCs w:val="16"/>
          <w:lang w:val="es-CO"/>
        </w:rPr>
        <w:t xml:space="preserve">Articulo 93 </w:t>
      </w:r>
      <w:r w:rsidR="00F16BA5" w:rsidRPr="00AA28BD">
        <w:rPr>
          <w:rFonts w:ascii="Arial" w:hAnsi="Arial" w:cs="Arial"/>
          <w:sz w:val="16"/>
          <w:szCs w:val="16"/>
          <w:lang w:val="es-CO"/>
        </w:rPr>
        <w:t>Constitución</w:t>
      </w:r>
      <w:r w:rsidRPr="00AA28BD">
        <w:rPr>
          <w:rFonts w:ascii="Arial" w:hAnsi="Arial" w:cs="Arial"/>
          <w:sz w:val="16"/>
          <w:szCs w:val="16"/>
          <w:lang w:val="es-CO"/>
        </w:rPr>
        <w:t xml:space="preserve"> </w:t>
      </w:r>
      <w:r w:rsidR="00F16BA5" w:rsidRPr="00AA28BD">
        <w:rPr>
          <w:rFonts w:ascii="Arial" w:hAnsi="Arial" w:cs="Arial"/>
          <w:sz w:val="16"/>
          <w:szCs w:val="16"/>
          <w:lang w:val="es-CO"/>
        </w:rPr>
        <w:t>Política</w:t>
      </w:r>
      <w:r w:rsidRPr="00AA28BD">
        <w:rPr>
          <w:rFonts w:ascii="Arial" w:hAnsi="Arial" w:cs="Arial"/>
          <w:sz w:val="16"/>
          <w:szCs w:val="16"/>
          <w:lang w:val="es-CO"/>
        </w:rPr>
        <w:t xml:space="preserve"> de Colombia 1991.</w:t>
      </w:r>
    </w:p>
  </w:footnote>
  <w:footnote w:id="15">
    <w:p w14:paraId="396F5686" w14:textId="77777777" w:rsidR="00F16BA5" w:rsidRPr="00F16BA5" w:rsidRDefault="00F16BA5">
      <w:pPr>
        <w:pStyle w:val="Textonotapie"/>
        <w:rPr>
          <w:lang w:val="es-CO"/>
        </w:rPr>
      </w:pPr>
      <w:r w:rsidRPr="00AA28BD">
        <w:rPr>
          <w:rStyle w:val="Refdenotaalpie"/>
          <w:rFonts w:ascii="Arial" w:hAnsi="Arial" w:cs="Arial"/>
          <w:sz w:val="16"/>
          <w:szCs w:val="16"/>
        </w:rPr>
        <w:footnoteRef/>
      </w:r>
      <w:r w:rsidRPr="00AA28BD">
        <w:rPr>
          <w:rFonts w:ascii="Arial" w:hAnsi="Arial" w:cs="Arial"/>
          <w:sz w:val="16"/>
          <w:szCs w:val="16"/>
        </w:rPr>
        <w:t xml:space="preserve"> En la recolección, tratamiento y circulación de datos se respetarán la libertad y demás garantías consagradas en la Constitución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6D5"/>
    <w:multiLevelType w:val="multilevel"/>
    <w:tmpl w:val="C1D247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12CB4"/>
    <w:multiLevelType w:val="multilevel"/>
    <w:tmpl w:val="4D2E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D70DD"/>
    <w:multiLevelType w:val="multilevel"/>
    <w:tmpl w:val="5978D5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BBF66CD"/>
    <w:multiLevelType w:val="hybridMultilevel"/>
    <w:tmpl w:val="C80C0BEE"/>
    <w:lvl w:ilvl="0" w:tplc="DE34141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0B761AA"/>
    <w:multiLevelType w:val="multilevel"/>
    <w:tmpl w:val="094E5E94"/>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B60C53"/>
    <w:multiLevelType w:val="multilevel"/>
    <w:tmpl w:val="E1E233C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832668"/>
    <w:multiLevelType w:val="multilevel"/>
    <w:tmpl w:val="4A9CBA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17F52C6"/>
    <w:multiLevelType w:val="multilevel"/>
    <w:tmpl w:val="9D344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5"/>
    <w:lvlOverride w:ilvl="1">
      <w:lvl w:ilvl="1">
        <w:numFmt w:val="decimal"/>
        <w:lvlText w:val="%2."/>
        <w:lvlJc w:val="left"/>
      </w:lvl>
    </w:lvlOverride>
  </w:num>
  <w:num w:numId="5">
    <w:abstractNumId w:val="0"/>
    <w:lvlOverride w:ilvl="1">
      <w:lvl w:ilvl="1">
        <w:numFmt w:val="decimal"/>
        <w:lvlText w:val="%2."/>
        <w:lvlJc w:val="left"/>
      </w:lvl>
    </w:lvlOverride>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0"/>
    <w:rsid w:val="00005B1A"/>
    <w:rsid w:val="00013E1A"/>
    <w:rsid w:val="000229AB"/>
    <w:rsid w:val="00024EC3"/>
    <w:rsid w:val="00077C9C"/>
    <w:rsid w:val="000818B5"/>
    <w:rsid w:val="00083422"/>
    <w:rsid w:val="00090F04"/>
    <w:rsid w:val="000A3F77"/>
    <w:rsid w:val="000B4603"/>
    <w:rsid w:val="000C538F"/>
    <w:rsid w:val="000D1BCD"/>
    <w:rsid w:val="000F1EF9"/>
    <w:rsid w:val="000F6EB9"/>
    <w:rsid w:val="001357AA"/>
    <w:rsid w:val="001818F6"/>
    <w:rsid w:val="00184647"/>
    <w:rsid w:val="001A5E0F"/>
    <w:rsid w:val="001B2E15"/>
    <w:rsid w:val="001B42C2"/>
    <w:rsid w:val="001C656F"/>
    <w:rsid w:val="001E6012"/>
    <w:rsid w:val="001F657D"/>
    <w:rsid w:val="00203772"/>
    <w:rsid w:val="002106A4"/>
    <w:rsid w:val="00214910"/>
    <w:rsid w:val="00253A1F"/>
    <w:rsid w:val="00271945"/>
    <w:rsid w:val="00290FD9"/>
    <w:rsid w:val="002C54F8"/>
    <w:rsid w:val="002D6A99"/>
    <w:rsid w:val="003278D3"/>
    <w:rsid w:val="00330ED0"/>
    <w:rsid w:val="00337DF8"/>
    <w:rsid w:val="00354024"/>
    <w:rsid w:val="003A6D57"/>
    <w:rsid w:val="003C3BF9"/>
    <w:rsid w:val="003C4DB3"/>
    <w:rsid w:val="003D07D0"/>
    <w:rsid w:val="003D145D"/>
    <w:rsid w:val="003E7E68"/>
    <w:rsid w:val="004145D3"/>
    <w:rsid w:val="00421DD8"/>
    <w:rsid w:val="00432DD5"/>
    <w:rsid w:val="004348BA"/>
    <w:rsid w:val="004354E0"/>
    <w:rsid w:val="0046349D"/>
    <w:rsid w:val="004C0C28"/>
    <w:rsid w:val="004F5B01"/>
    <w:rsid w:val="00576CBC"/>
    <w:rsid w:val="005B2ADC"/>
    <w:rsid w:val="005C74FE"/>
    <w:rsid w:val="005D04BA"/>
    <w:rsid w:val="005F7138"/>
    <w:rsid w:val="0060252F"/>
    <w:rsid w:val="00620D25"/>
    <w:rsid w:val="00623AFD"/>
    <w:rsid w:val="006245F6"/>
    <w:rsid w:val="006343DC"/>
    <w:rsid w:val="00641729"/>
    <w:rsid w:val="00642C19"/>
    <w:rsid w:val="00647831"/>
    <w:rsid w:val="006A7C24"/>
    <w:rsid w:val="006B4167"/>
    <w:rsid w:val="006B4920"/>
    <w:rsid w:val="006D3AA6"/>
    <w:rsid w:val="006F088D"/>
    <w:rsid w:val="00726A58"/>
    <w:rsid w:val="007524F6"/>
    <w:rsid w:val="00794E4E"/>
    <w:rsid w:val="0079575B"/>
    <w:rsid w:val="007A0B84"/>
    <w:rsid w:val="007C56B2"/>
    <w:rsid w:val="00800097"/>
    <w:rsid w:val="00807D58"/>
    <w:rsid w:val="0081396B"/>
    <w:rsid w:val="00831477"/>
    <w:rsid w:val="008341B2"/>
    <w:rsid w:val="00857706"/>
    <w:rsid w:val="00863567"/>
    <w:rsid w:val="00870B46"/>
    <w:rsid w:val="008F530A"/>
    <w:rsid w:val="00913620"/>
    <w:rsid w:val="00924D5A"/>
    <w:rsid w:val="00977403"/>
    <w:rsid w:val="00990606"/>
    <w:rsid w:val="00990B70"/>
    <w:rsid w:val="009A0106"/>
    <w:rsid w:val="009A302A"/>
    <w:rsid w:val="009B3AB9"/>
    <w:rsid w:val="009E1AB8"/>
    <w:rsid w:val="009F6E84"/>
    <w:rsid w:val="00A066F8"/>
    <w:rsid w:val="00A65229"/>
    <w:rsid w:val="00A95DCB"/>
    <w:rsid w:val="00AA28BD"/>
    <w:rsid w:val="00B03A2B"/>
    <w:rsid w:val="00B25C23"/>
    <w:rsid w:val="00B34E2D"/>
    <w:rsid w:val="00BA060D"/>
    <w:rsid w:val="00BA6B24"/>
    <w:rsid w:val="00BD6E21"/>
    <w:rsid w:val="00C27F3B"/>
    <w:rsid w:val="00CB658E"/>
    <w:rsid w:val="00CD11C7"/>
    <w:rsid w:val="00CD53FA"/>
    <w:rsid w:val="00CE0922"/>
    <w:rsid w:val="00D36BDC"/>
    <w:rsid w:val="00D9525E"/>
    <w:rsid w:val="00DA07B5"/>
    <w:rsid w:val="00E270FE"/>
    <w:rsid w:val="00E41730"/>
    <w:rsid w:val="00E62BDA"/>
    <w:rsid w:val="00E64190"/>
    <w:rsid w:val="00E644BF"/>
    <w:rsid w:val="00E91F4B"/>
    <w:rsid w:val="00EC7FE9"/>
    <w:rsid w:val="00ED08CD"/>
    <w:rsid w:val="00EE2299"/>
    <w:rsid w:val="00F14FDC"/>
    <w:rsid w:val="00F15B33"/>
    <w:rsid w:val="00F16BA5"/>
    <w:rsid w:val="00F45870"/>
    <w:rsid w:val="00F9039F"/>
    <w:rsid w:val="00FB4C61"/>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550B"/>
  <w15:docId w15:val="{AEFA125C-8808-4248-A9D3-EBFC9E63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4190"/>
    <w:rPr>
      <w:color w:val="0563C1" w:themeColor="hyperlink"/>
      <w:u w:val="single"/>
    </w:rPr>
  </w:style>
  <w:style w:type="character" w:customStyle="1" w:styleId="apple-converted-space">
    <w:name w:val="apple-converted-space"/>
    <w:basedOn w:val="Fuentedeprrafopredeter"/>
    <w:rsid w:val="003D07D0"/>
  </w:style>
  <w:style w:type="paragraph" w:customStyle="1" w:styleId="icon-bullet-grande">
    <w:name w:val="icon-bullet-grande"/>
    <w:basedOn w:val="Normal"/>
    <w:rsid w:val="00B25C23"/>
    <w:pPr>
      <w:spacing w:before="100" w:beforeAutospacing="1" w:after="100" w:afterAutospacing="1"/>
    </w:pPr>
    <w:rPr>
      <w:rFonts w:ascii="Times New Roman" w:eastAsiaTheme="minorEastAsia" w:hAnsi="Times New Roman" w:cs="Times New Roman"/>
      <w:lang w:val="es-US" w:eastAsia="es-ES"/>
    </w:rPr>
  </w:style>
  <w:style w:type="paragraph" w:styleId="Textonotapie">
    <w:name w:val="footnote text"/>
    <w:basedOn w:val="Normal"/>
    <w:link w:val="TextonotapieCar"/>
    <w:uiPriority w:val="99"/>
    <w:unhideWhenUsed/>
    <w:rsid w:val="000818B5"/>
    <w:rPr>
      <w:sz w:val="20"/>
      <w:szCs w:val="20"/>
    </w:rPr>
  </w:style>
  <w:style w:type="character" w:customStyle="1" w:styleId="TextonotapieCar">
    <w:name w:val="Texto nota pie Car"/>
    <w:basedOn w:val="Fuentedeprrafopredeter"/>
    <w:link w:val="Textonotapie"/>
    <w:uiPriority w:val="99"/>
    <w:rsid w:val="000818B5"/>
    <w:rPr>
      <w:sz w:val="20"/>
      <w:szCs w:val="20"/>
    </w:rPr>
  </w:style>
  <w:style w:type="character" w:styleId="Refdenotaalpie">
    <w:name w:val="footnote reference"/>
    <w:basedOn w:val="Fuentedeprrafopredeter"/>
    <w:uiPriority w:val="99"/>
    <w:unhideWhenUsed/>
    <w:rsid w:val="000818B5"/>
    <w:rPr>
      <w:vertAlign w:val="superscript"/>
    </w:rPr>
  </w:style>
  <w:style w:type="paragraph" w:styleId="NormalWeb">
    <w:name w:val="Normal (Web)"/>
    <w:basedOn w:val="Normal"/>
    <w:uiPriority w:val="99"/>
    <w:semiHidden/>
    <w:unhideWhenUsed/>
    <w:rsid w:val="006245F6"/>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6245F6"/>
  </w:style>
  <w:style w:type="paragraph" w:styleId="Prrafodelista">
    <w:name w:val="List Paragraph"/>
    <w:basedOn w:val="Normal"/>
    <w:uiPriority w:val="34"/>
    <w:qFormat/>
    <w:rsid w:val="00013E1A"/>
    <w:pPr>
      <w:ind w:left="720"/>
      <w:contextualSpacing/>
    </w:pPr>
  </w:style>
  <w:style w:type="paragraph" w:styleId="Encabezado">
    <w:name w:val="header"/>
    <w:basedOn w:val="Normal"/>
    <w:link w:val="EncabezadoCar"/>
    <w:uiPriority w:val="99"/>
    <w:unhideWhenUsed/>
    <w:rsid w:val="00F15B33"/>
    <w:pPr>
      <w:tabs>
        <w:tab w:val="center" w:pos="4419"/>
        <w:tab w:val="right" w:pos="8838"/>
      </w:tabs>
    </w:pPr>
  </w:style>
  <w:style w:type="character" w:customStyle="1" w:styleId="EncabezadoCar">
    <w:name w:val="Encabezado Car"/>
    <w:basedOn w:val="Fuentedeprrafopredeter"/>
    <w:link w:val="Encabezado"/>
    <w:uiPriority w:val="99"/>
    <w:rsid w:val="00F15B33"/>
  </w:style>
  <w:style w:type="paragraph" w:styleId="Piedepgina">
    <w:name w:val="footer"/>
    <w:basedOn w:val="Normal"/>
    <w:link w:val="PiedepginaCar"/>
    <w:uiPriority w:val="99"/>
    <w:unhideWhenUsed/>
    <w:rsid w:val="00F15B33"/>
    <w:pPr>
      <w:tabs>
        <w:tab w:val="center" w:pos="4419"/>
        <w:tab w:val="right" w:pos="8838"/>
      </w:tabs>
    </w:pPr>
  </w:style>
  <w:style w:type="character" w:customStyle="1" w:styleId="PiedepginaCar">
    <w:name w:val="Pie de página Car"/>
    <w:basedOn w:val="Fuentedeprrafopredeter"/>
    <w:link w:val="Piedepgina"/>
    <w:uiPriority w:val="99"/>
    <w:rsid w:val="00F15B33"/>
  </w:style>
  <w:style w:type="paragraph" w:styleId="Textodeglobo">
    <w:name w:val="Balloon Text"/>
    <w:basedOn w:val="Normal"/>
    <w:link w:val="TextodegloboCar"/>
    <w:uiPriority w:val="99"/>
    <w:semiHidden/>
    <w:unhideWhenUsed/>
    <w:rsid w:val="00F15B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9867">
      <w:bodyDiv w:val="1"/>
      <w:marLeft w:val="0"/>
      <w:marRight w:val="0"/>
      <w:marTop w:val="0"/>
      <w:marBottom w:val="0"/>
      <w:divBdr>
        <w:top w:val="none" w:sz="0" w:space="0" w:color="auto"/>
        <w:left w:val="none" w:sz="0" w:space="0" w:color="auto"/>
        <w:bottom w:val="none" w:sz="0" w:space="0" w:color="auto"/>
        <w:right w:val="none" w:sz="0" w:space="0" w:color="auto"/>
      </w:divBdr>
    </w:div>
    <w:div w:id="153499970">
      <w:bodyDiv w:val="1"/>
      <w:marLeft w:val="0"/>
      <w:marRight w:val="0"/>
      <w:marTop w:val="0"/>
      <w:marBottom w:val="0"/>
      <w:divBdr>
        <w:top w:val="none" w:sz="0" w:space="0" w:color="auto"/>
        <w:left w:val="none" w:sz="0" w:space="0" w:color="auto"/>
        <w:bottom w:val="none" w:sz="0" w:space="0" w:color="auto"/>
        <w:right w:val="none" w:sz="0" w:space="0" w:color="auto"/>
      </w:divBdr>
      <w:divsChild>
        <w:div w:id="602610815">
          <w:marLeft w:val="0"/>
          <w:marRight w:val="0"/>
          <w:marTop w:val="0"/>
          <w:marBottom w:val="0"/>
          <w:divBdr>
            <w:top w:val="none" w:sz="0" w:space="0" w:color="auto"/>
            <w:left w:val="none" w:sz="0" w:space="0" w:color="auto"/>
            <w:bottom w:val="none" w:sz="0" w:space="0" w:color="auto"/>
            <w:right w:val="none" w:sz="0" w:space="0" w:color="auto"/>
          </w:divBdr>
        </w:div>
      </w:divsChild>
    </w:div>
    <w:div w:id="220488285">
      <w:bodyDiv w:val="1"/>
      <w:marLeft w:val="0"/>
      <w:marRight w:val="0"/>
      <w:marTop w:val="0"/>
      <w:marBottom w:val="0"/>
      <w:divBdr>
        <w:top w:val="none" w:sz="0" w:space="0" w:color="auto"/>
        <w:left w:val="none" w:sz="0" w:space="0" w:color="auto"/>
        <w:bottom w:val="none" w:sz="0" w:space="0" w:color="auto"/>
        <w:right w:val="none" w:sz="0" w:space="0" w:color="auto"/>
      </w:divBdr>
    </w:div>
    <w:div w:id="634991969">
      <w:bodyDiv w:val="1"/>
      <w:marLeft w:val="0"/>
      <w:marRight w:val="0"/>
      <w:marTop w:val="0"/>
      <w:marBottom w:val="0"/>
      <w:divBdr>
        <w:top w:val="none" w:sz="0" w:space="0" w:color="auto"/>
        <w:left w:val="none" w:sz="0" w:space="0" w:color="auto"/>
        <w:bottom w:val="none" w:sz="0" w:space="0" w:color="auto"/>
        <w:right w:val="none" w:sz="0" w:space="0" w:color="auto"/>
      </w:divBdr>
    </w:div>
    <w:div w:id="792016866">
      <w:bodyDiv w:val="1"/>
      <w:marLeft w:val="0"/>
      <w:marRight w:val="0"/>
      <w:marTop w:val="0"/>
      <w:marBottom w:val="0"/>
      <w:divBdr>
        <w:top w:val="none" w:sz="0" w:space="0" w:color="auto"/>
        <w:left w:val="none" w:sz="0" w:space="0" w:color="auto"/>
        <w:bottom w:val="none" w:sz="0" w:space="0" w:color="auto"/>
        <w:right w:val="none" w:sz="0" w:space="0" w:color="auto"/>
      </w:divBdr>
      <w:divsChild>
        <w:div w:id="2091005564">
          <w:marLeft w:val="0"/>
          <w:marRight w:val="0"/>
          <w:marTop w:val="0"/>
          <w:marBottom w:val="624"/>
          <w:divBdr>
            <w:top w:val="none" w:sz="0" w:space="0" w:color="auto"/>
            <w:left w:val="none" w:sz="0" w:space="0" w:color="auto"/>
            <w:bottom w:val="none" w:sz="0" w:space="0" w:color="auto"/>
            <w:right w:val="none" w:sz="0" w:space="0" w:color="auto"/>
          </w:divBdr>
        </w:div>
        <w:div w:id="1564638035">
          <w:marLeft w:val="0"/>
          <w:marRight w:val="0"/>
          <w:marTop w:val="0"/>
          <w:marBottom w:val="624"/>
          <w:divBdr>
            <w:top w:val="none" w:sz="0" w:space="0" w:color="auto"/>
            <w:left w:val="none" w:sz="0" w:space="0" w:color="auto"/>
            <w:bottom w:val="none" w:sz="0" w:space="0" w:color="auto"/>
            <w:right w:val="none" w:sz="0" w:space="0" w:color="auto"/>
          </w:divBdr>
        </w:div>
        <w:div w:id="1437944571">
          <w:marLeft w:val="0"/>
          <w:marRight w:val="0"/>
          <w:marTop w:val="0"/>
          <w:marBottom w:val="624"/>
          <w:divBdr>
            <w:top w:val="none" w:sz="0" w:space="0" w:color="auto"/>
            <w:left w:val="none" w:sz="0" w:space="0" w:color="auto"/>
            <w:bottom w:val="none" w:sz="0" w:space="0" w:color="auto"/>
            <w:right w:val="none" w:sz="0" w:space="0" w:color="auto"/>
          </w:divBdr>
        </w:div>
        <w:div w:id="766777658">
          <w:marLeft w:val="0"/>
          <w:marRight w:val="0"/>
          <w:marTop w:val="0"/>
          <w:marBottom w:val="624"/>
          <w:divBdr>
            <w:top w:val="none" w:sz="0" w:space="0" w:color="auto"/>
            <w:left w:val="none" w:sz="0" w:space="0" w:color="auto"/>
            <w:bottom w:val="none" w:sz="0" w:space="0" w:color="auto"/>
            <w:right w:val="none" w:sz="0" w:space="0" w:color="auto"/>
          </w:divBdr>
        </w:div>
        <w:div w:id="1730574217">
          <w:marLeft w:val="0"/>
          <w:marRight w:val="0"/>
          <w:marTop w:val="0"/>
          <w:marBottom w:val="624"/>
          <w:divBdr>
            <w:top w:val="none" w:sz="0" w:space="0" w:color="auto"/>
            <w:left w:val="none" w:sz="0" w:space="0" w:color="auto"/>
            <w:bottom w:val="none" w:sz="0" w:space="0" w:color="auto"/>
            <w:right w:val="none" w:sz="0" w:space="0" w:color="auto"/>
          </w:divBdr>
        </w:div>
        <w:div w:id="1678338850">
          <w:marLeft w:val="0"/>
          <w:marRight w:val="0"/>
          <w:marTop w:val="0"/>
          <w:marBottom w:val="624"/>
          <w:divBdr>
            <w:top w:val="none" w:sz="0" w:space="0" w:color="auto"/>
            <w:left w:val="none" w:sz="0" w:space="0" w:color="auto"/>
            <w:bottom w:val="none" w:sz="0" w:space="0" w:color="auto"/>
            <w:right w:val="none" w:sz="0" w:space="0" w:color="auto"/>
          </w:divBdr>
        </w:div>
        <w:div w:id="542400903">
          <w:marLeft w:val="0"/>
          <w:marRight w:val="0"/>
          <w:marTop w:val="0"/>
          <w:marBottom w:val="624"/>
          <w:divBdr>
            <w:top w:val="none" w:sz="0" w:space="0" w:color="auto"/>
            <w:left w:val="none" w:sz="0" w:space="0" w:color="auto"/>
            <w:bottom w:val="none" w:sz="0" w:space="0" w:color="auto"/>
            <w:right w:val="none" w:sz="0" w:space="0" w:color="auto"/>
          </w:divBdr>
        </w:div>
        <w:div w:id="221910724">
          <w:marLeft w:val="0"/>
          <w:marRight w:val="0"/>
          <w:marTop w:val="0"/>
          <w:marBottom w:val="624"/>
          <w:divBdr>
            <w:top w:val="none" w:sz="0" w:space="0" w:color="auto"/>
            <w:left w:val="none" w:sz="0" w:space="0" w:color="auto"/>
            <w:bottom w:val="none" w:sz="0" w:space="0" w:color="auto"/>
            <w:right w:val="none" w:sz="0" w:space="0" w:color="auto"/>
          </w:divBdr>
        </w:div>
        <w:div w:id="1946034598">
          <w:marLeft w:val="0"/>
          <w:marRight w:val="0"/>
          <w:marTop w:val="0"/>
          <w:marBottom w:val="624"/>
          <w:divBdr>
            <w:top w:val="none" w:sz="0" w:space="0" w:color="auto"/>
            <w:left w:val="none" w:sz="0" w:space="0" w:color="auto"/>
            <w:bottom w:val="none" w:sz="0" w:space="0" w:color="auto"/>
            <w:right w:val="none" w:sz="0" w:space="0" w:color="auto"/>
          </w:divBdr>
        </w:div>
        <w:div w:id="1967395462">
          <w:marLeft w:val="0"/>
          <w:marRight w:val="0"/>
          <w:marTop w:val="0"/>
          <w:marBottom w:val="624"/>
          <w:divBdr>
            <w:top w:val="none" w:sz="0" w:space="0" w:color="auto"/>
            <w:left w:val="none" w:sz="0" w:space="0" w:color="auto"/>
            <w:bottom w:val="none" w:sz="0" w:space="0" w:color="auto"/>
            <w:right w:val="none" w:sz="0" w:space="0" w:color="auto"/>
          </w:divBdr>
        </w:div>
        <w:div w:id="798763327">
          <w:marLeft w:val="0"/>
          <w:marRight w:val="0"/>
          <w:marTop w:val="0"/>
          <w:marBottom w:val="624"/>
          <w:divBdr>
            <w:top w:val="none" w:sz="0" w:space="0" w:color="auto"/>
            <w:left w:val="none" w:sz="0" w:space="0" w:color="auto"/>
            <w:bottom w:val="none" w:sz="0" w:space="0" w:color="auto"/>
            <w:right w:val="none" w:sz="0" w:space="0" w:color="auto"/>
          </w:divBdr>
        </w:div>
        <w:div w:id="1877618686">
          <w:marLeft w:val="0"/>
          <w:marRight w:val="0"/>
          <w:marTop w:val="0"/>
          <w:marBottom w:val="624"/>
          <w:divBdr>
            <w:top w:val="none" w:sz="0" w:space="0" w:color="auto"/>
            <w:left w:val="none" w:sz="0" w:space="0" w:color="auto"/>
            <w:bottom w:val="none" w:sz="0" w:space="0" w:color="auto"/>
            <w:right w:val="none" w:sz="0" w:space="0" w:color="auto"/>
          </w:divBdr>
        </w:div>
        <w:div w:id="963272515">
          <w:marLeft w:val="0"/>
          <w:marRight w:val="0"/>
          <w:marTop w:val="0"/>
          <w:marBottom w:val="624"/>
          <w:divBdr>
            <w:top w:val="none" w:sz="0" w:space="0" w:color="auto"/>
            <w:left w:val="none" w:sz="0" w:space="0" w:color="auto"/>
            <w:bottom w:val="none" w:sz="0" w:space="0" w:color="auto"/>
            <w:right w:val="none" w:sz="0" w:space="0" w:color="auto"/>
          </w:divBdr>
        </w:div>
      </w:divsChild>
    </w:div>
    <w:div w:id="828860581">
      <w:bodyDiv w:val="1"/>
      <w:marLeft w:val="0"/>
      <w:marRight w:val="0"/>
      <w:marTop w:val="0"/>
      <w:marBottom w:val="0"/>
      <w:divBdr>
        <w:top w:val="none" w:sz="0" w:space="0" w:color="auto"/>
        <w:left w:val="none" w:sz="0" w:space="0" w:color="auto"/>
        <w:bottom w:val="none" w:sz="0" w:space="0" w:color="auto"/>
        <w:right w:val="none" w:sz="0" w:space="0" w:color="auto"/>
      </w:divBdr>
    </w:div>
    <w:div w:id="1212036004">
      <w:bodyDiv w:val="1"/>
      <w:marLeft w:val="0"/>
      <w:marRight w:val="0"/>
      <w:marTop w:val="0"/>
      <w:marBottom w:val="0"/>
      <w:divBdr>
        <w:top w:val="none" w:sz="0" w:space="0" w:color="auto"/>
        <w:left w:val="none" w:sz="0" w:space="0" w:color="auto"/>
        <w:bottom w:val="none" w:sz="0" w:space="0" w:color="auto"/>
        <w:right w:val="none" w:sz="0" w:space="0" w:color="auto"/>
      </w:divBdr>
    </w:div>
    <w:div w:id="1662544539">
      <w:bodyDiv w:val="1"/>
      <w:marLeft w:val="0"/>
      <w:marRight w:val="0"/>
      <w:marTop w:val="0"/>
      <w:marBottom w:val="0"/>
      <w:divBdr>
        <w:top w:val="none" w:sz="0" w:space="0" w:color="auto"/>
        <w:left w:val="none" w:sz="0" w:space="0" w:color="auto"/>
        <w:bottom w:val="none" w:sz="0" w:space="0" w:color="auto"/>
        <w:right w:val="none" w:sz="0" w:space="0" w:color="auto"/>
      </w:divBdr>
    </w:div>
    <w:div w:id="180246120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sChild>
        <w:div w:id="224680739">
          <w:marLeft w:val="0"/>
          <w:marRight w:val="0"/>
          <w:marTop w:val="0"/>
          <w:marBottom w:val="624"/>
          <w:divBdr>
            <w:top w:val="none" w:sz="0" w:space="0" w:color="auto"/>
            <w:left w:val="none" w:sz="0" w:space="0" w:color="auto"/>
            <w:bottom w:val="none" w:sz="0" w:space="0" w:color="auto"/>
            <w:right w:val="none" w:sz="0" w:space="0" w:color="auto"/>
          </w:divBdr>
        </w:div>
        <w:div w:id="1734085211">
          <w:marLeft w:val="0"/>
          <w:marRight w:val="0"/>
          <w:marTop w:val="0"/>
          <w:marBottom w:val="624"/>
          <w:divBdr>
            <w:top w:val="none" w:sz="0" w:space="0" w:color="auto"/>
            <w:left w:val="none" w:sz="0" w:space="0" w:color="auto"/>
            <w:bottom w:val="none" w:sz="0" w:space="0" w:color="auto"/>
            <w:right w:val="none" w:sz="0" w:space="0" w:color="auto"/>
          </w:divBdr>
        </w:div>
        <w:div w:id="1095638014">
          <w:marLeft w:val="0"/>
          <w:marRight w:val="0"/>
          <w:marTop w:val="0"/>
          <w:marBottom w:val="624"/>
          <w:divBdr>
            <w:top w:val="none" w:sz="0" w:space="0" w:color="auto"/>
            <w:left w:val="none" w:sz="0" w:space="0" w:color="auto"/>
            <w:bottom w:val="none" w:sz="0" w:space="0" w:color="auto"/>
            <w:right w:val="none" w:sz="0" w:space="0" w:color="auto"/>
          </w:divBdr>
        </w:div>
        <w:div w:id="2126338972">
          <w:marLeft w:val="0"/>
          <w:marRight w:val="0"/>
          <w:marTop w:val="0"/>
          <w:marBottom w:val="624"/>
          <w:divBdr>
            <w:top w:val="none" w:sz="0" w:space="0" w:color="auto"/>
            <w:left w:val="none" w:sz="0" w:space="0" w:color="auto"/>
            <w:bottom w:val="none" w:sz="0" w:space="0" w:color="auto"/>
            <w:right w:val="none" w:sz="0" w:space="0" w:color="auto"/>
          </w:divBdr>
        </w:div>
        <w:div w:id="62870961">
          <w:marLeft w:val="0"/>
          <w:marRight w:val="0"/>
          <w:marTop w:val="0"/>
          <w:marBottom w:val="624"/>
          <w:divBdr>
            <w:top w:val="none" w:sz="0" w:space="0" w:color="auto"/>
            <w:left w:val="none" w:sz="0" w:space="0" w:color="auto"/>
            <w:bottom w:val="none" w:sz="0" w:space="0" w:color="auto"/>
            <w:right w:val="none" w:sz="0" w:space="0" w:color="auto"/>
          </w:divBdr>
        </w:div>
        <w:div w:id="71049658">
          <w:marLeft w:val="0"/>
          <w:marRight w:val="0"/>
          <w:marTop w:val="0"/>
          <w:marBottom w:val="624"/>
          <w:divBdr>
            <w:top w:val="none" w:sz="0" w:space="0" w:color="auto"/>
            <w:left w:val="none" w:sz="0" w:space="0" w:color="auto"/>
            <w:bottom w:val="none" w:sz="0" w:space="0" w:color="auto"/>
            <w:right w:val="none" w:sz="0" w:space="0" w:color="auto"/>
          </w:divBdr>
        </w:div>
        <w:div w:id="1681082859">
          <w:marLeft w:val="0"/>
          <w:marRight w:val="0"/>
          <w:marTop w:val="0"/>
          <w:marBottom w:val="624"/>
          <w:divBdr>
            <w:top w:val="none" w:sz="0" w:space="0" w:color="auto"/>
            <w:left w:val="none" w:sz="0" w:space="0" w:color="auto"/>
            <w:bottom w:val="none" w:sz="0" w:space="0" w:color="auto"/>
            <w:right w:val="none" w:sz="0" w:space="0" w:color="auto"/>
          </w:divBdr>
        </w:div>
        <w:div w:id="1670517883">
          <w:marLeft w:val="0"/>
          <w:marRight w:val="0"/>
          <w:marTop w:val="0"/>
          <w:marBottom w:val="624"/>
          <w:divBdr>
            <w:top w:val="none" w:sz="0" w:space="0" w:color="auto"/>
            <w:left w:val="none" w:sz="0" w:space="0" w:color="auto"/>
            <w:bottom w:val="none" w:sz="0" w:space="0" w:color="auto"/>
            <w:right w:val="none" w:sz="0" w:space="0" w:color="auto"/>
          </w:divBdr>
        </w:div>
        <w:div w:id="992173205">
          <w:marLeft w:val="0"/>
          <w:marRight w:val="0"/>
          <w:marTop w:val="0"/>
          <w:marBottom w:val="624"/>
          <w:divBdr>
            <w:top w:val="none" w:sz="0" w:space="0" w:color="auto"/>
            <w:left w:val="none" w:sz="0" w:space="0" w:color="auto"/>
            <w:bottom w:val="none" w:sz="0" w:space="0" w:color="auto"/>
            <w:right w:val="none" w:sz="0" w:space="0" w:color="auto"/>
          </w:divBdr>
        </w:div>
        <w:div w:id="1648776885">
          <w:marLeft w:val="0"/>
          <w:marRight w:val="0"/>
          <w:marTop w:val="0"/>
          <w:marBottom w:val="624"/>
          <w:divBdr>
            <w:top w:val="none" w:sz="0" w:space="0" w:color="auto"/>
            <w:left w:val="none" w:sz="0" w:space="0" w:color="auto"/>
            <w:bottom w:val="none" w:sz="0" w:space="0" w:color="auto"/>
            <w:right w:val="none" w:sz="0" w:space="0" w:color="auto"/>
          </w:divBdr>
        </w:div>
        <w:div w:id="88741853">
          <w:marLeft w:val="0"/>
          <w:marRight w:val="0"/>
          <w:marTop w:val="0"/>
          <w:marBottom w:val="624"/>
          <w:divBdr>
            <w:top w:val="none" w:sz="0" w:space="0" w:color="auto"/>
            <w:left w:val="none" w:sz="0" w:space="0" w:color="auto"/>
            <w:bottom w:val="none" w:sz="0" w:space="0" w:color="auto"/>
            <w:right w:val="none" w:sz="0" w:space="0" w:color="auto"/>
          </w:divBdr>
        </w:div>
        <w:div w:id="270481505">
          <w:marLeft w:val="0"/>
          <w:marRight w:val="0"/>
          <w:marTop w:val="0"/>
          <w:marBottom w:val="624"/>
          <w:divBdr>
            <w:top w:val="none" w:sz="0" w:space="0" w:color="auto"/>
            <w:left w:val="none" w:sz="0" w:space="0" w:color="auto"/>
            <w:bottom w:val="none" w:sz="0" w:space="0" w:color="auto"/>
            <w:right w:val="none" w:sz="0" w:space="0" w:color="auto"/>
          </w:divBdr>
        </w:div>
        <w:div w:id="201090842">
          <w:marLeft w:val="0"/>
          <w:marRight w:val="0"/>
          <w:marTop w:val="0"/>
          <w:marBottom w:val="62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empo.com/archivo/documento/CMS-121864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AFC1-7D49-4167-9993-99FEF7CF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4867</Words>
  <Characters>26770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usuario</cp:lastModifiedBy>
  <cp:revision>2</cp:revision>
  <cp:lastPrinted>2017-03-15T17:06:00Z</cp:lastPrinted>
  <dcterms:created xsi:type="dcterms:W3CDTF">2017-03-15T17:26:00Z</dcterms:created>
  <dcterms:modified xsi:type="dcterms:W3CDTF">2017-03-15T17:26:00Z</dcterms:modified>
</cp:coreProperties>
</file>