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35" w:rsidRDefault="00FA2135" w:rsidP="00E065AA">
      <w:pPr>
        <w:spacing w:after="0" w:line="240" w:lineRule="auto"/>
        <w:jc w:val="center"/>
        <w:rPr>
          <w:rFonts w:ascii="Arial" w:hAnsi="Arial" w:cs="Arial"/>
          <w:b/>
          <w:sz w:val="24"/>
          <w:szCs w:val="24"/>
        </w:rPr>
      </w:pPr>
      <w:bookmarkStart w:id="0" w:name="_GoBack"/>
      <w:bookmarkEnd w:id="0"/>
    </w:p>
    <w:p w:rsidR="00E065AA" w:rsidRPr="009375DD" w:rsidRDefault="00E065AA" w:rsidP="00E065AA">
      <w:pPr>
        <w:spacing w:after="0" w:line="240" w:lineRule="auto"/>
        <w:jc w:val="center"/>
        <w:rPr>
          <w:rFonts w:ascii="Arial" w:hAnsi="Arial" w:cs="Arial"/>
          <w:b/>
          <w:sz w:val="24"/>
          <w:szCs w:val="24"/>
        </w:rPr>
      </w:pPr>
      <w:r w:rsidRPr="009375DD">
        <w:rPr>
          <w:rFonts w:ascii="Arial" w:hAnsi="Arial" w:cs="Arial"/>
          <w:b/>
          <w:sz w:val="24"/>
          <w:szCs w:val="24"/>
        </w:rPr>
        <w:t xml:space="preserve">PROYECTO </w:t>
      </w:r>
      <w:r w:rsidR="00965A2F">
        <w:rPr>
          <w:rFonts w:ascii="Arial" w:hAnsi="Arial" w:cs="Arial"/>
          <w:b/>
          <w:sz w:val="24"/>
          <w:szCs w:val="24"/>
        </w:rPr>
        <w:t>DE LEY No. _______</w:t>
      </w:r>
      <w:r w:rsidR="00EA22A6">
        <w:rPr>
          <w:rFonts w:ascii="Arial" w:hAnsi="Arial" w:cs="Arial"/>
          <w:b/>
          <w:sz w:val="24"/>
          <w:szCs w:val="24"/>
        </w:rPr>
        <w:t xml:space="preserve"> DE 2015</w:t>
      </w:r>
    </w:p>
    <w:p w:rsidR="00E065AA" w:rsidRPr="00FB01B2" w:rsidRDefault="00E065AA" w:rsidP="00E065AA">
      <w:pPr>
        <w:spacing w:after="0" w:line="240" w:lineRule="auto"/>
        <w:jc w:val="center"/>
        <w:rPr>
          <w:rFonts w:ascii="Arial" w:hAnsi="Arial" w:cs="Arial"/>
          <w:sz w:val="24"/>
          <w:szCs w:val="24"/>
        </w:rPr>
      </w:pPr>
    </w:p>
    <w:p w:rsidR="00FB01B2" w:rsidRDefault="00EC15AF" w:rsidP="00EC15AF">
      <w:pPr>
        <w:pStyle w:val="Sinespaciado"/>
        <w:jc w:val="center"/>
        <w:rPr>
          <w:rFonts w:ascii="Arial" w:hAnsi="Arial" w:cs="Arial"/>
          <w:sz w:val="24"/>
          <w:szCs w:val="24"/>
        </w:rPr>
      </w:pPr>
      <w:r w:rsidRPr="00FB01B2">
        <w:rPr>
          <w:rFonts w:ascii="Arial" w:hAnsi="Arial" w:cs="Arial"/>
          <w:sz w:val="24"/>
          <w:szCs w:val="24"/>
        </w:rPr>
        <w:t xml:space="preserve">“Por medio de la cual se </w:t>
      </w:r>
      <w:r w:rsidR="00EA22A6" w:rsidRPr="00FB01B2">
        <w:rPr>
          <w:rFonts w:ascii="Arial" w:hAnsi="Arial" w:cs="Arial"/>
          <w:sz w:val="24"/>
          <w:szCs w:val="24"/>
        </w:rPr>
        <w:t>establece la gratuidad para la admisión de estudiantes de estratos 1, 2 y 3 en las instituciones de educación superior públicas</w:t>
      </w:r>
      <w:r w:rsidR="00A6426E" w:rsidRPr="00FB01B2">
        <w:rPr>
          <w:rFonts w:ascii="Arial" w:hAnsi="Arial" w:cs="Arial"/>
          <w:sz w:val="24"/>
          <w:szCs w:val="24"/>
        </w:rPr>
        <w:t>,</w:t>
      </w:r>
      <w:r w:rsidRPr="00FB01B2">
        <w:rPr>
          <w:rFonts w:ascii="Arial" w:hAnsi="Arial" w:cs="Arial"/>
          <w:sz w:val="24"/>
          <w:szCs w:val="24"/>
        </w:rPr>
        <w:t xml:space="preserve">  </w:t>
      </w:r>
    </w:p>
    <w:p w:rsidR="00EC15AF" w:rsidRPr="00FB01B2" w:rsidRDefault="00EC15AF" w:rsidP="00EC15AF">
      <w:pPr>
        <w:pStyle w:val="Sinespaciado"/>
        <w:jc w:val="center"/>
        <w:rPr>
          <w:rFonts w:ascii="Arial" w:hAnsi="Arial" w:cs="Arial"/>
          <w:sz w:val="24"/>
          <w:szCs w:val="24"/>
        </w:rPr>
      </w:pPr>
      <w:r w:rsidRPr="00FB01B2">
        <w:rPr>
          <w:rFonts w:ascii="Arial" w:hAnsi="Arial" w:cs="Arial"/>
          <w:sz w:val="24"/>
          <w:szCs w:val="24"/>
        </w:rPr>
        <w:t>y se dictan otras disposiciones”.</w:t>
      </w:r>
    </w:p>
    <w:p w:rsidR="00E065AA" w:rsidRPr="009375DD" w:rsidRDefault="00E065AA" w:rsidP="00E065AA">
      <w:pPr>
        <w:spacing w:after="0" w:line="240" w:lineRule="auto"/>
        <w:rPr>
          <w:rFonts w:ascii="Arial" w:hAnsi="Arial" w:cs="Arial"/>
          <w:b/>
          <w:sz w:val="24"/>
          <w:szCs w:val="24"/>
        </w:rPr>
      </w:pPr>
    </w:p>
    <w:p w:rsidR="00E065AA" w:rsidRPr="00FB01B2"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r w:rsidRPr="00FB01B2">
        <w:rPr>
          <w:rFonts w:ascii="Arial" w:eastAsia="Times New Roman" w:hAnsi="Arial" w:cs="Arial"/>
          <w:b/>
          <w:color w:val="000000"/>
          <w:sz w:val="24"/>
          <w:szCs w:val="24"/>
          <w:lang w:val="es-ES_tradnl" w:eastAsia="es-CO"/>
        </w:rPr>
        <w:t>El Congreso de Colombia</w:t>
      </w:r>
    </w:p>
    <w:p w:rsidR="00E065AA" w:rsidRPr="00FB01B2"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p>
    <w:p w:rsidR="00E065AA" w:rsidRPr="009375DD" w:rsidRDefault="00E065AA" w:rsidP="00E065AA">
      <w:pPr>
        <w:adjustRightInd w:val="0"/>
        <w:spacing w:after="0" w:line="240" w:lineRule="auto"/>
        <w:jc w:val="center"/>
        <w:textAlignment w:val="center"/>
        <w:rPr>
          <w:rFonts w:ascii="Arial" w:eastAsia="Times New Roman" w:hAnsi="Arial" w:cs="Arial"/>
          <w:b/>
          <w:color w:val="000000"/>
          <w:sz w:val="24"/>
          <w:szCs w:val="24"/>
          <w:lang w:val="es-ES_tradnl" w:eastAsia="es-CO"/>
        </w:rPr>
      </w:pPr>
      <w:r w:rsidRPr="009375DD">
        <w:rPr>
          <w:rFonts w:ascii="Arial" w:eastAsia="Times New Roman" w:hAnsi="Arial" w:cs="Arial"/>
          <w:b/>
          <w:color w:val="000000"/>
          <w:sz w:val="24"/>
          <w:szCs w:val="24"/>
          <w:lang w:val="es-ES_tradnl" w:eastAsia="es-CO"/>
        </w:rPr>
        <w:t>DECRETA:</w:t>
      </w:r>
    </w:p>
    <w:p w:rsidR="00E065AA" w:rsidRPr="009375DD" w:rsidRDefault="00E065AA" w:rsidP="00E065AA">
      <w:pPr>
        <w:adjustRightInd w:val="0"/>
        <w:spacing w:after="0" w:line="240" w:lineRule="auto"/>
        <w:jc w:val="center"/>
        <w:textAlignment w:val="center"/>
        <w:rPr>
          <w:rFonts w:ascii="Arial" w:eastAsia="Times New Roman" w:hAnsi="Arial" w:cs="Arial"/>
          <w:b/>
          <w:bCs/>
          <w:color w:val="000000"/>
          <w:sz w:val="24"/>
          <w:szCs w:val="24"/>
          <w:lang w:val="es-ES_tradnl" w:eastAsia="es-CO"/>
        </w:rPr>
      </w:pPr>
    </w:p>
    <w:p w:rsidR="00205EE8" w:rsidRPr="00205EE8" w:rsidRDefault="00E065AA"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
          <w:bCs/>
          <w:color w:val="000000"/>
          <w:sz w:val="24"/>
          <w:szCs w:val="24"/>
          <w:lang w:val="es-ES_tradnl" w:eastAsia="es-CO"/>
        </w:rPr>
        <w:t xml:space="preserve">Artículo 1°. </w:t>
      </w:r>
      <w:r w:rsidR="00FB01B2" w:rsidRPr="00205EE8">
        <w:rPr>
          <w:rFonts w:ascii="Arial" w:eastAsia="Times New Roman" w:hAnsi="Arial" w:cs="Arial"/>
          <w:bCs/>
          <w:color w:val="000000"/>
          <w:sz w:val="24"/>
          <w:szCs w:val="24"/>
          <w:lang w:val="es-ES_tradnl" w:eastAsia="es-CO"/>
        </w:rPr>
        <w:t>Las personas que pertenezcan a los estratos 1, 2 y 3, que quieran acceder a una carrera de pregrado en cualquier institución de educación superior pública</w:t>
      </w:r>
      <w:r w:rsidR="00205EE8" w:rsidRPr="00205EE8">
        <w:rPr>
          <w:rFonts w:ascii="Arial" w:eastAsia="Times New Roman" w:hAnsi="Arial" w:cs="Arial"/>
          <w:bCs/>
          <w:color w:val="000000"/>
          <w:sz w:val="24"/>
          <w:szCs w:val="24"/>
          <w:lang w:val="es-ES_tradnl" w:eastAsia="es-CO"/>
        </w:rPr>
        <w:t xml:space="preserve"> del país</w:t>
      </w:r>
      <w:r w:rsidR="00FB01B2" w:rsidRPr="00205EE8">
        <w:rPr>
          <w:rFonts w:ascii="Arial" w:eastAsia="Times New Roman" w:hAnsi="Arial" w:cs="Arial"/>
          <w:bCs/>
          <w:color w:val="000000"/>
          <w:sz w:val="24"/>
          <w:szCs w:val="24"/>
          <w:lang w:val="es-ES_tradnl" w:eastAsia="es-CO"/>
        </w:rPr>
        <w:t xml:space="preserve">, no se les exigirá el pago de derechos de inscripción para poder presentar </w:t>
      </w:r>
      <w:r w:rsidR="004017DC" w:rsidRPr="00205EE8">
        <w:rPr>
          <w:rFonts w:ascii="Arial" w:eastAsia="Times New Roman" w:hAnsi="Arial" w:cs="Arial"/>
          <w:bCs/>
          <w:color w:val="000000"/>
          <w:sz w:val="24"/>
          <w:szCs w:val="24"/>
          <w:lang w:val="es-ES_tradnl" w:eastAsia="es-CO"/>
        </w:rPr>
        <w:t>el examen</w:t>
      </w:r>
      <w:r w:rsidR="00FB01B2" w:rsidRPr="00205EE8">
        <w:rPr>
          <w:rFonts w:ascii="Arial" w:eastAsia="Times New Roman" w:hAnsi="Arial" w:cs="Arial"/>
          <w:bCs/>
          <w:color w:val="000000"/>
          <w:sz w:val="24"/>
          <w:szCs w:val="24"/>
          <w:lang w:val="es-ES_tradnl" w:eastAsia="es-CO"/>
        </w:rPr>
        <w:t xml:space="preserve"> de admisión de la respectiva institución</w:t>
      </w:r>
      <w:r w:rsidR="004017DC" w:rsidRPr="00205EE8">
        <w:rPr>
          <w:rFonts w:ascii="Arial" w:eastAsia="Times New Roman" w:hAnsi="Arial" w:cs="Arial"/>
          <w:bCs/>
          <w:color w:val="000000"/>
          <w:sz w:val="24"/>
          <w:szCs w:val="24"/>
          <w:lang w:val="es-ES_tradnl" w:eastAsia="es-CO"/>
        </w:rPr>
        <w:t xml:space="preserve"> </w:t>
      </w:r>
      <w:r w:rsidR="00205EE8" w:rsidRPr="00205EE8">
        <w:rPr>
          <w:rFonts w:ascii="Arial" w:eastAsia="Times New Roman" w:hAnsi="Arial" w:cs="Arial"/>
          <w:bCs/>
          <w:color w:val="000000"/>
          <w:sz w:val="24"/>
          <w:szCs w:val="24"/>
          <w:lang w:val="es-ES_tradnl" w:eastAsia="es-CO"/>
        </w:rPr>
        <w:t xml:space="preserve">educativa </w:t>
      </w:r>
    </w:p>
    <w:p w:rsidR="00205EE8" w:rsidRPr="00205EE8" w:rsidRDefault="00205EE8"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CD44DB" w:rsidRPr="00205EE8" w:rsidRDefault="00FB01B2"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Cs/>
          <w:color w:val="000000"/>
          <w:sz w:val="24"/>
          <w:szCs w:val="24"/>
          <w:lang w:val="es-ES_tradnl" w:eastAsia="es-CO"/>
        </w:rPr>
        <w:t xml:space="preserve">Para poder acceder a este beneficio, las personas deberán </w:t>
      </w:r>
      <w:r w:rsidR="00CD44DB" w:rsidRPr="00205EE8">
        <w:rPr>
          <w:rFonts w:ascii="Arial" w:eastAsia="Times New Roman" w:hAnsi="Arial" w:cs="Arial"/>
          <w:bCs/>
          <w:color w:val="000000"/>
          <w:sz w:val="24"/>
          <w:szCs w:val="24"/>
          <w:lang w:val="es-ES_tradnl" w:eastAsia="es-CO"/>
        </w:rPr>
        <w:t>cumplir con los siguientes requisitos:</w:t>
      </w:r>
    </w:p>
    <w:p w:rsidR="00CD44DB" w:rsidRPr="00205EE8" w:rsidRDefault="00CD44DB" w:rsidP="00CD44DB">
      <w:pPr>
        <w:adjustRightInd w:val="0"/>
        <w:spacing w:after="0" w:line="240" w:lineRule="auto"/>
        <w:jc w:val="both"/>
        <w:textAlignment w:val="center"/>
        <w:rPr>
          <w:rFonts w:ascii="Arial" w:eastAsia="Times New Roman" w:hAnsi="Arial" w:cs="Arial"/>
          <w:bCs/>
          <w:sz w:val="24"/>
          <w:szCs w:val="24"/>
          <w:lang w:val="es-ES_tradnl" w:eastAsia="es-CO"/>
        </w:rPr>
      </w:pPr>
    </w:p>
    <w:p w:rsidR="00CD44DB" w:rsidRPr="00205EE8" w:rsidRDefault="004017DC"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Poseer título de bachiller o estar cursando ultimo grado de bachiller.</w:t>
      </w:r>
    </w:p>
    <w:p w:rsidR="00CD44DB" w:rsidRPr="00205EE8" w:rsidRDefault="00CD44DB"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No poseer título Profesional de una institución de educación superior.</w:t>
      </w:r>
    </w:p>
    <w:p w:rsidR="00CD44DB" w:rsidRPr="00205EE8" w:rsidRDefault="00CD44DB" w:rsidP="00CD44DB">
      <w:pPr>
        <w:pStyle w:val="Prrafodelista"/>
        <w:numPr>
          <w:ilvl w:val="0"/>
          <w:numId w:val="6"/>
        </w:numPr>
        <w:shd w:val="clear" w:color="auto" w:fill="FFFFFF"/>
        <w:spacing w:after="160" w:line="240" w:lineRule="auto"/>
        <w:ind w:left="425" w:hanging="357"/>
        <w:contextualSpacing w:val="0"/>
        <w:rPr>
          <w:rFonts w:ascii="Arial" w:eastAsia="Times New Roman" w:hAnsi="Arial" w:cs="Arial"/>
          <w:sz w:val="24"/>
          <w:szCs w:val="24"/>
          <w:lang w:eastAsia="es-CO"/>
        </w:rPr>
      </w:pPr>
      <w:r w:rsidRPr="00205EE8">
        <w:rPr>
          <w:rFonts w:ascii="Arial" w:eastAsia="Times New Roman" w:hAnsi="Arial" w:cs="Arial"/>
          <w:sz w:val="24"/>
          <w:szCs w:val="24"/>
          <w:lang w:eastAsia="es-CO"/>
        </w:rPr>
        <w:t>No  ser  estudiante activo </w:t>
      </w:r>
      <w:r w:rsidR="00D74B0B" w:rsidRPr="00205EE8">
        <w:rPr>
          <w:rFonts w:ascii="Arial" w:eastAsia="Times New Roman" w:hAnsi="Arial" w:cs="Arial"/>
          <w:sz w:val="24"/>
          <w:szCs w:val="24"/>
          <w:lang w:eastAsia="es-CO"/>
        </w:rPr>
        <w:t>o no haber sido estudiante regular</w:t>
      </w:r>
      <w:r w:rsidRPr="00205EE8">
        <w:rPr>
          <w:rFonts w:ascii="Arial" w:eastAsia="Times New Roman" w:hAnsi="Arial" w:cs="Arial"/>
          <w:sz w:val="24"/>
          <w:szCs w:val="24"/>
          <w:lang w:eastAsia="es-CO"/>
        </w:rPr>
        <w:t xml:space="preserve"> de  la  </w:t>
      </w:r>
      <w:r w:rsidR="00D74B0B" w:rsidRPr="00205EE8">
        <w:rPr>
          <w:rFonts w:ascii="Arial" w:eastAsia="Times New Roman" w:hAnsi="Arial" w:cs="Arial"/>
          <w:sz w:val="24"/>
          <w:szCs w:val="24"/>
          <w:lang w:eastAsia="es-CO"/>
        </w:rPr>
        <w:t>respectiva institución de educación superior</w:t>
      </w:r>
      <w:r w:rsidRPr="00205EE8">
        <w:rPr>
          <w:rFonts w:ascii="Arial" w:eastAsia="Times New Roman" w:hAnsi="Arial" w:cs="Arial"/>
          <w:sz w:val="24"/>
          <w:szCs w:val="24"/>
          <w:lang w:eastAsia="es-CO"/>
        </w:rPr>
        <w:t xml:space="preserve">  </w:t>
      </w:r>
      <w:r w:rsidR="00D74B0B" w:rsidRPr="00205EE8">
        <w:rPr>
          <w:rFonts w:ascii="Arial" w:eastAsia="Times New Roman" w:hAnsi="Arial" w:cs="Arial"/>
          <w:sz w:val="24"/>
          <w:szCs w:val="24"/>
          <w:lang w:eastAsia="es-CO"/>
        </w:rPr>
        <w:t>a la cual aspirar ingresar</w:t>
      </w:r>
    </w:p>
    <w:p w:rsidR="00FB01B2" w:rsidRPr="00205EE8" w:rsidRDefault="00CD44DB" w:rsidP="00CD44DB">
      <w:pPr>
        <w:pStyle w:val="Prrafodelista"/>
        <w:numPr>
          <w:ilvl w:val="0"/>
          <w:numId w:val="6"/>
        </w:numPr>
        <w:adjustRightInd w:val="0"/>
        <w:spacing w:after="160" w:line="240" w:lineRule="auto"/>
        <w:ind w:left="425" w:hanging="357"/>
        <w:contextualSpacing w:val="0"/>
        <w:jc w:val="both"/>
        <w:textAlignment w:val="center"/>
        <w:rPr>
          <w:rFonts w:ascii="Arial" w:eastAsia="Times New Roman" w:hAnsi="Arial" w:cs="Arial"/>
          <w:bCs/>
          <w:sz w:val="24"/>
          <w:szCs w:val="24"/>
          <w:lang w:val="es-ES_tradnl" w:eastAsia="es-CO"/>
        </w:rPr>
      </w:pPr>
      <w:r w:rsidRPr="00205EE8">
        <w:rPr>
          <w:rFonts w:ascii="Arial" w:eastAsia="Times New Roman" w:hAnsi="Arial" w:cs="Arial"/>
          <w:bCs/>
          <w:sz w:val="24"/>
          <w:szCs w:val="24"/>
          <w:lang w:val="es-ES_tradnl" w:eastAsia="es-CO"/>
        </w:rPr>
        <w:t>A</w:t>
      </w:r>
      <w:r w:rsidR="00FB01B2" w:rsidRPr="00205EE8">
        <w:rPr>
          <w:rFonts w:ascii="Arial" w:eastAsia="Times New Roman" w:hAnsi="Arial" w:cs="Arial"/>
          <w:bCs/>
          <w:sz w:val="24"/>
          <w:szCs w:val="24"/>
          <w:lang w:val="es-ES_tradnl" w:eastAsia="es-CO"/>
        </w:rPr>
        <w:t>creditar mediante declaración juramentada debidamente notariada que pertenecen al estrato 1, 2 o 3 del respectivo municipio que reside.</w:t>
      </w:r>
    </w:p>
    <w:p w:rsidR="00EC15AF" w:rsidRPr="00205EE8" w:rsidRDefault="004017DC"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r w:rsidRPr="00205EE8">
        <w:rPr>
          <w:rFonts w:ascii="Arial" w:eastAsia="Times New Roman" w:hAnsi="Arial" w:cs="Arial"/>
          <w:b/>
          <w:bCs/>
          <w:color w:val="000000"/>
          <w:sz w:val="24"/>
          <w:szCs w:val="24"/>
          <w:lang w:val="es-ES_tradnl" w:eastAsia="es-CO"/>
        </w:rPr>
        <w:t xml:space="preserve">Parágrafo: </w:t>
      </w:r>
      <w:r w:rsidRPr="00205EE8">
        <w:rPr>
          <w:rFonts w:ascii="Arial" w:eastAsia="Times New Roman" w:hAnsi="Arial" w:cs="Arial"/>
          <w:bCs/>
          <w:color w:val="000000"/>
          <w:sz w:val="24"/>
          <w:szCs w:val="24"/>
          <w:lang w:val="es-ES_tradnl" w:eastAsia="es-CO"/>
        </w:rPr>
        <w:t>Para aquellos estudiantes que se encuentran cursando ultimo grado de bachiller, soliciten la exoneración del pago de los derechos de inscripción y no aprobaron el examen de admisión de la respectiva institución de educación superior pública, podrán solicitar por una sola vez adicional la exoneración de los derechos en referencia cuando hayan obtenido el titulo de bachiller y quieran acceder a la educación superior.</w:t>
      </w:r>
    </w:p>
    <w:p w:rsidR="004017DC" w:rsidRPr="00205EE8" w:rsidRDefault="004017DC" w:rsidP="00CD44DB">
      <w:pPr>
        <w:adjustRightInd w:val="0"/>
        <w:spacing w:after="0" w:line="240" w:lineRule="auto"/>
        <w:jc w:val="both"/>
        <w:textAlignment w:val="center"/>
        <w:rPr>
          <w:rFonts w:ascii="Arial" w:eastAsia="Times New Roman" w:hAnsi="Arial" w:cs="Arial"/>
          <w:b/>
          <w:bCs/>
          <w:color w:val="000000"/>
          <w:sz w:val="24"/>
          <w:szCs w:val="24"/>
          <w:lang w:val="es-ES_tradnl" w:eastAsia="es-CO"/>
        </w:rPr>
      </w:pPr>
    </w:p>
    <w:p w:rsidR="002B40BF" w:rsidRPr="00205EE8" w:rsidRDefault="00FA2135" w:rsidP="00CD44DB">
      <w:pPr>
        <w:spacing w:after="0" w:line="240" w:lineRule="auto"/>
        <w:jc w:val="both"/>
        <w:rPr>
          <w:rFonts w:ascii="Arial" w:hAnsi="Arial" w:cs="Arial"/>
          <w:b/>
          <w:sz w:val="24"/>
          <w:szCs w:val="24"/>
        </w:rPr>
      </w:pPr>
      <w:r w:rsidRPr="00205EE8">
        <w:rPr>
          <w:rFonts w:ascii="Arial" w:hAnsi="Arial" w:cs="Arial"/>
          <w:b/>
          <w:sz w:val="24"/>
          <w:szCs w:val="24"/>
        </w:rPr>
        <w:t>Artículo 2</w:t>
      </w:r>
      <w:r w:rsidR="003D3604" w:rsidRPr="00205EE8">
        <w:rPr>
          <w:rFonts w:ascii="Arial" w:hAnsi="Arial" w:cs="Arial"/>
          <w:b/>
          <w:sz w:val="24"/>
          <w:szCs w:val="24"/>
        </w:rPr>
        <w:t>°.</w:t>
      </w:r>
      <w:r w:rsidR="003D3604" w:rsidRPr="00205EE8">
        <w:rPr>
          <w:rFonts w:ascii="Arial" w:hAnsi="Arial" w:cs="Arial"/>
          <w:sz w:val="24"/>
          <w:szCs w:val="24"/>
        </w:rPr>
        <w:t xml:space="preserve"> </w:t>
      </w:r>
      <w:r w:rsidR="002B40BF" w:rsidRPr="00205EE8">
        <w:rPr>
          <w:rFonts w:ascii="Arial" w:eastAsia="Times New Roman" w:hAnsi="Arial" w:cs="Arial"/>
          <w:b/>
          <w:color w:val="000000"/>
          <w:sz w:val="24"/>
          <w:szCs w:val="24"/>
          <w:lang w:val="es-ES" w:eastAsia="es-CO"/>
        </w:rPr>
        <w:t>Vigencia y derogatorias.</w:t>
      </w:r>
      <w:r w:rsidR="002B40BF" w:rsidRPr="00205EE8">
        <w:rPr>
          <w:rFonts w:ascii="Arial" w:eastAsia="Times New Roman" w:hAnsi="Arial" w:cs="Arial"/>
          <w:color w:val="000000"/>
          <w:sz w:val="24"/>
          <w:szCs w:val="24"/>
          <w:lang w:val="es-ES" w:eastAsia="es-CO"/>
        </w:rPr>
        <w:t xml:space="preserve"> La presente Ley rige a partir de su publicación y deroga todas las disposiciones que le sean contrarias.</w:t>
      </w:r>
    </w:p>
    <w:p w:rsidR="003D3604" w:rsidRPr="009375DD" w:rsidRDefault="003D3604" w:rsidP="00CD44DB">
      <w:pPr>
        <w:spacing w:after="0" w:line="240" w:lineRule="auto"/>
        <w:jc w:val="both"/>
        <w:rPr>
          <w:rFonts w:ascii="Arial" w:hAnsi="Arial" w:cs="Arial"/>
          <w:sz w:val="24"/>
          <w:szCs w:val="24"/>
        </w:rPr>
      </w:pPr>
    </w:p>
    <w:p w:rsidR="003D3604" w:rsidRPr="009375DD" w:rsidRDefault="003D3604"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2B40BF" w:rsidRPr="009375DD" w:rsidRDefault="002B40BF" w:rsidP="00CD44DB">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9479D0" w:rsidRDefault="009479D0" w:rsidP="00CD44DB">
      <w:pPr>
        <w:spacing w:after="0" w:line="240" w:lineRule="auto"/>
        <w:jc w:val="both"/>
        <w:rPr>
          <w:rFonts w:ascii="Arial" w:hAnsi="Arial" w:cs="Arial"/>
          <w:b/>
          <w:sz w:val="24"/>
          <w:szCs w:val="24"/>
        </w:rPr>
      </w:pPr>
      <w:r>
        <w:rPr>
          <w:rFonts w:ascii="Arial" w:hAnsi="Arial" w:cs="Arial"/>
          <w:b/>
          <w:sz w:val="24"/>
          <w:szCs w:val="24"/>
        </w:rPr>
        <w:t>SILVIO CARRASQUILLA TORRES</w:t>
      </w:r>
    </w:p>
    <w:p w:rsidR="00FA2135" w:rsidRPr="00E16924" w:rsidRDefault="00FA2135" w:rsidP="00CD44DB">
      <w:pPr>
        <w:spacing w:after="0" w:line="240" w:lineRule="auto"/>
        <w:jc w:val="both"/>
        <w:rPr>
          <w:rFonts w:ascii="Arial" w:hAnsi="Arial" w:cs="Arial"/>
          <w:sz w:val="24"/>
          <w:szCs w:val="24"/>
        </w:rPr>
      </w:pPr>
      <w:r w:rsidRPr="00E16924">
        <w:rPr>
          <w:rFonts w:ascii="Arial" w:hAnsi="Arial" w:cs="Arial"/>
          <w:sz w:val="24"/>
          <w:szCs w:val="24"/>
        </w:rPr>
        <w:t>Representante a la Cámara</w:t>
      </w:r>
    </w:p>
    <w:p w:rsidR="00FA2135" w:rsidRPr="00E16924" w:rsidRDefault="00FA2135" w:rsidP="00FA2135">
      <w:pPr>
        <w:spacing w:after="0" w:line="240" w:lineRule="atLeast"/>
        <w:jc w:val="both"/>
        <w:rPr>
          <w:rFonts w:ascii="Arial" w:hAnsi="Arial" w:cs="Arial"/>
          <w:sz w:val="24"/>
          <w:szCs w:val="24"/>
        </w:rPr>
      </w:pPr>
      <w:r>
        <w:rPr>
          <w:rFonts w:ascii="Arial" w:hAnsi="Arial" w:cs="Arial"/>
          <w:sz w:val="24"/>
          <w:szCs w:val="24"/>
        </w:rPr>
        <w:t xml:space="preserve">Partido </w:t>
      </w:r>
      <w:r w:rsidR="009479D0">
        <w:rPr>
          <w:rFonts w:ascii="Arial" w:hAnsi="Arial" w:cs="Arial"/>
          <w:sz w:val="24"/>
          <w:szCs w:val="24"/>
        </w:rPr>
        <w:t xml:space="preserve">Liberal </w:t>
      </w:r>
    </w:p>
    <w:p w:rsidR="002B40BF" w:rsidRPr="009375DD" w:rsidRDefault="002B40BF" w:rsidP="00E065AA">
      <w:pPr>
        <w:adjustRightInd w:val="0"/>
        <w:spacing w:after="0" w:line="240" w:lineRule="auto"/>
        <w:jc w:val="both"/>
        <w:textAlignment w:val="center"/>
        <w:rPr>
          <w:rFonts w:ascii="Arial" w:eastAsia="Times New Roman" w:hAnsi="Arial" w:cs="Arial"/>
          <w:bCs/>
          <w:color w:val="000000"/>
          <w:sz w:val="24"/>
          <w:szCs w:val="24"/>
          <w:lang w:val="es-ES_tradnl" w:eastAsia="es-CO"/>
        </w:rPr>
      </w:pPr>
    </w:p>
    <w:p w:rsidR="00E065AA" w:rsidRPr="009375DD" w:rsidRDefault="00E065AA" w:rsidP="00E065AA">
      <w:pPr>
        <w:spacing w:after="0" w:line="240" w:lineRule="auto"/>
        <w:jc w:val="center"/>
        <w:textAlignment w:val="center"/>
        <w:rPr>
          <w:rFonts w:ascii="Arial" w:eastAsia="Times New Roman" w:hAnsi="Arial" w:cs="Arial"/>
          <w:b/>
          <w:color w:val="000000"/>
          <w:sz w:val="24"/>
          <w:szCs w:val="24"/>
          <w:lang w:val="es-ES" w:eastAsia="es-ES"/>
        </w:rPr>
      </w:pPr>
      <w:r w:rsidRPr="009375DD">
        <w:rPr>
          <w:rFonts w:ascii="Arial" w:eastAsia="Times New Roman" w:hAnsi="Arial" w:cs="Arial"/>
          <w:b/>
          <w:color w:val="000000"/>
          <w:sz w:val="24"/>
          <w:szCs w:val="24"/>
          <w:lang w:val="es-ES" w:eastAsia="es-ES"/>
        </w:rPr>
        <w:t>EXPOSICIÓN DE MOTIVOS</w:t>
      </w:r>
    </w:p>
    <w:p w:rsidR="00E065AA" w:rsidRPr="009375DD" w:rsidRDefault="00E065AA" w:rsidP="00E065AA">
      <w:pPr>
        <w:spacing w:after="0" w:line="240" w:lineRule="auto"/>
        <w:jc w:val="both"/>
        <w:textAlignment w:val="center"/>
        <w:rPr>
          <w:rFonts w:ascii="Arial" w:eastAsia="Times New Roman" w:hAnsi="Arial" w:cs="Arial"/>
          <w:color w:val="000000"/>
          <w:sz w:val="24"/>
          <w:szCs w:val="24"/>
          <w:lang w:val="es-ES" w:eastAsia="es-ES"/>
        </w:rPr>
      </w:pPr>
    </w:p>
    <w:p w:rsidR="00FA2135" w:rsidRDefault="00E56FA0" w:rsidP="00E065AA">
      <w:pPr>
        <w:adjustRightInd w:val="0"/>
        <w:spacing w:after="0" w:line="240" w:lineRule="auto"/>
        <w:jc w:val="both"/>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 xml:space="preserve">Actualmente, en nuestro país existen 62 instituciones de educación superior públicas, las cuales se clasifican así: </w:t>
      </w:r>
    </w:p>
    <w:tbl>
      <w:tblPr>
        <w:tblW w:w="8662" w:type="dxa"/>
        <w:tblInd w:w="55" w:type="dxa"/>
        <w:tblCellMar>
          <w:left w:w="70" w:type="dxa"/>
          <w:right w:w="70" w:type="dxa"/>
        </w:tblCellMar>
        <w:tblLook w:val="04A0" w:firstRow="1" w:lastRow="0" w:firstColumn="1" w:lastColumn="0" w:noHBand="0" w:noVBand="1"/>
      </w:tblPr>
      <w:tblGrid>
        <w:gridCol w:w="2164"/>
        <w:gridCol w:w="970"/>
        <w:gridCol w:w="1276"/>
        <w:gridCol w:w="1417"/>
        <w:gridCol w:w="1559"/>
        <w:gridCol w:w="1276"/>
      </w:tblGrid>
      <w:tr w:rsidR="00DD5BEF" w:rsidRPr="00E56FA0" w:rsidTr="00DD5BEF">
        <w:trPr>
          <w:trHeight w:val="300"/>
        </w:trPr>
        <w:tc>
          <w:tcPr>
            <w:tcW w:w="4410" w:type="dxa"/>
            <w:gridSpan w:val="3"/>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b/>
                <w:bCs/>
                <w:lang w:eastAsia="es-CO"/>
              </w:rPr>
            </w:pPr>
          </w:p>
        </w:tc>
        <w:tc>
          <w:tcPr>
            <w:tcW w:w="1417"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b/>
                <w:bCs/>
                <w:sz w:val="18"/>
                <w:szCs w:val="18"/>
                <w:lang w:eastAsia="es-CO"/>
              </w:rPr>
            </w:pPr>
          </w:p>
        </w:tc>
        <w:tc>
          <w:tcPr>
            <w:tcW w:w="1559"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r>
      <w:tr w:rsidR="00DD5BEF" w:rsidRPr="00E56FA0" w:rsidTr="00DD5BEF">
        <w:trPr>
          <w:trHeight w:val="54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 xml:space="preserve">Carácter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 xml:space="preserve">Oficial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No Oficial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Régimen Especial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Total</w:t>
            </w:r>
          </w:p>
        </w:tc>
      </w:tr>
      <w:tr w:rsidR="00DD5BEF" w:rsidRPr="00E56FA0" w:rsidTr="00DD5BEF">
        <w:trPr>
          <w:trHeight w:val="42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Universidad</w:t>
            </w:r>
          </w:p>
        </w:tc>
        <w:tc>
          <w:tcPr>
            <w:tcW w:w="1276"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31</w:t>
            </w:r>
          </w:p>
        </w:tc>
        <w:tc>
          <w:tcPr>
            <w:tcW w:w="1417"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50</w:t>
            </w:r>
          </w:p>
        </w:tc>
        <w:tc>
          <w:tcPr>
            <w:tcW w:w="1559"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w:t>
            </w:r>
          </w:p>
        </w:tc>
        <w:tc>
          <w:tcPr>
            <w:tcW w:w="1276" w:type="dxa"/>
            <w:tcBorders>
              <w:top w:val="nil"/>
              <w:left w:val="nil"/>
              <w:bottom w:val="nil"/>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82</w:t>
            </w:r>
          </w:p>
        </w:tc>
      </w:tr>
      <w:tr w:rsidR="00DD5BEF" w:rsidRPr="00E56FA0" w:rsidTr="00DD5BEF">
        <w:trPr>
          <w:trHeight w:val="375"/>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universitaria/Escuela tecnológica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92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120</w:t>
            </w:r>
          </w:p>
        </w:tc>
      </w:tr>
      <w:tr w:rsidR="00DD5BEF" w:rsidRPr="00E56FA0" w:rsidTr="00DD5BEF">
        <w:trPr>
          <w:trHeight w:val="39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tecnológica</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6</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39</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6</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51</w:t>
            </w:r>
          </w:p>
        </w:tc>
      </w:tr>
      <w:tr w:rsidR="00DD5BEF" w:rsidRPr="00E56FA0" w:rsidTr="00DD5BEF">
        <w:trPr>
          <w:trHeight w:val="36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Institución técnica profesional</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9</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26</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color w:val="000000"/>
                <w:lang w:eastAsia="es-CO"/>
              </w:rPr>
            </w:pPr>
            <w:r w:rsidRPr="00E56FA0">
              <w:rPr>
                <w:rFonts w:ascii="Arial" w:eastAsia="Times New Roman" w:hAnsi="Arial" w:cs="Arial"/>
                <w:color w:val="000000"/>
                <w:lang w:eastAsia="es-CO"/>
              </w:rPr>
              <w:t>35</w:t>
            </w:r>
          </w:p>
        </w:tc>
      </w:tr>
      <w:tr w:rsidR="00DD5BEF" w:rsidRPr="00E56FA0" w:rsidTr="00DD5BEF">
        <w:trPr>
          <w:trHeight w:val="30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Total general</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62</w:t>
            </w:r>
          </w:p>
        </w:tc>
        <w:tc>
          <w:tcPr>
            <w:tcW w:w="1417"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207</w:t>
            </w:r>
          </w:p>
        </w:tc>
        <w:tc>
          <w:tcPr>
            <w:tcW w:w="1559"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19</w:t>
            </w:r>
          </w:p>
        </w:tc>
        <w:tc>
          <w:tcPr>
            <w:tcW w:w="1276" w:type="dxa"/>
            <w:tcBorders>
              <w:top w:val="nil"/>
              <w:left w:val="nil"/>
              <w:bottom w:val="single" w:sz="4" w:space="0" w:color="auto"/>
              <w:right w:val="single" w:sz="4" w:space="0" w:color="auto"/>
            </w:tcBorders>
            <w:shd w:val="clear" w:color="auto" w:fill="auto"/>
            <w:noWrap/>
            <w:vAlign w:val="center"/>
            <w:hideMark/>
          </w:tcPr>
          <w:p w:rsidR="00E56FA0" w:rsidRPr="00E56FA0" w:rsidRDefault="00E56FA0" w:rsidP="00E56FA0">
            <w:pPr>
              <w:spacing w:after="0" w:line="240" w:lineRule="auto"/>
              <w:jc w:val="center"/>
              <w:rPr>
                <w:rFonts w:ascii="Arial" w:eastAsia="Times New Roman" w:hAnsi="Arial" w:cs="Arial"/>
                <w:b/>
                <w:bCs/>
                <w:color w:val="000000"/>
                <w:lang w:eastAsia="es-CO"/>
              </w:rPr>
            </w:pPr>
            <w:r w:rsidRPr="00E56FA0">
              <w:rPr>
                <w:rFonts w:ascii="Arial" w:eastAsia="Times New Roman" w:hAnsi="Arial" w:cs="Arial"/>
                <w:b/>
                <w:bCs/>
                <w:color w:val="000000"/>
                <w:lang w:eastAsia="es-CO"/>
              </w:rPr>
              <w:t>288</w:t>
            </w:r>
          </w:p>
        </w:tc>
      </w:tr>
      <w:tr w:rsidR="00DD5BEF" w:rsidRPr="00E56FA0" w:rsidTr="00DD5BEF">
        <w:trPr>
          <w:trHeight w:val="285"/>
        </w:trPr>
        <w:tc>
          <w:tcPr>
            <w:tcW w:w="2164"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18"/>
                <w:szCs w:val="18"/>
                <w:lang w:eastAsia="es-CO"/>
              </w:rPr>
            </w:pPr>
            <w:r w:rsidRPr="00E56FA0">
              <w:rPr>
                <w:rFonts w:ascii="Arial" w:eastAsia="Times New Roman" w:hAnsi="Arial" w:cs="Arial"/>
                <w:b/>
                <w:bCs/>
                <w:sz w:val="18"/>
                <w:szCs w:val="18"/>
                <w:lang w:eastAsia="es-CO"/>
              </w:rPr>
              <w:t>Fuente:</w:t>
            </w:r>
            <w:r w:rsidRPr="00E56FA0">
              <w:rPr>
                <w:rFonts w:ascii="Arial" w:eastAsia="Times New Roman" w:hAnsi="Arial" w:cs="Arial"/>
                <w:sz w:val="18"/>
                <w:szCs w:val="18"/>
                <w:lang w:eastAsia="es-CO"/>
              </w:rPr>
              <w:t xml:space="preserve"> SACES</w:t>
            </w:r>
          </w:p>
        </w:tc>
        <w:tc>
          <w:tcPr>
            <w:tcW w:w="970"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ind w:right="-779"/>
              <w:rPr>
                <w:rFonts w:ascii="Arial" w:eastAsia="Times New Roman" w:hAnsi="Arial" w:cs="Arial"/>
                <w:sz w:val="18"/>
                <w:szCs w:val="18"/>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417"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559"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c>
          <w:tcPr>
            <w:tcW w:w="1276" w:type="dxa"/>
            <w:tcBorders>
              <w:top w:val="nil"/>
              <w:left w:val="nil"/>
              <w:bottom w:val="nil"/>
              <w:right w:val="nil"/>
            </w:tcBorders>
            <w:shd w:val="clear" w:color="auto" w:fill="auto"/>
            <w:noWrap/>
            <w:vAlign w:val="bottom"/>
            <w:hideMark/>
          </w:tcPr>
          <w:p w:rsidR="00E56FA0" w:rsidRPr="00E56FA0" w:rsidRDefault="00E56FA0" w:rsidP="00E56FA0">
            <w:pPr>
              <w:spacing w:after="0" w:line="240" w:lineRule="auto"/>
              <w:rPr>
                <w:rFonts w:ascii="Arial" w:eastAsia="Times New Roman" w:hAnsi="Arial" w:cs="Arial"/>
                <w:sz w:val="20"/>
                <w:szCs w:val="20"/>
                <w:lang w:eastAsia="es-CO"/>
              </w:rPr>
            </w:pPr>
          </w:p>
        </w:tc>
      </w:tr>
    </w:tbl>
    <w:p w:rsidR="00395D83" w:rsidRDefault="00E56FA0" w:rsidP="00E065AA">
      <w:pPr>
        <w:adjustRightInd w:val="0"/>
        <w:spacing w:after="0" w:line="240" w:lineRule="auto"/>
        <w:jc w:val="both"/>
        <w:textAlignment w:val="center"/>
        <w:rPr>
          <w:rFonts w:ascii="Arial" w:eastAsia="Times New Roman" w:hAnsi="Arial" w:cs="Arial"/>
          <w:color w:val="000000"/>
          <w:sz w:val="20"/>
          <w:szCs w:val="20"/>
          <w:lang w:val="es-ES_tradnl" w:eastAsia="es-CO"/>
        </w:rPr>
      </w:pPr>
      <w:r w:rsidRPr="00E56FA0">
        <w:rPr>
          <w:rFonts w:ascii="Arial" w:eastAsia="Times New Roman" w:hAnsi="Arial" w:cs="Arial"/>
          <w:color w:val="000000"/>
          <w:sz w:val="20"/>
          <w:szCs w:val="20"/>
          <w:lang w:val="es-ES_tradnl" w:eastAsia="es-CO"/>
        </w:rPr>
        <w:t xml:space="preserve"> </w:t>
      </w:r>
      <w:r w:rsidRPr="00E56FA0">
        <w:rPr>
          <w:rFonts w:ascii="Arial" w:eastAsia="Times New Roman" w:hAnsi="Arial" w:cs="Arial"/>
          <w:b/>
          <w:color w:val="000000"/>
          <w:sz w:val="20"/>
          <w:szCs w:val="20"/>
          <w:lang w:val="es-ES_tradnl" w:eastAsia="es-CO"/>
        </w:rPr>
        <w:t>Fecha de Corte</w:t>
      </w:r>
      <w:r w:rsidRPr="00E56FA0">
        <w:rPr>
          <w:rFonts w:ascii="Arial" w:eastAsia="Times New Roman" w:hAnsi="Arial" w:cs="Arial"/>
          <w:color w:val="000000"/>
          <w:sz w:val="20"/>
          <w:szCs w:val="20"/>
          <w:lang w:val="es-ES_tradnl" w:eastAsia="es-CO"/>
        </w:rPr>
        <w:t>: Diciembre de 2014</w:t>
      </w:r>
    </w:p>
    <w:p w:rsidR="00E56FA0" w:rsidRDefault="00E56FA0" w:rsidP="00395D83">
      <w:pPr>
        <w:rPr>
          <w:rFonts w:ascii="Arial" w:eastAsia="Times New Roman" w:hAnsi="Arial" w:cs="Arial"/>
          <w:sz w:val="20"/>
          <w:szCs w:val="20"/>
          <w:lang w:val="es-ES_tradnl" w:eastAsia="es-CO"/>
        </w:rPr>
      </w:pPr>
    </w:p>
    <w:p w:rsidR="00395D83" w:rsidRPr="00395D83" w:rsidRDefault="00395D83" w:rsidP="00395D83">
      <w:pPr>
        <w:pStyle w:val="NormalWeb"/>
        <w:shd w:val="clear" w:color="auto" w:fill="FFFFFF"/>
        <w:spacing w:after="0" w:line="240" w:lineRule="auto"/>
        <w:contextualSpacing/>
        <w:jc w:val="both"/>
        <w:textAlignment w:val="baseline"/>
        <w:rPr>
          <w:rFonts w:ascii="Arial" w:eastAsia="Times New Roman" w:hAnsi="Arial" w:cs="Arial"/>
          <w:i/>
          <w:lang w:eastAsia="es-CO"/>
        </w:rPr>
      </w:pPr>
      <w:r w:rsidRPr="00395D83">
        <w:rPr>
          <w:rFonts w:ascii="Arial" w:eastAsia="Times New Roman" w:hAnsi="Arial" w:cs="Arial"/>
          <w:lang w:val="es-ES_tradnl" w:eastAsia="es-CO"/>
        </w:rPr>
        <w:t>No obstante, se está presentando una realidad poco alentandora</w:t>
      </w:r>
      <w:r>
        <w:rPr>
          <w:rFonts w:ascii="Arial" w:eastAsia="Times New Roman" w:hAnsi="Arial" w:cs="Arial"/>
          <w:lang w:val="es-ES_tradnl" w:eastAsia="es-CO"/>
        </w:rPr>
        <w:t xml:space="preserve"> cuando tenemos </w:t>
      </w:r>
      <w:r w:rsidRPr="00395D83">
        <w:rPr>
          <w:rFonts w:ascii="Arial" w:eastAsia="Times New Roman" w:hAnsi="Arial" w:cs="Arial"/>
          <w:lang w:val="es-ES_tradnl" w:eastAsia="es-CO"/>
        </w:rPr>
        <w:t xml:space="preserve">que  </w:t>
      </w:r>
      <w:r>
        <w:rPr>
          <w:rFonts w:ascii="Arial" w:eastAsia="Times New Roman" w:hAnsi="Arial" w:cs="Arial"/>
          <w:lang w:val="es-ES_tradnl" w:eastAsia="es-CO"/>
        </w:rPr>
        <w:t>“</w:t>
      </w:r>
      <w:r w:rsidRPr="00395D83">
        <w:rPr>
          <w:rFonts w:ascii="Arial" w:eastAsia="Times New Roman" w:hAnsi="Arial" w:cs="Arial"/>
          <w:i/>
          <w:lang w:eastAsia="es-CO"/>
        </w:rPr>
        <w:t>la educación superior en el país apenas cubre al 46 por ciento de la población entre los 17 y los 21 años, mientras que en países como Chile, Argentina y Uruguay ese indicador está por encima del 70 por ciento.</w:t>
      </w:r>
    </w:p>
    <w:p w:rsidR="00395D83" w:rsidRPr="00395D83" w:rsidRDefault="00395D83" w:rsidP="00395D83">
      <w:pPr>
        <w:pStyle w:val="NormalWeb"/>
        <w:shd w:val="clear" w:color="auto" w:fill="FFFFFF"/>
        <w:spacing w:after="0" w:line="240" w:lineRule="auto"/>
        <w:contextualSpacing/>
        <w:jc w:val="both"/>
        <w:textAlignment w:val="baseline"/>
        <w:rPr>
          <w:rFonts w:ascii="Arial" w:eastAsia="Times New Roman" w:hAnsi="Arial" w:cs="Arial"/>
          <w:i/>
          <w:lang w:eastAsia="es-CO"/>
        </w:rPr>
      </w:pPr>
    </w:p>
    <w:p w:rsidR="00395D83" w:rsidRPr="00395D83" w:rsidRDefault="00395D83" w:rsidP="00395D83">
      <w:pPr>
        <w:shd w:val="clear" w:color="auto" w:fill="FFFFFF"/>
        <w:spacing w:after="0" w:line="240" w:lineRule="auto"/>
        <w:contextualSpacing/>
        <w:jc w:val="both"/>
        <w:textAlignment w:val="baseline"/>
        <w:rPr>
          <w:rFonts w:ascii="Arial" w:eastAsia="Times New Roman" w:hAnsi="Arial" w:cs="Arial"/>
          <w:i/>
          <w:sz w:val="24"/>
          <w:szCs w:val="24"/>
          <w:lang w:eastAsia="es-CO"/>
        </w:rPr>
      </w:pPr>
      <w:r w:rsidRPr="00395D83">
        <w:rPr>
          <w:rFonts w:ascii="Arial" w:eastAsia="Times New Roman" w:hAnsi="Arial" w:cs="Arial"/>
          <w:i/>
          <w:sz w:val="24"/>
          <w:szCs w:val="24"/>
          <w:lang w:eastAsia="es-CO"/>
        </w:rPr>
        <w:t>La falta de acceso, especialmente por los altos costos, sigue siendo una talanquera para la formación de centenares de miles de colombianos. Según datos del Ministerio de Educación, seis de cada diez primíparos provienen de hogares donde los ingresos mensuales están por debajo de los dos salarios mínimos (menos de 1,3 millones de pesos al mes)</w:t>
      </w:r>
      <w:r>
        <w:rPr>
          <w:rFonts w:ascii="Arial" w:eastAsia="Times New Roman" w:hAnsi="Arial" w:cs="Arial"/>
          <w:i/>
          <w:sz w:val="24"/>
          <w:szCs w:val="24"/>
          <w:lang w:eastAsia="es-CO"/>
        </w:rPr>
        <w:t>”</w:t>
      </w:r>
      <w:r w:rsidRPr="00395D83">
        <w:rPr>
          <w:rFonts w:ascii="Arial" w:eastAsia="Times New Roman" w:hAnsi="Arial" w:cs="Arial"/>
          <w:i/>
          <w:sz w:val="24"/>
          <w:szCs w:val="24"/>
          <w:lang w:eastAsia="es-CO"/>
        </w:rPr>
        <w:t>.</w:t>
      </w:r>
      <w:r w:rsidRPr="00395D83">
        <w:rPr>
          <w:rStyle w:val="Refdenotaalpie"/>
          <w:rFonts w:ascii="Arial" w:eastAsia="Times New Roman" w:hAnsi="Arial" w:cs="Arial"/>
          <w:i/>
          <w:sz w:val="24"/>
          <w:szCs w:val="24"/>
          <w:lang w:eastAsia="es-CO"/>
        </w:rPr>
        <w:footnoteReference w:id="1"/>
      </w:r>
    </w:p>
    <w:p w:rsidR="00395D83" w:rsidRDefault="00395D83" w:rsidP="00395D83">
      <w:pPr>
        <w:rPr>
          <w:rFonts w:ascii="Arial" w:eastAsia="Times New Roman" w:hAnsi="Arial" w:cs="Arial"/>
          <w:i/>
          <w:sz w:val="24"/>
          <w:szCs w:val="24"/>
          <w:lang w:val="es-ES_tradnl" w:eastAsia="es-CO"/>
        </w:rPr>
      </w:pPr>
    </w:p>
    <w:p w:rsidR="00395D83" w:rsidRDefault="009F552D" w:rsidP="00395D83">
      <w:pP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Sumado a lo anterior, observamos que a pesar de existir un crecimiento en los estudiantes matriculados entre el periodo 2006 – 2014, como se observa en el cuadro:</w:t>
      </w:r>
    </w:p>
    <w:p w:rsidR="009F552D" w:rsidRDefault="009F552D" w:rsidP="00395D83">
      <w:pPr>
        <w:rPr>
          <w:rFonts w:ascii="Arial" w:eastAsia="Times New Roman" w:hAnsi="Arial" w:cs="Arial"/>
          <w:sz w:val="24"/>
          <w:szCs w:val="24"/>
          <w:lang w:val="es-ES_tradnl" w:eastAsia="es-CO"/>
        </w:rPr>
      </w:pPr>
    </w:p>
    <w:p w:rsidR="009F552D" w:rsidRDefault="009F552D" w:rsidP="00395D83">
      <w:pPr>
        <w:rPr>
          <w:rFonts w:ascii="Arial" w:eastAsia="Times New Roman" w:hAnsi="Arial" w:cs="Arial"/>
          <w:sz w:val="24"/>
          <w:szCs w:val="24"/>
          <w:lang w:val="es-ES_tradnl" w:eastAsia="es-CO"/>
        </w:rPr>
      </w:pPr>
    </w:p>
    <w:tbl>
      <w:tblPr>
        <w:tblW w:w="14228" w:type="dxa"/>
        <w:tblInd w:w="-639" w:type="dxa"/>
        <w:tblCellMar>
          <w:left w:w="70" w:type="dxa"/>
          <w:right w:w="70" w:type="dxa"/>
        </w:tblCellMar>
        <w:tblLook w:val="04A0" w:firstRow="1" w:lastRow="0" w:firstColumn="1" w:lastColumn="0" w:noHBand="0" w:noVBand="1"/>
      </w:tblPr>
      <w:tblGrid>
        <w:gridCol w:w="1271"/>
        <w:gridCol w:w="850"/>
        <w:gridCol w:w="274"/>
        <w:gridCol w:w="941"/>
        <w:gridCol w:w="756"/>
        <w:gridCol w:w="376"/>
        <w:gridCol w:w="984"/>
        <w:gridCol w:w="150"/>
        <w:gridCol w:w="702"/>
        <w:gridCol w:w="432"/>
        <w:gridCol w:w="908"/>
        <w:gridCol w:w="84"/>
        <w:gridCol w:w="993"/>
        <w:gridCol w:w="343"/>
        <w:gridCol w:w="649"/>
        <w:gridCol w:w="771"/>
        <w:gridCol w:w="363"/>
        <w:gridCol w:w="997"/>
        <w:gridCol w:w="1119"/>
        <w:gridCol w:w="1480"/>
      </w:tblGrid>
      <w:tr w:rsidR="009F552D" w:rsidRPr="009F552D" w:rsidTr="0025194C">
        <w:trPr>
          <w:trHeight w:val="570"/>
        </w:trPr>
        <w:tc>
          <w:tcPr>
            <w:tcW w:w="1995" w:type="dxa"/>
            <w:gridSpan w:val="2"/>
            <w:tcBorders>
              <w:top w:val="nil"/>
              <w:left w:val="nil"/>
              <w:bottom w:val="single" w:sz="4" w:space="0" w:color="auto"/>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b/>
                <w:bCs/>
                <w:sz w:val="20"/>
                <w:szCs w:val="20"/>
                <w:lang w:eastAsia="es-CO"/>
              </w:rPr>
            </w:pPr>
          </w:p>
        </w:tc>
        <w:tc>
          <w:tcPr>
            <w:tcW w:w="1882" w:type="dxa"/>
            <w:gridSpan w:val="3"/>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6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852"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4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20" w:type="dxa"/>
            <w:gridSpan w:val="3"/>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2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360"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119"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c>
          <w:tcPr>
            <w:tcW w:w="1480"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20"/>
                <w:szCs w:val="20"/>
                <w:lang w:eastAsia="es-CO"/>
              </w:rPr>
            </w:pPr>
          </w:p>
        </w:tc>
      </w:tr>
      <w:tr w:rsidR="0025194C" w:rsidRPr="009F552D" w:rsidTr="0025194C">
        <w:trPr>
          <w:gridAfter w:val="3"/>
          <w:wAfter w:w="3596" w:type="dxa"/>
          <w:trHeight w:val="390"/>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Sector</w:t>
            </w:r>
          </w:p>
        </w:tc>
        <w:tc>
          <w:tcPr>
            <w:tcW w:w="112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2006</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2007</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2008</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2009</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2013</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2014*</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 xml:space="preserve">Pública </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659.228</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739.834</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826.532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872.352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927.295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1.012.456</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1.045.980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1.106.244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1.113.604</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Privada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622.453</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622.675</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664.999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720.859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746.726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863.866</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912.449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1.002.980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1.024.581</w:t>
            </w:r>
          </w:p>
        </w:tc>
      </w:tr>
      <w:tr w:rsidR="0025194C" w:rsidRPr="009F552D" w:rsidTr="0025194C">
        <w:trPr>
          <w:gridAfter w:val="3"/>
          <w:wAfter w:w="3596" w:type="dxa"/>
          <w:trHeight w:val="300"/>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Total</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1.281.681</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1.362.509</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1.491.531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1.593.211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1.674.021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1.876.322</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1.958.429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2.109.224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2.138.185</w:t>
            </w:r>
          </w:p>
        </w:tc>
      </w:tr>
      <w:tr w:rsidR="0025194C" w:rsidRPr="009F552D" w:rsidTr="0025194C">
        <w:trPr>
          <w:gridAfter w:val="3"/>
          <w:wAfter w:w="3596" w:type="dxa"/>
          <w:trHeight w:val="466"/>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9F552D" w:rsidRPr="009F552D" w:rsidRDefault="009F552D" w:rsidP="009F552D">
            <w:pPr>
              <w:spacing w:after="0" w:line="240" w:lineRule="auto"/>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 xml:space="preserve">Participación </w:t>
            </w:r>
          </w:p>
        </w:tc>
        <w:tc>
          <w:tcPr>
            <w:tcW w:w="112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2006</w:t>
            </w:r>
          </w:p>
        </w:tc>
        <w:tc>
          <w:tcPr>
            <w:tcW w:w="852" w:type="dxa"/>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2007</w:t>
            </w:r>
          </w:p>
        </w:tc>
        <w:tc>
          <w:tcPr>
            <w:tcW w:w="113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2011</w:t>
            </w:r>
          </w:p>
        </w:tc>
        <w:tc>
          <w:tcPr>
            <w:tcW w:w="993" w:type="dxa"/>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552D" w:rsidRPr="009F552D" w:rsidRDefault="009F552D" w:rsidP="0025194C">
            <w:pPr>
              <w:spacing w:after="0" w:line="240" w:lineRule="auto"/>
              <w:jc w:val="center"/>
              <w:rPr>
                <w:rFonts w:ascii="Arial" w:eastAsia="Times New Roman" w:hAnsi="Arial" w:cs="Arial"/>
                <w:b/>
                <w:bCs/>
                <w:sz w:val="18"/>
                <w:szCs w:val="18"/>
                <w:lang w:eastAsia="es-CO"/>
              </w:rPr>
            </w:pPr>
            <w:r w:rsidRPr="009F552D">
              <w:rPr>
                <w:rFonts w:ascii="Arial" w:eastAsia="Times New Roman" w:hAnsi="Arial" w:cs="Arial"/>
                <w:b/>
                <w:bCs/>
                <w:sz w:val="18"/>
                <w:szCs w:val="18"/>
                <w:lang w:eastAsia="es-CO"/>
              </w:rPr>
              <w:t>2014*</w:t>
            </w:r>
          </w:p>
        </w:tc>
      </w:tr>
      <w:tr w:rsidR="0025194C" w:rsidRPr="009F552D" w:rsidTr="0025194C">
        <w:trPr>
          <w:gridAfter w:val="3"/>
          <w:wAfter w:w="3596" w:type="dxa"/>
          <w:trHeight w:val="375"/>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Matrícula pública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51,4%</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54,3%</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55,4%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54,0%</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53,4%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52,1%</w:t>
            </w:r>
          </w:p>
        </w:tc>
      </w:tr>
      <w:tr w:rsidR="0025194C" w:rsidRPr="009F552D" w:rsidTr="0025194C">
        <w:trPr>
          <w:gridAfter w:val="3"/>
          <w:wAfter w:w="3596" w:type="dxa"/>
          <w:trHeight w:val="435"/>
        </w:trPr>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8"/>
                <w:szCs w:val="18"/>
                <w:lang w:eastAsia="es-CO"/>
              </w:rPr>
            </w:pPr>
            <w:r w:rsidRPr="009F552D">
              <w:rPr>
                <w:rFonts w:ascii="Arial" w:eastAsia="Times New Roman" w:hAnsi="Arial" w:cs="Arial"/>
                <w:sz w:val="18"/>
                <w:szCs w:val="18"/>
                <w:lang w:eastAsia="es-CO"/>
              </w:rPr>
              <w:t>Matrícula privada</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48,6%</w:t>
            </w:r>
          </w:p>
        </w:tc>
        <w:tc>
          <w:tcPr>
            <w:tcW w:w="852"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45,7%</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44,6%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45,2%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46,0%</w:t>
            </w:r>
          </w:p>
        </w:tc>
        <w:tc>
          <w:tcPr>
            <w:tcW w:w="993" w:type="dxa"/>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47,6%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F552D" w:rsidRPr="009F552D" w:rsidRDefault="009F552D" w:rsidP="009F552D">
            <w:pPr>
              <w:spacing w:after="0" w:line="240" w:lineRule="auto"/>
              <w:jc w:val="center"/>
              <w:rPr>
                <w:rFonts w:ascii="Arial" w:eastAsia="Times New Roman" w:hAnsi="Arial" w:cs="Arial"/>
                <w:sz w:val="18"/>
                <w:szCs w:val="18"/>
                <w:lang w:eastAsia="es-CO"/>
              </w:rPr>
            </w:pPr>
            <w:r w:rsidRPr="009F552D">
              <w:rPr>
                <w:rFonts w:ascii="Arial" w:eastAsia="Times New Roman" w:hAnsi="Arial" w:cs="Arial"/>
                <w:sz w:val="18"/>
                <w:szCs w:val="18"/>
                <w:lang w:eastAsia="es-CO"/>
              </w:rPr>
              <w:t>47,9%</w:t>
            </w:r>
          </w:p>
        </w:tc>
      </w:tr>
      <w:tr w:rsidR="0025194C" w:rsidRPr="009F552D" w:rsidTr="0025194C">
        <w:trPr>
          <w:gridAfter w:val="3"/>
          <w:wAfter w:w="3596" w:type="dxa"/>
          <w:trHeight w:val="285"/>
        </w:trPr>
        <w:tc>
          <w:tcPr>
            <w:tcW w:w="1145" w:type="dxa"/>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r w:rsidRPr="009F552D">
              <w:rPr>
                <w:rFonts w:ascii="Arial" w:eastAsia="Times New Roman" w:hAnsi="Arial" w:cs="Arial"/>
                <w:sz w:val="16"/>
                <w:szCs w:val="16"/>
                <w:lang w:eastAsia="es-CO"/>
              </w:rPr>
              <w:t>Fuente: MEN - SNIES</w:t>
            </w:r>
          </w:p>
        </w:tc>
        <w:tc>
          <w:tcPr>
            <w:tcW w:w="3108" w:type="dxa"/>
            <w:gridSpan w:val="5"/>
            <w:tcBorders>
              <w:top w:val="single" w:sz="4" w:space="0" w:color="auto"/>
              <w:left w:val="nil"/>
              <w:bottom w:val="nil"/>
              <w:right w:val="nil"/>
            </w:tcBorders>
            <w:shd w:val="clear" w:color="auto" w:fill="auto"/>
            <w:noWrap/>
            <w:hideMark/>
          </w:tcPr>
          <w:p w:rsidR="009F552D" w:rsidRPr="009F552D" w:rsidRDefault="009F552D" w:rsidP="009F552D">
            <w:pPr>
              <w:spacing w:after="0" w:line="240" w:lineRule="auto"/>
              <w:rPr>
                <w:rFonts w:ascii="Arial" w:eastAsia="Times New Roman" w:hAnsi="Arial" w:cs="Arial"/>
                <w:sz w:val="16"/>
                <w:szCs w:val="16"/>
                <w:lang w:eastAsia="es-CO"/>
              </w:rPr>
            </w:pPr>
            <w:r w:rsidRPr="009F552D">
              <w:rPr>
                <w:rFonts w:ascii="Arial" w:eastAsia="Times New Roman" w:hAnsi="Arial" w:cs="Arial"/>
                <w:sz w:val="16"/>
                <w:szCs w:val="16"/>
                <w:lang w:eastAsia="es-CO"/>
              </w:rPr>
              <w:t>*Cifra preliminar antes de auditorías, corte a abril de 2015</w:t>
            </w:r>
          </w:p>
        </w:tc>
        <w:tc>
          <w:tcPr>
            <w:tcW w:w="1134" w:type="dxa"/>
            <w:gridSpan w:val="2"/>
            <w:tcBorders>
              <w:top w:val="nil"/>
              <w:left w:val="nil"/>
              <w:bottom w:val="nil"/>
              <w:right w:val="nil"/>
            </w:tcBorders>
            <w:shd w:val="clear" w:color="auto" w:fill="auto"/>
            <w:noWrap/>
            <w:hideMark/>
          </w:tcPr>
          <w:p w:rsidR="009F552D" w:rsidRPr="009F552D" w:rsidRDefault="009F552D" w:rsidP="009F552D">
            <w:pPr>
              <w:spacing w:after="0" w:line="240" w:lineRule="auto"/>
              <w:rPr>
                <w:rFonts w:ascii="Arial" w:eastAsia="Times New Roman" w:hAnsi="Arial" w:cs="Arial"/>
                <w:sz w:val="16"/>
                <w:szCs w:val="16"/>
                <w:lang w:eastAsia="es-CO"/>
              </w:rPr>
            </w:pPr>
          </w:p>
        </w:tc>
        <w:tc>
          <w:tcPr>
            <w:tcW w:w="1134" w:type="dxa"/>
            <w:gridSpan w:val="2"/>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2" w:type="dxa"/>
            <w:gridSpan w:val="2"/>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3" w:type="dxa"/>
            <w:tcBorders>
              <w:top w:val="nil"/>
              <w:left w:val="nil"/>
              <w:bottom w:val="nil"/>
              <w:right w:val="nil"/>
            </w:tcBorders>
            <w:shd w:val="clear" w:color="auto" w:fill="auto"/>
            <w:vAlign w:val="bottom"/>
            <w:hideMark/>
          </w:tcPr>
          <w:p w:rsidR="009F552D" w:rsidRPr="009F552D" w:rsidRDefault="009F552D" w:rsidP="009F552D">
            <w:pPr>
              <w:spacing w:after="0" w:line="240" w:lineRule="auto"/>
              <w:rPr>
                <w:rFonts w:ascii="Arial" w:eastAsia="Times New Roman" w:hAnsi="Arial" w:cs="Arial"/>
                <w:b/>
                <w:bCs/>
                <w:sz w:val="16"/>
                <w:szCs w:val="16"/>
                <w:lang w:eastAsia="es-CO"/>
              </w:rPr>
            </w:pPr>
            <w:r w:rsidRPr="009F552D">
              <w:rPr>
                <w:rFonts w:ascii="Arial" w:eastAsia="Times New Roman" w:hAnsi="Arial" w:cs="Arial"/>
                <w:b/>
                <w:bCs/>
                <w:sz w:val="16"/>
                <w:szCs w:val="16"/>
                <w:lang w:eastAsia="es-CO"/>
              </w:rPr>
              <w:t> </w:t>
            </w:r>
          </w:p>
        </w:tc>
        <w:tc>
          <w:tcPr>
            <w:tcW w:w="992"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p>
        </w:tc>
        <w:tc>
          <w:tcPr>
            <w:tcW w:w="1134" w:type="dxa"/>
            <w:gridSpan w:val="2"/>
            <w:tcBorders>
              <w:top w:val="nil"/>
              <w:left w:val="nil"/>
              <w:bottom w:val="nil"/>
              <w:right w:val="nil"/>
            </w:tcBorders>
            <w:shd w:val="clear" w:color="auto" w:fill="auto"/>
            <w:noWrap/>
            <w:vAlign w:val="bottom"/>
            <w:hideMark/>
          </w:tcPr>
          <w:p w:rsidR="009F552D" w:rsidRPr="009F552D" w:rsidRDefault="009F552D" w:rsidP="009F552D">
            <w:pPr>
              <w:spacing w:after="0" w:line="240" w:lineRule="auto"/>
              <w:rPr>
                <w:rFonts w:ascii="Arial" w:eastAsia="Times New Roman" w:hAnsi="Arial" w:cs="Arial"/>
                <w:sz w:val="16"/>
                <w:szCs w:val="16"/>
                <w:lang w:eastAsia="es-CO"/>
              </w:rPr>
            </w:pPr>
          </w:p>
        </w:tc>
      </w:tr>
    </w:tbl>
    <w:p w:rsidR="009F552D" w:rsidRDefault="009F552D" w:rsidP="00395D83">
      <w:pPr>
        <w:rPr>
          <w:rFonts w:ascii="Arial" w:eastAsia="Times New Roman" w:hAnsi="Arial" w:cs="Arial"/>
          <w:sz w:val="24"/>
          <w:szCs w:val="24"/>
          <w:lang w:val="es-ES_tradnl" w:eastAsia="es-CO"/>
        </w:rPr>
      </w:pPr>
    </w:p>
    <w:p w:rsidR="0025194C" w:rsidRDefault="0025194C"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Sigue siendo muy baja el acceso de los estudiantes a las instituciones de educación superior pública dentro del rango en América Latina:</w:t>
      </w:r>
    </w:p>
    <w:tbl>
      <w:tblPr>
        <w:tblW w:w="9229" w:type="dxa"/>
        <w:tblInd w:w="55" w:type="dxa"/>
        <w:tblCellMar>
          <w:left w:w="70" w:type="dxa"/>
          <w:right w:w="70" w:type="dxa"/>
        </w:tblCellMar>
        <w:tblLook w:val="04A0" w:firstRow="1" w:lastRow="0" w:firstColumn="1" w:lastColumn="0" w:noHBand="0" w:noVBand="1"/>
      </w:tblPr>
      <w:tblGrid>
        <w:gridCol w:w="2283"/>
        <w:gridCol w:w="1701"/>
        <w:gridCol w:w="1418"/>
        <w:gridCol w:w="1417"/>
        <w:gridCol w:w="1276"/>
        <w:gridCol w:w="1134"/>
      </w:tblGrid>
      <w:tr w:rsidR="0025194C" w:rsidRPr="0025194C" w:rsidTr="0025194C">
        <w:trPr>
          <w:trHeight w:val="300"/>
        </w:trPr>
        <w:tc>
          <w:tcPr>
            <w:tcW w:w="6819" w:type="dxa"/>
            <w:gridSpan w:val="4"/>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r w:rsidRPr="0025194C">
              <w:rPr>
                <w:rFonts w:ascii="Arial" w:eastAsia="Times New Roman" w:hAnsi="Arial" w:cs="Arial"/>
                <w:b/>
                <w:bCs/>
                <w:lang w:eastAsia="es-CO"/>
              </w:rPr>
              <w:t>TASA DE COBERTURA EN AMÉRICA LATINA,  2009 - 2013</w:t>
            </w:r>
          </w:p>
        </w:tc>
        <w:tc>
          <w:tcPr>
            <w:tcW w:w="1276"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p>
        </w:tc>
        <w:tc>
          <w:tcPr>
            <w:tcW w:w="1134"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p>
        </w:tc>
      </w:tr>
      <w:tr w:rsidR="0025194C" w:rsidRPr="0025194C" w:rsidTr="0025194C">
        <w:trPr>
          <w:trHeight w:val="64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PAÍS</w:t>
            </w:r>
          </w:p>
        </w:tc>
        <w:tc>
          <w:tcPr>
            <w:tcW w:w="1701" w:type="dxa"/>
            <w:tcBorders>
              <w:top w:val="single" w:sz="4" w:space="0" w:color="auto"/>
              <w:left w:val="nil"/>
              <w:bottom w:val="single" w:sz="4" w:space="0" w:color="auto"/>
              <w:right w:val="nil"/>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2009</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2013</w:t>
            </w:r>
          </w:p>
        </w:tc>
      </w:tr>
      <w:tr w:rsidR="0025194C" w:rsidRPr="0025194C" w:rsidTr="0025194C">
        <w:trPr>
          <w:trHeight w:val="57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Promedio América Latina y el Caribe</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41%</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42%</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46%</w:t>
            </w:r>
          </w:p>
        </w:tc>
      </w:tr>
      <w:tr w:rsidR="0025194C" w:rsidRPr="0025194C" w:rsidTr="0025194C">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Argentina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76%</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Brasil</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36%</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Chile</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59%</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71%</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74%</w:t>
            </w:r>
          </w:p>
        </w:tc>
      </w:tr>
      <w:tr w:rsidR="0025194C" w:rsidRPr="0025194C" w:rsidTr="0025194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b/>
                <w:bCs/>
                <w:lang w:eastAsia="es-CO"/>
              </w:rPr>
            </w:pPr>
            <w:r w:rsidRPr="0025194C">
              <w:rPr>
                <w:rFonts w:ascii="Arial" w:eastAsia="Times New Roman" w:hAnsi="Arial" w:cs="Arial"/>
                <w:b/>
                <w:bCs/>
                <w:lang w:eastAsia="es-CO"/>
              </w:rPr>
              <w:t>Colombia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37,1%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40,8%</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42,4%</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42,4%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b/>
                <w:bCs/>
                <w:lang w:eastAsia="es-CO"/>
              </w:rPr>
            </w:pPr>
            <w:r w:rsidRPr="0025194C">
              <w:rPr>
                <w:rFonts w:ascii="Arial" w:eastAsia="Times New Roman" w:hAnsi="Arial" w:cs="Arial"/>
                <w:b/>
                <w:bCs/>
                <w:lang w:eastAsia="es-CO"/>
              </w:rPr>
              <w:t>45,5%</w:t>
            </w:r>
          </w:p>
        </w:tc>
      </w:tr>
      <w:tr w:rsidR="0025194C" w:rsidRPr="0025194C" w:rsidTr="0025194C">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Cuba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115%</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80%</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90%</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El Salvador</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23%</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23%</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25%</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Mexico</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Panama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45%</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44%</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Paraguay</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37%</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35%</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28%</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29%</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Puerto Rico</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81%</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86%</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86%</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91%</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95%</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Uruguay</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63%</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63%</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73%</w:t>
            </w:r>
          </w:p>
        </w:tc>
      </w:tr>
      <w:tr w:rsidR="0025194C" w:rsidRPr="0025194C" w:rsidTr="0025194C">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lang w:eastAsia="es-CO"/>
              </w:rPr>
            </w:pPr>
            <w:r w:rsidRPr="0025194C">
              <w:rPr>
                <w:rFonts w:ascii="Arial" w:eastAsia="Times New Roman" w:hAnsi="Arial" w:cs="Arial"/>
                <w:lang w:eastAsia="es-CO"/>
              </w:rPr>
              <w:t>Venezuela</w:t>
            </w:r>
          </w:p>
        </w:tc>
        <w:tc>
          <w:tcPr>
            <w:tcW w:w="1701"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78%</w:t>
            </w:r>
          </w:p>
        </w:tc>
        <w:tc>
          <w:tcPr>
            <w:tcW w:w="1418"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417"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276"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c>
          <w:tcPr>
            <w:tcW w:w="1134" w:type="dxa"/>
            <w:tcBorders>
              <w:top w:val="nil"/>
              <w:left w:val="nil"/>
              <w:bottom w:val="single" w:sz="4" w:space="0" w:color="auto"/>
              <w:right w:val="single" w:sz="4" w:space="0" w:color="auto"/>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r w:rsidRPr="0025194C">
              <w:rPr>
                <w:rFonts w:ascii="Arial" w:eastAsia="Times New Roman" w:hAnsi="Arial" w:cs="Arial"/>
                <w:lang w:eastAsia="es-CO"/>
              </w:rPr>
              <w:t>n.d.</w:t>
            </w:r>
          </w:p>
        </w:tc>
      </w:tr>
      <w:tr w:rsidR="0025194C" w:rsidRPr="0025194C" w:rsidTr="0025194C">
        <w:trPr>
          <w:trHeight w:val="285"/>
        </w:trPr>
        <w:tc>
          <w:tcPr>
            <w:tcW w:w="2283"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18"/>
                <w:szCs w:val="18"/>
                <w:lang w:eastAsia="es-CO"/>
              </w:rPr>
            </w:pPr>
            <w:r w:rsidRPr="0025194C">
              <w:rPr>
                <w:rFonts w:ascii="Arial" w:eastAsia="Times New Roman" w:hAnsi="Arial" w:cs="Arial"/>
                <w:sz w:val="18"/>
                <w:szCs w:val="18"/>
                <w:lang w:eastAsia="es-CO"/>
              </w:rPr>
              <w:t>Fuente: UNESCO</w:t>
            </w:r>
          </w:p>
        </w:tc>
        <w:tc>
          <w:tcPr>
            <w:tcW w:w="1701"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18"/>
                <w:szCs w:val="18"/>
                <w:lang w:eastAsia="es-CO"/>
              </w:rPr>
            </w:pPr>
          </w:p>
        </w:tc>
        <w:tc>
          <w:tcPr>
            <w:tcW w:w="1418"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20"/>
                <w:szCs w:val="20"/>
                <w:lang w:eastAsia="es-CO"/>
              </w:rPr>
            </w:pPr>
          </w:p>
        </w:tc>
        <w:tc>
          <w:tcPr>
            <w:tcW w:w="1417" w:type="dxa"/>
            <w:tcBorders>
              <w:top w:val="nil"/>
              <w:left w:val="nil"/>
              <w:bottom w:val="nil"/>
              <w:right w:val="nil"/>
            </w:tcBorders>
            <w:shd w:val="clear" w:color="auto" w:fill="auto"/>
            <w:noWrap/>
            <w:vAlign w:val="bottom"/>
            <w:hideMark/>
          </w:tcPr>
          <w:p w:rsidR="0025194C" w:rsidRPr="0025194C" w:rsidRDefault="0025194C" w:rsidP="0025194C">
            <w:pPr>
              <w:spacing w:after="0" w:line="240" w:lineRule="auto"/>
              <w:rPr>
                <w:rFonts w:ascii="Arial" w:eastAsia="Times New Roman" w:hAnsi="Arial" w:cs="Arial"/>
                <w:sz w:val="20"/>
                <w:szCs w:val="20"/>
                <w:lang w:eastAsia="es-CO"/>
              </w:rPr>
            </w:pPr>
          </w:p>
        </w:tc>
        <w:tc>
          <w:tcPr>
            <w:tcW w:w="2410" w:type="dxa"/>
            <w:gridSpan w:val="2"/>
            <w:tcBorders>
              <w:top w:val="nil"/>
              <w:left w:val="nil"/>
              <w:bottom w:val="nil"/>
              <w:right w:val="nil"/>
            </w:tcBorders>
            <w:shd w:val="clear" w:color="auto" w:fill="auto"/>
            <w:noWrap/>
            <w:vAlign w:val="bottom"/>
            <w:hideMark/>
          </w:tcPr>
          <w:p w:rsidR="0025194C" w:rsidRPr="0025194C" w:rsidRDefault="0025194C" w:rsidP="0025194C">
            <w:pPr>
              <w:spacing w:after="0" w:line="240" w:lineRule="auto"/>
              <w:jc w:val="center"/>
              <w:rPr>
                <w:rFonts w:ascii="Arial" w:eastAsia="Times New Roman" w:hAnsi="Arial" w:cs="Arial"/>
                <w:lang w:eastAsia="es-CO"/>
              </w:rPr>
            </w:pPr>
          </w:p>
        </w:tc>
      </w:tr>
    </w:tbl>
    <w:p w:rsidR="0025194C" w:rsidRDefault="0025194C" w:rsidP="0025194C">
      <w:pPr>
        <w:jc w:val="both"/>
        <w:rPr>
          <w:rFonts w:ascii="Arial" w:eastAsia="Times New Roman" w:hAnsi="Arial" w:cs="Arial"/>
          <w:sz w:val="24"/>
          <w:szCs w:val="24"/>
          <w:lang w:val="es-ES_tradnl" w:eastAsia="es-CO"/>
        </w:rPr>
      </w:pPr>
    </w:p>
    <w:p w:rsidR="009438F8" w:rsidRDefault="009438F8"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De las anteriores estadísticas, es necesario evaluar cuales son las razones, distintas a los altos costos de pregrados que brindan nuestras instituciones de educación superior pública, y entre ellas tenemos la falta de recursos que tienen </w:t>
      </w:r>
      <w:r>
        <w:rPr>
          <w:rFonts w:ascii="Arial" w:eastAsia="Times New Roman" w:hAnsi="Arial" w:cs="Arial"/>
          <w:sz w:val="24"/>
          <w:szCs w:val="24"/>
          <w:lang w:val="es-ES_tradnl" w:eastAsia="es-CO"/>
        </w:rPr>
        <w:lastRenderedPageBreak/>
        <w:t xml:space="preserve">muchas personas de estratos 1, 2 y 3 pagar los derechos de inscripción y así poder presentar un examen de admisión que oscila entre los $85.000 a los $120.000, sin mencionar los gastos de traslado que tienen que sufragar para realizar el pago del derecho de inscripción y el día del examen de admisión. </w:t>
      </w:r>
    </w:p>
    <w:p w:rsidR="009438F8" w:rsidRDefault="009438F8" w:rsidP="0025194C">
      <w:pPr>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Por tal motivo, considero que es necesario que el Estado Colombiano, brinde todas las garantías suficientes para que nuestros jóvenes puedan acceder a una universidad pública y para ello empecemos con eliminar el obstáculo del pago de una inscripción que lo que hace es desmotivar a muchas personas que no tienen la capacidad de pago para sufragarlo.</w:t>
      </w:r>
    </w:p>
    <w:p w:rsidR="009438F8" w:rsidRDefault="009438F8" w:rsidP="0025194C">
      <w:pPr>
        <w:jc w:val="both"/>
        <w:rPr>
          <w:rFonts w:ascii="Arial" w:eastAsia="Times New Roman" w:hAnsi="Arial" w:cs="Arial"/>
          <w:sz w:val="24"/>
          <w:szCs w:val="24"/>
          <w:lang w:val="es-ES_tradnl" w:eastAsia="es-CO"/>
        </w:rPr>
      </w:pPr>
    </w:p>
    <w:p w:rsidR="009438F8" w:rsidRDefault="009438F8" w:rsidP="0025194C">
      <w:pPr>
        <w:jc w:val="both"/>
        <w:rPr>
          <w:rFonts w:ascii="Arial" w:eastAsia="Times New Roman" w:hAnsi="Arial" w:cs="Arial"/>
          <w:sz w:val="24"/>
          <w:szCs w:val="24"/>
          <w:lang w:val="es-ES_tradnl" w:eastAsia="es-CO"/>
        </w:rPr>
      </w:pPr>
    </w:p>
    <w:p w:rsidR="009438F8" w:rsidRDefault="009438F8" w:rsidP="009438F8">
      <w:pPr>
        <w:spacing w:after="0" w:line="240" w:lineRule="auto"/>
        <w:jc w:val="both"/>
        <w:rPr>
          <w:rFonts w:ascii="Arial" w:hAnsi="Arial" w:cs="Arial"/>
          <w:b/>
          <w:sz w:val="24"/>
          <w:szCs w:val="24"/>
        </w:rPr>
      </w:pPr>
      <w:r>
        <w:rPr>
          <w:rFonts w:ascii="Arial" w:hAnsi="Arial" w:cs="Arial"/>
          <w:b/>
          <w:sz w:val="24"/>
          <w:szCs w:val="24"/>
        </w:rPr>
        <w:t>SILVIO CARRASQUILLA TORRES</w:t>
      </w:r>
    </w:p>
    <w:p w:rsidR="009438F8" w:rsidRPr="00E16924" w:rsidRDefault="009438F8" w:rsidP="009438F8">
      <w:pPr>
        <w:spacing w:after="0" w:line="240" w:lineRule="auto"/>
        <w:jc w:val="both"/>
        <w:rPr>
          <w:rFonts w:ascii="Arial" w:hAnsi="Arial" w:cs="Arial"/>
          <w:sz w:val="24"/>
          <w:szCs w:val="24"/>
        </w:rPr>
      </w:pPr>
      <w:r w:rsidRPr="00E16924">
        <w:rPr>
          <w:rFonts w:ascii="Arial" w:hAnsi="Arial" w:cs="Arial"/>
          <w:sz w:val="24"/>
          <w:szCs w:val="24"/>
        </w:rPr>
        <w:t>Representante a la Cámara</w:t>
      </w:r>
    </w:p>
    <w:p w:rsidR="009438F8" w:rsidRPr="00E16924" w:rsidRDefault="009438F8" w:rsidP="009438F8">
      <w:pPr>
        <w:spacing w:after="0" w:line="240" w:lineRule="atLeast"/>
        <w:jc w:val="both"/>
        <w:rPr>
          <w:rFonts w:ascii="Arial" w:hAnsi="Arial" w:cs="Arial"/>
          <w:sz w:val="24"/>
          <w:szCs w:val="24"/>
        </w:rPr>
      </w:pPr>
      <w:r>
        <w:rPr>
          <w:rFonts w:ascii="Arial" w:hAnsi="Arial" w:cs="Arial"/>
          <w:sz w:val="24"/>
          <w:szCs w:val="24"/>
        </w:rPr>
        <w:t xml:space="preserve">Partido Liberal </w:t>
      </w:r>
    </w:p>
    <w:p w:rsidR="009438F8" w:rsidRPr="00395D83" w:rsidRDefault="009438F8" w:rsidP="009438F8">
      <w:pPr>
        <w:jc w:val="both"/>
        <w:rPr>
          <w:rFonts w:ascii="Arial" w:eastAsia="Times New Roman" w:hAnsi="Arial" w:cs="Arial"/>
          <w:sz w:val="24"/>
          <w:szCs w:val="24"/>
          <w:lang w:val="es-ES_tradnl" w:eastAsia="es-CO"/>
        </w:rPr>
      </w:pPr>
    </w:p>
    <w:sectPr w:rsidR="009438F8" w:rsidRPr="00395D83" w:rsidSect="00E56FA0">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AB" w:rsidRDefault="00AB22AB" w:rsidP="00E065AA">
      <w:pPr>
        <w:spacing w:after="0" w:line="240" w:lineRule="auto"/>
      </w:pPr>
      <w:r>
        <w:separator/>
      </w:r>
    </w:p>
  </w:endnote>
  <w:endnote w:type="continuationSeparator" w:id="0">
    <w:p w:rsidR="00AB22AB" w:rsidRDefault="00AB22AB" w:rsidP="00E0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12587"/>
      <w:docPartObj>
        <w:docPartGallery w:val="Page Numbers (Bottom of Page)"/>
        <w:docPartUnique/>
      </w:docPartObj>
    </w:sdtPr>
    <w:sdtEndPr/>
    <w:sdtContent>
      <w:p w:rsidR="00557719" w:rsidRDefault="008A7D82">
        <w:pPr>
          <w:pStyle w:val="Piedepgina"/>
          <w:jc w:val="right"/>
        </w:pPr>
        <w:r>
          <w:fldChar w:fldCharType="begin"/>
        </w:r>
        <w:r>
          <w:instrText>PAGE   \* MERGEFORMAT</w:instrText>
        </w:r>
        <w:r>
          <w:fldChar w:fldCharType="separate"/>
        </w:r>
        <w:r w:rsidR="00D21128" w:rsidRPr="00D21128">
          <w:rPr>
            <w:noProof/>
            <w:lang w:val="es-ES"/>
          </w:rPr>
          <w:t>1</w:t>
        </w:r>
        <w:r>
          <w:fldChar w:fldCharType="end"/>
        </w:r>
      </w:p>
    </w:sdtContent>
  </w:sdt>
  <w:p w:rsidR="00422636" w:rsidRDefault="00AB22AB" w:rsidP="00422636">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AB" w:rsidRDefault="00AB22AB" w:rsidP="00E065AA">
      <w:pPr>
        <w:spacing w:after="0" w:line="240" w:lineRule="auto"/>
      </w:pPr>
      <w:r>
        <w:separator/>
      </w:r>
    </w:p>
  </w:footnote>
  <w:footnote w:type="continuationSeparator" w:id="0">
    <w:p w:rsidR="00AB22AB" w:rsidRDefault="00AB22AB" w:rsidP="00E065AA">
      <w:pPr>
        <w:spacing w:after="0" w:line="240" w:lineRule="auto"/>
      </w:pPr>
      <w:r>
        <w:continuationSeparator/>
      </w:r>
    </w:p>
  </w:footnote>
  <w:footnote w:id="1">
    <w:p w:rsidR="00395D83" w:rsidRDefault="00395D83">
      <w:pPr>
        <w:pStyle w:val="Textonotapie"/>
      </w:pPr>
      <w:r>
        <w:rPr>
          <w:rStyle w:val="Refdenotaalpie"/>
        </w:rPr>
        <w:footnoteRef/>
      </w:r>
      <w:r>
        <w:t xml:space="preserve"> Periodico El Tiempo. Diciembre 16 de 2014. </w:t>
      </w:r>
      <w:hyperlink r:id="rId1" w:history="1">
        <w:r w:rsidRPr="00C93980">
          <w:rPr>
            <w:rStyle w:val="Hipervnculo"/>
          </w:rPr>
          <w:t>http://www.eltiempo.com/multimedia/especiales/situacion-de-la-educacion-superior-en-colombia/14985576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36" w:rsidRDefault="007C0485" w:rsidP="00422636">
    <w:pPr>
      <w:pStyle w:val="Encabezado"/>
      <w:jc w:val="center"/>
      <w:rPr>
        <w:rFonts w:ascii="Gill Sans MT" w:eastAsia="Arial Unicode MS" w:hAnsi="Gill Sans MT" w:cs="Arial Unicode MS"/>
        <w:spacing w:val="60"/>
      </w:rPr>
    </w:pPr>
    <w:r>
      <w:rPr>
        <w:rFonts w:ascii="Gill Sans MT" w:eastAsia="Arial Unicode MS" w:hAnsi="Gill Sans MT" w:cs="Arial Unicode MS"/>
        <w:noProof/>
        <w:spacing w:val="60"/>
        <w:lang w:eastAsia="es-CO"/>
      </w:rPr>
      <w:drawing>
        <wp:inline distT="0" distB="0" distL="0" distR="0" wp14:anchorId="52FBF177" wp14:editId="266B5459">
          <wp:extent cx="2308485" cy="71597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62" cy="715906"/>
                  </a:xfrm>
                  <a:prstGeom prst="rect">
                    <a:avLst/>
                  </a:prstGeom>
                  <a:noFill/>
                  <a:ln>
                    <a:noFill/>
                  </a:ln>
                </pic:spPr>
              </pic:pic>
            </a:graphicData>
          </a:graphic>
        </wp:inline>
      </w:drawing>
    </w:r>
  </w:p>
  <w:p w:rsidR="00422636" w:rsidRPr="007C0485" w:rsidRDefault="008A7D82" w:rsidP="00EC15AF">
    <w:pPr>
      <w:spacing w:after="0" w:line="240" w:lineRule="auto"/>
      <w:jc w:val="center"/>
      <w:rPr>
        <w:rFonts w:ascii="Gill Sans MT" w:eastAsia="Arial Unicode MS" w:hAnsi="Gill Sans MT" w:cs="Arial Unicode MS"/>
        <w:b/>
        <w:spacing w:val="60"/>
      </w:rPr>
    </w:pPr>
    <w:r w:rsidRPr="00CE0735">
      <w:rPr>
        <w:rFonts w:ascii="Gill Sans MT" w:eastAsia="Arial Unicode MS" w:hAnsi="Gill Sans MT" w:cs="Arial Unicode MS"/>
        <w:b/>
        <w:spacing w:val="60"/>
        <w:sz w:val="28"/>
        <w:szCs w:val="28"/>
      </w:rPr>
      <w:t xml:space="preserve"> </w:t>
    </w:r>
    <w:r w:rsidR="007C0485" w:rsidRPr="007C0485">
      <w:rPr>
        <w:rFonts w:ascii="Gill Sans MT" w:eastAsia="Arial Unicode MS" w:hAnsi="Gill Sans MT" w:cs="Arial Unicode MS"/>
        <w:b/>
        <w:spacing w:val="60"/>
      </w:rPr>
      <w:t>SILVIO CARRASQUILLA TORRES</w:t>
    </w:r>
  </w:p>
  <w:p w:rsidR="007C0485" w:rsidRPr="007C0485" w:rsidRDefault="007C0485" w:rsidP="00EC15AF">
    <w:pPr>
      <w:spacing w:after="0" w:line="240" w:lineRule="auto"/>
      <w:jc w:val="center"/>
      <w:rPr>
        <w:rFonts w:ascii="Tahoma" w:eastAsia="Calibri" w:hAnsi="Tahoma" w:cs="Tahoma"/>
        <w:spacing w:val="60"/>
      </w:rPr>
    </w:pPr>
    <w:r w:rsidRPr="007C0485">
      <w:rPr>
        <w:rFonts w:ascii="Gill Sans MT" w:eastAsia="Arial Unicode MS" w:hAnsi="Gill Sans MT" w:cs="Arial Unicode MS"/>
        <w:b/>
        <w:spacing w:val="60"/>
      </w:rPr>
      <w:t>Representante a la Cámara</w:t>
    </w:r>
  </w:p>
  <w:p w:rsidR="00422636" w:rsidRPr="00CE0735" w:rsidRDefault="00AB22AB" w:rsidP="003022CB">
    <w:pPr>
      <w:spacing w:after="0" w:line="240" w:lineRule="auto"/>
      <w:jc w:val="center"/>
      <w:rPr>
        <w:rFonts w:ascii="Gill Sans MT" w:eastAsia="Arial Unicode MS" w:hAnsi="Gill Sans MT" w:cs="Arial Unicode MS"/>
        <w:b/>
        <w:spacing w:val="6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A343D"/>
    <w:multiLevelType w:val="hybridMultilevel"/>
    <w:tmpl w:val="91EA341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CDC3109"/>
    <w:multiLevelType w:val="hybridMultilevel"/>
    <w:tmpl w:val="FF02943E"/>
    <w:lvl w:ilvl="0" w:tplc="BC18611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3F641C56"/>
    <w:multiLevelType w:val="multilevel"/>
    <w:tmpl w:val="98880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0452744"/>
    <w:multiLevelType w:val="hybridMultilevel"/>
    <w:tmpl w:val="3B2085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8FF78B3"/>
    <w:multiLevelType w:val="hybridMultilevel"/>
    <w:tmpl w:val="BF0C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F3A7555"/>
    <w:multiLevelType w:val="multilevel"/>
    <w:tmpl w:val="31BC43C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7CAE7CB8"/>
    <w:multiLevelType w:val="hybridMultilevel"/>
    <w:tmpl w:val="69DEF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AA"/>
    <w:rsid w:val="00013399"/>
    <w:rsid w:val="00131F94"/>
    <w:rsid w:val="001F67EC"/>
    <w:rsid w:val="00203C45"/>
    <w:rsid w:val="00205EE8"/>
    <w:rsid w:val="00217D98"/>
    <w:rsid w:val="0025194C"/>
    <w:rsid w:val="00275FE6"/>
    <w:rsid w:val="0028646A"/>
    <w:rsid w:val="002B40BF"/>
    <w:rsid w:val="00301AF4"/>
    <w:rsid w:val="00301B33"/>
    <w:rsid w:val="00324AED"/>
    <w:rsid w:val="003505AA"/>
    <w:rsid w:val="00382E55"/>
    <w:rsid w:val="00395D83"/>
    <w:rsid w:val="003A695D"/>
    <w:rsid w:val="003B4748"/>
    <w:rsid w:val="003D3604"/>
    <w:rsid w:val="004017DC"/>
    <w:rsid w:val="00410FC1"/>
    <w:rsid w:val="004326C3"/>
    <w:rsid w:val="004362A1"/>
    <w:rsid w:val="00444C19"/>
    <w:rsid w:val="0046616A"/>
    <w:rsid w:val="0047108D"/>
    <w:rsid w:val="004936A0"/>
    <w:rsid w:val="004F489A"/>
    <w:rsid w:val="00520601"/>
    <w:rsid w:val="00537658"/>
    <w:rsid w:val="005C3359"/>
    <w:rsid w:val="005C3557"/>
    <w:rsid w:val="0062514F"/>
    <w:rsid w:val="00636C3F"/>
    <w:rsid w:val="006845C3"/>
    <w:rsid w:val="00694A5C"/>
    <w:rsid w:val="006B0E2C"/>
    <w:rsid w:val="006E685F"/>
    <w:rsid w:val="00744BD5"/>
    <w:rsid w:val="007466CD"/>
    <w:rsid w:val="00781BBB"/>
    <w:rsid w:val="00782AFC"/>
    <w:rsid w:val="007A1754"/>
    <w:rsid w:val="007A1DCD"/>
    <w:rsid w:val="007B6FF9"/>
    <w:rsid w:val="007C0485"/>
    <w:rsid w:val="008015CE"/>
    <w:rsid w:val="00820EE9"/>
    <w:rsid w:val="008A7D82"/>
    <w:rsid w:val="0090077E"/>
    <w:rsid w:val="00924CA8"/>
    <w:rsid w:val="009375DD"/>
    <w:rsid w:val="009438F8"/>
    <w:rsid w:val="009479D0"/>
    <w:rsid w:val="009653EA"/>
    <w:rsid w:val="00965A2F"/>
    <w:rsid w:val="0097236F"/>
    <w:rsid w:val="00990069"/>
    <w:rsid w:val="009F150D"/>
    <w:rsid w:val="009F552D"/>
    <w:rsid w:val="00A55564"/>
    <w:rsid w:val="00A6426E"/>
    <w:rsid w:val="00A80990"/>
    <w:rsid w:val="00A96A84"/>
    <w:rsid w:val="00AB22AB"/>
    <w:rsid w:val="00AF2202"/>
    <w:rsid w:val="00B44321"/>
    <w:rsid w:val="00BA31C4"/>
    <w:rsid w:val="00BC067F"/>
    <w:rsid w:val="00BC1415"/>
    <w:rsid w:val="00BE6E0E"/>
    <w:rsid w:val="00BF3856"/>
    <w:rsid w:val="00C1741B"/>
    <w:rsid w:val="00C558DA"/>
    <w:rsid w:val="00CA5BBA"/>
    <w:rsid w:val="00CB091E"/>
    <w:rsid w:val="00CD3387"/>
    <w:rsid w:val="00CD44DB"/>
    <w:rsid w:val="00D21128"/>
    <w:rsid w:val="00D25ECA"/>
    <w:rsid w:val="00D32F31"/>
    <w:rsid w:val="00D50B89"/>
    <w:rsid w:val="00D74B0B"/>
    <w:rsid w:val="00DD5BEF"/>
    <w:rsid w:val="00E065AA"/>
    <w:rsid w:val="00E31B98"/>
    <w:rsid w:val="00E31C78"/>
    <w:rsid w:val="00E56FA0"/>
    <w:rsid w:val="00EA22A6"/>
    <w:rsid w:val="00EC15AF"/>
    <w:rsid w:val="00EC3C7D"/>
    <w:rsid w:val="00EC5D18"/>
    <w:rsid w:val="00F30CE1"/>
    <w:rsid w:val="00F71865"/>
    <w:rsid w:val="00FA2135"/>
    <w:rsid w:val="00FB01B2"/>
    <w:rsid w:val="00FD70FD"/>
    <w:rsid w:val="00FE644B"/>
    <w:rsid w:val="00FE6D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8EBC9-ED36-411D-85B5-E5A7BE44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5AA"/>
  </w:style>
  <w:style w:type="paragraph" w:styleId="Piedepgina">
    <w:name w:val="footer"/>
    <w:basedOn w:val="Normal"/>
    <w:link w:val="PiedepginaCar"/>
    <w:uiPriority w:val="99"/>
    <w:unhideWhenUsed/>
    <w:rsid w:val="00E06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5AA"/>
  </w:style>
  <w:style w:type="paragraph" w:styleId="Sinespaciado">
    <w:name w:val="No Spacing"/>
    <w:uiPriority w:val="1"/>
    <w:qFormat/>
    <w:rsid w:val="00E065AA"/>
    <w:pPr>
      <w:spacing w:after="0" w:line="240" w:lineRule="auto"/>
    </w:pPr>
    <w:rPr>
      <w:rFonts w:ascii="Calibri" w:eastAsia="Times New Roman" w:hAnsi="Calibri" w:cs="Times New Roman"/>
      <w:lang w:val="es-ES" w:eastAsia="es-ES"/>
    </w:rPr>
  </w:style>
  <w:style w:type="paragraph" w:styleId="Prrafodelista">
    <w:name w:val="List Paragraph"/>
    <w:basedOn w:val="Normal"/>
    <w:uiPriority w:val="34"/>
    <w:qFormat/>
    <w:rsid w:val="00E065AA"/>
    <w:pPr>
      <w:ind w:left="720"/>
      <w:contextualSpacing/>
    </w:pPr>
  </w:style>
  <w:style w:type="paragraph" w:customStyle="1" w:styleId="Default">
    <w:name w:val="Default"/>
    <w:rsid w:val="00E065AA"/>
    <w:pPr>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sid w:val="00E065AA"/>
    <w:pPr>
      <w:spacing w:line="291" w:lineRule="atLeast"/>
    </w:pPr>
    <w:rPr>
      <w:color w:val="auto"/>
    </w:rPr>
  </w:style>
  <w:style w:type="paragraph" w:styleId="NormalWeb">
    <w:name w:val="Normal (Web)"/>
    <w:basedOn w:val="Normal"/>
    <w:uiPriority w:val="99"/>
    <w:unhideWhenUsed/>
    <w:rsid w:val="00E065AA"/>
    <w:rPr>
      <w:rFonts w:ascii="Times New Roman" w:hAnsi="Times New Roman" w:cs="Times New Roman"/>
      <w:sz w:val="24"/>
      <w:szCs w:val="24"/>
    </w:rPr>
  </w:style>
  <w:style w:type="character" w:styleId="Textoennegrita">
    <w:name w:val="Strong"/>
    <w:basedOn w:val="Fuentedeprrafopredeter"/>
    <w:uiPriority w:val="22"/>
    <w:qFormat/>
    <w:rsid w:val="00E065AA"/>
    <w:rPr>
      <w:b/>
      <w:bCs/>
    </w:rPr>
  </w:style>
  <w:style w:type="character" w:styleId="Refdenotaalpie">
    <w:name w:val="footnote reference"/>
    <w:basedOn w:val="Fuentedeprrafopredeter"/>
    <w:uiPriority w:val="99"/>
    <w:semiHidden/>
    <w:unhideWhenUsed/>
    <w:rsid w:val="00E065AA"/>
    <w:rPr>
      <w:vertAlign w:val="superscript"/>
    </w:rPr>
  </w:style>
  <w:style w:type="paragraph" w:customStyle="1" w:styleId="headeryear">
    <w:name w:val="headeryear"/>
    <w:basedOn w:val="Normal"/>
    <w:rsid w:val="00E065A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E0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6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5AA"/>
    <w:rPr>
      <w:rFonts w:ascii="Tahoma" w:hAnsi="Tahoma" w:cs="Tahoma"/>
      <w:sz w:val="16"/>
      <w:szCs w:val="16"/>
    </w:rPr>
  </w:style>
  <w:style w:type="paragraph" w:styleId="Textonotapie">
    <w:name w:val="footnote text"/>
    <w:basedOn w:val="Normal"/>
    <w:link w:val="TextonotapieCar"/>
    <w:uiPriority w:val="99"/>
    <w:semiHidden/>
    <w:unhideWhenUsed/>
    <w:rsid w:val="007A17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1754"/>
    <w:rPr>
      <w:sz w:val="20"/>
      <w:szCs w:val="20"/>
    </w:rPr>
  </w:style>
  <w:style w:type="character" w:styleId="Hipervnculo">
    <w:name w:val="Hyperlink"/>
    <w:basedOn w:val="Fuentedeprrafopredeter"/>
    <w:uiPriority w:val="99"/>
    <w:unhideWhenUsed/>
    <w:rsid w:val="00BC1415"/>
    <w:rPr>
      <w:color w:val="0000FF"/>
      <w:u w:val="single"/>
    </w:rPr>
  </w:style>
  <w:style w:type="character" w:customStyle="1" w:styleId="apple-converted-space">
    <w:name w:val="apple-converted-space"/>
    <w:basedOn w:val="Fuentedeprrafopredeter"/>
    <w:rsid w:val="00BC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0861">
      <w:bodyDiv w:val="1"/>
      <w:marLeft w:val="0"/>
      <w:marRight w:val="0"/>
      <w:marTop w:val="0"/>
      <w:marBottom w:val="0"/>
      <w:divBdr>
        <w:top w:val="none" w:sz="0" w:space="0" w:color="auto"/>
        <w:left w:val="none" w:sz="0" w:space="0" w:color="auto"/>
        <w:bottom w:val="none" w:sz="0" w:space="0" w:color="auto"/>
        <w:right w:val="none" w:sz="0" w:space="0" w:color="auto"/>
      </w:divBdr>
    </w:div>
    <w:div w:id="504901933">
      <w:bodyDiv w:val="1"/>
      <w:marLeft w:val="0"/>
      <w:marRight w:val="0"/>
      <w:marTop w:val="0"/>
      <w:marBottom w:val="0"/>
      <w:divBdr>
        <w:top w:val="none" w:sz="0" w:space="0" w:color="auto"/>
        <w:left w:val="none" w:sz="0" w:space="0" w:color="auto"/>
        <w:bottom w:val="none" w:sz="0" w:space="0" w:color="auto"/>
        <w:right w:val="none" w:sz="0" w:space="0" w:color="auto"/>
      </w:divBdr>
    </w:div>
    <w:div w:id="537090868">
      <w:bodyDiv w:val="1"/>
      <w:marLeft w:val="0"/>
      <w:marRight w:val="0"/>
      <w:marTop w:val="0"/>
      <w:marBottom w:val="0"/>
      <w:divBdr>
        <w:top w:val="none" w:sz="0" w:space="0" w:color="auto"/>
        <w:left w:val="none" w:sz="0" w:space="0" w:color="auto"/>
        <w:bottom w:val="none" w:sz="0" w:space="0" w:color="auto"/>
        <w:right w:val="none" w:sz="0" w:space="0" w:color="auto"/>
      </w:divBdr>
    </w:div>
    <w:div w:id="649135582">
      <w:bodyDiv w:val="1"/>
      <w:marLeft w:val="0"/>
      <w:marRight w:val="0"/>
      <w:marTop w:val="0"/>
      <w:marBottom w:val="0"/>
      <w:divBdr>
        <w:top w:val="none" w:sz="0" w:space="0" w:color="auto"/>
        <w:left w:val="none" w:sz="0" w:space="0" w:color="auto"/>
        <w:bottom w:val="none" w:sz="0" w:space="0" w:color="auto"/>
        <w:right w:val="none" w:sz="0" w:space="0" w:color="auto"/>
      </w:divBdr>
    </w:div>
    <w:div w:id="896865577">
      <w:bodyDiv w:val="1"/>
      <w:marLeft w:val="0"/>
      <w:marRight w:val="0"/>
      <w:marTop w:val="0"/>
      <w:marBottom w:val="0"/>
      <w:divBdr>
        <w:top w:val="none" w:sz="0" w:space="0" w:color="auto"/>
        <w:left w:val="none" w:sz="0" w:space="0" w:color="auto"/>
        <w:bottom w:val="none" w:sz="0" w:space="0" w:color="auto"/>
        <w:right w:val="none" w:sz="0" w:space="0" w:color="auto"/>
      </w:divBdr>
    </w:div>
    <w:div w:id="943922711">
      <w:bodyDiv w:val="1"/>
      <w:marLeft w:val="0"/>
      <w:marRight w:val="0"/>
      <w:marTop w:val="0"/>
      <w:marBottom w:val="0"/>
      <w:divBdr>
        <w:top w:val="none" w:sz="0" w:space="0" w:color="auto"/>
        <w:left w:val="none" w:sz="0" w:space="0" w:color="auto"/>
        <w:bottom w:val="none" w:sz="0" w:space="0" w:color="auto"/>
        <w:right w:val="none" w:sz="0" w:space="0" w:color="auto"/>
      </w:divBdr>
    </w:div>
    <w:div w:id="956371220">
      <w:bodyDiv w:val="1"/>
      <w:marLeft w:val="0"/>
      <w:marRight w:val="0"/>
      <w:marTop w:val="0"/>
      <w:marBottom w:val="0"/>
      <w:divBdr>
        <w:top w:val="none" w:sz="0" w:space="0" w:color="auto"/>
        <w:left w:val="none" w:sz="0" w:space="0" w:color="auto"/>
        <w:bottom w:val="none" w:sz="0" w:space="0" w:color="auto"/>
        <w:right w:val="none" w:sz="0" w:space="0" w:color="auto"/>
      </w:divBdr>
    </w:div>
    <w:div w:id="1012104525">
      <w:bodyDiv w:val="1"/>
      <w:marLeft w:val="0"/>
      <w:marRight w:val="0"/>
      <w:marTop w:val="0"/>
      <w:marBottom w:val="0"/>
      <w:divBdr>
        <w:top w:val="none" w:sz="0" w:space="0" w:color="auto"/>
        <w:left w:val="none" w:sz="0" w:space="0" w:color="auto"/>
        <w:bottom w:val="none" w:sz="0" w:space="0" w:color="auto"/>
        <w:right w:val="none" w:sz="0" w:space="0" w:color="auto"/>
      </w:divBdr>
    </w:div>
    <w:div w:id="1246650093">
      <w:bodyDiv w:val="1"/>
      <w:marLeft w:val="0"/>
      <w:marRight w:val="0"/>
      <w:marTop w:val="0"/>
      <w:marBottom w:val="0"/>
      <w:divBdr>
        <w:top w:val="none" w:sz="0" w:space="0" w:color="auto"/>
        <w:left w:val="none" w:sz="0" w:space="0" w:color="auto"/>
        <w:bottom w:val="none" w:sz="0" w:space="0" w:color="auto"/>
        <w:right w:val="none" w:sz="0" w:space="0" w:color="auto"/>
      </w:divBdr>
    </w:div>
    <w:div w:id="1892959198">
      <w:bodyDiv w:val="1"/>
      <w:marLeft w:val="0"/>
      <w:marRight w:val="0"/>
      <w:marTop w:val="0"/>
      <w:marBottom w:val="0"/>
      <w:divBdr>
        <w:top w:val="none" w:sz="0" w:space="0" w:color="auto"/>
        <w:left w:val="none" w:sz="0" w:space="0" w:color="auto"/>
        <w:bottom w:val="none" w:sz="0" w:space="0" w:color="auto"/>
        <w:right w:val="none" w:sz="0" w:space="0" w:color="auto"/>
      </w:divBdr>
    </w:div>
    <w:div w:id="2072926333">
      <w:bodyDiv w:val="1"/>
      <w:marLeft w:val="0"/>
      <w:marRight w:val="0"/>
      <w:marTop w:val="0"/>
      <w:marBottom w:val="0"/>
      <w:divBdr>
        <w:top w:val="none" w:sz="0" w:space="0" w:color="auto"/>
        <w:left w:val="none" w:sz="0" w:space="0" w:color="auto"/>
        <w:bottom w:val="none" w:sz="0" w:space="0" w:color="auto"/>
        <w:right w:val="none" w:sz="0" w:space="0" w:color="auto"/>
      </w:divBdr>
    </w:div>
    <w:div w:id="21173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ltiempo.com/multimedia/especiales/situacion-de-la-educacion-superior-en-colombia/149855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A034-1DD2-4F9D-A051-A117F1EC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castro herazo</dc:creator>
  <cp:lastModifiedBy>Sindy</cp:lastModifiedBy>
  <cp:revision>2</cp:revision>
  <cp:lastPrinted>2015-11-04T16:56:00Z</cp:lastPrinted>
  <dcterms:created xsi:type="dcterms:W3CDTF">2015-11-05T19:44:00Z</dcterms:created>
  <dcterms:modified xsi:type="dcterms:W3CDTF">2015-11-05T19:44:00Z</dcterms:modified>
</cp:coreProperties>
</file>