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73B" w:rsidRDefault="008B473B" w:rsidP="000864AD">
      <w:pPr>
        <w:adjustRightInd w:val="0"/>
        <w:spacing w:before="17" w:after="28" w:line="288" w:lineRule="auto"/>
        <w:jc w:val="center"/>
        <w:textAlignment w:val="center"/>
        <w:rPr>
          <w:rFonts w:ascii="Times New Roman" w:eastAsia="Times New Roman" w:hAnsi="Times New Roman"/>
          <w:bCs/>
          <w:color w:val="000000"/>
          <w:sz w:val="24"/>
          <w:szCs w:val="24"/>
          <w:lang w:val="es-ES_tradnl" w:eastAsia="es-CO"/>
        </w:rPr>
      </w:pPr>
    </w:p>
    <w:p w:rsidR="008B473B" w:rsidRDefault="008B473B" w:rsidP="000864AD">
      <w:pPr>
        <w:adjustRightInd w:val="0"/>
        <w:spacing w:before="17" w:after="28" w:line="288" w:lineRule="auto"/>
        <w:jc w:val="center"/>
        <w:textAlignment w:val="center"/>
        <w:rPr>
          <w:rFonts w:ascii="Times New Roman" w:eastAsia="Times New Roman" w:hAnsi="Times New Roman"/>
          <w:bCs/>
          <w:color w:val="000000"/>
          <w:sz w:val="24"/>
          <w:szCs w:val="24"/>
          <w:lang w:val="es-ES_tradnl" w:eastAsia="es-CO"/>
        </w:rPr>
      </w:pPr>
      <w:r>
        <w:rPr>
          <w:rFonts w:ascii="Times New Roman" w:eastAsia="Times New Roman" w:hAnsi="Times New Roman"/>
          <w:bCs/>
          <w:color w:val="000000"/>
          <w:sz w:val="24"/>
          <w:szCs w:val="24"/>
          <w:lang w:val="es-ES_tradnl" w:eastAsia="es-CO"/>
        </w:rPr>
        <w:t xml:space="preserve">Proyecto de Ley </w:t>
      </w:r>
      <w:proofErr w:type="spellStart"/>
      <w:r>
        <w:rPr>
          <w:rFonts w:ascii="Times New Roman" w:eastAsia="Times New Roman" w:hAnsi="Times New Roman"/>
          <w:bCs/>
          <w:color w:val="000000"/>
          <w:sz w:val="24"/>
          <w:szCs w:val="24"/>
          <w:lang w:val="es-ES_tradnl" w:eastAsia="es-CO"/>
        </w:rPr>
        <w:t>No__de</w:t>
      </w:r>
      <w:proofErr w:type="spellEnd"/>
      <w:r>
        <w:rPr>
          <w:rFonts w:ascii="Times New Roman" w:eastAsia="Times New Roman" w:hAnsi="Times New Roman"/>
          <w:bCs/>
          <w:color w:val="000000"/>
          <w:sz w:val="24"/>
          <w:szCs w:val="24"/>
          <w:lang w:val="es-ES_tradnl" w:eastAsia="es-CO"/>
        </w:rPr>
        <w:t xml:space="preserve"> 2016.</w:t>
      </w:r>
    </w:p>
    <w:p w:rsidR="008B473B" w:rsidRDefault="008B473B" w:rsidP="000864AD">
      <w:pPr>
        <w:adjustRightInd w:val="0"/>
        <w:spacing w:before="17" w:after="28" w:line="288" w:lineRule="auto"/>
        <w:jc w:val="center"/>
        <w:textAlignment w:val="center"/>
        <w:rPr>
          <w:rFonts w:ascii="Times New Roman" w:eastAsia="Times New Roman" w:hAnsi="Times New Roman"/>
          <w:b/>
          <w:bCs/>
          <w:color w:val="000000"/>
          <w:sz w:val="24"/>
          <w:szCs w:val="24"/>
          <w:lang w:val="es-ES_tradnl" w:eastAsia="es-CO"/>
        </w:rPr>
      </w:pPr>
    </w:p>
    <w:p w:rsidR="000864AD" w:rsidRPr="000864AD" w:rsidRDefault="008B473B" w:rsidP="000864AD">
      <w:pPr>
        <w:adjustRightInd w:val="0"/>
        <w:spacing w:before="17" w:after="28" w:line="288" w:lineRule="auto"/>
        <w:jc w:val="center"/>
        <w:textAlignment w:val="center"/>
        <w:rPr>
          <w:rFonts w:ascii="Times New Roman" w:eastAsia="Times New Roman" w:hAnsi="Times New Roman"/>
          <w:b/>
          <w:i/>
          <w:iCs/>
          <w:color w:val="000000"/>
          <w:sz w:val="24"/>
          <w:szCs w:val="24"/>
          <w:lang w:val="es-ES_tradnl" w:eastAsia="es-CO"/>
        </w:rPr>
      </w:pPr>
      <w:r w:rsidRPr="008B473B">
        <w:rPr>
          <w:rFonts w:ascii="Times New Roman" w:eastAsia="Times New Roman" w:hAnsi="Times New Roman"/>
          <w:b/>
          <w:i/>
          <w:iCs/>
          <w:color w:val="000000"/>
          <w:sz w:val="24"/>
          <w:szCs w:val="24"/>
          <w:lang w:val="es-ES_tradnl" w:eastAsia="es-CO"/>
        </w:rPr>
        <w:t>“</w:t>
      </w:r>
      <w:r w:rsidR="000864AD" w:rsidRPr="000864AD">
        <w:rPr>
          <w:rFonts w:ascii="Times New Roman" w:eastAsia="Times New Roman" w:hAnsi="Times New Roman"/>
          <w:b/>
          <w:i/>
          <w:iCs/>
          <w:color w:val="000000"/>
          <w:sz w:val="24"/>
          <w:szCs w:val="24"/>
          <w:lang w:val="es-ES_tradnl" w:eastAsia="es-CO"/>
        </w:rPr>
        <w:t>por la cual se declara Patrimonio Histórico, Cultural y Turístico de la Nación a los municipios del Corredor Bananero del departamento del Magdalena</w:t>
      </w:r>
      <w:r w:rsidR="000864AD" w:rsidRPr="000864AD">
        <w:rPr>
          <w:rFonts w:ascii="Times New Roman" w:eastAsia="Times New Roman" w:hAnsi="Times New Roman"/>
          <w:b/>
          <w:color w:val="000000"/>
          <w:sz w:val="24"/>
          <w:szCs w:val="24"/>
          <w:lang w:val="es-ES_tradnl" w:eastAsia="es-CO"/>
        </w:rPr>
        <w:t xml:space="preserve"> </w:t>
      </w:r>
      <w:r w:rsidR="000864AD" w:rsidRPr="000864AD">
        <w:rPr>
          <w:rFonts w:ascii="Times New Roman" w:eastAsia="Times New Roman" w:hAnsi="Times New Roman"/>
          <w:b/>
          <w:i/>
          <w:iCs/>
          <w:color w:val="000000"/>
          <w:sz w:val="24"/>
          <w:szCs w:val="24"/>
          <w:lang w:val="es-ES_tradnl" w:eastAsia="es-CO"/>
        </w:rPr>
        <w:t>y se dictan otras disposiciones</w:t>
      </w:r>
      <w:r w:rsidRPr="008B473B">
        <w:rPr>
          <w:rFonts w:ascii="Times New Roman" w:eastAsia="Times New Roman" w:hAnsi="Times New Roman"/>
          <w:b/>
          <w:i/>
          <w:iCs/>
          <w:color w:val="000000"/>
          <w:sz w:val="24"/>
          <w:szCs w:val="24"/>
          <w:lang w:val="es-ES_tradnl" w:eastAsia="es-CO"/>
        </w:rPr>
        <w:t>”</w:t>
      </w:r>
      <w:r w:rsidR="000864AD" w:rsidRPr="000864AD">
        <w:rPr>
          <w:rFonts w:ascii="Times New Roman" w:eastAsia="Times New Roman" w:hAnsi="Times New Roman"/>
          <w:b/>
          <w:i/>
          <w:iCs/>
          <w:color w:val="000000"/>
          <w:sz w:val="24"/>
          <w:szCs w:val="24"/>
          <w:lang w:val="es-ES_tradnl" w:eastAsia="es-CO"/>
        </w:rPr>
        <w:t>.</w:t>
      </w:r>
    </w:p>
    <w:p w:rsidR="008B473B" w:rsidRDefault="008B473B" w:rsidP="000864AD">
      <w:pPr>
        <w:adjustRightInd w:val="0"/>
        <w:spacing w:before="17" w:after="28" w:line="288" w:lineRule="auto"/>
        <w:jc w:val="center"/>
        <w:textAlignment w:val="center"/>
        <w:rPr>
          <w:rFonts w:ascii="Times New Roman" w:eastAsia="Times New Roman" w:hAnsi="Times New Roman"/>
          <w:color w:val="000000"/>
          <w:sz w:val="24"/>
          <w:szCs w:val="24"/>
          <w:lang w:val="es-ES_tradnl" w:eastAsia="es-CO"/>
        </w:rPr>
      </w:pPr>
    </w:p>
    <w:p w:rsidR="000864AD" w:rsidRPr="000864AD" w:rsidRDefault="000864AD" w:rsidP="000864AD">
      <w:pPr>
        <w:adjustRightInd w:val="0"/>
        <w:spacing w:before="17" w:after="28" w:line="288" w:lineRule="auto"/>
        <w:jc w:val="center"/>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El Congreso de Colombia</w:t>
      </w:r>
    </w:p>
    <w:p w:rsidR="008B473B" w:rsidRDefault="008B473B" w:rsidP="000864AD">
      <w:pPr>
        <w:adjustRightInd w:val="0"/>
        <w:spacing w:before="17" w:after="28" w:line="288" w:lineRule="auto"/>
        <w:jc w:val="center"/>
        <w:textAlignment w:val="center"/>
        <w:rPr>
          <w:rFonts w:ascii="Times New Roman" w:eastAsia="Times New Roman" w:hAnsi="Times New Roman"/>
          <w:color w:val="000000"/>
          <w:sz w:val="24"/>
          <w:szCs w:val="24"/>
          <w:lang w:val="es-ES_tradnl" w:eastAsia="es-CO"/>
        </w:rPr>
      </w:pPr>
    </w:p>
    <w:p w:rsidR="000864AD" w:rsidRPr="000864AD" w:rsidRDefault="000864AD" w:rsidP="000864AD">
      <w:pPr>
        <w:adjustRightInd w:val="0"/>
        <w:spacing w:before="17" w:after="28" w:line="288" w:lineRule="auto"/>
        <w:jc w:val="center"/>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DECRETA:</w:t>
      </w:r>
    </w:p>
    <w:p w:rsidR="008B473B" w:rsidRDefault="008B473B" w:rsidP="000864AD">
      <w:pPr>
        <w:adjustRightInd w:val="0"/>
        <w:spacing w:before="17" w:after="28" w:line="288" w:lineRule="auto"/>
        <w:jc w:val="center"/>
        <w:textAlignment w:val="center"/>
        <w:rPr>
          <w:rFonts w:ascii="Times New Roman" w:eastAsia="Times New Roman" w:hAnsi="Times New Roman"/>
          <w:color w:val="000000"/>
          <w:sz w:val="24"/>
          <w:szCs w:val="24"/>
          <w:lang w:val="es-ES_tradnl" w:eastAsia="es-CO"/>
        </w:rPr>
      </w:pPr>
    </w:p>
    <w:p w:rsidR="008B473B" w:rsidRDefault="008B473B" w:rsidP="000864AD">
      <w:pPr>
        <w:adjustRightInd w:val="0"/>
        <w:spacing w:before="17" w:after="28" w:line="288" w:lineRule="auto"/>
        <w:jc w:val="center"/>
        <w:textAlignment w:val="center"/>
        <w:rPr>
          <w:rFonts w:ascii="Times New Roman" w:eastAsia="Times New Roman" w:hAnsi="Times New Roman"/>
          <w:color w:val="000000"/>
          <w:sz w:val="24"/>
          <w:szCs w:val="24"/>
          <w:lang w:val="es-ES_tradnl" w:eastAsia="es-CO"/>
        </w:rPr>
      </w:pPr>
    </w:p>
    <w:p w:rsidR="000864AD" w:rsidRPr="000864AD" w:rsidRDefault="000864AD"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r w:rsidRPr="000864AD">
        <w:rPr>
          <w:rFonts w:ascii="Times New Roman" w:eastAsia="Times New Roman" w:hAnsi="Times New Roman"/>
          <w:b/>
          <w:color w:val="000000"/>
          <w:sz w:val="24"/>
          <w:szCs w:val="24"/>
          <w:lang w:val="es-ES_tradnl" w:eastAsia="es-CO"/>
        </w:rPr>
        <w:t>CAPÍTULO I</w:t>
      </w:r>
    </w:p>
    <w:p w:rsidR="000864AD" w:rsidRPr="000864AD" w:rsidRDefault="008B473B" w:rsidP="000864AD">
      <w:pPr>
        <w:adjustRightInd w:val="0"/>
        <w:spacing w:before="17" w:after="28" w:line="288" w:lineRule="auto"/>
        <w:jc w:val="center"/>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OBJETO Y ÁMBITO DE APLICACIÓN</w:t>
      </w:r>
    </w:p>
    <w:p w:rsidR="008B473B" w:rsidRDefault="008B473B" w:rsidP="000864AD">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Default="000864AD" w:rsidP="000864AD">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 xml:space="preserve">Artículo 1°. </w:t>
      </w:r>
      <w:r w:rsidRPr="000864AD">
        <w:rPr>
          <w:rFonts w:ascii="Times New Roman" w:eastAsia="Times New Roman" w:hAnsi="Times New Roman"/>
          <w:b/>
          <w:bCs/>
          <w:i/>
          <w:iCs/>
          <w:color w:val="000000"/>
          <w:sz w:val="24"/>
          <w:szCs w:val="24"/>
          <w:lang w:val="es-ES_tradnl" w:eastAsia="es-CO"/>
        </w:rPr>
        <w:t xml:space="preserve">Objeto de la ley. </w:t>
      </w:r>
      <w:r w:rsidRPr="000864AD">
        <w:rPr>
          <w:rFonts w:ascii="Times New Roman" w:eastAsia="Times New Roman" w:hAnsi="Times New Roman"/>
          <w:color w:val="000000"/>
          <w:sz w:val="24"/>
          <w:szCs w:val="24"/>
          <w:lang w:val="es-ES_tradnl" w:eastAsia="es-CO"/>
        </w:rPr>
        <w:t xml:space="preserve">La presente ley tiene por objeto declarar Patrimonio Histórico, Cultural y Turístico de la Nación a los municipios que hacen parte del </w:t>
      </w:r>
      <w:r w:rsidRPr="000864AD">
        <w:rPr>
          <w:rFonts w:ascii="Times New Roman" w:eastAsia="Times New Roman" w:hAnsi="Times New Roman"/>
          <w:b/>
          <w:bCs/>
          <w:i/>
          <w:iCs/>
          <w:color w:val="000000"/>
          <w:sz w:val="24"/>
          <w:szCs w:val="24"/>
          <w:lang w:val="es-ES_tradnl" w:eastAsia="es-CO"/>
        </w:rPr>
        <w:t>Corredor Cultural Bananero del departamento del Magdalena</w:t>
      </w:r>
      <w:r w:rsidRPr="000864AD">
        <w:rPr>
          <w:rFonts w:ascii="Times New Roman" w:eastAsia="Times New Roman" w:hAnsi="Times New Roman"/>
          <w:b/>
          <w:bCs/>
          <w:color w:val="000000"/>
          <w:sz w:val="24"/>
          <w:szCs w:val="24"/>
          <w:lang w:val="es-ES_tradnl" w:eastAsia="es-CO"/>
        </w:rPr>
        <w:t xml:space="preserve">, </w:t>
      </w:r>
      <w:r w:rsidRPr="000864AD">
        <w:rPr>
          <w:rFonts w:ascii="Times New Roman" w:eastAsia="Times New Roman" w:hAnsi="Times New Roman"/>
          <w:color w:val="000000"/>
          <w:sz w:val="24"/>
          <w:szCs w:val="24"/>
          <w:lang w:val="es-ES_tradnl" w:eastAsia="es-CO"/>
        </w:rPr>
        <w:t>y a los diferentes complejos de vivienda e infraestructura vial, férrea, las de agua y riego, que hicieron parte de la explotación bananera en la región, exaltando su valor y su aporte histórico para Colombia, a su vez, se determina la ejecución de planes, programas, obras de desarrollo y la realización de actividades turísticas y económicas de estos municipios.</w:t>
      </w:r>
    </w:p>
    <w:p w:rsidR="008B473B" w:rsidRDefault="008B473B"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Artículo 2°.</w:t>
      </w:r>
      <w:r w:rsidRPr="000864AD">
        <w:rPr>
          <w:rFonts w:ascii="Times New Roman" w:eastAsia="Times New Roman" w:hAnsi="Times New Roman"/>
          <w:color w:val="000000"/>
          <w:sz w:val="24"/>
          <w:szCs w:val="24"/>
          <w:lang w:val="es-ES_tradnl" w:eastAsia="es-CO"/>
        </w:rPr>
        <w:t xml:space="preserve"> Los planes y programas que se ejecutan por parte del Gobierno nacional en cumplimiento de la presente ley, tendrán fundamentación técnica, en las Secretarías de Planeación de los respectivos municipios y el Ministerio de Cultura. </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Artículo 3°.</w:t>
      </w:r>
      <w:r w:rsidRPr="000864AD">
        <w:rPr>
          <w:rFonts w:ascii="Times New Roman" w:eastAsia="Times New Roman" w:hAnsi="Times New Roman"/>
          <w:color w:val="000000"/>
          <w:sz w:val="24"/>
          <w:szCs w:val="24"/>
          <w:lang w:val="es-ES_tradnl" w:eastAsia="es-CO"/>
        </w:rPr>
        <w:t xml:space="preserve"> Ámbito de aplicación. Las disposiciones aquí contenidas serán aplicables a los municipios descritos en el artículo 4° de la presente ley.</w:t>
      </w:r>
    </w:p>
    <w:p w:rsidR="008B473B" w:rsidRDefault="008B473B"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p>
    <w:p w:rsidR="000864AD" w:rsidRPr="000864AD" w:rsidRDefault="000864AD"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r w:rsidRPr="000864AD">
        <w:rPr>
          <w:rFonts w:ascii="Times New Roman" w:eastAsia="Times New Roman" w:hAnsi="Times New Roman"/>
          <w:b/>
          <w:color w:val="000000"/>
          <w:sz w:val="24"/>
          <w:szCs w:val="24"/>
          <w:lang w:val="es-ES_tradnl" w:eastAsia="es-CO"/>
        </w:rPr>
        <w:t>CAPÍTULO II</w:t>
      </w:r>
    </w:p>
    <w:p w:rsidR="000864AD" w:rsidRPr="000864AD" w:rsidRDefault="008B473B" w:rsidP="000864AD">
      <w:pPr>
        <w:adjustRightInd w:val="0"/>
        <w:spacing w:before="17" w:after="28" w:line="288" w:lineRule="auto"/>
        <w:jc w:val="center"/>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DE LA DECLARATORIA DE PATRIMONIO HISTÓRICO,  CULTURAL Y TURÍSTICO</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pacing w:val="2"/>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pacing w:val="2"/>
          <w:sz w:val="24"/>
          <w:szCs w:val="24"/>
          <w:lang w:val="es-ES_tradnl" w:eastAsia="es-CO"/>
        </w:rPr>
      </w:pPr>
      <w:r w:rsidRPr="000864AD">
        <w:rPr>
          <w:rFonts w:ascii="Times New Roman" w:eastAsia="Times New Roman" w:hAnsi="Times New Roman"/>
          <w:b/>
          <w:bCs/>
          <w:color w:val="000000"/>
          <w:spacing w:val="2"/>
          <w:sz w:val="24"/>
          <w:szCs w:val="24"/>
          <w:lang w:val="es-ES_tradnl" w:eastAsia="es-CO"/>
        </w:rPr>
        <w:t>Artículo 4°.</w:t>
      </w:r>
      <w:r w:rsidRPr="000864AD">
        <w:rPr>
          <w:rFonts w:ascii="Times New Roman" w:eastAsia="Times New Roman" w:hAnsi="Times New Roman"/>
          <w:color w:val="000000"/>
          <w:spacing w:val="2"/>
          <w:sz w:val="24"/>
          <w:szCs w:val="24"/>
          <w:lang w:val="es-ES_tradnl" w:eastAsia="es-CO"/>
        </w:rPr>
        <w:t xml:space="preserve"> </w:t>
      </w:r>
      <w:r w:rsidRPr="000864AD">
        <w:rPr>
          <w:rFonts w:ascii="Times New Roman" w:eastAsia="Times New Roman" w:hAnsi="Times New Roman"/>
          <w:b/>
          <w:bCs/>
          <w:i/>
          <w:iCs/>
          <w:color w:val="000000"/>
          <w:spacing w:val="2"/>
          <w:sz w:val="24"/>
          <w:szCs w:val="24"/>
          <w:lang w:val="es-ES_tradnl" w:eastAsia="es-CO"/>
        </w:rPr>
        <w:t>Declaratoria d</w:t>
      </w:r>
      <w:r w:rsidR="008B473B">
        <w:rPr>
          <w:rFonts w:ascii="Times New Roman" w:eastAsia="Times New Roman" w:hAnsi="Times New Roman"/>
          <w:b/>
          <w:bCs/>
          <w:i/>
          <w:iCs/>
          <w:color w:val="000000"/>
          <w:spacing w:val="2"/>
          <w:sz w:val="24"/>
          <w:szCs w:val="24"/>
          <w:lang w:val="es-ES_tradnl" w:eastAsia="es-CO"/>
        </w:rPr>
        <w:t>e Patrimonio Históri</w:t>
      </w:r>
      <w:r w:rsidRPr="000864AD">
        <w:rPr>
          <w:rFonts w:ascii="Times New Roman" w:eastAsia="Times New Roman" w:hAnsi="Times New Roman"/>
          <w:b/>
          <w:bCs/>
          <w:i/>
          <w:iCs/>
          <w:color w:val="000000"/>
          <w:spacing w:val="2"/>
          <w:sz w:val="24"/>
          <w:szCs w:val="24"/>
          <w:lang w:val="es-ES_tradnl" w:eastAsia="es-CO"/>
        </w:rPr>
        <w:t>co, Cultural y Turístico</w:t>
      </w:r>
      <w:r w:rsidRPr="000864AD">
        <w:rPr>
          <w:rFonts w:ascii="Times New Roman" w:eastAsia="Times New Roman" w:hAnsi="Times New Roman"/>
          <w:b/>
          <w:bCs/>
          <w:color w:val="000000"/>
          <w:spacing w:val="2"/>
          <w:sz w:val="24"/>
          <w:szCs w:val="24"/>
          <w:lang w:val="es-ES_tradnl" w:eastAsia="es-CO"/>
        </w:rPr>
        <w:t xml:space="preserve">. </w:t>
      </w:r>
      <w:r w:rsidRPr="000864AD">
        <w:rPr>
          <w:rFonts w:ascii="Times New Roman" w:eastAsia="Times New Roman" w:hAnsi="Times New Roman"/>
          <w:color w:val="000000"/>
          <w:spacing w:val="2"/>
          <w:sz w:val="24"/>
          <w:szCs w:val="24"/>
          <w:lang w:val="es-ES_tradnl" w:eastAsia="es-CO"/>
        </w:rPr>
        <w:t xml:space="preserve">Declárese Patrimonio Histórico, Cultural y Turístico de la Nación a los municipios de: </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lastRenderedPageBreak/>
        <w:t>a) Distrito de Santa Marta;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b) Ciénaga;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c) Zona Bananera;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d) Aracataca;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e) El Retén;</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 xml:space="preserve">f) Fundación. </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 xml:space="preserve">Y se reafirma la condición de Patrimonio Cultural de la Nación de la Ciudad de Santa Marta. </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Artículo 5°.</w:t>
      </w:r>
      <w:r w:rsidRPr="000864AD">
        <w:rPr>
          <w:rFonts w:ascii="Times New Roman" w:eastAsia="Times New Roman" w:hAnsi="Times New Roman"/>
          <w:color w:val="000000"/>
          <w:sz w:val="24"/>
          <w:szCs w:val="24"/>
          <w:lang w:val="es-ES_tradnl" w:eastAsia="es-CO"/>
        </w:rPr>
        <w:t xml:space="preserve"> Además de las obras y acciones que implica esta declaratoria, el Gobiern</w:t>
      </w:r>
      <w:r w:rsidR="008B473B">
        <w:rPr>
          <w:rFonts w:ascii="Times New Roman" w:eastAsia="Times New Roman" w:hAnsi="Times New Roman"/>
          <w:color w:val="000000"/>
          <w:sz w:val="24"/>
          <w:szCs w:val="24"/>
          <w:lang w:val="es-ES_tradnl" w:eastAsia="es-CO"/>
        </w:rPr>
        <w:t>o Nacional deberá disponer lo c</w:t>
      </w:r>
      <w:r w:rsidRPr="000864AD">
        <w:rPr>
          <w:rFonts w:ascii="Times New Roman" w:eastAsia="Times New Roman" w:hAnsi="Times New Roman"/>
          <w:color w:val="000000"/>
          <w:sz w:val="24"/>
          <w:szCs w:val="24"/>
          <w:lang w:val="es-ES_tradnl" w:eastAsia="es-CO"/>
        </w:rPr>
        <w:t xml:space="preserve">orrespondiente para implementar un </w:t>
      </w:r>
      <w:r w:rsidRPr="000864AD">
        <w:rPr>
          <w:rFonts w:ascii="Times New Roman" w:eastAsia="Times New Roman" w:hAnsi="Times New Roman"/>
          <w:b/>
          <w:bCs/>
          <w:i/>
          <w:iCs/>
          <w:color w:val="000000"/>
          <w:sz w:val="24"/>
          <w:szCs w:val="24"/>
          <w:lang w:val="es-ES_tradnl" w:eastAsia="es-CO"/>
        </w:rPr>
        <w:t xml:space="preserve">Plan Único </w:t>
      </w:r>
      <w:r w:rsidR="008B473B">
        <w:rPr>
          <w:rFonts w:ascii="Times New Roman" w:eastAsia="Times New Roman" w:hAnsi="Times New Roman"/>
          <w:b/>
          <w:bCs/>
          <w:i/>
          <w:iCs/>
          <w:color w:val="000000"/>
          <w:sz w:val="24"/>
          <w:szCs w:val="24"/>
          <w:lang w:val="es-ES_tradnl" w:eastAsia="es-CO"/>
        </w:rPr>
        <w:t>de Promoción Turístico Bananero</w:t>
      </w:r>
      <w:r w:rsidRPr="000864AD">
        <w:rPr>
          <w:rFonts w:ascii="Times New Roman" w:eastAsia="Times New Roman" w:hAnsi="Times New Roman"/>
          <w:b/>
          <w:bCs/>
          <w:i/>
          <w:iCs/>
          <w:color w:val="000000"/>
          <w:sz w:val="24"/>
          <w:szCs w:val="24"/>
          <w:lang w:val="es-ES_tradnl" w:eastAsia="es-CO"/>
        </w:rPr>
        <w:t xml:space="preserve">, </w:t>
      </w:r>
      <w:r w:rsidRPr="000864AD">
        <w:rPr>
          <w:rFonts w:ascii="Times New Roman" w:eastAsia="Times New Roman" w:hAnsi="Times New Roman"/>
          <w:color w:val="000000"/>
          <w:sz w:val="24"/>
          <w:szCs w:val="24"/>
          <w:lang w:val="es-ES_tradnl" w:eastAsia="es-CO"/>
        </w:rPr>
        <w:t>que contendrá el conjunto de planes, programas y acciones a desarrollar.</w:t>
      </w:r>
    </w:p>
    <w:p w:rsidR="008B473B" w:rsidRDefault="008B473B" w:rsidP="000864AD">
      <w:pPr>
        <w:adjustRightInd w:val="0"/>
        <w:spacing w:before="17" w:after="28" w:line="288" w:lineRule="auto"/>
        <w:jc w:val="center"/>
        <w:textAlignment w:val="center"/>
        <w:rPr>
          <w:rFonts w:ascii="Times New Roman" w:eastAsia="Times New Roman" w:hAnsi="Times New Roman"/>
          <w:color w:val="000000"/>
          <w:sz w:val="24"/>
          <w:szCs w:val="24"/>
          <w:lang w:val="es-ES_tradnl" w:eastAsia="es-CO"/>
        </w:rPr>
      </w:pPr>
    </w:p>
    <w:p w:rsidR="000864AD" w:rsidRPr="000864AD" w:rsidRDefault="000864AD"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r w:rsidRPr="000864AD">
        <w:rPr>
          <w:rFonts w:ascii="Times New Roman" w:eastAsia="Times New Roman" w:hAnsi="Times New Roman"/>
          <w:b/>
          <w:color w:val="000000"/>
          <w:sz w:val="24"/>
          <w:szCs w:val="24"/>
          <w:lang w:val="es-ES_tradnl" w:eastAsia="es-CO"/>
        </w:rPr>
        <w:t>CAPÍTULO III</w:t>
      </w:r>
    </w:p>
    <w:p w:rsidR="000864AD" w:rsidRPr="000864AD" w:rsidRDefault="008B473B" w:rsidP="000864AD">
      <w:pPr>
        <w:adjustRightInd w:val="0"/>
        <w:spacing w:before="17" w:after="28" w:line="288" w:lineRule="auto"/>
        <w:jc w:val="center"/>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DEL PLAN ÚNICO DE PROMOCIÓN  TURÍSTICO BANANERO</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Artículo 6°.</w:t>
      </w:r>
      <w:r w:rsidRPr="000864AD">
        <w:rPr>
          <w:rFonts w:ascii="Times New Roman" w:eastAsia="Times New Roman" w:hAnsi="Times New Roman"/>
          <w:color w:val="000000"/>
          <w:sz w:val="24"/>
          <w:szCs w:val="24"/>
          <w:lang w:val="es-ES_tradnl" w:eastAsia="es-CO"/>
        </w:rPr>
        <w:t xml:space="preserve"> </w:t>
      </w:r>
      <w:r w:rsidRPr="000864AD">
        <w:rPr>
          <w:rFonts w:ascii="Times New Roman" w:eastAsia="Times New Roman" w:hAnsi="Times New Roman"/>
          <w:b/>
          <w:bCs/>
          <w:i/>
          <w:iCs/>
          <w:color w:val="000000"/>
          <w:sz w:val="24"/>
          <w:szCs w:val="24"/>
          <w:lang w:val="es-ES_tradnl" w:eastAsia="es-CO"/>
        </w:rPr>
        <w:t>Planes y programas</w:t>
      </w:r>
      <w:r w:rsidRPr="000864AD">
        <w:rPr>
          <w:rFonts w:ascii="Times New Roman" w:eastAsia="Times New Roman" w:hAnsi="Times New Roman"/>
          <w:b/>
          <w:bCs/>
          <w:color w:val="000000"/>
          <w:sz w:val="24"/>
          <w:szCs w:val="24"/>
          <w:lang w:val="es-ES_tradnl" w:eastAsia="es-CO"/>
        </w:rPr>
        <w:t xml:space="preserve">. </w:t>
      </w:r>
      <w:r w:rsidRPr="000864AD">
        <w:rPr>
          <w:rFonts w:ascii="Times New Roman" w:eastAsia="Times New Roman" w:hAnsi="Times New Roman"/>
          <w:color w:val="000000"/>
          <w:sz w:val="24"/>
          <w:szCs w:val="24"/>
          <w:lang w:val="es-ES_tradnl" w:eastAsia="es-CO"/>
        </w:rPr>
        <w:t xml:space="preserve">El Gobierno nacional ejecutará por componentes en los municipios de: Distrito de Santa Marta, Ciénaga, Zona Bananera, Aracataca, El Retén, y Fundación. Los cuales pertenecen al departamento del Magdalena por donde se desarrolla el Corredor Cultural Bananero, los siguientes planes y programas: </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Componente social</w:t>
      </w:r>
      <w:r w:rsidRPr="000864AD">
        <w:rPr>
          <w:rFonts w:ascii="Times New Roman" w:eastAsia="Times New Roman" w:hAnsi="Times New Roman"/>
          <w:b/>
          <w:bCs/>
          <w:color w:val="000000"/>
          <w:sz w:val="24"/>
          <w:szCs w:val="24"/>
          <w:lang w:val="es-ES_tradnl" w:eastAsia="es-CO"/>
        </w:rPr>
        <w:tab/>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a) El Ministerio de Cultura, la Gobernación del departamento del Magdalena y las Alcaldías de los municipios descritos en el artículo 4º de la presente ley, implementarán el Programa de sensibilización y comunicación a la ciudadanía y a los agentes locales en una cultura de calidad turística alrededor del banano y de los recursos culturales, históricos y naturales del Corredor Bananero;</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b/>
          <w:bCs/>
          <w:i/>
          <w:iCs/>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 xml:space="preserve">b) Programa de formalización turístico y ambiental, desarrollado en torno al </w:t>
      </w:r>
      <w:r w:rsidRPr="000864AD">
        <w:rPr>
          <w:rFonts w:ascii="Times New Roman" w:eastAsia="Times New Roman" w:hAnsi="Times New Roman"/>
          <w:b/>
          <w:bCs/>
          <w:i/>
          <w:iCs/>
          <w:color w:val="000000"/>
          <w:sz w:val="24"/>
          <w:szCs w:val="24"/>
          <w:lang w:val="es-ES_tradnl" w:eastAsia="es-CO" w:bidi="ar-YE"/>
        </w:rPr>
        <w:t>Corredor Cultural Bananero del departame</w:t>
      </w:r>
      <w:r w:rsidR="008B473B">
        <w:rPr>
          <w:rFonts w:ascii="Times New Roman" w:eastAsia="Times New Roman" w:hAnsi="Times New Roman"/>
          <w:b/>
          <w:bCs/>
          <w:i/>
          <w:iCs/>
          <w:color w:val="000000"/>
          <w:sz w:val="24"/>
          <w:szCs w:val="24"/>
          <w:lang w:val="es-ES_tradnl" w:eastAsia="es-CO" w:bidi="ar-YE"/>
        </w:rPr>
        <w:t>nto del Magdalena.</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c) Involucrar a la población local como partícipe y beneficiaria del Plan Único de Promoción Turístico Bananero.</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Componente económico</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 xml:space="preserve">a) Programa de recuperación de la arquitectura corporativa, para el comercio, habitacional, deporte, recreación e industrial; además de la infraestructura para el transporte, para las comunicaciones e hidráulica, construida en el territorio donde la </w:t>
      </w:r>
      <w:proofErr w:type="spellStart"/>
      <w:r w:rsidRPr="000864AD">
        <w:rPr>
          <w:rFonts w:ascii="Times New Roman" w:eastAsia="Times New Roman" w:hAnsi="Times New Roman"/>
          <w:b/>
          <w:bCs/>
          <w:i/>
          <w:iCs/>
          <w:color w:val="000000"/>
          <w:sz w:val="24"/>
          <w:szCs w:val="24"/>
          <w:lang w:val="es-ES_tradnl" w:eastAsia="es-CO" w:bidi="ar-YE"/>
        </w:rPr>
        <w:t>United</w:t>
      </w:r>
      <w:proofErr w:type="spellEnd"/>
      <w:r w:rsidRPr="000864AD">
        <w:rPr>
          <w:rFonts w:ascii="Times New Roman" w:eastAsia="Times New Roman" w:hAnsi="Times New Roman"/>
          <w:b/>
          <w:bCs/>
          <w:i/>
          <w:iCs/>
          <w:color w:val="000000"/>
          <w:sz w:val="24"/>
          <w:szCs w:val="24"/>
          <w:lang w:val="es-ES_tradnl" w:eastAsia="es-CO" w:bidi="ar-YE"/>
        </w:rPr>
        <w:t xml:space="preserve"> </w:t>
      </w:r>
      <w:proofErr w:type="spellStart"/>
      <w:r w:rsidRPr="000864AD">
        <w:rPr>
          <w:rFonts w:ascii="Times New Roman" w:eastAsia="Times New Roman" w:hAnsi="Times New Roman"/>
          <w:b/>
          <w:bCs/>
          <w:i/>
          <w:iCs/>
          <w:color w:val="000000"/>
          <w:sz w:val="24"/>
          <w:szCs w:val="24"/>
          <w:lang w:val="es-ES_tradnl" w:eastAsia="es-CO" w:bidi="ar-YE"/>
        </w:rPr>
        <w:t>Fruit</w:t>
      </w:r>
      <w:proofErr w:type="spellEnd"/>
      <w:r w:rsidRPr="000864AD">
        <w:rPr>
          <w:rFonts w:ascii="Times New Roman" w:eastAsia="Times New Roman" w:hAnsi="Times New Roman"/>
          <w:b/>
          <w:bCs/>
          <w:i/>
          <w:iCs/>
          <w:color w:val="000000"/>
          <w:sz w:val="24"/>
          <w:szCs w:val="24"/>
          <w:lang w:val="es-ES_tradnl" w:eastAsia="es-CO" w:bidi="ar-YE"/>
        </w:rPr>
        <w:t xml:space="preserve"> Company,</w:t>
      </w:r>
      <w:r w:rsidRPr="000864AD">
        <w:rPr>
          <w:rFonts w:ascii="Times New Roman" w:eastAsia="Times New Roman" w:hAnsi="Times New Roman"/>
          <w:color w:val="000000"/>
          <w:sz w:val="24"/>
          <w:szCs w:val="24"/>
          <w:lang w:val="es-ES_tradnl" w:eastAsia="es-CO" w:bidi="ar-YE"/>
        </w:rPr>
        <w:t xml:space="preserve"> levantó su complejo agroindustrial para la producción bananera;</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lastRenderedPageBreak/>
        <w:t>b) Realización de un inventario técnico de vías férreas, con destino a su recuperación y conservación;</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c) Realización de un inventario técnico de los complejos habitacionales, con destino a su recuperación y conservación;</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d) Realización de un inventario de los canales de irrigación, con destino a su recuperación y conservación;</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 xml:space="preserve">e) Programa de ampliación y mejoramiento de la estructura vial en los municipios descritos en el artículo 4° de la presente ley, y la priorización de la recuperación de la vía férrea del antiguo tren bananero perteneciente a </w:t>
      </w:r>
      <w:proofErr w:type="spellStart"/>
      <w:r w:rsidRPr="000864AD">
        <w:rPr>
          <w:rFonts w:ascii="Times New Roman" w:eastAsia="Times New Roman" w:hAnsi="Times New Roman"/>
          <w:b/>
          <w:bCs/>
          <w:i/>
          <w:iCs/>
          <w:color w:val="000000"/>
          <w:sz w:val="24"/>
          <w:szCs w:val="24"/>
          <w:lang w:val="es-ES_tradnl" w:eastAsia="es-CO" w:bidi="ar-YE"/>
        </w:rPr>
        <w:t>The</w:t>
      </w:r>
      <w:proofErr w:type="spellEnd"/>
      <w:r w:rsidRPr="000864AD">
        <w:rPr>
          <w:rFonts w:ascii="Times New Roman" w:eastAsia="Times New Roman" w:hAnsi="Times New Roman"/>
          <w:b/>
          <w:bCs/>
          <w:i/>
          <w:iCs/>
          <w:color w:val="000000"/>
          <w:sz w:val="24"/>
          <w:szCs w:val="24"/>
          <w:lang w:val="es-ES_tradnl" w:eastAsia="es-CO" w:bidi="ar-YE"/>
        </w:rPr>
        <w:t xml:space="preserve"> Santa Marta </w:t>
      </w:r>
      <w:proofErr w:type="spellStart"/>
      <w:r w:rsidRPr="000864AD">
        <w:rPr>
          <w:rFonts w:ascii="Times New Roman" w:eastAsia="Times New Roman" w:hAnsi="Times New Roman"/>
          <w:b/>
          <w:bCs/>
          <w:i/>
          <w:iCs/>
          <w:color w:val="000000"/>
          <w:sz w:val="24"/>
          <w:szCs w:val="24"/>
          <w:lang w:val="es-ES_tradnl" w:eastAsia="es-CO" w:bidi="ar-YE"/>
        </w:rPr>
        <w:t>Railway</w:t>
      </w:r>
      <w:proofErr w:type="spellEnd"/>
      <w:r w:rsidRPr="000864AD">
        <w:rPr>
          <w:rFonts w:ascii="Times New Roman" w:eastAsia="Times New Roman" w:hAnsi="Times New Roman"/>
          <w:b/>
          <w:bCs/>
          <w:i/>
          <w:iCs/>
          <w:color w:val="000000"/>
          <w:sz w:val="24"/>
          <w:szCs w:val="24"/>
          <w:lang w:val="es-ES_tradnl" w:eastAsia="es-CO" w:bidi="ar-YE"/>
        </w:rPr>
        <w:t xml:space="preserve"> Company, </w:t>
      </w:r>
      <w:proofErr w:type="spellStart"/>
      <w:r w:rsidRPr="000864AD">
        <w:rPr>
          <w:rFonts w:ascii="Times New Roman" w:eastAsia="Times New Roman" w:hAnsi="Times New Roman"/>
          <w:b/>
          <w:bCs/>
          <w:i/>
          <w:iCs/>
          <w:color w:val="000000"/>
          <w:sz w:val="24"/>
          <w:szCs w:val="24"/>
          <w:lang w:val="es-ES_tradnl" w:eastAsia="es-CO" w:bidi="ar-YE"/>
        </w:rPr>
        <w:t>Limited</w:t>
      </w:r>
      <w:proofErr w:type="spellEnd"/>
      <w:r w:rsidRPr="000864AD">
        <w:rPr>
          <w:rFonts w:ascii="Times New Roman" w:eastAsia="Times New Roman" w:hAnsi="Times New Roman"/>
          <w:color w:val="000000"/>
          <w:sz w:val="24"/>
          <w:szCs w:val="24"/>
          <w:lang w:val="es-ES_tradnl" w:eastAsia="es-CO" w:bidi="ar-YE"/>
        </w:rPr>
        <w:t>, que recorre los municipios del Distrito de Santa Marta, Ciénaga, Zona Bananera, Aracataca, El Retén y Fundación. El Ministerio de Transporte coordinará la ejecución de este programa;</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f) Programa de capacitación del empresariado turístico local a cargo del Servicio Nacional de Aprendizaje (SENA);</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g) Realización de estrategia promoción y difusión del Corredor Cultural Bananero.</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 xml:space="preserve">Componente cultural </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 xml:space="preserve">a) Plan de dinamización del producto turístico </w:t>
      </w:r>
      <w:r w:rsidRPr="000864AD">
        <w:rPr>
          <w:rFonts w:ascii="Times New Roman" w:eastAsia="Times New Roman" w:hAnsi="Times New Roman"/>
          <w:b/>
          <w:bCs/>
          <w:i/>
          <w:iCs/>
          <w:color w:val="000000"/>
          <w:sz w:val="24"/>
          <w:szCs w:val="24"/>
          <w:lang w:val="es-ES_tradnl" w:eastAsia="es-CO" w:bidi="ar-YE"/>
        </w:rPr>
        <w:t>Corredor Cultural Bananero</w:t>
      </w:r>
      <w:r w:rsidR="008B473B">
        <w:rPr>
          <w:rFonts w:ascii="Times New Roman" w:eastAsia="Times New Roman" w:hAnsi="Times New Roman"/>
          <w:b/>
          <w:bCs/>
          <w:i/>
          <w:iCs/>
          <w:color w:val="000000"/>
          <w:sz w:val="24"/>
          <w:szCs w:val="24"/>
          <w:lang w:val="es-ES_tradnl" w:eastAsia="es-CO" w:bidi="ar-YE"/>
        </w:rPr>
        <w:t xml:space="preserve"> del departamento del Magdalena</w:t>
      </w:r>
      <w:r w:rsidRPr="000864AD">
        <w:rPr>
          <w:rFonts w:ascii="Times New Roman" w:eastAsia="Times New Roman" w:hAnsi="Times New Roman"/>
          <w:color w:val="000000"/>
          <w:sz w:val="24"/>
          <w:szCs w:val="24"/>
          <w:lang w:val="es-ES_tradnl" w:eastAsia="es-CO" w:bidi="ar-YE"/>
        </w:rPr>
        <w:t>. El Gobierno nacional garantizará la asignación de los recursos necesarios para investigación y desarrollo de programas de fomento y consolidación del sector turístico de los seis municipios del Corredor Cultural;</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b/>
          <w:bCs/>
          <w:i/>
          <w:iCs/>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 xml:space="preserve">b) Construcción, adecuación y señalización de la ruta turística </w:t>
      </w:r>
      <w:r w:rsidR="008B473B">
        <w:rPr>
          <w:rFonts w:ascii="Times New Roman" w:eastAsia="Times New Roman" w:hAnsi="Times New Roman"/>
          <w:b/>
          <w:bCs/>
          <w:i/>
          <w:iCs/>
          <w:color w:val="000000"/>
          <w:sz w:val="24"/>
          <w:szCs w:val="24"/>
          <w:lang w:val="es-ES_tradnl" w:eastAsia="es-CO" w:bidi="ar-YE"/>
        </w:rPr>
        <w:t xml:space="preserve"> </w:t>
      </w:r>
      <w:r w:rsidRPr="000864AD">
        <w:rPr>
          <w:rFonts w:ascii="Times New Roman" w:eastAsia="Times New Roman" w:hAnsi="Times New Roman"/>
          <w:b/>
          <w:bCs/>
          <w:i/>
          <w:iCs/>
          <w:color w:val="000000"/>
          <w:sz w:val="24"/>
          <w:szCs w:val="24"/>
          <w:lang w:val="es-ES_tradnl" w:eastAsia="es-CO" w:bidi="ar-YE"/>
        </w:rPr>
        <w:t>Corredor Cultural Bananero</w:t>
      </w:r>
      <w:r w:rsidR="008B473B">
        <w:rPr>
          <w:rFonts w:ascii="Times New Roman" w:eastAsia="Times New Roman" w:hAnsi="Times New Roman"/>
          <w:b/>
          <w:bCs/>
          <w:i/>
          <w:iCs/>
          <w:color w:val="000000"/>
          <w:sz w:val="24"/>
          <w:szCs w:val="24"/>
          <w:lang w:val="es-ES_tradnl" w:eastAsia="es-CO" w:bidi="ar-YE"/>
        </w:rPr>
        <w:t xml:space="preserve"> del departamento del Magdalena</w:t>
      </w:r>
      <w:r w:rsidRPr="000864AD">
        <w:rPr>
          <w:rFonts w:ascii="Times New Roman" w:eastAsia="Times New Roman" w:hAnsi="Times New Roman"/>
          <w:b/>
          <w:bCs/>
          <w:i/>
          <w:iCs/>
          <w:color w:val="000000"/>
          <w:sz w:val="24"/>
          <w:szCs w:val="24"/>
          <w:lang w:val="es-ES_tradnl" w:eastAsia="es-CO" w:bidi="ar-YE"/>
        </w:rPr>
        <w:t>;</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 xml:space="preserve">c) Elaboración y diseño de la página web para la promoción del </w:t>
      </w:r>
      <w:r w:rsidRPr="000864AD">
        <w:rPr>
          <w:rFonts w:ascii="Times New Roman" w:eastAsia="Times New Roman" w:hAnsi="Times New Roman"/>
          <w:b/>
          <w:bCs/>
          <w:i/>
          <w:iCs/>
          <w:color w:val="000000"/>
          <w:sz w:val="24"/>
          <w:szCs w:val="24"/>
          <w:lang w:val="es-ES_tradnl" w:eastAsia="es-CO" w:bidi="ar-YE"/>
        </w:rPr>
        <w:t>Corredor Cultural Bananero</w:t>
      </w:r>
      <w:r w:rsidR="008B473B">
        <w:rPr>
          <w:rFonts w:ascii="Times New Roman" w:eastAsia="Times New Roman" w:hAnsi="Times New Roman"/>
          <w:b/>
          <w:bCs/>
          <w:i/>
          <w:iCs/>
          <w:color w:val="000000"/>
          <w:sz w:val="24"/>
          <w:szCs w:val="24"/>
          <w:lang w:val="es-ES_tradnl" w:eastAsia="es-CO" w:bidi="ar-YE"/>
        </w:rPr>
        <w:t xml:space="preserve"> del departamento del Magdalena</w:t>
      </w:r>
      <w:r w:rsidRPr="000864AD">
        <w:rPr>
          <w:rFonts w:ascii="Times New Roman" w:eastAsia="Times New Roman" w:hAnsi="Times New Roman"/>
          <w:b/>
          <w:bCs/>
          <w:color w:val="000000"/>
          <w:sz w:val="24"/>
          <w:szCs w:val="24"/>
          <w:lang w:val="es-ES_tradnl" w:eastAsia="es-CO" w:bidi="ar-YE"/>
        </w:rPr>
        <w:t>;</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 xml:space="preserve">d) Autorícese al Gobierno nacional para que a través del Ministerio de Comercio Industria y Turismo y el Ministerio de Cultura concurran con los recursos económicos para crear el observatorio turístico bananero. </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bidi="ar-YE"/>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bidi="ar-YE"/>
        </w:rPr>
      </w:pPr>
      <w:r w:rsidRPr="000864AD">
        <w:rPr>
          <w:rFonts w:ascii="Times New Roman" w:eastAsia="Times New Roman" w:hAnsi="Times New Roman"/>
          <w:b/>
          <w:bCs/>
          <w:color w:val="000000"/>
          <w:sz w:val="24"/>
          <w:szCs w:val="24"/>
          <w:lang w:val="es-ES_tradnl" w:eastAsia="es-CO" w:bidi="ar-YE"/>
        </w:rPr>
        <w:t>Componente ambiental</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b/>
          <w:bCs/>
          <w:i/>
          <w:iCs/>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a) Plan de mejoramiento d</w:t>
      </w:r>
      <w:r w:rsidR="008B473B">
        <w:rPr>
          <w:rFonts w:ascii="Times New Roman" w:eastAsia="Times New Roman" w:hAnsi="Times New Roman"/>
          <w:color w:val="000000"/>
          <w:sz w:val="24"/>
          <w:szCs w:val="24"/>
          <w:lang w:val="es-ES_tradnl" w:eastAsia="es-CO" w:bidi="ar-YE"/>
        </w:rPr>
        <w:t xml:space="preserve">el paisaje urbano y natural del </w:t>
      </w:r>
      <w:r w:rsidRPr="000864AD">
        <w:rPr>
          <w:rFonts w:ascii="Times New Roman" w:eastAsia="Times New Roman" w:hAnsi="Times New Roman"/>
          <w:b/>
          <w:bCs/>
          <w:i/>
          <w:iCs/>
          <w:color w:val="000000"/>
          <w:sz w:val="24"/>
          <w:szCs w:val="24"/>
          <w:lang w:val="es-ES_tradnl" w:eastAsia="es-CO" w:bidi="ar-YE"/>
        </w:rPr>
        <w:t>Corredor Cultural Bananero</w:t>
      </w:r>
      <w:r w:rsidR="008B473B">
        <w:rPr>
          <w:rFonts w:ascii="Times New Roman" w:eastAsia="Times New Roman" w:hAnsi="Times New Roman"/>
          <w:b/>
          <w:bCs/>
          <w:i/>
          <w:iCs/>
          <w:color w:val="000000"/>
          <w:sz w:val="24"/>
          <w:szCs w:val="24"/>
          <w:lang w:val="es-ES_tradnl" w:eastAsia="es-CO" w:bidi="ar-YE"/>
        </w:rPr>
        <w:t xml:space="preserve"> del departamento del Magdalena</w:t>
      </w:r>
      <w:r w:rsidRPr="000864AD">
        <w:rPr>
          <w:rFonts w:ascii="Times New Roman" w:eastAsia="Times New Roman" w:hAnsi="Times New Roman"/>
          <w:b/>
          <w:bCs/>
          <w:i/>
          <w:iCs/>
          <w:color w:val="000000"/>
          <w:sz w:val="24"/>
          <w:szCs w:val="24"/>
          <w:lang w:val="es-ES_tradnl" w:eastAsia="es-CO" w:bidi="ar-YE"/>
        </w:rPr>
        <w:t>;</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b) Plan de protección de flora y fauna silvestre del Corredor Cultural Bananero;</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bidi="ar-YE"/>
        </w:rPr>
      </w:pPr>
      <w:r w:rsidRPr="000864AD">
        <w:rPr>
          <w:rFonts w:ascii="Times New Roman" w:eastAsia="Times New Roman" w:hAnsi="Times New Roman"/>
          <w:color w:val="000000"/>
          <w:sz w:val="24"/>
          <w:szCs w:val="24"/>
          <w:lang w:val="es-ES_tradnl" w:eastAsia="es-CO" w:bidi="ar-YE"/>
        </w:rPr>
        <w:t>c) Plan de diseño y desarrollo de rutas agroturísticas y ambientalmente amigables.</w:t>
      </w:r>
    </w:p>
    <w:p w:rsidR="00AD1290" w:rsidRDefault="00AD1290" w:rsidP="008B473B">
      <w:pPr>
        <w:adjustRightInd w:val="0"/>
        <w:spacing w:before="17" w:after="28" w:line="288" w:lineRule="auto"/>
        <w:jc w:val="both"/>
        <w:textAlignment w:val="center"/>
        <w:rPr>
          <w:rFonts w:ascii="Times New Roman" w:eastAsia="Times New Roman" w:hAnsi="Times New Roman"/>
          <w:color w:val="000000"/>
          <w:spacing w:val="5"/>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pacing w:val="5"/>
          <w:sz w:val="24"/>
          <w:szCs w:val="24"/>
          <w:lang w:val="es-ES_tradnl" w:eastAsia="es-CO"/>
        </w:rPr>
      </w:pPr>
      <w:r w:rsidRPr="000864AD">
        <w:rPr>
          <w:rFonts w:ascii="Times New Roman" w:eastAsia="Times New Roman" w:hAnsi="Times New Roman"/>
          <w:color w:val="000000"/>
          <w:spacing w:val="5"/>
          <w:sz w:val="24"/>
          <w:szCs w:val="24"/>
          <w:lang w:val="es-ES_tradnl" w:eastAsia="es-CO"/>
        </w:rPr>
        <w:t xml:space="preserve">Autorícese al Gobierno para que en cumplimiento y de conformidad con los artículos 288, 334, 341, 345 y 355 de la Constitución Política y las establecidas en la Ley 715 de </w:t>
      </w:r>
      <w:r w:rsidRPr="000864AD">
        <w:rPr>
          <w:rFonts w:ascii="Times New Roman" w:eastAsia="Times New Roman" w:hAnsi="Times New Roman"/>
          <w:color w:val="000000"/>
          <w:spacing w:val="5"/>
          <w:sz w:val="24"/>
          <w:szCs w:val="24"/>
          <w:lang w:val="es-ES_tradnl" w:eastAsia="es-CO"/>
        </w:rPr>
        <w:lastRenderedPageBreak/>
        <w:t xml:space="preserve">2001, incorpore dentro del Presupuesto General de la Nación, las partidas presupuestales necesarias a fin de darle cumplimiento a la presente ley. </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i/>
          <w:iCs/>
          <w:color w:val="000000"/>
          <w:sz w:val="24"/>
          <w:szCs w:val="24"/>
          <w:lang w:val="es-ES_tradnl" w:eastAsia="es-CO"/>
        </w:rPr>
        <w:t>Parágrafo</w:t>
      </w:r>
      <w:r w:rsidRPr="000864AD">
        <w:rPr>
          <w:rFonts w:ascii="Times New Roman" w:eastAsia="Times New Roman" w:hAnsi="Times New Roman"/>
          <w:i/>
          <w:iCs/>
          <w:color w:val="000000"/>
          <w:sz w:val="24"/>
          <w:szCs w:val="24"/>
          <w:lang w:val="es-ES_tradnl" w:eastAsia="es-CO"/>
        </w:rPr>
        <w:t>.</w:t>
      </w:r>
      <w:r w:rsidRPr="000864AD">
        <w:rPr>
          <w:rFonts w:ascii="Times New Roman" w:eastAsia="Times New Roman" w:hAnsi="Times New Roman"/>
          <w:color w:val="000000"/>
          <w:sz w:val="24"/>
          <w:szCs w:val="24"/>
          <w:lang w:val="es-ES_tradnl" w:eastAsia="es-CO"/>
        </w:rPr>
        <w:t xml:space="preserve"> Los planes y programas contenidos en este artículo, deberán ser definidos en la reglamentación correspondiente con base en propuestas que para el efecto elaborarán y presentarán al Gobierno nacional, las Secretarías de Planeación de cada municipio dentro de los (6) seis meses siguientes a la expedición de la presente ley.</w:t>
      </w:r>
    </w:p>
    <w:p w:rsidR="008B473B" w:rsidRPr="008B473B" w:rsidRDefault="008B473B" w:rsidP="000864AD">
      <w:pPr>
        <w:adjustRightInd w:val="0"/>
        <w:spacing w:before="17" w:after="28" w:line="288" w:lineRule="auto"/>
        <w:ind w:firstLine="283"/>
        <w:jc w:val="center"/>
        <w:textAlignment w:val="center"/>
        <w:rPr>
          <w:rFonts w:ascii="Times New Roman" w:eastAsia="Times New Roman" w:hAnsi="Times New Roman"/>
          <w:b/>
          <w:color w:val="000000"/>
          <w:sz w:val="24"/>
          <w:szCs w:val="24"/>
          <w:lang w:val="es-ES_tradnl" w:eastAsia="es-CO"/>
        </w:rPr>
      </w:pPr>
    </w:p>
    <w:p w:rsidR="000864AD" w:rsidRPr="000864AD" w:rsidRDefault="000864AD" w:rsidP="000864AD">
      <w:pPr>
        <w:adjustRightInd w:val="0"/>
        <w:spacing w:before="17" w:after="28" w:line="288" w:lineRule="auto"/>
        <w:ind w:firstLine="283"/>
        <w:jc w:val="center"/>
        <w:textAlignment w:val="center"/>
        <w:rPr>
          <w:rFonts w:ascii="Times New Roman" w:eastAsia="Times New Roman" w:hAnsi="Times New Roman"/>
          <w:b/>
          <w:color w:val="000000"/>
          <w:sz w:val="24"/>
          <w:szCs w:val="24"/>
          <w:lang w:val="es-ES_tradnl" w:eastAsia="es-CO"/>
        </w:rPr>
      </w:pPr>
      <w:r w:rsidRPr="000864AD">
        <w:rPr>
          <w:rFonts w:ascii="Times New Roman" w:eastAsia="Times New Roman" w:hAnsi="Times New Roman"/>
          <w:b/>
          <w:color w:val="000000"/>
          <w:sz w:val="24"/>
          <w:szCs w:val="24"/>
          <w:lang w:val="es-ES_tradnl" w:eastAsia="es-CO"/>
        </w:rPr>
        <w:t>CAPÍTULO IV</w:t>
      </w:r>
    </w:p>
    <w:p w:rsidR="000864AD" w:rsidRPr="000864AD" w:rsidRDefault="008B473B" w:rsidP="000864AD">
      <w:pPr>
        <w:adjustRightInd w:val="0"/>
        <w:spacing w:before="17" w:after="28" w:line="288" w:lineRule="auto"/>
        <w:ind w:firstLine="283"/>
        <w:jc w:val="center"/>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 xml:space="preserve">DEL PLAN NACIONAL DE PROTECCIÓN Y RECUPERACIÓN DE LA CIÉNAGA GRANDE DE SANTA MARTA </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 xml:space="preserve">Artículo 7°. </w:t>
      </w:r>
      <w:r w:rsidRPr="000864AD">
        <w:rPr>
          <w:rFonts w:ascii="Times New Roman" w:eastAsia="Times New Roman" w:hAnsi="Times New Roman"/>
          <w:b/>
          <w:bCs/>
          <w:i/>
          <w:iCs/>
          <w:color w:val="000000"/>
          <w:sz w:val="24"/>
          <w:szCs w:val="24"/>
          <w:lang w:val="es-ES_tradnl" w:eastAsia="es-CO"/>
        </w:rPr>
        <w:t xml:space="preserve">Del Plan Nacional de Protección y Recuperación. </w:t>
      </w:r>
      <w:r w:rsidRPr="000864AD">
        <w:rPr>
          <w:rFonts w:ascii="Times New Roman" w:eastAsia="Times New Roman" w:hAnsi="Times New Roman"/>
          <w:color w:val="000000"/>
          <w:sz w:val="24"/>
          <w:szCs w:val="24"/>
          <w:lang w:val="es-ES_tradnl" w:eastAsia="es-CO"/>
        </w:rPr>
        <w:t>El Gobierno nacional a través del Ministerio del Medio Ambiente y Desarrollo Sostenible, implementará un Plan de Protección y Recuperación de la Ciénaga Grande de Santa Marta, de sus cuerpos de agua, flora y fauna, donde se vierten todas las fuentes hídricas provenientes de la Sierra Nevada de Santa Marta, que irriga la zona bananera.</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 xml:space="preserve">Artículo 8°. </w:t>
      </w:r>
      <w:r w:rsidRPr="000864AD">
        <w:rPr>
          <w:rFonts w:ascii="Times New Roman" w:eastAsia="Times New Roman" w:hAnsi="Times New Roman"/>
          <w:color w:val="000000"/>
          <w:sz w:val="24"/>
          <w:szCs w:val="24"/>
          <w:lang w:val="es-ES_tradnl" w:eastAsia="es-CO"/>
        </w:rPr>
        <w:t>El Plan Nacional de Protección y Recuperación estará coordinado por el Ministerio del Medio Ambiente y Desarrollo Sostenible, la Corporación Autónoma Regional del Magdalena (</w:t>
      </w:r>
      <w:proofErr w:type="spellStart"/>
      <w:r w:rsidRPr="000864AD">
        <w:rPr>
          <w:rFonts w:ascii="Times New Roman" w:eastAsia="Times New Roman" w:hAnsi="Times New Roman"/>
          <w:color w:val="000000"/>
          <w:sz w:val="24"/>
          <w:szCs w:val="24"/>
          <w:lang w:val="es-ES_tradnl" w:eastAsia="es-CO"/>
        </w:rPr>
        <w:t>Corpamag</w:t>
      </w:r>
      <w:proofErr w:type="spellEnd"/>
      <w:r w:rsidRPr="000864AD">
        <w:rPr>
          <w:rFonts w:ascii="Times New Roman" w:eastAsia="Times New Roman" w:hAnsi="Times New Roman"/>
          <w:color w:val="000000"/>
          <w:sz w:val="24"/>
          <w:szCs w:val="24"/>
          <w:lang w:val="es-ES_tradnl" w:eastAsia="es-CO"/>
        </w:rPr>
        <w:t xml:space="preserve">) y la Gobernación del departamento del Magdalena. </w:t>
      </w:r>
    </w:p>
    <w:p w:rsidR="00DB3735" w:rsidRDefault="00DB3735" w:rsidP="00DB3735">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p>
    <w:p w:rsidR="000864AD" w:rsidRPr="000864AD" w:rsidRDefault="000864AD" w:rsidP="00DB3735">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Los planes contenidos en este capítulo tendrán por objeto contener el deterioro ambiental y ecológico de la Ciénaga Grande de Santa Marta.</w:t>
      </w:r>
    </w:p>
    <w:p w:rsidR="008B473B" w:rsidRDefault="008B473B"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p>
    <w:p w:rsidR="000864AD" w:rsidRPr="000864AD" w:rsidRDefault="000864AD"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r w:rsidRPr="000864AD">
        <w:rPr>
          <w:rFonts w:ascii="Times New Roman" w:eastAsia="Times New Roman" w:hAnsi="Times New Roman"/>
          <w:b/>
          <w:color w:val="000000"/>
          <w:sz w:val="24"/>
          <w:szCs w:val="24"/>
          <w:lang w:val="es-ES_tradnl" w:eastAsia="es-CO"/>
        </w:rPr>
        <w:t>CAPÍTULO V</w:t>
      </w:r>
    </w:p>
    <w:p w:rsidR="000864AD" w:rsidRPr="000864AD" w:rsidRDefault="008B473B" w:rsidP="000864AD">
      <w:pPr>
        <w:adjustRightInd w:val="0"/>
        <w:spacing w:before="17" w:after="28" w:line="288" w:lineRule="auto"/>
        <w:jc w:val="center"/>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DEL PARQUE NACIONAL CORREDOR CULTURAL  BANANERO DEL DEPARTAMENTO DEL MAGDALENA</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Artículo 9°.</w:t>
      </w:r>
      <w:r w:rsidRPr="000864AD">
        <w:rPr>
          <w:rFonts w:ascii="Times New Roman" w:eastAsia="Times New Roman" w:hAnsi="Times New Roman"/>
          <w:color w:val="000000"/>
          <w:sz w:val="24"/>
          <w:szCs w:val="24"/>
          <w:lang w:val="es-ES_tradnl" w:eastAsia="es-CO"/>
        </w:rPr>
        <w:t xml:space="preserve"> </w:t>
      </w:r>
      <w:r w:rsidRPr="000864AD">
        <w:rPr>
          <w:rFonts w:ascii="Times New Roman" w:eastAsia="Times New Roman" w:hAnsi="Times New Roman"/>
          <w:b/>
          <w:bCs/>
          <w:i/>
          <w:iCs/>
          <w:color w:val="000000"/>
          <w:sz w:val="24"/>
          <w:szCs w:val="24"/>
          <w:lang w:val="es-ES_tradnl" w:eastAsia="es-CO"/>
        </w:rPr>
        <w:t xml:space="preserve">Del Parque Nacional Corredor Cultural Bananero del departamento del Magdalena. </w:t>
      </w:r>
      <w:r w:rsidRPr="000864AD">
        <w:rPr>
          <w:rFonts w:ascii="Times New Roman" w:eastAsia="Times New Roman" w:hAnsi="Times New Roman"/>
          <w:color w:val="000000"/>
          <w:sz w:val="24"/>
          <w:szCs w:val="24"/>
          <w:lang w:val="es-ES_tradnl" w:eastAsia="es-CO"/>
        </w:rPr>
        <w:t xml:space="preserve">El Parque Nacional Corredor Cultural Bananero del departamento del Magdalena, estará conformado por una organización física compuesta por las estructuras construidas en el territorio donde la </w:t>
      </w:r>
      <w:proofErr w:type="spellStart"/>
      <w:r w:rsidRPr="000864AD">
        <w:rPr>
          <w:rFonts w:ascii="Times New Roman" w:eastAsia="Times New Roman" w:hAnsi="Times New Roman"/>
          <w:color w:val="000000"/>
          <w:sz w:val="24"/>
          <w:szCs w:val="24"/>
          <w:lang w:val="es-ES_tradnl" w:eastAsia="es-CO"/>
        </w:rPr>
        <w:t>United</w:t>
      </w:r>
      <w:proofErr w:type="spellEnd"/>
      <w:r w:rsidRPr="000864AD">
        <w:rPr>
          <w:rFonts w:ascii="Times New Roman" w:eastAsia="Times New Roman" w:hAnsi="Times New Roman"/>
          <w:color w:val="000000"/>
          <w:sz w:val="24"/>
          <w:szCs w:val="24"/>
          <w:lang w:val="es-ES_tradnl" w:eastAsia="es-CO"/>
        </w:rPr>
        <w:t xml:space="preserve"> </w:t>
      </w:r>
      <w:proofErr w:type="spellStart"/>
      <w:r w:rsidRPr="000864AD">
        <w:rPr>
          <w:rFonts w:ascii="Times New Roman" w:eastAsia="Times New Roman" w:hAnsi="Times New Roman"/>
          <w:color w:val="000000"/>
          <w:sz w:val="24"/>
          <w:szCs w:val="24"/>
          <w:lang w:val="es-ES_tradnl" w:eastAsia="es-CO"/>
        </w:rPr>
        <w:t>Fruit</w:t>
      </w:r>
      <w:proofErr w:type="spellEnd"/>
      <w:r w:rsidRPr="000864AD">
        <w:rPr>
          <w:rFonts w:ascii="Times New Roman" w:eastAsia="Times New Roman" w:hAnsi="Times New Roman"/>
          <w:color w:val="000000"/>
          <w:sz w:val="24"/>
          <w:szCs w:val="24"/>
          <w:lang w:val="es-ES_tradnl" w:eastAsia="es-CO"/>
        </w:rPr>
        <w:t xml:space="preserve"> Company, levantó su complejo agroindustrial para la producción bananera y otra administrativa determinada por el Gobierno nacional.</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Artículo 10.</w:t>
      </w:r>
      <w:r w:rsidRPr="000864AD">
        <w:rPr>
          <w:rFonts w:ascii="Times New Roman" w:eastAsia="Times New Roman" w:hAnsi="Times New Roman"/>
          <w:color w:val="000000"/>
          <w:sz w:val="24"/>
          <w:szCs w:val="24"/>
          <w:lang w:val="es-ES_tradnl" w:eastAsia="es-CO"/>
        </w:rPr>
        <w:t xml:space="preserve"> </w:t>
      </w:r>
      <w:r w:rsidRPr="000864AD">
        <w:rPr>
          <w:rFonts w:ascii="Times New Roman" w:eastAsia="Times New Roman" w:hAnsi="Times New Roman"/>
          <w:b/>
          <w:bCs/>
          <w:i/>
          <w:iCs/>
          <w:color w:val="000000"/>
          <w:sz w:val="24"/>
          <w:szCs w:val="24"/>
          <w:lang w:val="es-ES_tradnl" w:eastAsia="es-CO"/>
        </w:rPr>
        <w:t xml:space="preserve">Objetivo del Parque Nacional Corredor Cultural Bananero del departamento del Magdalena. </w:t>
      </w:r>
      <w:r w:rsidRPr="000864AD">
        <w:rPr>
          <w:rFonts w:ascii="Times New Roman" w:eastAsia="Times New Roman" w:hAnsi="Times New Roman"/>
          <w:color w:val="000000"/>
          <w:sz w:val="24"/>
          <w:szCs w:val="24"/>
          <w:lang w:val="es-ES_tradnl" w:eastAsia="es-CO"/>
        </w:rPr>
        <w:t xml:space="preserve">El objetivo principal es mostrar en un contexto natural y seguro el desarrollo </w:t>
      </w:r>
      <w:r w:rsidRPr="000864AD">
        <w:rPr>
          <w:rFonts w:ascii="Times New Roman" w:eastAsia="Times New Roman" w:hAnsi="Times New Roman"/>
          <w:color w:val="000000"/>
          <w:sz w:val="24"/>
          <w:szCs w:val="24"/>
          <w:lang w:val="es-ES_tradnl" w:eastAsia="es-CO"/>
        </w:rPr>
        <w:lastRenderedPageBreak/>
        <w:t>que generó la industria bananera en Colombia, a través de un recorrido por los complejos agroindustriales, de vivienda y férreos en los municipios del Distrito de Santa Marta, Ciénaga, Zona Bananera, Aracataca, El Retén y Fundación. Y a la vez, rendir un homenaje a la pujanza de los bananeros en Colombia.</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Artículo 11.</w:t>
      </w:r>
      <w:r w:rsidRPr="000864AD">
        <w:rPr>
          <w:rFonts w:ascii="Times New Roman" w:eastAsia="Times New Roman" w:hAnsi="Times New Roman"/>
          <w:color w:val="000000"/>
          <w:sz w:val="24"/>
          <w:szCs w:val="24"/>
          <w:lang w:val="es-ES_tradnl" w:eastAsia="es-CO"/>
        </w:rPr>
        <w:t xml:space="preserve"> </w:t>
      </w:r>
      <w:r w:rsidRPr="000864AD">
        <w:rPr>
          <w:rFonts w:ascii="Times New Roman" w:eastAsia="Times New Roman" w:hAnsi="Times New Roman"/>
          <w:b/>
          <w:bCs/>
          <w:i/>
          <w:iCs/>
          <w:color w:val="000000"/>
          <w:sz w:val="24"/>
          <w:szCs w:val="24"/>
          <w:lang w:val="es-ES_tradnl" w:eastAsia="es-CO"/>
        </w:rPr>
        <w:t>Ubicación.</w:t>
      </w:r>
      <w:r w:rsidRPr="000864AD">
        <w:rPr>
          <w:rFonts w:ascii="Times New Roman" w:eastAsia="Times New Roman" w:hAnsi="Times New Roman"/>
          <w:color w:val="000000"/>
          <w:sz w:val="24"/>
          <w:szCs w:val="24"/>
          <w:lang w:val="es-ES_tradnl" w:eastAsia="es-CO"/>
        </w:rPr>
        <w:t xml:space="preserve"> El Parque Nacional Corredor Cultural Bananero del departamento del Magdalena, estará ubicado en el corredor que conforman los municipios del Distrito de Santa Marta, Ciénaga, Zona Bananera, Aracataca, El Retén y Fundación. </w:t>
      </w:r>
    </w:p>
    <w:p w:rsidR="008B473B" w:rsidRDefault="008B473B" w:rsidP="000864AD">
      <w:pPr>
        <w:adjustRightInd w:val="0"/>
        <w:spacing w:before="17" w:after="28" w:line="288" w:lineRule="auto"/>
        <w:jc w:val="center"/>
        <w:textAlignment w:val="center"/>
        <w:rPr>
          <w:rFonts w:ascii="Times New Roman" w:eastAsia="Times New Roman" w:hAnsi="Times New Roman"/>
          <w:color w:val="000000"/>
          <w:sz w:val="24"/>
          <w:szCs w:val="24"/>
          <w:lang w:val="es-ES_tradnl" w:eastAsia="es-CO"/>
        </w:rPr>
      </w:pPr>
    </w:p>
    <w:p w:rsidR="000864AD" w:rsidRPr="000864AD" w:rsidRDefault="000864AD"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r w:rsidRPr="000864AD">
        <w:rPr>
          <w:rFonts w:ascii="Times New Roman" w:eastAsia="Times New Roman" w:hAnsi="Times New Roman"/>
          <w:b/>
          <w:color w:val="000000"/>
          <w:sz w:val="24"/>
          <w:szCs w:val="24"/>
          <w:lang w:val="es-ES_tradnl" w:eastAsia="es-CO"/>
        </w:rPr>
        <w:t>CAPÍTULO VI</w:t>
      </w:r>
    </w:p>
    <w:p w:rsidR="000864AD" w:rsidRPr="000864AD" w:rsidRDefault="008B473B" w:rsidP="000864AD">
      <w:pPr>
        <w:adjustRightInd w:val="0"/>
        <w:spacing w:before="17" w:after="28" w:line="288" w:lineRule="auto"/>
        <w:jc w:val="center"/>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DE LA COMISIÓN GESTORA DEL CORREDOR CULTURAL BANANERO DEL DEPARTAMENTO DEL MAGDALENA</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Artículo 12.</w:t>
      </w:r>
      <w:r w:rsidRPr="000864AD">
        <w:rPr>
          <w:rFonts w:ascii="Times New Roman" w:eastAsia="Times New Roman" w:hAnsi="Times New Roman"/>
          <w:color w:val="000000"/>
          <w:sz w:val="24"/>
          <w:szCs w:val="24"/>
          <w:lang w:val="es-ES_tradnl" w:eastAsia="es-CO"/>
        </w:rPr>
        <w:t xml:space="preserve"> </w:t>
      </w:r>
      <w:r w:rsidRPr="000864AD">
        <w:rPr>
          <w:rFonts w:ascii="Times New Roman" w:eastAsia="Times New Roman" w:hAnsi="Times New Roman"/>
          <w:b/>
          <w:bCs/>
          <w:i/>
          <w:iCs/>
          <w:color w:val="000000"/>
          <w:sz w:val="24"/>
          <w:szCs w:val="24"/>
          <w:lang w:val="es-ES_tradnl" w:eastAsia="es-CO"/>
        </w:rPr>
        <w:t xml:space="preserve">Comisión Gestora del Corredor Cultural Bananero del departamento del Magdalena. </w:t>
      </w:r>
      <w:r w:rsidRPr="000864AD">
        <w:rPr>
          <w:rFonts w:ascii="Times New Roman" w:eastAsia="Times New Roman" w:hAnsi="Times New Roman"/>
          <w:color w:val="000000"/>
          <w:sz w:val="24"/>
          <w:szCs w:val="24"/>
          <w:lang w:val="es-ES_tradnl" w:eastAsia="es-CO"/>
        </w:rPr>
        <w:t>Créase la Comisión Gestora encargada de dirigir y gestionar el estu</w:t>
      </w:r>
      <w:r w:rsidR="008B473B">
        <w:rPr>
          <w:rFonts w:ascii="Times New Roman" w:eastAsia="Times New Roman" w:hAnsi="Times New Roman"/>
          <w:color w:val="000000"/>
          <w:sz w:val="24"/>
          <w:szCs w:val="24"/>
          <w:lang w:val="es-ES_tradnl" w:eastAsia="es-CO"/>
        </w:rPr>
        <w:t>dio y proceso de ejecución del “</w:t>
      </w:r>
      <w:r w:rsidRPr="000864AD">
        <w:rPr>
          <w:rFonts w:ascii="Times New Roman" w:eastAsia="Times New Roman" w:hAnsi="Times New Roman"/>
          <w:color w:val="000000"/>
          <w:sz w:val="24"/>
          <w:szCs w:val="24"/>
          <w:lang w:val="es-ES_tradnl" w:eastAsia="es-CO"/>
        </w:rPr>
        <w:t>Plan Único de Promoción Turístico Bananero</w:t>
      </w:r>
      <w:r w:rsidR="008B473B">
        <w:rPr>
          <w:rFonts w:ascii="Times New Roman" w:eastAsia="Times New Roman" w:hAnsi="Times New Roman"/>
          <w:color w:val="000000"/>
          <w:sz w:val="24"/>
          <w:szCs w:val="24"/>
          <w:lang w:val="es-ES_tradnl" w:eastAsia="es-CO"/>
        </w:rPr>
        <w:t>”</w:t>
      </w:r>
      <w:r w:rsidRPr="000864AD">
        <w:rPr>
          <w:rFonts w:ascii="Times New Roman" w:eastAsia="Times New Roman" w:hAnsi="Times New Roman"/>
          <w:color w:val="000000"/>
          <w:sz w:val="24"/>
          <w:szCs w:val="24"/>
          <w:lang w:val="es-ES_tradnl" w:eastAsia="es-CO"/>
        </w:rPr>
        <w:t xml:space="preserve"> y el cumplimiento de los programas, proyectos y acciones para la implementación de las disposiciones contenidas en esta ley. </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Artículo 13.</w:t>
      </w:r>
      <w:r w:rsidRPr="000864AD">
        <w:rPr>
          <w:rFonts w:ascii="Times New Roman" w:eastAsia="Times New Roman" w:hAnsi="Times New Roman"/>
          <w:b/>
          <w:bCs/>
          <w:i/>
          <w:iCs/>
          <w:color w:val="000000"/>
          <w:sz w:val="24"/>
          <w:szCs w:val="24"/>
          <w:lang w:val="es-ES_tradnl" w:eastAsia="es-CO"/>
        </w:rPr>
        <w:t xml:space="preserve"> Integración de la Comisión Gestora del Corredor Cultural Bananero del departamento del Magdalena. </w:t>
      </w:r>
      <w:r w:rsidRPr="000864AD">
        <w:rPr>
          <w:rFonts w:ascii="Times New Roman" w:eastAsia="Times New Roman" w:hAnsi="Times New Roman"/>
          <w:color w:val="000000"/>
          <w:sz w:val="24"/>
          <w:szCs w:val="24"/>
          <w:lang w:val="es-ES_tradnl" w:eastAsia="es-CO"/>
        </w:rPr>
        <w:t>La Comisión estará integrada por:</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a) El Presidente de la República o su delegado, quien la presidirá;</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b) El Ministerio de Comercio, Industria y Turismo de Colombia;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c) El Ministro de Cultura;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 xml:space="preserve">d) El Ministerio de las Tecnologías de la Información y las Comunicaciones; </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e) El Departamento de Planeación Nacional;</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f) (3) tres Senadores de la República y (3) tres Representantes a la Cámara, designados por las Mesas Directivas de cada corporación;</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g) El Secretario Técnico de Gestión, descrito en la presente ley;</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h) Y, (5) cinco delegados del Comité Técnico del Corredor Bananero.</w:t>
      </w:r>
    </w:p>
    <w:p w:rsidR="008B473B" w:rsidRDefault="008B473B"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p>
    <w:p w:rsidR="000864AD" w:rsidRPr="000864AD" w:rsidRDefault="000864AD"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r w:rsidRPr="000864AD">
        <w:rPr>
          <w:rFonts w:ascii="Times New Roman" w:eastAsia="Times New Roman" w:hAnsi="Times New Roman"/>
          <w:b/>
          <w:color w:val="000000"/>
          <w:sz w:val="24"/>
          <w:szCs w:val="24"/>
          <w:lang w:val="es-ES_tradnl" w:eastAsia="es-CO"/>
        </w:rPr>
        <w:t>CAPÍTULO VII</w:t>
      </w:r>
    </w:p>
    <w:p w:rsidR="000864AD" w:rsidRPr="000864AD" w:rsidRDefault="008B473B" w:rsidP="000864AD">
      <w:pPr>
        <w:adjustRightInd w:val="0"/>
        <w:spacing w:before="17" w:after="28" w:line="288" w:lineRule="auto"/>
        <w:jc w:val="center"/>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DE LA OFICINA TÉCNICA DE GESTIÓN</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 xml:space="preserve">Artículo 14. </w:t>
      </w:r>
      <w:r w:rsidRPr="000864AD">
        <w:rPr>
          <w:rFonts w:ascii="Times New Roman" w:eastAsia="Times New Roman" w:hAnsi="Times New Roman"/>
          <w:b/>
          <w:bCs/>
          <w:i/>
          <w:iCs/>
          <w:color w:val="000000"/>
          <w:sz w:val="24"/>
          <w:szCs w:val="24"/>
          <w:lang w:val="es-ES_tradnl" w:eastAsia="es-CO"/>
        </w:rPr>
        <w:t xml:space="preserve">De La Oficina Técnica de Gestión. </w:t>
      </w:r>
      <w:r w:rsidRPr="000864AD">
        <w:rPr>
          <w:rFonts w:ascii="Times New Roman" w:eastAsia="Times New Roman" w:hAnsi="Times New Roman"/>
          <w:color w:val="000000"/>
          <w:sz w:val="24"/>
          <w:szCs w:val="24"/>
          <w:lang w:val="es-ES_tradnl" w:eastAsia="es-CO"/>
        </w:rPr>
        <w:t xml:space="preserve">Créase la Oficina Técnica de Gestión, que tendrá por fin adelantar la consecución y administración de los recursos técnicos, humanos y </w:t>
      </w:r>
      <w:r w:rsidRPr="000864AD">
        <w:rPr>
          <w:rFonts w:ascii="Times New Roman" w:eastAsia="Times New Roman" w:hAnsi="Times New Roman"/>
          <w:color w:val="000000"/>
          <w:sz w:val="24"/>
          <w:szCs w:val="24"/>
          <w:lang w:val="es-ES_tradnl" w:eastAsia="es-CO"/>
        </w:rPr>
        <w:lastRenderedPageBreak/>
        <w:t xml:space="preserve">financieros para el desarrollo de </w:t>
      </w:r>
      <w:r w:rsidR="008B473B">
        <w:rPr>
          <w:rFonts w:ascii="Times New Roman" w:eastAsia="Times New Roman" w:hAnsi="Times New Roman"/>
          <w:color w:val="000000"/>
          <w:sz w:val="24"/>
          <w:szCs w:val="24"/>
          <w:lang w:val="es-ES_tradnl" w:eastAsia="es-CO"/>
        </w:rPr>
        <w:t>los programas contenidos en el “</w:t>
      </w:r>
      <w:r w:rsidRPr="000864AD">
        <w:rPr>
          <w:rFonts w:ascii="Times New Roman" w:eastAsia="Times New Roman" w:hAnsi="Times New Roman"/>
          <w:color w:val="000000"/>
          <w:sz w:val="24"/>
          <w:szCs w:val="24"/>
          <w:lang w:val="es-ES_tradnl" w:eastAsia="es-CO"/>
        </w:rPr>
        <w:t xml:space="preserve">Plan Único </w:t>
      </w:r>
      <w:r w:rsidR="008B473B">
        <w:rPr>
          <w:rFonts w:ascii="Times New Roman" w:eastAsia="Times New Roman" w:hAnsi="Times New Roman"/>
          <w:color w:val="000000"/>
          <w:sz w:val="24"/>
          <w:szCs w:val="24"/>
          <w:lang w:val="es-ES_tradnl" w:eastAsia="es-CO"/>
        </w:rPr>
        <w:t>de Promoción Turístico Bananero”</w:t>
      </w:r>
      <w:r w:rsidRPr="000864AD">
        <w:rPr>
          <w:rFonts w:ascii="Times New Roman" w:eastAsia="Times New Roman" w:hAnsi="Times New Roman"/>
          <w:color w:val="000000"/>
          <w:sz w:val="24"/>
          <w:szCs w:val="24"/>
          <w:lang w:val="es-ES_tradnl" w:eastAsia="es-CO"/>
        </w:rPr>
        <w:t>.</w:t>
      </w:r>
    </w:p>
    <w:p w:rsidR="008B473B" w:rsidRDefault="008B473B"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 xml:space="preserve">La Oficina Técnica de Gestión, coordinará las actividades entre el sector público y privado, creando una mesa de participación y propuestas de los agentes sociales, económicos y culturales de la región. </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 xml:space="preserve">Artículo 15. </w:t>
      </w:r>
      <w:r w:rsidRPr="000864AD">
        <w:rPr>
          <w:rFonts w:ascii="Times New Roman" w:eastAsia="Times New Roman" w:hAnsi="Times New Roman"/>
          <w:b/>
          <w:bCs/>
          <w:i/>
          <w:iCs/>
          <w:color w:val="000000"/>
          <w:sz w:val="24"/>
          <w:szCs w:val="24"/>
          <w:lang w:val="es-ES_tradnl" w:eastAsia="es-CO"/>
        </w:rPr>
        <w:t xml:space="preserve">Del Secretario Técnico de Gestión. </w:t>
      </w:r>
      <w:r w:rsidRPr="000864AD">
        <w:rPr>
          <w:rFonts w:ascii="Times New Roman" w:eastAsia="Times New Roman" w:hAnsi="Times New Roman"/>
          <w:color w:val="000000"/>
          <w:sz w:val="24"/>
          <w:szCs w:val="24"/>
          <w:lang w:val="es-ES_tradnl" w:eastAsia="es-CO"/>
        </w:rPr>
        <w:t>El Secretario Técnico de</w:t>
      </w:r>
      <w:r w:rsidR="008B473B">
        <w:rPr>
          <w:rFonts w:ascii="Times New Roman" w:eastAsia="Times New Roman" w:hAnsi="Times New Roman"/>
          <w:color w:val="000000"/>
          <w:sz w:val="24"/>
          <w:szCs w:val="24"/>
          <w:lang w:val="es-ES_tradnl" w:eastAsia="es-CO"/>
        </w:rPr>
        <w:t xml:space="preserve"> Gestión, será delegado por el “</w:t>
      </w:r>
      <w:r w:rsidRPr="000864AD">
        <w:rPr>
          <w:rFonts w:ascii="Times New Roman" w:eastAsia="Times New Roman" w:hAnsi="Times New Roman"/>
          <w:color w:val="000000"/>
          <w:sz w:val="24"/>
          <w:szCs w:val="24"/>
          <w:lang w:val="es-ES_tradnl" w:eastAsia="es-CO"/>
        </w:rPr>
        <w:t>Comit</w:t>
      </w:r>
      <w:r w:rsidR="008B473B">
        <w:rPr>
          <w:rFonts w:ascii="Times New Roman" w:eastAsia="Times New Roman" w:hAnsi="Times New Roman"/>
          <w:color w:val="000000"/>
          <w:sz w:val="24"/>
          <w:szCs w:val="24"/>
          <w:lang w:val="es-ES_tradnl" w:eastAsia="es-CO"/>
        </w:rPr>
        <w:t>é Técnico del Corredor Bananero”</w:t>
      </w:r>
      <w:r w:rsidRPr="000864AD">
        <w:rPr>
          <w:rFonts w:ascii="Times New Roman" w:eastAsia="Times New Roman" w:hAnsi="Times New Roman"/>
          <w:color w:val="000000"/>
          <w:sz w:val="24"/>
          <w:szCs w:val="24"/>
          <w:lang w:val="es-ES_tradnl" w:eastAsia="es-CO"/>
        </w:rPr>
        <w:t>, descrito en esta ley, y tendrá por funciones la articulación de la consecución y administración de los recursos técnicos, humanos y financieros para el desarrollo</w:t>
      </w:r>
      <w:r w:rsidR="008B473B">
        <w:rPr>
          <w:rFonts w:ascii="Times New Roman" w:eastAsia="Times New Roman" w:hAnsi="Times New Roman"/>
          <w:color w:val="000000"/>
          <w:sz w:val="24"/>
          <w:szCs w:val="24"/>
          <w:lang w:val="es-ES_tradnl" w:eastAsia="es-CO"/>
        </w:rPr>
        <w:t xml:space="preserve"> de los planes y programas del “</w:t>
      </w:r>
      <w:r w:rsidRPr="000864AD">
        <w:rPr>
          <w:rFonts w:ascii="Times New Roman" w:eastAsia="Times New Roman" w:hAnsi="Times New Roman"/>
          <w:color w:val="000000"/>
          <w:sz w:val="24"/>
          <w:szCs w:val="24"/>
          <w:lang w:val="es-ES_tradnl" w:eastAsia="es-CO"/>
        </w:rPr>
        <w:t xml:space="preserve">Plan Único </w:t>
      </w:r>
      <w:r w:rsidR="008B473B">
        <w:rPr>
          <w:rFonts w:ascii="Times New Roman" w:eastAsia="Times New Roman" w:hAnsi="Times New Roman"/>
          <w:color w:val="000000"/>
          <w:sz w:val="24"/>
          <w:szCs w:val="24"/>
          <w:lang w:val="es-ES_tradnl" w:eastAsia="es-CO"/>
        </w:rPr>
        <w:t>de Promoción Turístico Bananero”</w:t>
      </w:r>
      <w:r w:rsidRPr="000864AD">
        <w:rPr>
          <w:rFonts w:ascii="Times New Roman" w:eastAsia="Times New Roman" w:hAnsi="Times New Roman"/>
          <w:color w:val="000000"/>
          <w:sz w:val="24"/>
          <w:szCs w:val="24"/>
          <w:lang w:val="es-ES_tradnl" w:eastAsia="es-CO"/>
        </w:rPr>
        <w:t>.</w:t>
      </w:r>
    </w:p>
    <w:p w:rsidR="000864AD" w:rsidRPr="000864AD" w:rsidRDefault="000864AD"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r w:rsidRPr="000864AD">
        <w:rPr>
          <w:rFonts w:ascii="Times New Roman" w:eastAsia="Times New Roman" w:hAnsi="Times New Roman"/>
          <w:b/>
          <w:color w:val="000000"/>
          <w:sz w:val="24"/>
          <w:szCs w:val="24"/>
          <w:lang w:val="es-ES_tradnl" w:eastAsia="es-CO"/>
        </w:rPr>
        <w:t>CAPÍTULO VIII</w:t>
      </w:r>
    </w:p>
    <w:p w:rsidR="000864AD" w:rsidRPr="000864AD" w:rsidRDefault="008B473B" w:rsidP="000864AD">
      <w:pPr>
        <w:adjustRightInd w:val="0"/>
        <w:spacing w:before="17" w:after="28" w:line="288" w:lineRule="auto"/>
        <w:jc w:val="center"/>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DEL COMITÉ TÉCNICO DEL CORREDOR BANANERO</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 xml:space="preserve">Artículo 16. </w:t>
      </w:r>
      <w:r w:rsidRPr="000864AD">
        <w:rPr>
          <w:rFonts w:ascii="Times New Roman" w:eastAsia="Times New Roman" w:hAnsi="Times New Roman"/>
          <w:b/>
          <w:bCs/>
          <w:i/>
          <w:iCs/>
          <w:color w:val="000000"/>
          <w:sz w:val="24"/>
          <w:szCs w:val="24"/>
          <w:lang w:val="es-ES_tradnl" w:eastAsia="es-CO"/>
        </w:rPr>
        <w:t>Del Comité Técnico del Corredor Bananero.</w:t>
      </w:r>
      <w:r w:rsidRPr="000864AD">
        <w:rPr>
          <w:rFonts w:ascii="Times New Roman" w:eastAsia="Times New Roman" w:hAnsi="Times New Roman"/>
          <w:color w:val="000000"/>
          <w:sz w:val="24"/>
          <w:szCs w:val="24"/>
          <w:lang w:val="es-ES_tradnl" w:eastAsia="es-CO"/>
        </w:rPr>
        <w:t xml:space="preserve"> Créase el Comité Técnico del Corredor Bananero, que tendrá por objeto la socialización, la pro</w:t>
      </w:r>
      <w:r w:rsidR="008B473B">
        <w:rPr>
          <w:rFonts w:ascii="Times New Roman" w:eastAsia="Times New Roman" w:hAnsi="Times New Roman"/>
          <w:color w:val="000000"/>
          <w:sz w:val="24"/>
          <w:szCs w:val="24"/>
          <w:lang w:val="es-ES_tradnl" w:eastAsia="es-CO"/>
        </w:rPr>
        <w:t>moción y el apoyo regional del “</w:t>
      </w:r>
      <w:r w:rsidRPr="000864AD">
        <w:rPr>
          <w:rFonts w:ascii="Times New Roman" w:eastAsia="Times New Roman" w:hAnsi="Times New Roman"/>
          <w:color w:val="000000"/>
          <w:sz w:val="24"/>
          <w:szCs w:val="24"/>
          <w:lang w:val="es-ES_tradnl" w:eastAsia="es-CO"/>
        </w:rPr>
        <w:t>Plan Único de Promoción Turístico Banan</w:t>
      </w:r>
      <w:r w:rsidR="008B473B">
        <w:rPr>
          <w:rFonts w:ascii="Times New Roman" w:eastAsia="Times New Roman" w:hAnsi="Times New Roman"/>
          <w:color w:val="000000"/>
          <w:sz w:val="24"/>
          <w:szCs w:val="24"/>
          <w:lang w:val="es-ES_tradnl" w:eastAsia="es-CO"/>
        </w:rPr>
        <w:t>ero”</w:t>
      </w:r>
      <w:r w:rsidRPr="000864AD">
        <w:rPr>
          <w:rFonts w:ascii="Times New Roman" w:eastAsia="Times New Roman" w:hAnsi="Times New Roman"/>
          <w:color w:val="000000"/>
          <w:sz w:val="24"/>
          <w:szCs w:val="24"/>
          <w:lang w:val="es-ES_tradnl" w:eastAsia="es-CO"/>
        </w:rPr>
        <w:t>.</w:t>
      </w:r>
    </w:p>
    <w:p w:rsidR="008B473B" w:rsidRDefault="008B473B" w:rsidP="008B473B">
      <w:pPr>
        <w:adjustRightInd w:val="0"/>
        <w:spacing w:before="17" w:after="28" w:line="288" w:lineRule="auto"/>
        <w:jc w:val="both"/>
        <w:textAlignment w:val="center"/>
        <w:rPr>
          <w:rFonts w:ascii="Times New Roman" w:eastAsia="Times New Roman" w:hAnsi="Times New Roman"/>
          <w:b/>
          <w:bCs/>
          <w:color w:val="000000"/>
          <w:sz w:val="24"/>
          <w:szCs w:val="24"/>
          <w:lang w:val="es-ES_tradnl" w:eastAsia="es-CO"/>
        </w:rPr>
      </w:pPr>
    </w:p>
    <w:p w:rsid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 xml:space="preserve">Artículo 17. </w:t>
      </w:r>
      <w:r w:rsidRPr="000864AD">
        <w:rPr>
          <w:rFonts w:ascii="Times New Roman" w:eastAsia="Times New Roman" w:hAnsi="Times New Roman"/>
          <w:b/>
          <w:bCs/>
          <w:i/>
          <w:iCs/>
          <w:color w:val="000000"/>
          <w:sz w:val="24"/>
          <w:szCs w:val="24"/>
          <w:lang w:val="es-ES_tradnl" w:eastAsia="es-CO"/>
        </w:rPr>
        <w:t>De la Conformación del Comité Técnico del Corredor Bananero.</w:t>
      </w:r>
      <w:r w:rsidRPr="000864AD">
        <w:rPr>
          <w:rFonts w:ascii="Times New Roman" w:eastAsia="Times New Roman" w:hAnsi="Times New Roman"/>
          <w:color w:val="000000"/>
          <w:sz w:val="24"/>
          <w:szCs w:val="24"/>
          <w:lang w:val="es-ES_tradnl" w:eastAsia="es-CO"/>
        </w:rPr>
        <w:t xml:space="preserve"> El Comité Técnico del Corredor Bananero tendrá la siguiente conformación:</w:t>
      </w:r>
    </w:p>
    <w:p w:rsidR="008B473B" w:rsidRPr="000864AD" w:rsidRDefault="008B473B"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(1) Un Delegado de una universidad departamental del que tenga programa en turismo.</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(1) Un Delegado de los gremios bananeros.</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(1) Un Delegado del Ministerio de Cultura.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 xml:space="preserve">(1) Un Delegado de la sociedad civil. </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(1) Un Delegado del SENA.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 xml:space="preserve">(1) Un Delegado de </w:t>
      </w:r>
      <w:proofErr w:type="spellStart"/>
      <w:r w:rsidRPr="000864AD">
        <w:rPr>
          <w:rFonts w:ascii="Times New Roman" w:eastAsia="Times New Roman" w:hAnsi="Times New Roman"/>
          <w:color w:val="000000"/>
          <w:sz w:val="24"/>
          <w:szCs w:val="24"/>
          <w:lang w:val="es-ES_tradnl" w:eastAsia="es-CO"/>
        </w:rPr>
        <w:t>Fenoco</w:t>
      </w:r>
      <w:proofErr w:type="spellEnd"/>
      <w:r w:rsidRPr="000864AD">
        <w:rPr>
          <w:rFonts w:ascii="Times New Roman" w:eastAsia="Times New Roman" w:hAnsi="Times New Roman"/>
          <w:color w:val="000000"/>
          <w:sz w:val="24"/>
          <w:szCs w:val="24"/>
          <w:lang w:val="es-ES_tradnl" w:eastAsia="es-CO"/>
        </w:rPr>
        <w:t>.</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(1) Un Delegado de la Gobernación (Cultura y Turismo).</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(1) Un Delegado del Distrito de Santa Marta.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 xml:space="preserve">(1) Un Delegado del municipio de Ciénaga. </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(1) Un Delegado del municipio de Zona Bananera.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(1) Un Delegado del municipio de Aracataca.</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(1) Un Delegado del municipio de El Retén.</w:t>
      </w:r>
    </w:p>
    <w:p w:rsidR="000864AD" w:rsidRPr="000864AD" w:rsidRDefault="000864AD" w:rsidP="000864AD">
      <w:pPr>
        <w:adjustRightInd w:val="0"/>
        <w:spacing w:before="17" w:after="28" w:line="288" w:lineRule="auto"/>
        <w:ind w:firstLine="283"/>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(1) Un Delegado del municipio de Fundación.</w:t>
      </w:r>
    </w:p>
    <w:p w:rsidR="008B473B" w:rsidRDefault="008B473B"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p>
    <w:p w:rsidR="00DB3735" w:rsidRDefault="00DB3735"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p>
    <w:p w:rsidR="000864AD" w:rsidRPr="000864AD" w:rsidRDefault="000864AD" w:rsidP="000864AD">
      <w:pPr>
        <w:adjustRightInd w:val="0"/>
        <w:spacing w:before="17" w:after="28" w:line="288" w:lineRule="auto"/>
        <w:jc w:val="center"/>
        <w:textAlignment w:val="center"/>
        <w:rPr>
          <w:rFonts w:ascii="Times New Roman" w:eastAsia="Times New Roman" w:hAnsi="Times New Roman"/>
          <w:b/>
          <w:color w:val="000000"/>
          <w:sz w:val="24"/>
          <w:szCs w:val="24"/>
          <w:lang w:val="es-ES_tradnl" w:eastAsia="es-CO"/>
        </w:rPr>
      </w:pPr>
      <w:bookmarkStart w:id="0" w:name="_GoBack"/>
      <w:bookmarkEnd w:id="0"/>
      <w:r w:rsidRPr="000864AD">
        <w:rPr>
          <w:rFonts w:ascii="Times New Roman" w:eastAsia="Times New Roman" w:hAnsi="Times New Roman"/>
          <w:b/>
          <w:color w:val="000000"/>
          <w:sz w:val="24"/>
          <w:szCs w:val="24"/>
          <w:lang w:val="es-ES_tradnl" w:eastAsia="es-CO"/>
        </w:rPr>
        <w:t>CAPÍTULO IX</w:t>
      </w:r>
    </w:p>
    <w:p w:rsidR="000864AD" w:rsidRPr="000864AD" w:rsidRDefault="008B473B" w:rsidP="000864AD">
      <w:pPr>
        <w:adjustRightInd w:val="0"/>
        <w:spacing w:before="17" w:after="28" w:line="288" w:lineRule="auto"/>
        <w:jc w:val="center"/>
        <w:textAlignment w:val="center"/>
        <w:rPr>
          <w:rFonts w:ascii="Times New Roman" w:eastAsia="Times New Roman" w:hAnsi="Times New Roman"/>
          <w:b/>
          <w:bCs/>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VIGENCIA</w:t>
      </w: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b/>
          <w:bCs/>
          <w:color w:val="000000"/>
          <w:sz w:val="24"/>
          <w:szCs w:val="24"/>
          <w:lang w:val="es-ES_tradnl" w:eastAsia="es-CO"/>
        </w:rPr>
        <w:t xml:space="preserve">Artículo 18. </w:t>
      </w:r>
      <w:r w:rsidRPr="000864AD">
        <w:rPr>
          <w:rFonts w:ascii="Times New Roman" w:eastAsia="Times New Roman" w:hAnsi="Times New Roman"/>
          <w:b/>
          <w:bCs/>
          <w:i/>
          <w:iCs/>
          <w:color w:val="000000"/>
          <w:sz w:val="24"/>
          <w:szCs w:val="24"/>
          <w:lang w:val="es-ES_tradnl" w:eastAsia="es-CO"/>
        </w:rPr>
        <w:t>Vigencia</w:t>
      </w:r>
      <w:r w:rsidRPr="000864AD">
        <w:rPr>
          <w:rFonts w:ascii="Times New Roman" w:eastAsia="Times New Roman" w:hAnsi="Times New Roman"/>
          <w:i/>
          <w:iCs/>
          <w:color w:val="000000"/>
          <w:sz w:val="24"/>
          <w:szCs w:val="24"/>
          <w:lang w:val="es-ES_tradnl" w:eastAsia="es-CO"/>
        </w:rPr>
        <w:t xml:space="preserve">. </w:t>
      </w:r>
      <w:r w:rsidRPr="000864AD">
        <w:rPr>
          <w:rFonts w:ascii="Times New Roman" w:eastAsia="Times New Roman" w:hAnsi="Times New Roman"/>
          <w:color w:val="000000"/>
          <w:sz w:val="24"/>
          <w:szCs w:val="24"/>
          <w:lang w:val="es-ES_tradnl" w:eastAsia="es-CO"/>
        </w:rPr>
        <w:t>La presente ley rige a partir de su promulgación y deroga todas las disposiciones que le sean contrarias.</w:t>
      </w:r>
    </w:p>
    <w:p w:rsidR="008B473B" w:rsidRDefault="008B473B"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p>
    <w:p w:rsidR="000864AD" w:rsidRPr="000864AD" w:rsidRDefault="000864AD" w:rsidP="008B473B">
      <w:pPr>
        <w:adjustRightInd w:val="0"/>
        <w:spacing w:before="17" w:after="28" w:line="288" w:lineRule="auto"/>
        <w:jc w:val="both"/>
        <w:textAlignment w:val="center"/>
        <w:rPr>
          <w:rFonts w:ascii="Times New Roman" w:eastAsia="Times New Roman" w:hAnsi="Times New Roman"/>
          <w:color w:val="000000"/>
          <w:sz w:val="24"/>
          <w:szCs w:val="24"/>
          <w:lang w:val="es-ES_tradnl" w:eastAsia="es-CO"/>
        </w:rPr>
      </w:pPr>
      <w:r w:rsidRPr="000864AD">
        <w:rPr>
          <w:rFonts w:ascii="Times New Roman" w:eastAsia="Times New Roman" w:hAnsi="Times New Roman"/>
          <w:color w:val="000000"/>
          <w:sz w:val="24"/>
          <w:szCs w:val="24"/>
          <w:lang w:val="es-ES_tradnl" w:eastAsia="es-CO"/>
        </w:rPr>
        <w:t>El Gobierno nacional contará con un plazo de (6) seis meses posteriores a la fecha en que se sancione la presente ley para reglamentar las disposiciones contenidas en ella.</w:t>
      </w:r>
    </w:p>
    <w:p w:rsidR="000864AD" w:rsidRDefault="000864AD" w:rsidP="000864AD">
      <w:pPr>
        <w:jc w:val="center"/>
        <w:rPr>
          <w:rFonts w:ascii="Times New Roman" w:hAnsi="Times New Roman"/>
          <w:b/>
          <w:sz w:val="24"/>
          <w:szCs w:val="24"/>
        </w:rPr>
      </w:pPr>
    </w:p>
    <w:p w:rsidR="008B473B" w:rsidRDefault="008B473B" w:rsidP="000864AD">
      <w:pPr>
        <w:jc w:val="center"/>
        <w:rPr>
          <w:rFonts w:ascii="Times New Roman" w:hAnsi="Times New Roman"/>
          <w:b/>
          <w:sz w:val="24"/>
          <w:szCs w:val="24"/>
        </w:rPr>
      </w:pPr>
    </w:p>
    <w:p w:rsidR="008B473B" w:rsidRDefault="008B473B" w:rsidP="000864AD">
      <w:pPr>
        <w:jc w:val="center"/>
        <w:rPr>
          <w:rFonts w:ascii="Times New Roman" w:hAnsi="Times New Roman"/>
          <w:b/>
          <w:sz w:val="24"/>
          <w:szCs w:val="24"/>
        </w:rPr>
      </w:pPr>
    </w:p>
    <w:p w:rsidR="008B473B" w:rsidRPr="00830ECF" w:rsidRDefault="008B473B" w:rsidP="008B473B">
      <w:pPr>
        <w:jc w:val="both"/>
        <w:rPr>
          <w:rFonts w:ascii="Times New Roman" w:hAnsi="Times New Roman"/>
          <w:sz w:val="24"/>
          <w:szCs w:val="24"/>
        </w:rPr>
      </w:pPr>
    </w:p>
    <w:p w:rsidR="008B473B" w:rsidRPr="00830ECF" w:rsidRDefault="008B473B" w:rsidP="008B473B">
      <w:pPr>
        <w:spacing w:after="0" w:line="240" w:lineRule="auto"/>
        <w:jc w:val="center"/>
        <w:rPr>
          <w:rFonts w:ascii="Times New Roman" w:hAnsi="Times New Roman"/>
          <w:b/>
          <w:iCs/>
          <w:sz w:val="24"/>
          <w:szCs w:val="24"/>
          <w:shd w:val="clear" w:color="auto" w:fill="FFFFFF"/>
        </w:rPr>
      </w:pPr>
      <w:r w:rsidRPr="00830ECF">
        <w:rPr>
          <w:rFonts w:ascii="Times New Roman" w:hAnsi="Times New Roman"/>
          <w:b/>
          <w:iCs/>
          <w:sz w:val="24"/>
          <w:szCs w:val="24"/>
          <w:shd w:val="clear" w:color="auto" w:fill="FFFFFF"/>
        </w:rPr>
        <w:t>JAIME ENRIQUE SERRANO PÉREZ</w:t>
      </w:r>
    </w:p>
    <w:p w:rsidR="008B473B" w:rsidRPr="00830ECF" w:rsidRDefault="008B473B" w:rsidP="008B473B">
      <w:pPr>
        <w:spacing w:after="0" w:line="240" w:lineRule="auto"/>
        <w:jc w:val="center"/>
        <w:rPr>
          <w:rFonts w:ascii="Times New Roman" w:hAnsi="Times New Roman"/>
          <w:iCs/>
          <w:sz w:val="24"/>
          <w:szCs w:val="24"/>
          <w:shd w:val="clear" w:color="auto" w:fill="FFFFFF"/>
        </w:rPr>
      </w:pPr>
      <w:r w:rsidRPr="00830ECF">
        <w:rPr>
          <w:rFonts w:ascii="Times New Roman" w:hAnsi="Times New Roman"/>
          <w:iCs/>
          <w:sz w:val="24"/>
          <w:szCs w:val="24"/>
          <w:shd w:val="clear" w:color="auto" w:fill="FFFFFF"/>
        </w:rPr>
        <w:t>Representante a la Cámara</w:t>
      </w:r>
    </w:p>
    <w:p w:rsidR="008B473B" w:rsidRPr="00830ECF" w:rsidRDefault="008B473B" w:rsidP="000864AD">
      <w:pPr>
        <w:jc w:val="center"/>
        <w:rPr>
          <w:rFonts w:ascii="Times New Roman" w:hAnsi="Times New Roman"/>
          <w:b/>
          <w:sz w:val="24"/>
          <w:szCs w:val="24"/>
        </w:rPr>
      </w:pPr>
    </w:p>
    <w:p w:rsidR="008B473B" w:rsidRDefault="008B473B"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AD1290" w:rsidRDefault="00AD1290" w:rsidP="000864AD">
      <w:pPr>
        <w:jc w:val="center"/>
        <w:rPr>
          <w:rFonts w:ascii="Times New Roman" w:hAnsi="Times New Roman"/>
          <w:b/>
          <w:sz w:val="24"/>
          <w:szCs w:val="24"/>
        </w:rPr>
      </w:pPr>
    </w:p>
    <w:p w:rsidR="000864AD" w:rsidRDefault="000864AD" w:rsidP="000864AD">
      <w:pPr>
        <w:jc w:val="center"/>
        <w:rPr>
          <w:rFonts w:ascii="Times New Roman" w:hAnsi="Times New Roman"/>
          <w:b/>
          <w:sz w:val="24"/>
          <w:szCs w:val="24"/>
        </w:rPr>
      </w:pPr>
      <w:r w:rsidRPr="00830ECF">
        <w:rPr>
          <w:rFonts w:ascii="Times New Roman" w:hAnsi="Times New Roman"/>
          <w:b/>
          <w:sz w:val="24"/>
          <w:szCs w:val="24"/>
        </w:rPr>
        <w:t>EXPOSICIÓN DE MOTIVOS</w:t>
      </w:r>
    </w:p>
    <w:p w:rsidR="000864AD" w:rsidRPr="00830ECF" w:rsidRDefault="000864AD" w:rsidP="000864AD">
      <w:pPr>
        <w:autoSpaceDE w:val="0"/>
        <w:autoSpaceDN w:val="0"/>
        <w:adjustRightInd w:val="0"/>
        <w:spacing w:after="0" w:line="240" w:lineRule="auto"/>
        <w:jc w:val="both"/>
        <w:rPr>
          <w:rFonts w:ascii="Times New Roman" w:hAnsi="Times New Roman"/>
          <w:b/>
          <w:sz w:val="24"/>
          <w:szCs w:val="24"/>
        </w:rPr>
      </w:pPr>
      <w:r w:rsidRPr="00830ECF">
        <w:rPr>
          <w:rFonts w:ascii="Times New Roman" w:hAnsi="Times New Roman"/>
          <w:b/>
          <w:sz w:val="24"/>
          <w:szCs w:val="24"/>
        </w:rPr>
        <w:t>Objetivo.</w:t>
      </w:r>
    </w:p>
    <w:p w:rsidR="000864AD" w:rsidRDefault="000864AD" w:rsidP="000864AD">
      <w:pPr>
        <w:autoSpaceDE w:val="0"/>
        <w:autoSpaceDN w:val="0"/>
        <w:adjustRightInd w:val="0"/>
        <w:spacing w:after="0" w:line="240" w:lineRule="auto"/>
        <w:jc w:val="both"/>
        <w:rPr>
          <w:rFonts w:ascii="Times New Roman" w:hAnsi="Times New Roman"/>
          <w:sz w:val="24"/>
          <w:szCs w:val="24"/>
        </w:rPr>
      </w:pPr>
    </w:p>
    <w:p w:rsidR="000864AD" w:rsidRPr="00830ECF" w:rsidRDefault="000864AD" w:rsidP="000864AD">
      <w:pPr>
        <w:autoSpaceDE w:val="0"/>
        <w:autoSpaceDN w:val="0"/>
        <w:adjustRightInd w:val="0"/>
        <w:spacing w:after="0" w:line="240" w:lineRule="auto"/>
        <w:jc w:val="both"/>
        <w:rPr>
          <w:rFonts w:ascii="Times New Roman" w:eastAsia="Times New Roman" w:hAnsi="Times New Roman"/>
          <w:sz w:val="24"/>
          <w:szCs w:val="24"/>
          <w:lang w:eastAsia="es-ES"/>
        </w:rPr>
      </w:pPr>
      <w:r w:rsidRPr="00830ECF">
        <w:rPr>
          <w:rFonts w:ascii="Times New Roman" w:hAnsi="Times New Roman"/>
          <w:sz w:val="24"/>
          <w:szCs w:val="24"/>
        </w:rPr>
        <w:t xml:space="preserve">La presente Ley tiene por objeto declarar patrimonio Histórico, Cultural y Turístico de la Nación a los municipios que hacen parte del </w:t>
      </w:r>
      <w:r w:rsidRPr="00BF307D">
        <w:rPr>
          <w:rFonts w:ascii="Times New Roman" w:hAnsi="Times New Roman"/>
          <w:sz w:val="24"/>
          <w:szCs w:val="24"/>
        </w:rPr>
        <w:t>“CORREDOR CULTURAL BANANERO DEL DEPARTAMENTO MAGDALENA”,</w:t>
      </w:r>
      <w:r w:rsidRPr="00830ECF">
        <w:rPr>
          <w:rFonts w:ascii="Times New Roman" w:hAnsi="Times New Roman"/>
          <w:b/>
          <w:sz w:val="24"/>
          <w:szCs w:val="24"/>
        </w:rPr>
        <w:t xml:space="preserve"> </w:t>
      </w:r>
      <w:r w:rsidRPr="00830ECF">
        <w:rPr>
          <w:rFonts w:ascii="Times New Roman" w:hAnsi="Times New Roman"/>
          <w:sz w:val="24"/>
          <w:szCs w:val="24"/>
        </w:rPr>
        <w:t xml:space="preserve">y a los diferentes complejos de vivienda e infraestructura vial y férrea, que hicieron parte de la explotación bananera en la región, exaltando su valor y su aporte histórico para Colombia, a su vez, se </w:t>
      </w:r>
      <w:r w:rsidRPr="00830ECF">
        <w:rPr>
          <w:rFonts w:ascii="Times New Roman" w:eastAsia="Times New Roman" w:hAnsi="Times New Roman"/>
          <w:sz w:val="24"/>
          <w:szCs w:val="24"/>
          <w:lang w:eastAsia="es-ES"/>
        </w:rPr>
        <w:t>determina la ejecución de planes, programas, obras de desarrollo y la  realización de actividades turísticas y económicas de estos municipios.</w:t>
      </w:r>
    </w:p>
    <w:p w:rsidR="000864AD" w:rsidRDefault="000864AD" w:rsidP="000864AD">
      <w:pPr>
        <w:jc w:val="both"/>
        <w:rPr>
          <w:rFonts w:ascii="Times New Roman" w:hAnsi="Times New Roman"/>
          <w:b/>
          <w:sz w:val="24"/>
          <w:szCs w:val="24"/>
        </w:rPr>
      </w:pPr>
    </w:p>
    <w:p w:rsidR="000864AD" w:rsidRPr="00830ECF" w:rsidRDefault="000864AD" w:rsidP="000864AD">
      <w:pPr>
        <w:jc w:val="both"/>
        <w:rPr>
          <w:rFonts w:ascii="Times New Roman" w:hAnsi="Times New Roman"/>
          <w:b/>
          <w:sz w:val="24"/>
          <w:szCs w:val="24"/>
        </w:rPr>
      </w:pPr>
      <w:r>
        <w:rPr>
          <w:rFonts w:ascii="Times New Roman" w:hAnsi="Times New Roman"/>
          <w:b/>
          <w:sz w:val="24"/>
          <w:szCs w:val="24"/>
        </w:rPr>
        <w:t>Contexto.</w:t>
      </w:r>
    </w:p>
    <w:p w:rsidR="000864AD" w:rsidRDefault="000864AD" w:rsidP="000864AD">
      <w:pPr>
        <w:jc w:val="both"/>
        <w:rPr>
          <w:rFonts w:ascii="Times New Roman" w:hAnsi="Times New Roman"/>
          <w:sz w:val="24"/>
          <w:szCs w:val="24"/>
        </w:rPr>
      </w:pPr>
      <w:r>
        <w:rPr>
          <w:rFonts w:ascii="Times New Roman" w:hAnsi="Times New Roman"/>
          <w:sz w:val="24"/>
          <w:szCs w:val="24"/>
        </w:rPr>
        <w:t>La presente iniciativa recoge la necesidad de una región que ha brindado a Colombia desarrollo económico y cultural, durante su historia y consolidación como una zona de producción agrícola mundial, es de esta forma, que el departamento del Magdalena se ha constituido como un eje constructor de sociedad, siendo objeto de importantes reconocimientos nacionales e internacionales, por la pujanza y el liderazgo de su gente.</w:t>
      </w:r>
    </w:p>
    <w:p w:rsidR="000864AD" w:rsidRPr="00ED71AA" w:rsidRDefault="000864AD" w:rsidP="000864AD">
      <w:pPr>
        <w:jc w:val="both"/>
        <w:rPr>
          <w:rFonts w:ascii="Times New Roman" w:hAnsi="Times New Roman"/>
          <w:i/>
          <w:sz w:val="24"/>
          <w:szCs w:val="24"/>
        </w:rPr>
      </w:pPr>
      <w:r>
        <w:rPr>
          <w:rFonts w:ascii="Times New Roman" w:hAnsi="Times New Roman"/>
          <w:sz w:val="24"/>
          <w:szCs w:val="24"/>
        </w:rPr>
        <w:t xml:space="preserve">Según el arquitecto consultor Álvaro Ospino Valiente, quien señala en su Investigación  </w:t>
      </w:r>
      <w:sdt>
        <w:sdtPr>
          <w:rPr>
            <w:rFonts w:ascii="Times New Roman" w:hAnsi="Times New Roman"/>
            <w:sz w:val="24"/>
            <w:szCs w:val="24"/>
          </w:rPr>
          <w:id w:val="-1775318160"/>
          <w:citation/>
        </w:sdtPr>
        <w:sdtEndPr/>
        <w:sdtContent>
          <w:r>
            <w:rPr>
              <w:rFonts w:ascii="Times New Roman" w:hAnsi="Times New Roman"/>
              <w:sz w:val="24"/>
              <w:szCs w:val="24"/>
            </w:rPr>
            <w:fldChar w:fldCharType="begin"/>
          </w:r>
          <w:r>
            <w:rPr>
              <w:rFonts w:ascii="Times New Roman" w:hAnsi="Times New Roman"/>
              <w:i/>
              <w:sz w:val="24"/>
              <w:szCs w:val="24"/>
            </w:rPr>
            <w:instrText xml:space="preserve">CITATION Osp14 \l 9226 </w:instrText>
          </w:r>
          <w:r>
            <w:rPr>
              <w:rFonts w:ascii="Times New Roman" w:hAnsi="Times New Roman"/>
              <w:sz w:val="24"/>
              <w:szCs w:val="24"/>
            </w:rPr>
            <w:fldChar w:fldCharType="separate"/>
          </w:r>
          <w:r w:rsidRPr="00ED71AA">
            <w:rPr>
              <w:rFonts w:ascii="Times New Roman" w:hAnsi="Times New Roman"/>
              <w:noProof/>
              <w:sz w:val="24"/>
              <w:szCs w:val="24"/>
            </w:rPr>
            <w:t>(Ospino, 2014)</w:t>
          </w:r>
          <w:r>
            <w:rPr>
              <w:rFonts w:ascii="Times New Roman" w:hAnsi="Times New Roman"/>
              <w:sz w:val="24"/>
              <w:szCs w:val="24"/>
            </w:rPr>
            <w:fldChar w:fldCharType="end"/>
          </w:r>
        </w:sdtContent>
      </w:sdt>
      <w:r>
        <w:rPr>
          <w:rFonts w:ascii="Times New Roman" w:hAnsi="Times New Roman"/>
          <w:sz w:val="24"/>
          <w:szCs w:val="24"/>
        </w:rPr>
        <w:t xml:space="preserve"> que obtuvo una mención en la XXIV Bienal Colombiana de Arquitectura de 2014, que: ….. “</w:t>
      </w:r>
      <w:r w:rsidRPr="00ED71AA">
        <w:rPr>
          <w:rFonts w:ascii="Times New Roman" w:hAnsi="Times New Roman"/>
          <w:i/>
          <w:sz w:val="24"/>
          <w:szCs w:val="24"/>
        </w:rPr>
        <w:t xml:space="preserve">Desde hace seis años se retomó el proyecto turístico del Tren Amarillo con un recorrido que contó con la presencia del escritor Gabriel García Márquez y el periodista Juan </w:t>
      </w:r>
      <w:proofErr w:type="spellStart"/>
      <w:r w:rsidRPr="00ED71AA">
        <w:rPr>
          <w:rFonts w:ascii="Times New Roman" w:hAnsi="Times New Roman"/>
          <w:i/>
          <w:sz w:val="24"/>
          <w:szCs w:val="24"/>
        </w:rPr>
        <w:t>Gossaín</w:t>
      </w:r>
      <w:proofErr w:type="spellEnd"/>
      <w:r w:rsidRPr="00ED71AA">
        <w:rPr>
          <w:rFonts w:ascii="Times New Roman" w:hAnsi="Times New Roman"/>
          <w:i/>
          <w:sz w:val="24"/>
          <w:szCs w:val="24"/>
        </w:rPr>
        <w:t>. El mes de marzo del año 2013, durante el acuerdo para la prosperidad No. 101 realizado en Aracataca, el presidente Juan Manuel Santos Calderón anunció inversiones por 2.7 millones de dólares para impulsar el proyecto Ruta Macondo Realismo Mágico, entre algunas obras mencionadas están: la restauración de la iglesia de San José, La Casa del Telegrafista y La Estación del Ferrocarril; recursos que se canalizarán a través del Fondo Nacional de Turismo (FONTUR).</w:t>
      </w:r>
    </w:p>
    <w:p w:rsidR="000864AD" w:rsidRPr="00ED71AA" w:rsidRDefault="000864AD" w:rsidP="000864AD">
      <w:pPr>
        <w:jc w:val="both"/>
        <w:rPr>
          <w:rFonts w:ascii="Times New Roman" w:hAnsi="Times New Roman"/>
          <w:i/>
          <w:sz w:val="24"/>
          <w:szCs w:val="24"/>
        </w:rPr>
      </w:pPr>
      <w:r w:rsidRPr="00ED71AA">
        <w:rPr>
          <w:rFonts w:ascii="Times New Roman" w:hAnsi="Times New Roman"/>
          <w:i/>
          <w:sz w:val="24"/>
          <w:szCs w:val="24"/>
        </w:rPr>
        <w:t xml:space="preserve">La manera de asignar estos recursos demuestra que el tema necesita planificación con un programa real de necesidades, el territorio no está preparado a pesar de su potencial turístico. Requiere de un ordenamiento, una oferta de infraestructura, unas actuaciones de recuperación y dinamización, cohesión de los actores económicos, participación del conjunto de las poblaciones locales y dinamización de las administraciones municipales implicadas en el área histórica, que repercuta en los aspectos generales del desarrollo regional. El territorio donde la </w:t>
      </w:r>
      <w:proofErr w:type="spellStart"/>
      <w:r w:rsidRPr="00ED71AA">
        <w:rPr>
          <w:rFonts w:ascii="Times New Roman" w:hAnsi="Times New Roman"/>
          <w:i/>
          <w:sz w:val="24"/>
          <w:szCs w:val="24"/>
        </w:rPr>
        <w:t>United</w:t>
      </w:r>
      <w:proofErr w:type="spellEnd"/>
      <w:r w:rsidRPr="00ED71AA">
        <w:rPr>
          <w:rFonts w:ascii="Times New Roman" w:hAnsi="Times New Roman"/>
          <w:i/>
          <w:sz w:val="24"/>
          <w:szCs w:val="24"/>
        </w:rPr>
        <w:t xml:space="preserve"> </w:t>
      </w:r>
      <w:proofErr w:type="spellStart"/>
      <w:r w:rsidRPr="00ED71AA">
        <w:rPr>
          <w:rFonts w:ascii="Times New Roman" w:hAnsi="Times New Roman"/>
          <w:i/>
          <w:sz w:val="24"/>
          <w:szCs w:val="24"/>
        </w:rPr>
        <w:t>Fruit</w:t>
      </w:r>
      <w:proofErr w:type="spellEnd"/>
      <w:r w:rsidRPr="00ED71AA">
        <w:rPr>
          <w:rFonts w:ascii="Times New Roman" w:hAnsi="Times New Roman"/>
          <w:i/>
          <w:sz w:val="24"/>
          <w:szCs w:val="24"/>
        </w:rPr>
        <w:t xml:space="preserve"> Company, levantó su complejo agroindustrial para la producción bananera durante las seis primeras décadas del siglo pasado, es el contexto territorial de la obra de Gabriel García Márquez, que hoy constituye un valioso acervo cultural para el país, representado en su arquitectura e infraestructura desconocida en el país, que merece ser reconocido porque representa una de las páginas políticas y </w:t>
      </w:r>
      <w:r w:rsidRPr="00ED71AA">
        <w:rPr>
          <w:rFonts w:ascii="Times New Roman" w:hAnsi="Times New Roman"/>
          <w:i/>
          <w:sz w:val="24"/>
          <w:szCs w:val="24"/>
        </w:rPr>
        <w:lastRenderedPageBreak/>
        <w:t>económicas más importantes en su historia. Su sola presencia nos narra épocas de prosperidad económica y luchas sociales.</w:t>
      </w:r>
    </w:p>
    <w:p w:rsidR="000864AD" w:rsidRPr="00ED71AA" w:rsidRDefault="000864AD" w:rsidP="000864AD">
      <w:pPr>
        <w:jc w:val="both"/>
        <w:rPr>
          <w:rFonts w:ascii="Times New Roman" w:hAnsi="Times New Roman"/>
          <w:i/>
          <w:sz w:val="24"/>
          <w:szCs w:val="24"/>
        </w:rPr>
      </w:pPr>
      <w:r w:rsidRPr="00ED71AA">
        <w:rPr>
          <w:rFonts w:ascii="Times New Roman" w:hAnsi="Times New Roman"/>
          <w:i/>
          <w:sz w:val="24"/>
          <w:szCs w:val="24"/>
        </w:rPr>
        <w:t xml:space="preserve">Son innumerables los valores históricos, urbanos, arquitectónicos, simbólicos, ambientales y tecnológicos, que robustecen su condición para el turismo cultural nacional e internacional; por ello, próximamente se presentará su candidatura como PATRIMONIO CULTURAL DE LA HUMANIDAD ante la UNESCO, iniciativa del Ministerio de Cultura y la Gobernación del Magdalena; fortalecido con el valor agregado que constituye conocer sitios como la finca Macondo, de la que </w:t>
      </w:r>
      <w:proofErr w:type="spellStart"/>
      <w:r w:rsidRPr="00ED71AA">
        <w:rPr>
          <w:rFonts w:ascii="Times New Roman" w:hAnsi="Times New Roman"/>
          <w:i/>
          <w:sz w:val="24"/>
          <w:szCs w:val="24"/>
        </w:rPr>
        <w:t>Gabo</w:t>
      </w:r>
      <w:proofErr w:type="spellEnd"/>
      <w:r w:rsidRPr="00ED71AA">
        <w:rPr>
          <w:rFonts w:ascii="Times New Roman" w:hAnsi="Times New Roman"/>
          <w:i/>
          <w:sz w:val="24"/>
          <w:szCs w:val="24"/>
        </w:rPr>
        <w:t xml:space="preserve"> toma el nombre para el pueblo imaginario donde se desarrolla la novela Cien Años de Soledad, hecho que genera un gran interés a nacionales y extranjeros.</w:t>
      </w:r>
    </w:p>
    <w:p w:rsidR="000864AD" w:rsidRPr="00ED71AA" w:rsidRDefault="000864AD" w:rsidP="000864AD">
      <w:pPr>
        <w:jc w:val="both"/>
        <w:rPr>
          <w:rFonts w:ascii="Times New Roman" w:hAnsi="Times New Roman"/>
          <w:i/>
          <w:sz w:val="24"/>
          <w:szCs w:val="24"/>
        </w:rPr>
      </w:pPr>
      <w:r w:rsidRPr="00ED71AA">
        <w:rPr>
          <w:rFonts w:ascii="Times New Roman" w:hAnsi="Times New Roman"/>
          <w:i/>
          <w:sz w:val="24"/>
          <w:szCs w:val="24"/>
        </w:rPr>
        <w:t>Ello tiene como estructura central el área productiva de la compañía bananera definida por el ferrocarril, que hemos denominado ‘’El Corredor Cultural y Turístico Bananero. ’’</w:t>
      </w:r>
    </w:p>
    <w:p w:rsidR="000864AD" w:rsidRPr="00ED71AA" w:rsidRDefault="000864AD" w:rsidP="000864AD">
      <w:pPr>
        <w:jc w:val="both"/>
        <w:rPr>
          <w:rFonts w:ascii="Times New Roman" w:hAnsi="Times New Roman"/>
          <w:i/>
          <w:sz w:val="24"/>
          <w:szCs w:val="24"/>
        </w:rPr>
      </w:pPr>
      <w:r w:rsidRPr="00ED71AA">
        <w:rPr>
          <w:rFonts w:ascii="Times New Roman" w:hAnsi="Times New Roman"/>
          <w:i/>
          <w:sz w:val="24"/>
          <w:szCs w:val="24"/>
        </w:rPr>
        <w:t>¿Qué es el Corredor Cultural y Turístico Bananero?</w:t>
      </w:r>
    </w:p>
    <w:p w:rsidR="000864AD" w:rsidRPr="00ED71AA" w:rsidRDefault="000864AD" w:rsidP="000864AD">
      <w:pPr>
        <w:jc w:val="both"/>
        <w:rPr>
          <w:rFonts w:ascii="Times New Roman" w:hAnsi="Times New Roman"/>
          <w:i/>
          <w:sz w:val="24"/>
          <w:szCs w:val="24"/>
        </w:rPr>
      </w:pPr>
      <w:r w:rsidRPr="00ED71AA">
        <w:rPr>
          <w:rFonts w:ascii="Times New Roman" w:hAnsi="Times New Roman"/>
          <w:i/>
          <w:sz w:val="24"/>
          <w:szCs w:val="24"/>
        </w:rPr>
        <w:t xml:space="preserve">Abarca 95 kilómetros de vía férrea donde se deslizaba el antiguo tren bananero perteneciente a </w:t>
      </w:r>
      <w:proofErr w:type="spellStart"/>
      <w:r w:rsidRPr="00ED71AA">
        <w:rPr>
          <w:rFonts w:ascii="Times New Roman" w:hAnsi="Times New Roman"/>
          <w:i/>
          <w:sz w:val="24"/>
          <w:szCs w:val="24"/>
        </w:rPr>
        <w:t>The</w:t>
      </w:r>
      <w:proofErr w:type="spellEnd"/>
      <w:r w:rsidRPr="00ED71AA">
        <w:rPr>
          <w:rFonts w:ascii="Times New Roman" w:hAnsi="Times New Roman"/>
          <w:i/>
          <w:sz w:val="24"/>
          <w:szCs w:val="24"/>
        </w:rPr>
        <w:t xml:space="preserve"> Santa Marta </w:t>
      </w:r>
      <w:proofErr w:type="spellStart"/>
      <w:r w:rsidRPr="00ED71AA">
        <w:rPr>
          <w:rFonts w:ascii="Times New Roman" w:hAnsi="Times New Roman"/>
          <w:i/>
          <w:sz w:val="24"/>
          <w:szCs w:val="24"/>
        </w:rPr>
        <w:t>Railway</w:t>
      </w:r>
      <w:proofErr w:type="spellEnd"/>
      <w:r w:rsidRPr="00ED71AA">
        <w:rPr>
          <w:rFonts w:ascii="Times New Roman" w:hAnsi="Times New Roman"/>
          <w:i/>
          <w:sz w:val="24"/>
          <w:szCs w:val="24"/>
        </w:rPr>
        <w:t xml:space="preserve"> Company </w:t>
      </w:r>
      <w:proofErr w:type="spellStart"/>
      <w:r w:rsidRPr="00ED71AA">
        <w:rPr>
          <w:rFonts w:ascii="Times New Roman" w:hAnsi="Times New Roman"/>
          <w:i/>
          <w:sz w:val="24"/>
          <w:szCs w:val="24"/>
        </w:rPr>
        <w:t>Limited</w:t>
      </w:r>
      <w:proofErr w:type="spellEnd"/>
      <w:r w:rsidRPr="00ED71AA">
        <w:rPr>
          <w:rFonts w:ascii="Times New Roman" w:hAnsi="Times New Roman"/>
          <w:i/>
          <w:sz w:val="24"/>
          <w:szCs w:val="24"/>
        </w:rPr>
        <w:t>, que partía desde el distrito de Santa Marta donde se encuentra el puerto marítimo, pasa por los municipios de Ciénaga, Zona Bananera, Aracataca, El Retén y llegaba hasta Fundación. Toda una región fragmentada en fincas cultivadas de bananos. Allí se configuró la zona bananera del departamento del Magdalena, territorio pionero del cultivo bananero del país, llegando a tener 11 kilómetros de extensión a cada lado de la vía férrea, donde penetraban diferentes ramales que sumaron más de 81 kilómetros, indispensable para sacar la fruta. Este Corredor Cultural y Turístico Bananero conserva las obras urbanas, la arquitectura e infraestructura heredadas de la compañía norteamericana y los sitios donde el realismo mágico se siente en la atmósfera; también hacen parte de él: las técnicas de cultivo, el sabor popular y todas las expresiones culturales de la región.</w:t>
      </w:r>
    </w:p>
    <w:p w:rsidR="000864AD" w:rsidRPr="00ED71AA" w:rsidRDefault="000864AD" w:rsidP="000864AD">
      <w:pPr>
        <w:jc w:val="both"/>
        <w:rPr>
          <w:rFonts w:ascii="Times New Roman" w:hAnsi="Times New Roman"/>
          <w:i/>
          <w:sz w:val="24"/>
          <w:szCs w:val="24"/>
        </w:rPr>
      </w:pPr>
      <w:r w:rsidRPr="00ED71AA">
        <w:rPr>
          <w:rFonts w:ascii="Times New Roman" w:hAnsi="Times New Roman"/>
          <w:i/>
          <w:sz w:val="24"/>
          <w:szCs w:val="24"/>
        </w:rPr>
        <w:t>¿Qué es el plan de dinamización del producto turístico?</w:t>
      </w:r>
    </w:p>
    <w:p w:rsidR="000864AD" w:rsidRPr="00ED71AA" w:rsidRDefault="000864AD" w:rsidP="000864AD">
      <w:pPr>
        <w:jc w:val="both"/>
        <w:rPr>
          <w:rFonts w:ascii="Times New Roman" w:hAnsi="Times New Roman"/>
          <w:sz w:val="24"/>
          <w:szCs w:val="24"/>
        </w:rPr>
      </w:pPr>
      <w:r w:rsidRPr="00ED71AA">
        <w:rPr>
          <w:rFonts w:ascii="Times New Roman" w:hAnsi="Times New Roman"/>
          <w:i/>
          <w:sz w:val="24"/>
          <w:szCs w:val="24"/>
        </w:rPr>
        <w:t>Es un programa de inversiones orientadas a complementar y mejorar aspectos fácilmente reconocibles y percibidos por el turista y la población local, que reforzará e impulsará el producto turístico de la Ruta Macondo, garantizando la mejora de la calidad y competitividad del sector turístico local. Básicamente dirigido al desarrollo turístico sostenible de destinos que se encuentran aún en fase de desarrollo turístico, destinos emergentes con importante patrimonio, que disponiendo de importantes recursos turísticos (patrimoniales, culturales, naturales, gastronómicos, etc.), no están suficientemente potenciados o desarrollados, necesitando por tanto, de acciones estratégicas que aceleren su puesta en valor y aseguren un crecimiento sostenible y competitivo. Este plan estará sintonizado con los planes de ordenamiento territorial de cada municipio</w:t>
      </w:r>
      <w:r>
        <w:rPr>
          <w:rFonts w:ascii="Times New Roman" w:hAnsi="Times New Roman"/>
          <w:i/>
          <w:sz w:val="24"/>
          <w:szCs w:val="24"/>
        </w:rPr>
        <w:t>……”</w:t>
      </w:r>
      <w:r w:rsidRPr="00ED71AA">
        <w:rPr>
          <w:rFonts w:ascii="Times New Roman" w:hAnsi="Times New Roman"/>
          <w:i/>
          <w:sz w:val="24"/>
          <w:szCs w:val="24"/>
        </w:rPr>
        <w:t>.</w:t>
      </w:r>
      <w:r>
        <w:rPr>
          <w:rFonts w:ascii="Times New Roman" w:hAnsi="Times New Roman"/>
          <w:sz w:val="24"/>
          <w:szCs w:val="24"/>
        </w:rPr>
        <w:t xml:space="preserve"> </w:t>
      </w:r>
      <w:sdt>
        <w:sdtPr>
          <w:rPr>
            <w:rFonts w:ascii="Times New Roman" w:hAnsi="Times New Roman"/>
            <w:sz w:val="24"/>
            <w:szCs w:val="24"/>
          </w:rPr>
          <w:id w:val="1955601075"/>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Osp14 \l 9226 </w:instrText>
          </w:r>
          <w:r>
            <w:rPr>
              <w:rFonts w:ascii="Times New Roman" w:hAnsi="Times New Roman"/>
              <w:sz w:val="24"/>
              <w:szCs w:val="24"/>
            </w:rPr>
            <w:fldChar w:fldCharType="separate"/>
          </w:r>
          <w:r w:rsidRPr="00ED71AA">
            <w:rPr>
              <w:rFonts w:ascii="Times New Roman" w:hAnsi="Times New Roman"/>
              <w:noProof/>
              <w:sz w:val="24"/>
              <w:szCs w:val="24"/>
            </w:rPr>
            <w:t>(Ospino, 2014)</w:t>
          </w:r>
          <w:r>
            <w:rPr>
              <w:rFonts w:ascii="Times New Roman" w:hAnsi="Times New Roman"/>
              <w:sz w:val="24"/>
              <w:szCs w:val="24"/>
            </w:rPr>
            <w:fldChar w:fldCharType="end"/>
          </w:r>
        </w:sdtContent>
      </w:sdt>
      <w:r>
        <w:rPr>
          <w:rFonts w:ascii="Times New Roman" w:hAnsi="Times New Roman"/>
          <w:sz w:val="24"/>
          <w:szCs w:val="24"/>
        </w:rPr>
        <w:t xml:space="preserve">. </w:t>
      </w:r>
    </w:p>
    <w:p w:rsidR="000864AD" w:rsidRPr="00830ECF" w:rsidRDefault="000864AD" w:rsidP="000864AD">
      <w:pPr>
        <w:jc w:val="both"/>
        <w:rPr>
          <w:rFonts w:ascii="Times New Roman" w:hAnsi="Times New Roman"/>
          <w:sz w:val="24"/>
          <w:szCs w:val="24"/>
        </w:rPr>
      </w:pPr>
      <w:r w:rsidRPr="00830ECF">
        <w:rPr>
          <w:rFonts w:ascii="Times New Roman" w:hAnsi="Times New Roman"/>
          <w:sz w:val="24"/>
          <w:szCs w:val="24"/>
        </w:rPr>
        <w:t>¿Qué objetivos persigue</w:t>
      </w:r>
      <w:r>
        <w:rPr>
          <w:rFonts w:ascii="Times New Roman" w:hAnsi="Times New Roman"/>
          <w:sz w:val="24"/>
          <w:szCs w:val="24"/>
        </w:rPr>
        <w:t xml:space="preserve"> esta iniciativa</w:t>
      </w:r>
      <w:r w:rsidRPr="00830ECF">
        <w:rPr>
          <w:rFonts w:ascii="Times New Roman" w:hAnsi="Times New Roman"/>
          <w:sz w:val="24"/>
          <w:szCs w:val="24"/>
        </w:rPr>
        <w:t>?</w:t>
      </w:r>
    </w:p>
    <w:p w:rsidR="000864AD" w:rsidRDefault="000864AD" w:rsidP="000864AD">
      <w:pPr>
        <w:jc w:val="both"/>
        <w:rPr>
          <w:rFonts w:ascii="Times New Roman" w:hAnsi="Times New Roman"/>
          <w:sz w:val="24"/>
          <w:szCs w:val="24"/>
        </w:rPr>
      </w:pPr>
      <w:r w:rsidRPr="00830ECF">
        <w:rPr>
          <w:rFonts w:ascii="Times New Roman" w:hAnsi="Times New Roman"/>
          <w:sz w:val="24"/>
          <w:szCs w:val="24"/>
        </w:rPr>
        <w:lastRenderedPageBreak/>
        <w:t>Pretende mejorar la calidad de la población, a través del desarrollo y optimización del turismo como uno de los motores de la economía local, sobre todo una región que se recupera de recientes problemas políticos. Para ello, el plan contempla la consecu</w:t>
      </w:r>
      <w:r>
        <w:rPr>
          <w:rFonts w:ascii="Times New Roman" w:hAnsi="Times New Roman"/>
          <w:sz w:val="24"/>
          <w:szCs w:val="24"/>
        </w:rPr>
        <w:t>ción de objetivo en cuatro componentes</w:t>
      </w:r>
      <w:r w:rsidRPr="00830ECF">
        <w:rPr>
          <w:rFonts w:ascii="Times New Roman" w:hAnsi="Times New Roman"/>
          <w:sz w:val="24"/>
          <w:szCs w:val="24"/>
        </w:rPr>
        <w:t>.</w:t>
      </w:r>
    </w:p>
    <w:p w:rsidR="000864AD" w:rsidRPr="00880D12" w:rsidRDefault="000864AD" w:rsidP="000864AD">
      <w:pPr>
        <w:spacing w:after="0" w:line="240" w:lineRule="auto"/>
        <w:jc w:val="both"/>
        <w:rPr>
          <w:rFonts w:ascii="Times New Roman" w:hAnsi="Times New Roman"/>
          <w:sz w:val="24"/>
          <w:szCs w:val="24"/>
        </w:rPr>
      </w:pPr>
      <w:r w:rsidRPr="00880D12">
        <w:rPr>
          <w:rFonts w:ascii="Times New Roman" w:hAnsi="Times New Roman"/>
          <w:sz w:val="24"/>
          <w:szCs w:val="24"/>
        </w:rPr>
        <w:t>Componente Social</w:t>
      </w:r>
    </w:p>
    <w:p w:rsidR="000864AD" w:rsidRPr="00880D12" w:rsidRDefault="000864AD" w:rsidP="000864AD">
      <w:pPr>
        <w:spacing w:after="0" w:line="240" w:lineRule="auto"/>
        <w:jc w:val="both"/>
        <w:rPr>
          <w:rFonts w:ascii="Times New Roman" w:hAnsi="Times New Roman"/>
          <w:sz w:val="24"/>
          <w:szCs w:val="24"/>
        </w:rPr>
      </w:pPr>
    </w:p>
    <w:p w:rsidR="000864AD" w:rsidRPr="00880D12" w:rsidRDefault="000864AD" w:rsidP="000864AD">
      <w:pPr>
        <w:pStyle w:val="Prrafodelista"/>
        <w:numPr>
          <w:ilvl w:val="0"/>
          <w:numId w:val="1"/>
        </w:numPr>
        <w:spacing w:after="0" w:line="240" w:lineRule="auto"/>
        <w:jc w:val="both"/>
        <w:rPr>
          <w:rFonts w:ascii="Times New Roman" w:hAnsi="Times New Roman"/>
          <w:sz w:val="24"/>
          <w:szCs w:val="24"/>
        </w:rPr>
      </w:pPr>
      <w:r w:rsidRPr="00880D12">
        <w:rPr>
          <w:rFonts w:ascii="Times New Roman" w:hAnsi="Times New Roman"/>
          <w:sz w:val="24"/>
          <w:szCs w:val="24"/>
        </w:rPr>
        <w:t>Programa de sensibilización  y comunicación a la ciudadanía y a los agentes locales en una cultura de calidad turística alrededor del banano y de los recursos culturales, históricos y naturales del Corredor Cultural Bananero, dirigido por el Ministerio de Cultura, la Gobernación del Departamento del Magdalena y las alcaldías de los municipios descritos en el artículo 4° de la presente Ley.</w:t>
      </w:r>
    </w:p>
    <w:p w:rsidR="000864AD" w:rsidRPr="00880D12" w:rsidRDefault="000864AD" w:rsidP="000864AD">
      <w:pPr>
        <w:pStyle w:val="Prrafodelista"/>
        <w:numPr>
          <w:ilvl w:val="0"/>
          <w:numId w:val="1"/>
        </w:numPr>
        <w:spacing w:after="0" w:line="240" w:lineRule="auto"/>
        <w:jc w:val="both"/>
        <w:rPr>
          <w:rFonts w:ascii="Times New Roman" w:hAnsi="Times New Roman"/>
          <w:sz w:val="24"/>
          <w:szCs w:val="24"/>
        </w:rPr>
      </w:pPr>
      <w:r w:rsidRPr="00880D12">
        <w:rPr>
          <w:rFonts w:ascii="Times New Roman" w:hAnsi="Times New Roman"/>
          <w:sz w:val="24"/>
          <w:szCs w:val="24"/>
        </w:rPr>
        <w:t xml:space="preserve">Programa de formalización turístico y ambiental, desarrollado en torno al </w:t>
      </w:r>
      <w:r w:rsidRPr="00880D12">
        <w:rPr>
          <w:rFonts w:ascii="Times New Roman" w:hAnsi="Times New Roman"/>
          <w:i/>
          <w:sz w:val="24"/>
          <w:szCs w:val="24"/>
        </w:rPr>
        <w:t>CORREDOR CULTURAL BANANERO DEL DEPARTAMENTO DEL MAGDALENA”</w:t>
      </w:r>
    </w:p>
    <w:p w:rsidR="000864AD" w:rsidRPr="00880D12" w:rsidRDefault="000864AD" w:rsidP="000864AD">
      <w:pPr>
        <w:pStyle w:val="Prrafodelista"/>
        <w:numPr>
          <w:ilvl w:val="0"/>
          <w:numId w:val="1"/>
        </w:numPr>
        <w:spacing w:after="0" w:line="240" w:lineRule="auto"/>
        <w:jc w:val="both"/>
        <w:rPr>
          <w:rFonts w:ascii="Times New Roman" w:hAnsi="Times New Roman"/>
          <w:sz w:val="24"/>
          <w:szCs w:val="24"/>
        </w:rPr>
      </w:pPr>
      <w:r w:rsidRPr="00880D12">
        <w:rPr>
          <w:rFonts w:ascii="Times New Roman" w:hAnsi="Times New Roman"/>
          <w:sz w:val="24"/>
          <w:szCs w:val="24"/>
        </w:rPr>
        <w:t>Involucrar a la población local como partícipe y beneficiaria del Plan Único de Promoción Turístico Bananero.</w:t>
      </w:r>
    </w:p>
    <w:p w:rsidR="000864AD" w:rsidRPr="00880D12" w:rsidRDefault="000864AD" w:rsidP="000864AD">
      <w:pPr>
        <w:pStyle w:val="Prrafodelista"/>
        <w:numPr>
          <w:ilvl w:val="0"/>
          <w:numId w:val="1"/>
        </w:numPr>
        <w:spacing w:after="0" w:line="240" w:lineRule="auto"/>
        <w:jc w:val="both"/>
        <w:rPr>
          <w:rFonts w:ascii="Times New Roman" w:hAnsi="Times New Roman"/>
          <w:sz w:val="24"/>
          <w:szCs w:val="24"/>
        </w:rPr>
      </w:pPr>
      <w:r w:rsidRPr="00880D12">
        <w:rPr>
          <w:rFonts w:ascii="Times New Roman" w:hAnsi="Times New Roman"/>
          <w:sz w:val="24"/>
          <w:szCs w:val="24"/>
        </w:rPr>
        <w:t xml:space="preserve">Programa académico de instrucción turística sobre el Corredor Cultural Bananero, a cargo de la Universidad del Magdalena. </w:t>
      </w:r>
    </w:p>
    <w:p w:rsidR="000864AD" w:rsidRPr="00880D12" w:rsidRDefault="000864AD" w:rsidP="000864AD">
      <w:pPr>
        <w:pStyle w:val="Prrafodelista"/>
        <w:spacing w:after="0" w:line="240" w:lineRule="auto"/>
        <w:jc w:val="both"/>
        <w:rPr>
          <w:rFonts w:ascii="Times New Roman" w:hAnsi="Times New Roman"/>
          <w:i/>
          <w:sz w:val="24"/>
          <w:szCs w:val="24"/>
        </w:rPr>
      </w:pPr>
    </w:p>
    <w:p w:rsidR="000864AD" w:rsidRPr="00880D12" w:rsidRDefault="000864AD" w:rsidP="000864AD">
      <w:pPr>
        <w:spacing w:after="0" w:line="240" w:lineRule="auto"/>
        <w:jc w:val="both"/>
        <w:rPr>
          <w:rFonts w:ascii="Times New Roman" w:hAnsi="Times New Roman"/>
          <w:sz w:val="24"/>
          <w:szCs w:val="24"/>
        </w:rPr>
      </w:pPr>
      <w:r w:rsidRPr="00880D12">
        <w:rPr>
          <w:rFonts w:ascii="Times New Roman" w:hAnsi="Times New Roman"/>
          <w:sz w:val="24"/>
          <w:szCs w:val="24"/>
        </w:rPr>
        <w:t>Componente Económico</w:t>
      </w:r>
    </w:p>
    <w:p w:rsidR="000864AD" w:rsidRPr="00880D12" w:rsidRDefault="000864AD" w:rsidP="000864AD">
      <w:pPr>
        <w:spacing w:after="0" w:line="240" w:lineRule="auto"/>
        <w:jc w:val="both"/>
        <w:rPr>
          <w:rFonts w:ascii="Times New Roman" w:hAnsi="Times New Roman"/>
          <w:sz w:val="24"/>
          <w:szCs w:val="24"/>
        </w:rPr>
      </w:pPr>
    </w:p>
    <w:p w:rsidR="000864AD" w:rsidRPr="00880D12" w:rsidRDefault="000864AD" w:rsidP="000864AD">
      <w:pPr>
        <w:pStyle w:val="Prrafodelista"/>
        <w:numPr>
          <w:ilvl w:val="0"/>
          <w:numId w:val="2"/>
        </w:numPr>
        <w:autoSpaceDE w:val="0"/>
        <w:autoSpaceDN w:val="0"/>
        <w:adjustRightInd w:val="0"/>
        <w:spacing w:after="0" w:line="240" w:lineRule="auto"/>
        <w:jc w:val="both"/>
        <w:rPr>
          <w:rFonts w:ascii="Times New Roman" w:hAnsi="Times New Roman"/>
          <w:sz w:val="24"/>
          <w:szCs w:val="24"/>
        </w:rPr>
      </w:pPr>
      <w:r w:rsidRPr="00880D12">
        <w:rPr>
          <w:rFonts w:ascii="Times New Roman" w:hAnsi="Times New Roman"/>
          <w:sz w:val="24"/>
          <w:szCs w:val="24"/>
        </w:rPr>
        <w:t xml:space="preserve">Programa de recuperación de la arquitectura corporativa, para el comercio, habitacional, deporte, recreación e industrial; además de la infraestructura para el transporte, para las comunicaciones e hidráulica, construida en el territorio donde la </w:t>
      </w:r>
      <w:proofErr w:type="spellStart"/>
      <w:r w:rsidRPr="00880D12">
        <w:rPr>
          <w:rFonts w:ascii="Times New Roman" w:hAnsi="Times New Roman"/>
          <w:i/>
          <w:sz w:val="24"/>
          <w:szCs w:val="24"/>
        </w:rPr>
        <w:t>United</w:t>
      </w:r>
      <w:proofErr w:type="spellEnd"/>
      <w:r w:rsidRPr="00880D12">
        <w:rPr>
          <w:rFonts w:ascii="Times New Roman" w:hAnsi="Times New Roman"/>
          <w:i/>
          <w:sz w:val="24"/>
          <w:szCs w:val="24"/>
        </w:rPr>
        <w:t xml:space="preserve"> </w:t>
      </w:r>
      <w:proofErr w:type="spellStart"/>
      <w:r w:rsidRPr="00880D12">
        <w:rPr>
          <w:rFonts w:ascii="Times New Roman" w:hAnsi="Times New Roman"/>
          <w:i/>
          <w:sz w:val="24"/>
          <w:szCs w:val="24"/>
        </w:rPr>
        <w:t>Fruit</w:t>
      </w:r>
      <w:proofErr w:type="spellEnd"/>
      <w:r w:rsidRPr="00880D12">
        <w:rPr>
          <w:rFonts w:ascii="Times New Roman" w:hAnsi="Times New Roman"/>
          <w:i/>
          <w:sz w:val="24"/>
          <w:szCs w:val="24"/>
        </w:rPr>
        <w:t xml:space="preserve"> Company,</w:t>
      </w:r>
      <w:r w:rsidRPr="00880D12">
        <w:rPr>
          <w:rFonts w:ascii="Times New Roman" w:hAnsi="Times New Roman"/>
          <w:sz w:val="24"/>
          <w:szCs w:val="24"/>
        </w:rPr>
        <w:t xml:space="preserve"> levantó su complejo agroindustrial para la producción bananera.</w:t>
      </w:r>
    </w:p>
    <w:p w:rsidR="000864AD" w:rsidRPr="00880D12" w:rsidRDefault="000864AD" w:rsidP="000864AD">
      <w:pPr>
        <w:pStyle w:val="Prrafodelista"/>
        <w:numPr>
          <w:ilvl w:val="0"/>
          <w:numId w:val="2"/>
        </w:numPr>
        <w:autoSpaceDE w:val="0"/>
        <w:autoSpaceDN w:val="0"/>
        <w:adjustRightInd w:val="0"/>
        <w:spacing w:after="0" w:line="240" w:lineRule="auto"/>
        <w:jc w:val="both"/>
        <w:rPr>
          <w:rFonts w:ascii="Times New Roman" w:hAnsi="Times New Roman"/>
          <w:sz w:val="24"/>
          <w:szCs w:val="24"/>
        </w:rPr>
      </w:pPr>
      <w:r w:rsidRPr="00880D12">
        <w:rPr>
          <w:rFonts w:ascii="Times New Roman" w:hAnsi="Times New Roman"/>
          <w:sz w:val="24"/>
          <w:szCs w:val="24"/>
        </w:rPr>
        <w:t>Realización de un inventario técnico de vías férreas, con destino a su recuperación y conservación.</w:t>
      </w:r>
    </w:p>
    <w:p w:rsidR="000864AD" w:rsidRPr="00880D12" w:rsidRDefault="000864AD" w:rsidP="000864AD">
      <w:pPr>
        <w:pStyle w:val="Prrafodelista"/>
        <w:numPr>
          <w:ilvl w:val="0"/>
          <w:numId w:val="2"/>
        </w:numPr>
        <w:autoSpaceDE w:val="0"/>
        <w:autoSpaceDN w:val="0"/>
        <w:adjustRightInd w:val="0"/>
        <w:spacing w:after="0" w:line="240" w:lineRule="auto"/>
        <w:jc w:val="both"/>
        <w:rPr>
          <w:rFonts w:ascii="Times New Roman" w:hAnsi="Times New Roman"/>
          <w:sz w:val="24"/>
          <w:szCs w:val="24"/>
        </w:rPr>
      </w:pPr>
      <w:r w:rsidRPr="00880D12">
        <w:rPr>
          <w:rFonts w:ascii="Times New Roman" w:hAnsi="Times New Roman"/>
          <w:sz w:val="24"/>
          <w:szCs w:val="24"/>
        </w:rPr>
        <w:t>Realización de un inventario técnico de los complejos habitacionales, con destino a su recuperación y conservación.</w:t>
      </w:r>
    </w:p>
    <w:p w:rsidR="000864AD" w:rsidRPr="00880D12" w:rsidRDefault="000864AD" w:rsidP="000864AD">
      <w:pPr>
        <w:pStyle w:val="Prrafodelista"/>
        <w:numPr>
          <w:ilvl w:val="0"/>
          <w:numId w:val="2"/>
        </w:numPr>
        <w:autoSpaceDE w:val="0"/>
        <w:autoSpaceDN w:val="0"/>
        <w:adjustRightInd w:val="0"/>
        <w:spacing w:after="0" w:line="240" w:lineRule="auto"/>
        <w:jc w:val="both"/>
        <w:rPr>
          <w:rFonts w:ascii="Times New Roman" w:hAnsi="Times New Roman"/>
          <w:sz w:val="24"/>
          <w:szCs w:val="24"/>
        </w:rPr>
      </w:pPr>
      <w:r w:rsidRPr="00880D12">
        <w:rPr>
          <w:rFonts w:ascii="Times New Roman" w:hAnsi="Times New Roman"/>
          <w:sz w:val="24"/>
          <w:szCs w:val="24"/>
        </w:rPr>
        <w:t>Realización de un inventario de los canales irrigación, con destino a su recuperación y conservación.</w:t>
      </w:r>
    </w:p>
    <w:p w:rsidR="000864AD" w:rsidRPr="00880D12" w:rsidRDefault="000864AD" w:rsidP="000864AD">
      <w:pPr>
        <w:pStyle w:val="Prrafodelista"/>
        <w:numPr>
          <w:ilvl w:val="0"/>
          <w:numId w:val="2"/>
        </w:numPr>
        <w:autoSpaceDE w:val="0"/>
        <w:autoSpaceDN w:val="0"/>
        <w:adjustRightInd w:val="0"/>
        <w:spacing w:after="0" w:line="240" w:lineRule="auto"/>
        <w:jc w:val="both"/>
        <w:rPr>
          <w:rFonts w:ascii="Times New Roman" w:hAnsi="Times New Roman"/>
          <w:sz w:val="24"/>
          <w:szCs w:val="24"/>
        </w:rPr>
      </w:pPr>
      <w:r w:rsidRPr="00880D12">
        <w:rPr>
          <w:rFonts w:ascii="Times New Roman" w:hAnsi="Times New Roman"/>
          <w:sz w:val="24"/>
          <w:szCs w:val="24"/>
        </w:rPr>
        <w:t xml:space="preserve">Programa de ampliación y mejoramiento de la estructura vial en los municipios descritos en el artículo 4° de la presente Ley, y la priorización de la recuperación de la  vía férrea del antiguo tren bananero perteneciente a </w:t>
      </w:r>
      <w:proofErr w:type="spellStart"/>
      <w:r w:rsidRPr="00880D12">
        <w:rPr>
          <w:rFonts w:ascii="Times New Roman" w:hAnsi="Times New Roman"/>
          <w:i/>
          <w:sz w:val="24"/>
          <w:szCs w:val="24"/>
        </w:rPr>
        <w:t>The</w:t>
      </w:r>
      <w:proofErr w:type="spellEnd"/>
      <w:r w:rsidRPr="00880D12">
        <w:rPr>
          <w:rFonts w:ascii="Times New Roman" w:hAnsi="Times New Roman"/>
          <w:i/>
          <w:sz w:val="24"/>
          <w:szCs w:val="24"/>
        </w:rPr>
        <w:t xml:space="preserve"> Santa Marta </w:t>
      </w:r>
      <w:proofErr w:type="spellStart"/>
      <w:r w:rsidRPr="00880D12">
        <w:rPr>
          <w:rFonts w:ascii="Times New Roman" w:hAnsi="Times New Roman"/>
          <w:i/>
          <w:sz w:val="24"/>
          <w:szCs w:val="24"/>
        </w:rPr>
        <w:t>Railway</w:t>
      </w:r>
      <w:proofErr w:type="spellEnd"/>
      <w:r w:rsidRPr="00880D12">
        <w:rPr>
          <w:rFonts w:ascii="Times New Roman" w:hAnsi="Times New Roman"/>
          <w:i/>
          <w:sz w:val="24"/>
          <w:szCs w:val="24"/>
        </w:rPr>
        <w:t xml:space="preserve"> Company, </w:t>
      </w:r>
      <w:proofErr w:type="spellStart"/>
      <w:r w:rsidRPr="00880D12">
        <w:rPr>
          <w:rFonts w:ascii="Times New Roman" w:hAnsi="Times New Roman"/>
          <w:i/>
          <w:sz w:val="24"/>
          <w:szCs w:val="24"/>
        </w:rPr>
        <w:t>Limited</w:t>
      </w:r>
      <w:proofErr w:type="spellEnd"/>
      <w:r w:rsidRPr="00880D12">
        <w:rPr>
          <w:rFonts w:ascii="Times New Roman" w:hAnsi="Times New Roman"/>
          <w:sz w:val="24"/>
          <w:szCs w:val="24"/>
        </w:rPr>
        <w:t xml:space="preserve">, que recorre los municipios del </w:t>
      </w:r>
      <w:r w:rsidRPr="00880D12">
        <w:rPr>
          <w:rFonts w:ascii="Times New Roman" w:eastAsia="Times New Roman" w:hAnsi="Times New Roman"/>
          <w:sz w:val="24"/>
          <w:szCs w:val="28"/>
          <w:lang w:eastAsia="es-ES"/>
        </w:rPr>
        <w:t xml:space="preserve">Distrito de Santa Marta, Ciénaga, Zona Bananera, Aracataca, El Retén y Fundación. </w:t>
      </w:r>
      <w:r w:rsidRPr="00880D12">
        <w:rPr>
          <w:rFonts w:ascii="Times New Roman" w:hAnsi="Times New Roman"/>
          <w:sz w:val="24"/>
          <w:szCs w:val="24"/>
        </w:rPr>
        <w:t>El Ministerio de Transporte coordinará la ejecución de este programa.</w:t>
      </w:r>
    </w:p>
    <w:p w:rsidR="000864AD" w:rsidRPr="00880D12" w:rsidRDefault="000864AD" w:rsidP="000864AD">
      <w:pPr>
        <w:pStyle w:val="Prrafodelista"/>
        <w:numPr>
          <w:ilvl w:val="0"/>
          <w:numId w:val="2"/>
        </w:numPr>
        <w:autoSpaceDE w:val="0"/>
        <w:autoSpaceDN w:val="0"/>
        <w:adjustRightInd w:val="0"/>
        <w:spacing w:after="0" w:line="240" w:lineRule="auto"/>
        <w:jc w:val="both"/>
        <w:rPr>
          <w:rFonts w:ascii="Times New Roman" w:hAnsi="Times New Roman"/>
          <w:sz w:val="24"/>
          <w:szCs w:val="24"/>
        </w:rPr>
      </w:pPr>
      <w:r w:rsidRPr="00880D12">
        <w:rPr>
          <w:rFonts w:ascii="Times New Roman" w:hAnsi="Times New Roman"/>
          <w:sz w:val="24"/>
          <w:szCs w:val="24"/>
        </w:rPr>
        <w:t xml:space="preserve">Programa de capacitación del empresariado turístico local a cargo del Servicio Nacional de Aprendizaje (SENA). </w:t>
      </w:r>
    </w:p>
    <w:p w:rsidR="000864AD" w:rsidRPr="00880D12" w:rsidRDefault="000864AD" w:rsidP="000864AD">
      <w:pPr>
        <w:pStyle w:val="Prrafodelista"/>
        <w:numPr>
          <w:ilvl w:val="0"/>
          <w:numId w:val="2"/>
        </w:numPr>
        <w:autoSpaceDE w:val="0"/>
        <w:autoSpaceDN w:val="0"/>
        <w:adjustRightInd w:val="0"/>
        <w:spacing w:after="0" w:line="240" w:lineRule="auto"/>
        <w:jc w:val="both"/>
        <w:rPr>
          <w:rFonts w:ascii="Times New Roman" w:hAnsi="Times New Roman"/>
          <w:sz w:val="24"/>
          <w:szCs w:val="24"/>
        </w:rPr>
      </w:pPr>
      <w:r w:rsidRPr="00880D12">
        <w:rPr>
          <w:rFonts w:ascii="Times New Roman" w:hAnsi="Times New Roman"/>
          <w:sz w:val="24"/>
          <w:szCs w:val="24"/>
        </w:rPr>
        <w:t>Realización de estrategia promoción y difusión del Corredor Cultural Bananero.</w:t>
      </w:r>
    </w:p>
    <w:p w:rsidR="000864AD" w:rsidRPr="00880D12" w:rsidRDefault="000864AD" w:rsidP="000864AD">
      <w:pPr>
        <w:autoSpaceDE w:val="0"/>
        <w:autoSpaceDN w:val="0"/>
        <w:adjustRightInd w:val="0"/>
        <w:spacing w:after="0" w:line="240" w:lineRule="auto"/>
        <w:jc w:val="both"/>
        <w:rPr>
          <w:rFonts w:ascii="Times New Roman" w:hAnsi="Times New Roman"/>
          <w:sz w:val="24"/>
          <w:szCs w:val="24"/>
        </w:rPr>
      </w:pPr>
    </w:p>
    <w:p w:rsidR="000864AD" w:rsidRPr="00880D12" w:rsidRDefault="000864AD" w:rsidP="000864AD">
      <w:pPr>
        <w:spacing w:after="0" w:line="240" w:lineRule="auto"/>
        <w:jc w:val="both"/>
        <w:rPr>
          <w:rFonts w:ascii="Times New Roman" w:hAnsi="Times New Roman"/>
          <w:sz w:val="24"/>
          <w:szCs w:val="24"/>
        </w:rPr>
      </w:pPr>
      <w:r w:rsidRPr="00880D12">
        <w:rPr>
          <w:rFonts w:ascii="Times New Roman" w:hAnsi="Times New Roman"/>
          <w:sz w:val="24"/>
          <w:szCs w:val="24"/>
        </w:rPr>
        <w:t xml:space="preserve">Componente Cultural </w:t>
      </w:r>
    </w:p>
    <w:p w:rsidR="000864AD" w:rsidRPr="00880D12" w:rsidRDefault="000864AD" w:rsidP="000864AD">
      <w:pPr>
        <w:spacing w:after="0" w:line="240" w:lineRule="auto"/>
        <w:jc w:val="both"/>
        <w:rPr>
          <w:rFonts w:ascii="Times New Roman" w:hAnsi="Times New Roman"/>
          <w:sz w:val="24"/>
          <w:szCs w:val="24"/>
        </w:rPr>
      </w:pPr>
    </w:p>
    <w:p w:rsidR="000864AD" w:rsidRPr="00880D12" w:rsidRDefault="000864AD" w:rsidP="000864AD">
      <w:pPr>
        <w:pStyle w:val="Prrafodelista"/>
        <w:numPr>
          <w:ilvl w:val="0"/>
          <w:numId w:val="3"/>
        </w:numPr>
        <w:spacing w:after="0" w:line="240" w:lineRule="auto"/>
        <w:jc w:val="both"/>
        <w:rPr>
          <w:rFonts w:ascii="Times New Roman" w:hAnsi="Times New Roman"/>
          <w:sz w:val="24"/>
          <w:szCs w:val="24"/>
        </w:rPr>
      </w:pPr>
      <w:r w:rsidRPr="00880D12">
        <w:rPr>
          <w:rFonts w:ascii="Times New Roman" w:hAnsi="Times New Roman"/>
          <w:sz w:val="24"/>
          <w:szCs w:val="24"/>
        </w:rPr>
        <w:lastRenderedPageBreak/>
        <w:t xml:space="preserve">Plan de dinamización del producto turístico </w:t>
      </w:r>
      <w:r w:rsidRPr="00880D12">
        <w:rPr>
          <w:rFonts w:ascii="Times New Roman" w:hAnsi="Times New Roman"/>
          <w:i/>
          <w:sz w:val="24"/>
          <w:szCs w:val="24"/>
        </w:rPr>
        <w:t>“CORREDOR CULTURAL BANANERO DEL DEPARTAMENTO DEL MAGDALENA”</w:t>
      </w:r>
      <w:r w:rsidRPr="00880D12">
        <w:rPr>
          <w:rFonts w:ascii="Times New Roman" w:hAnsi="Times New Roman"/>
          <w:sz w:val="24"/>
          <w:szCs w:val="24"/>
        </w:rPr>
        <w:t xml:space="preserve">. El Gobierno Nacional garantizará la asignación de los recursos necesarios para investigación y desarrollo de programas de fomento y consolidación del sector turístico de los seis municipios del Corredor Cultural. </w:t>
      </w:r>
    </w:p>
    <w:p w:rsidR="000864AD" w:rsidRPr="00880D12" w:rsidRDefault="000864AD" w:rsidP="000864AD">
      <w:pPr>
        <w:pStyle w:val="Prrafodelista"/>
        <w:numPr>
          <w:ilvl w:val="0"/>
          <w:numId w:val="3"/>
        </w:numPr>
        <w:spacing w:after="0" w:line="240" w:lineRule="auto"/>
        <w:jc w:val="both"/>
        <w:rPr>
          <w:rFonts w:ascii="Times New Roman" w:hAnsi="Times New Roman"/>
          <w:sz w:val="24"/>
          <w:szCs w:val="24"/>
        </w:rPr>
      </w:pPr>
      <w:r w:rsidRPr="00880D12">
        <w:rPr>
          <w:rFonts w:ascii="Times New Roman" w:hAnsi="Times New Roman"/>
          <w:sz w:val="24"/>
          <w:szCs w:val="24"/>
        </w:rPr>
        <w:t xml:space="preserve">Construcción, adecuación y señalización de la ruta turística </w:t>
      </w:r>
      <w:r w:rsidRPr="00880D12">
        <w:rPr>
          <w:rFonts w:ascii="Times New Roman" w:hAnsi="Times New Roman"/>
          <w:i/>
          <w:sz w:val="24"/>
          <w:szCs w:val="24"/>
        </w:rPr>
        <w:t>“CORREDOR CULTURAL BANANERO DEL DEPARTAMENTO MAGDALENA”</w:t>
      </w:r>
      <w:r w:rsidRPr="00880D12">
        <w:rPr>
          <w:rFonts w:ascii="Times New Roman" w:hAnsi="Times New Roman"/>
          <w:sz w:val="24"/>
          <w:szCs w:val="24"/>
        </w:rPr>
        <w:t>.</w:t>
      </w:r>
    </w:p>
    <w:p w:rsidR="000864AD" w:rsidRPr="00880D12" w:rsidRDefault="000864AD" w:rsidP="000864AD">
      <w:pPr>
        <w:pStyle w:val="Prrafodelista"/>
        <w:numPr>
          <w:ilvl w:val="0"/>
          <w:numId w:val="3"/>
        </w:numPr>
        <w:spacing w:after="0" w:line="240" w:lineRule="auto"/>
        <w:jc w:val="both"/>
        <w:rPr>
          <w:rFonts w:ascii="Times New Roman" w:hAnsi="Times New Roman"/>
          <w:sz w:val="24"/>
          <w:szCs w:val="24"/>
        </w:rPr>
      </w:pPr>
      <w:r w:rsidRPr="00880D12">
        <w:rPr>
          <w:rFonts w:ascii="Times New Roman" w:hAnsi="Times New Roman"/>
          <w:sz w:val="24"/>
          <w:szCs w:val="24"/>
        </w:rPr>
        <w:t xml:space="preserve">Elaboración y diseño de la página web para la promoción del </w:t>
      </w:r>
      <w:r w:rsidRPr="00880D12">
        <w:rPr>
          <w:rFonts w:ascii="Times New Roman" w:hAnsi="Times New Roman"/>
          <w:i/>
          <w:sz w:val="24"/>
          <w:szCs w:val="24"/>
        </w:rPr>
        <w:t>“CORREDOR CULTURAL BANANERO DEL DEPARTAMENTO DEL MAGDALENA”</w:t>
      </w:r>
      <w:r w:rsidRPr="00880D12">
        <w:rPr>
          <w:rFonts w:ascii="Times New Roman" w:hAnsi="Times New Roman"/>
          <w:sz w:val="24"/>
          <w:szCs w:val="24"/>
        </w:rPr>
        <w:t>.</w:t>
      </w:r>
    </w:p>
    <w:p w:rsidR="000864AD" w:rsidRPr="00880D12" w:rsidRDefault="000864AD" w:rsidP="000864AD">
      <w:pPr>
        <w:pStyle w:val="Prrafodelista"/>
        <w:numPr>
          <w:ilvl w:val="0"/>
          <w:numId w:val="3"/>
        </w:numPr>
        <w:spacing w:after="0" w:line="240" w:lineRule="auto"/>
        <w:jc w:val="both"/>
        <w:rPr>
          <w:rFonts w:ascii="Times New Roman" w:hAnsi="Times New Roman"/>
          <w:sz w:val="24"/>
          <w:szCs w:val="24"/>
        </w:rPr>
      </w:pPr>
      <w:r w:rsidRPr="00880D12">
        <w:rPr>
          <w:rFonts w:ascii="Times New Roman" w:hAnsi="Times New Roman"/>
          <w:sz w:val="24"/>
          <w:szCs w:val="24"/>
        </w:rPr>
        <w:t>Creación del Observatorio Turístico Bananero, a cargo de la Universidad del Magdalena y el Ministerio de Cultura.</w:t>
      </w:r>
    </w:p>
    <w:p w:rsidR="000864AD" w:rsidRPr="00880D12" w:rsidRDefault="000864AD" w:rsidP="000864AD">
      <w:pPr>
        <w:pStyle w:val="Prrafodelista"/>
        <w:spacing w:after="0" w:line="240" w:lineRule="auto"/>
        <w:jc w:val="both"/>
        <w:rPr>
          <w:rFonts w:ascii="Times New Roman" w:hAnsi="Times New Roman"/>
          <w:sz w:val="24"/>
          <w:szCs w:val="24"/>
        </w:rPr>
      </w:pPr>
    </w:p>
    <w:p w:rsidR="000864AD" w:rsidRPr="00880D12" w:rsidRDefault="000864AD" w:rsidP="000864AD">
      <w:pPr>
        <w:spacing w:after="0" w:line="240" w:lineRule="auto"/>
        <w:jc w:val="both"/>
        <w:rPr>
          <w:rFonts w:ascii="Times New Roman" w:hAnsi="Times New Roman"/>
          <w:sz w:val="24"/>
          <w:szCs w:val="24"/>
        </w:rPr>
      </w:pPr>
      <w:r w:rsidRPr="00880D12">
        <w:rPr>
          <w:rFonts w:ascii="Times New Roman" w:hAnsi="Times New Roman"/>
          <w:sz w:val="24"/>
          <w:szCs w:val="24"/>
        </w:rPr>
        <w:t>Componente Ambiental</w:t>
      </w:r>
    </w:p>
    <w:p w:rsidR="000864AD" w:rsidRPr="00880D12" w:rsidRDefault="000864AD" w:rsidP="000864AD">
      <w:pPr>
        <w:spacing w:after="0" w:line="240" w:lineRule="auto"/>
        <w:jc w:val="both"/>
        <w:rPr>
          <w:rFonts w:ascii="Times New Roman" w:hAnsi="Times New Roman"/>
          <w:sz w:val="24"/>
          <w:szCs w:val="24"/>
        </w:rPr>
      </w:pPr>
    </w:p>
    <w:p w:rsidR="000864AD" w:rsidRPr="00880D12" w:rsidRDefault="000864AD" w:rsidP="000864AD">
      <w:pPr>
        <w:pStyle w:val="Prrafodelista"/>
        <w:numPr>
          <w:ilvl w:val="0"/>
          <w:numId w:val="4"/>
        </w:numPr>
        <w:spacing w:after="0" w:line="240" w:lineRule="auto"/>
        <w:jc w:val="both"/>
        <w:rPr>
          <w:rFonts w:ascii="Times New Roman" w:hAnsi="Times New Roman"/>
          <w:sz w:val="24"/>
          <w:szCs w:val="24"/>
        </w:rPr>
      </w:pPr>
      <w:r w:rsidRPr="00880D12">
        <w:rPr>
          <w:rFonts w:ascii="Times New Roman" w:hAnsi="Times New Roman"/>
          <w:sz w:val="24"/>
          <w:szCs w:val="24"/>
        </w:rPr>
        <w:t xml:space="preserve">Plan de mejoramiento del paisaje urbano y natural del </w:t>
      </w:r>
      <w:r w:rsidRPr="00880D12">
        <w:rPr>
          <w:rFonts w:ascii="Times New Roman" w:hAnsi="Times New Roman"/>
          <w:i/>
          <w:sz w:val="24"/>
          <w:szCs w:val="24"/>
        </w:rPr>
        <w:t>“CORREDOR CULTURAL BANANERO DEL DEPARTAMENTO MAGDALENA”</w:t>
      </w:r>
      <w:r w:rsidRPr="00880D12">
        <w:rPr>
          <w:rFonts w:ascii="Times New Roman" w:hAnsi="Times New Roman"/>
          <w:sz w:val="24"/>
          <w:szCs w:val="24"/>
        </w:rPr>
        <w:t>.</w:t>
      </w:r>
    </w:p>
    <w:p w:rsidR="000864AD" w:rsidRPr="00880D12" w:rsidRDefault="000864AD" w:rsidP="000864AD">
      <w:pPr>
        <w:pStyle w:val="Prrafodelista"/>
        <w:numPr>
          <w:ilvl w:val="0"/>
          <w:numId w:val="4"/>
        </w:numPr>
        <w:spacing w:after="0" w:line="240" w:lineRule="auto"/>
        <w:jc w:val="both"/>
        <w:rPr>
          <w:rFonts w:ascii="Times New Roman" w:hAnsi="Times New Roman"/>
          <w:sz w:val="24"/>
          <w:szCs w:val="24"/>
        </w:rPr>
      </w:pPr>
      <w:r w:rsidRPr="00880D12">
        <w:rPr>
          <w:rFonts w:ascii="Times New Roman" w:hAnsi="Times New Roman"/>
          <w:sz w:val="24"/>
          <w:szCs w:val="24"/>
        </w:rPr>
        <w:t>Plan de protección de flora y fauna silvestre del Corredor Cultural Bananero.</w:t>
      </w:r>
    </w:p>
    <w:p w:rsidR="000864AD" w:rsidRDefault="000864AD" w:rsidP="000864AD">
      <w:pPr>
        <w:pStyle w:val="Prrafodelista"/>
        <w:numPr>
          <w:ilvl w:val="0"/>
          <w:numId w:val="4"/>
        </w:numPr>
        <w:spacing w:after="0" w:line="240" w:lineRule="auto"/>
        <w:jc w:val="both"/>
        <w:rPr>
          <w:rFonts w:ascii="Times New Roman" w:hAnsi="Times New Roman"/>
          <w:sz w:val="24"/>
          <w:szCs w:val="24"/>
        </w:rPr>
      </w:pPr>
      <w:r w:rsidRPr="00880D12">
        <w:rPr>
          <w:rFonts w:ascii="Times New Roman" w:hAnsi="Times New Roman"/>
          <w:sz w:val="24"/>
          <w:szCs w:val="24"/>
        </w:rPr>
        <w:t xml:space="preserve">Plan de diseño y desarrollo de rutas </w:t>
      </w:r>
      <w:proofErr w:type="spellStart"/>
      <w:r w:rsidRPr="00880D12">
        <w:rPr>
          <w:rFonts w:ascii="Times New Roman" w:hAnsi="Times New Roman"/>
          <w:sz w:val="24"/>
          <w:szCs w:val="24"/>
        </w:rPr>
        <w:t>agroturísticas</w:t>
      </w:r>
      <w:proofErr w:type="spellEnd"/>
      <w:r w:rsidRPr="00880D12">
        <w:rPr>
          <w:rFonts w:ascii="Times New Roman" w:hAnsi="Times New Roman"/>
          <w:sz w:val="24"/>
          <w:szCs w:val="24"/>
        </w:rPr>
        <w:t xml:space="preserve"> y ambientalmente amigables.</w:t>
      </w:r>
    </w:p>
    <w:p w:rsidR="000864AD" w:rsidRDefault="000864AD" w:rsidP="000864AD">
      <w:pPr>
        <w:spacing w:after="0" w:line="240" w:lineRule="auto"/>
        <w:jc w:val="both"/>
        <w:rPr>
          <w:rFonts w:ascii="Times New Roman" w:hAnsi="Times New Roman"/>
          <w:sz w:val="24"/>
          <w:szCs w:val="24"/>
        </w:rPr>
      </w:pPr>
    </w:p>
    <w:p w:rsidR="000864AD" w:rsidRDefault="000864AD" w:rsidP="000864AD">
      <w:pPr>
        <w:autoSpaceDE w:val="0"/>
        <w:autoSpaceDN w:val="0"/>
        <w:adjustRightInd w:val="0"/>
        <w:spacing w:after="0" w:line="240" w:lineRule="auto"/>
        <w:jc w:val="both"/>
        <w:rPr>
          <w:rFonts w:ascii="Times New Roman" w:hAnsi="Times New Roman"/>
          <w:sz w:val="24"/>
          <w:szCs w:val="24"/>
        </w:rPr>
      </w:pPr>
      <w:r w:rsidRPr="001D733C">
        <w:rPr>
          <w:rFonts w:ascii="Times New Roman" w:hAnsi="Times New Roman"/>
          <w:sz w:val="24"/>
          <w:szCs w:val="24"/>
        </w:rPr>
        <w:t>Es de esta forma</w:t>
      </w:r>
      <w:r>
        <w:rPr>
          <w:rFonts w:ascii="Times New Roman" w:hAnsi="Times New Roman"/>
          <w:sz w:val="24"/>
          <w:szCs w:val="24"/>
        </w:rPr>
        <w:t>, que este proyecto de Ley crea</w:t>
      </w:r>
      <w:r w:rsidRPr="001D733C">
        <w:rPr>
          <w:rFonts w:ascii="Times New Roman" w:hAnsi="Times New Roman"/>
          <w:sz w:val="24"/>
          <w:szCs w:val="24"/>
        </w:rPr>
        <w:t xml:space="preserve"> dentro de la región compuesta por </w:t>
      </w:r>
      <w:r w:rsidRPr="001D733C">
        <w:rPr>
          <w:rFonts w:ascii="Times New Roman" w:eastAsia="Times New Roman" w:hAnsi="Times New Roman"/>
          <w:sz w:val="24"/>
          <w:szCs w:val="28"/>
          <w:lang w:eastAsia="es-ES"/>
        </w:rPr>
        <w:t xml:space="preserve">Distrito de Santa Marta, Ciénaga, Zona Bananera, Aracataca, El Retén y Fundación </w:t>
      </w:r>
      <w:r>
        <w:rPr>
          <w:rFonts w:ascii="Times New Roman" w:eastAsia="Times New Roman" w:hAnsi="Times New Roman"/>
          <w:sz w:val="24"/>
          <w:szCs w:val="28"/>
          <w:lang w:eastAsia="es-ES"/>
        </w:rPr>
        <w:t xml:space="preserve">en el departamento del Magdalena, la conformación de un área de protección y conservación de toda la infraestructura que la compañía </w:t>
      </w:r>
      <w:proofErr w:type="spellStart"/>
      <w:r w:rsidRPr="00830ECF">
        <w:rPr>
          <w:rFonts w:ascii="Times New Roman" w:hAnsi="Times New Roman"/>
          <w:b/>
          <w:i/>
          <w:sz w:val="24"/>
          <w:szCs w:val="24"/>
        </w:rPr>
        <w:t>The</w:t>
      </w:r>
      <w:proofErr w:type="spellEnd"/>
      <w:r w:rsidRPr="00830ECF">
        <w:rPr>
          <w:rFonts w:ascii="Times New Roman" w:hAnsi="Times New Roman"/>
          <w:b/>
          <w:i/>
          <w:sz w:val="24"/>
          <w:szCs w:val="24"/>
        </w:rPr>
        <w:t xml:space="preserve"> Santa Marta </w:t>
      </w:r>
      <w:proofErr w:type="spellStart"/>
      <w:r w:rsidRPr="00830ECF">
        <w:rPr>
          <w:rFonts w:ascii="Times New Roman" w:hAnsi="Times New Roman"/>
          <w:b/>
          <w:i/>
          <w:sz w:val="24"/>
          <w:szCs w:val="24"/>
        </w:rPr>
        <w:t>Railway</w:t>
      </w:r>
      <w:proofErr w:type="spellEnd"/>
      <w:r w:rsidRPr="00830ECF">
        <w:rPr>
          <w:rFonts w:ascii="Times New Roman" w:hAnsi="Times New Roman"/>
          <w:b/>
          <w:i/>
          <w:sz w:val="24"/>
          <w:szCs w:val="24"/>
        </w:rPr>
        <w:t xml:space="preserve"> Company, </w:t>
      </w:r>
      <w:proofErr w:type="spellStart"/>
      <w:r w:rsidRPr="00830ECF">
        <w:rPr>
          <w:rFonts w:ascii="Times New Roman" w:hAnsi="Times New Roman"/>
          <w:b/>
          <w:i/>
          <w:sz w:val="24"/>
          <w:szCs w:val="24"/>
        </w:rPr>
        <w:t>Limited</w:t>
      </w:r>
      <w:proofErr w:type="spellEnd"/>
      <w:r>
        <w:rPr>
          <w:rFonts w:ascii="Times New Roman" w:hAnsi="Times New Roman"/>
          <w:sz w:val="24"/>
          <w:szCs w:val="24"/>
        </w:rPr>
        <w:t>, construyó, alrededor de un complejo turístico que permitirá el desarrollo integral de estos municipios.</w:t>
      </w:r>
    </w:p>
    <w:p w:rsidR="000864AD" w:rsidRDefault="000864AD" w:rsidP="000864AD">
      <w:pPr>
        <w:autoSpaceDE w:val="0"/>
        <w:autoSpaceDN w:val="0"/>
        <w:adjustRightInd w:val="0"/>
        <w:spacing w:after="0" w:line="240" w:lineRule="auto"/>
        <w:jc w:val="both"/>
        <w:rPr>
          <w:rFonts w:ascii="Times New Roman" w:hAnsi="Times New Roman"/>
          <w:sz w:val="24"/>
          <w:szCs w:val="24"/>
        </w:rPr>
      </w:pPr>
    </w:p>
    <w:p w:rsidR="000864AD" w:rsidRDefault="000864AD" w:rsidP="000864AD">
      <w:pPr>
        <w:autoSpaceDE w:val="0"/>
        <w:autoSpaceDN w:val="0"/>
        <w:adjustRightInd w:val="0"/>
        <w:spacing w:after="0" w:line="240" w:lineRule="auto"/>
        <w:jc w:val="both"/>
        <w:rPr>
          <w:rFonts w:ascii="Times New Roman" w:eastAsia="Times New Roman" w:hAnsi="Times New Roman"/>
          <w:sz w:val="24"/>
          <w:szCs w:val="28"/>
          <w:lang w:eastAsia="es-ES"/>
        </w:rPr>
      </w:pPr>
      <w:r w:rsidRPr="00353AD3">
        <w:rPr>
          <w:rFonts w:ascii="Times New Roman" w:eastAsia="Times New Roman" w:hAnsi="Times New Roman"/>
          <w:sz w:val="24"/>
          <w:szCs w:val="28"/>
          <w:lang w:eastAsia="es-ES"/>
        </w:rPr>
        <w:t>E</w:t>
      </w:r>
      <w:r>
        <w:rPr>
          <w:rFonts w:ascii="Times New Roman" w:eastAsia="Times New Roman" w:hAnsi="Times New Roman"/>
          <w:sz w:val="24"/>
          <w:szCs w:val="28"/>
          <w:lang w:eastAsia="es-ES"/>
        </w:rPr>
        <w:t>s importante señalar que  en el departamento del</w:t>
      </w:r>
      <w:r w:rsidRPr="00353AD3">
        <w:rPr>
          <w:rFonts w:ascii="Times New Roman" w:eastAsia="Times New Roman" w:hAnsi="Times New Roman"/>
          <w:sz w:val="24"/>
          <w:szCs w:val="28"/>
          <w:lang w:eastAsia="es-ES"/>
        </w:rPr>
        <w:t xml:space="preserve"> Magdalena </w:t>
      </w:r>
      <w:r>
        <w:rPr>
          <w:rFonts w:ascii="Times New Roman" w:eastAsia="Times New Roman" w:hAnsi="Times New Roman"/>
          <w:sz w:val="24"/>
          <w:szCs w:val="28"/>
          <w:lang w:eastAsia="es-ES"/>
        </w:rPr>
        <w:t xml:space="preserve">se encuentran importantes y significantes </w:t>
      </w:r>
      <w:r w:rsidRPr="00353AD3">
        <w:rPr>
          <w:rFonts w:ascii="Times New Roman" w:eastAsia="Times New Roman" w:hAnsi="Times New Roman"/>
          <w:sz w:val="24"/>
          <w:szCs w:val="28"/>
          <w:lang w:eastAsia="es-ES"/>
        </w:rPr>
        <w:t xml:space="preserve">monumentos naturales como la Sierra Nevada de Santa Marta, el Parque </w:t>
      </w:r>
      <w:proofErr w:type="spellStart"/>
      <w:r w:rsidRPr="00353AD3">
        <w:rPr>
          <w:rFonts w:ascii="Times New Roman" w:eastAsia="Times New Roman" w:hAnsi="Times New Roman"/>
          <w:sz w:val="24"/>
          <w:szCs w:val="28"/>
          <w:lang w:eastAsia="es-ES"/>
        </w:rPr>
        <w:t>Tayrona</w:t>
      </w:r>
      <w:proofErr w:type="spellEnd"/>
      <w:r w:rsidRPr="00353AD3">
        <w:rPr>
          <w:rFonts w:ascii="Times New Roman" w:eastAsia="Times New Roman" w:hAnsi="Times New Roman"/>
          <w:sz w:val="24"/>
          <w:szCs w:val="28"/>
          <w:lang w:eastAsia="es-ES"/>
        </w:rPr>
        <w:t xml:space="preserve"> o la ciénaga Grande de Santa Marta, la más grande del país. Ubicado sobre la costa Caribe, es uno de los destinos más importantes y visitados por personas de todo el mundo</w:t>
      </w:r>
      <w:r>
        <w:rPr>
          <w:rFonts w:ascii="Times New Roman" w:eastAsia="Times New Roman" w:hAnsi="Times New Roman"/>
          <w:sz w:val="24"/>
          <w:szCs w:val="28"/>
          <w:lang w:eastAsia="es-ES"/>
        </w:rPr>
        <w:t xml:space="preserve">, como se indica en la publicación </w:t>
      </w:r>
      <w:sdt>
        <w:sdtPr>
          <w:rPr>
            <w:rFonts w:ascii="Times New Roman" w:eastAsia="Times New Roman" w:hAnsi="Times New Roman"/>
            <w:sz w:val="24"/>
            <w:szCs w:val="28"/>
            <w:lang w:eastAsia="es-ES"/>
          </w:rPr>
          <w:id w:val="-1915538571"/>
          <w:citation/>
        </w:sdtPr>
        <w:sdtEndPr/>
        <w:sdtContent>
          <w:r>
            <w:rPr>
              <w:rFonts w:ascii="Times New Roman" w:eastAsia="Times New Roman" w:hAnsi="Times New Roman"/>
              <w:sz w:val="24"/>
              <w:szCs w:val="28"/>
              <w:lang w:eastAsia="es-ES"/>
            </w:rPr>
            <w:fldChar w:fldCharType="begin"/>
          </w:r>
          <w:r>
            <w:rPr>
              <w:rFonts w:ascii="Times New Roman" w:eastAsia="Times New Roman" w:hAnsi="Times New Roman"/>
              <w:sz w:val="24"/>
              <w:szCs w:val="28"/>
              <w:lang w:eastAsia="es-ES"/>
            </w:rPr>
            <w:instrText xml:space="preserve">CITATION ING12 \l 9226 </w:instrText>
          </w:r>
          <w:r>
            <w:rPr>
              <w:rFonts w:ascii="Times New Roman" w:eastAsia="Times New Roman" w:hAnsi="Times New Roman"/>
              <w:sz w:val="24"/>
              <w:szCs w:val="28"/>
              <w:lang w:eastAsia="es-ES"/>
            </w:rPr>
            <w:fldChar w:fldCharType="separate"/>
          </w:r>
          <w:r w:rsidRPr="004C4D43">
            <w:rPr>
              <w:rFonts w:ascii="Times New Roman" w:eastAsia="Times New Roman" w:hAnsi="Times New Roman"/>
              <w:noProof/>
              <w:sz w:val="24"/>
              <w:szCs w:val="28"/>
              <w:lang w:eastAsia="es-ES"/>
            </w:rPr>
            <w:t>(CADAVID, 2012)</w:t>
          </w:r>
          <w:r>
            <w:rPr>
              <w:rFonts w:ascii="Times New Roman" w:eastAsia="Times New Roman" w:hAnsi="Times New Roman"/>
              <w:sz w:val="24"/>
              <w:szCs w:val="28"/>
              <w:lang w:eastAsia="es-ES"/>
            </w:rPr>
            <w:fldChar w:fldCharType="end"/>
          </w:r>
        </w:sdtContent>
      </w:sdt>
      <w:r>
        <w:rPr>
          <w:rFonts w:ascii="Times New Roman" w:eastAsia="Times New Roman" w:hAnsi="Times New Roman"/>
          <w:sz w:val="24"/>
          <w:szCs w:val="28"/>
          <w:lang w:eastAsia="es-ES"/>
        </w:rPr>
        <w:t>,</w:t>
      </w:r>
      <w:r w:rsidRPr="00353AD3">
        <w:rPr>
          <w:rFonts w:ascii="Times New Roman" w:eastAsia="Times New Roman" w:hAnsi="Times New Roman"/>
          <w:sz w:val="24"/>
          <w:szCs w:val="28"/>
          <w:lang w:eastAsia="es-ES"/>
        </w:rPr>
        <w:t xml:space="preserve"> </w:t>
      </w:r>
      <w:r>
        <w:rPr>
          <w:rFonts w:ascii="Times New Roman" w:eastAsia="Times New Roman" w:hAnsi="Times New Roman"/>
          <w:sz w:val="24"/>
          <w:szCs w:val="28"/>
          <w:lang w:eastAsia="es-ES"/>
        </w:rPr>
        <w:t xml:space="preserve">resaltando así, la calidad de una región que hoy significa la mayor importancia para el mundo. Son estas las razones, que obligan a la sociedad magdalenense a propender por la conservación de su historia, a través de la protección de estas estructuras alrededor de un parque turístico con características de sostenibilidad ambiental. </w:t>
      </w:r>
    </w:p>
    <w:p w:rsidR="000864AD" w:rsidRDefault="000864AD" w:rsidP="000864AD">
      <w:pPr>
        <w:autoSpaceDE w:val="0"/>
        <w:autoSpaceDN w:val="0"/>
        <w:adjustRightInd w:val="0"/>
        <w:spacing w:after="0" w:line="240" w:lineRule="auto"/>
        <w:jc w:val="both"/>
        <w:rPr>
          <w:rFonts w:ascii="Times New Roman" w:eastAsia="Times New Roman" w:hAnsi="Times New Roman"/>
          <w:sz w:val="24"/>
          <w:szCs w:val="28"/>
          <w:lang w:eastAsia="es-ES"/>
        </w:rPr>
      </w:pPr>
    </w:p>
    <w:p w:rsidR="000864AD" w:rsidRPr="00765A1F" w:rsidRDefault="000864AD" w:rsidP="000864AD">
      <w:pPr>
        <w:spacing w:after="0" w:line="240" w:lineRule="auto"/>
        <w:jc w:val="both"/>
        <w:rPr>
          <w:rFonts w:ascii="Times New Roman" w:hAnsi="Times New Roman"/>
          <w:sz w:val="24"/>
          <w:szCs w:val="24"/>
        </w:rPr>
      </w:pPr>
      <w:r w:rsidRPr="00765A1F">
        <w:rPr>
          <w:rFonts w:ascii="Times New Roman" w:eastAsia="Times New Roman" w:hAnsi="Times New Roman"/>
          <w:sz w:val="24"/>
          <w:szCs w:val="28"/>
          <w:lang w:eastAsia="es-ES"/>
        </w:rPr>
        <w:t>Esta iniciativa permitirá de i</w:t>
      </w:r>
      <w:r>
        <w:rPr>
          <w:rFonts w:ascii="Times New Roman" w:eastAsia="Times New Roman" w:hAnsi="Times New Roman"/>
          <w:sz w:val="24"/>
          <w:szCs w:val="28"/>
          <w:lang w:eastAsia="es-ES"/>
        </w:rPr>
        <w:t xml:space="preserve">gual forma, </w:t>
      </w:r>
      <w:r w:rsidRPr="00765A1F">
        <w:rPr>
          <w:rFonts w:ascii="Times New Roman" w:eastAsia="Times New Roman" w:hAnsi="Times New Roman"/>
          <w:sz w:val="24"/>
          <w:szCs w:val="28"/>
          <w:lang w:eastAsia="es-ES"/>
        </w:rPr>
        <w:t xml:space="preserve">la generación de empleo alrededor del </w:t>
      </w:r>
      <w:r w:rsidRPr="00765A1F">
        <w:rPr>
          <w:rFonts w:ascii="Times New Roman" w:hAnsi="Times New Roman"/>
          <w:i/>
          <w:sz w:val="24"/>
          <w:szCs w:val="24"/>
        </w:rPr>
        <w:t>CORREDOR CULTURAL BANANERO DEL DEPARTAMENTO MAGDALENA”</w:t>
      </w:r>
      <w:r>
        <w:rPr>
          <w:rFonts w:ascii="Times New Roman" w:hAnsi="Times New Roman"/>
          <w:sz w:val="24"/>
          <w:szCs w:val="24"/>
        </w:rPr>
        <w:t xml:space="preserve">, propiciando el progreso de la región y los municipios que la conforman. A su vez, el complejo, permitiendo la participación de todos los sectores económicos del departamento, permitiendo así la integración de todas las esferas de la sociedad magdalenense. </w:t>
      </w:r>
    </w:p>
    <w:p w:rsidR="000864AD" w:rsidRPr="001D733C" w:rsidRDefault="000864AD" w:rsidP="000864AD">
      <w:pPr>
        <w:autoSpaceDE w:val="0"/>
        <w:autoSpaceDN w:val="0"/>
        <w:adjustRightInd w:val="0"/>
        <w:spacing w:after="0" w:line="240" w:lineRule="auto"/>
        <w:jc w:val="both"/>
        <w:rPr>
          <w:rFonts w:ascii="Times New Roman" w:eastAsia="Times New Roman" w:hAnsi="Times New Roman"/>
          <w:sz w:val="24"/>
          <w:szCs w:val="28"/>
          <w:lang w:eastAsia="es-ES"/>
        </w:rPr>
      </w:pPr>
    </w:p>
    <w:p w:rsidR="000864AD" w:rsidRDefault="000864AD" w:rsidP="000864AD">
      <w:pPr>
        <w:spacing w:after="0" w:line="240" w:lineRule="auto"/>
        <w:jc w:val="both"/>
        <w:rPr>
          <w:rFonts w:ascii="Times New Roman" w:hAnsi="Times New Roman"/>
          <w:b/>
          <w:sz w:val="24"/>
          <w:szCs w:val="24"/>
        </w:rPr>
      </w:pPr>
      <w:r w:rsidRPr="00880D12">
        <w:rPr>
          <w:rFonts w:ascii="Times New Roman" w:hAnsi="Times New Roman"/>
          <w:b/>
          <w:sz w:val="24"/>
          <w:szCs w:val="24"/>
        </w:rPr>
        <w:t>Contenido.</w:t>
      </w:r>
    </w:p>
    <w:p w:rsidR="000864AD" w:rsidRDefault="000864AD" w:rsidP="000864AD">
      <w:pPr>
        <w:spacing w:after="0" w:line="240" w:lineRule="auto"/>
        <w:jc w:val="both"/>
        <w:rPr>
          <w:rFonts w:ascii="Times New Roman" w:hAnsi="Times New Roman"/>
          <w:b/>
          <w:sz w:val="24"/>
          <w:szCs w:val="24"/>
        </w:rPr>
      </w:pPr>
    </w:p>
    <w:p w:rsidR="000864AD" w:rsidRDefault="000864AD" w:rsidP="000864AD">
      <w:pPr>
        <w:spacing w:after="0" w:line="240" w:lineRule="auto"/>
        <w:jc w:val="both"/>
        <w:rPr>
          <w:rFonts w:ascii="Times New Roman" w:hAnsi="Times New Roman"/>
          <w:sz w:val="24"/>
          <w:szCs w:val="24"/>
        </w:rPr>
      </w:pPr>
      <w:r w:rsidRPr="00256736">
        <w:rPr>
          <w:rFonts w:ascii="Times New Roman" w:hAnsi="Times New Roman"/>
          <w:sz w:val="24"/>
          <w:szCs w:val="24"/>
        </w:rPr>
        <w:t>La iniciativa está conformada así:</w:t>
      </w:r>
    </w:p>
    <w:p w:rsidR="000864AD" w:rsidRDefault="000864AD" w:rsidP="000864AD">
      <w:pPr>
        <w:spacing w:after="0" w:line="240" w:lineRule="auto"/>
        <w:jc w:val="both"/>
        <w:rPr>
          <w:rFonts w:ascii="Times New Roman" w:hAnsi="Times New Roman"/>
          <w:sz w:val="24"/>
          <w:szCs w:val="24"/>
        </w:rPr>
      </w:pPr>
    </w:p>
    <w:p w:rsidR="000864AD" w:rsidRPr="00F16423" w:rsidRDefault="000864AD" w:rsidP="000864A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El </w:t>
      </w:r>
      <w:r w:rsidRPr="00560EC9">
        <w:rPr>
          <w:rFonts w:ascii="Times New Roman" w:hAnsi="Times New Roman"/>
          <w:sz w:val="24"/>
          <w:szCs w:val="24"/>
        </w:rPr>
        <w:t>TITULO I</w:t>
      </w:r>
      <w:r>
        <w:rPr>
          <w:rFonts w:ascii="Times New Roman" w:hAnsi="Times New Roman"/>
          <w:sz w:val="24"/>
          <w:szCs w:val="24"/>
        </w:rPr>
        <w:t xml:space="preserve"> </w:t>
      </w:r>
      <w:r w:rsidRPr="00560EC9">
        <w:rPr>
          <w:rFonts w:ascii="Times New Roman" w:hAnsi="Times New Roman"/>
          <w:sz w:val="24"/>
          <w:szCs w:val="24"/>
        </w:rPr>
        <w:t>OBJETO Y ÁMBITO DE APLICACIÓN</w:t>
      </w:r>
      <w:r>
        <w:rPr>
          <w:rFonts w:ascii="Times New Roman" w:hAnsi="Times New Roman"/>
          <w:sz w:val="24"/>
          <w:szCs w:val="24"/>
        </w:rPr>
        <w:t xml:space="preserve">, describe el objetivo de la iniciativa y los municipios a declarar patrimonio histórico y turístico, El </w:t>
      </w:r>
      <w:r w:rsidRPr="00560EC9">
        <w:rPr>
          <w:rFonts w:ascii="Times New Roman" w:hAnsi="Times New Roman"/>
          <w:sz w:val="24"/>
          <w:szCs w:val="24"/>
        </w:rPr>
        <w:t>TITULO II</w:t>
      </w:r>
      <w:r>
        <w:rPr>
          <w:rFonts w:ascii="Times New Roman" w:hAnsi="Times New Roman"/>
          <w:sz w:val="24"/>
          <w:szCs w:val="24"/>
        </w:rPr>
        <w:t xml:space="preserve"> </w:t>
      </w:r>
      <w:r w:rsidRPr="00560EC9">
        <w:rPr>
          <w:rFonts w:ascii="Times New Roman" w:hAnsi="Times New Roman"/>
          <w:sz w:val="24"/>
          <w:szCs w:val="24"/>
        </w:rPr>
        <w:t>DE LA DECLARATORIA DE PATRIMONIO HISTÓRICO, CULTURAL Y TURÍSTICO.</w:t>
      </w:r>
      <w:r>
        <w:rPr>
          <w:rFonts w:ascii="Times New Roman" w:hAnsi="Times New Roman"/>
          <w:sz w:val="24"/>
          <w:szCs w:val="24"/>
        </w:rPr>
        <w:t xml:space="preserve"> Indica la declaratoria de los municipios de Distrito de Santa Marta, </w:t>
      </w:r>
      <w:r w:rsidRPr="00FB5C66">
        <w:rPr>
          <w:rFonts w:ascii="Times New Roman" w:hAnsi="Times New Roman"/>
          <w:sz w:val="24"/>
          <w:szCs w:val="24"/>
        </w:rPr>
        <w:t xml:space="preserve">Ciénaga, </w:t>
      </w:r>
      <w:r>
        <w:rPr>
          <w:rFonts w:ascii="Times New Roman" w:hAnsi="Times New Roman"/>
          <w:sz w:val="24"/>
          <w:szCs w:val="24"/>
        </w:rPr>
        <w:tab/>
        <w:t xml:space="preserve">Zona Bananera, Aracataca, El Retén y  </w:t>
      </w:r>
      <w:r w:rsidRPr="00FB5C66">
        <w:rPr>
          <w:rFonts w:ascii="Times New Roman" w:hAnsi="Times New Roman"/>
          <w:sz w:val="24"/>
          <w:szCs w:val="24"/>
        </w:rPr>
        <w:t>Fundación.</w:t>
      </w:r>
      <w:r>
        <w:rPr>
          <w:rFonts w:ascii="Times New Roman" w:hAnsi="Times New Roman"/>
          <w:sz w:val="24"/>
          <w:szCs w:val="24"/>
        </w:rPr>
        <w:t xml:space="preserve"> El </w:t>
      </w:r>
      <w:r w:rsidRPr="0044704A">
        <w:rPr>
          <w:rFonts w:ascii="Times New Roman" w:hAnsi="Times New Roman"/>
          <w:sz w:val="24"/>
          <w:szCs w:val="24"/>
        </w:rPr>
        <w:t>TITULO III</w:t>
      </w:r>
      <w:r>
        <w:rPr>
          <w:rFonts w:ascii="Times New Roman" w:hAnsi="Times New Roman"/>
          <w:sz w:val="24"/>
          <w:szCs w:val="24"/>
        </w:rPr>
        <w:t xml:space="preserve"> </w:t>
      </w:r>
      <w:r w:rsidRPr="0044704A">
        <w:rPr>
          <w:rFonts w:ascii="Times New Roman" w:hAnsi="Times New Roman"/>
          <w:sz w:val="24"/>
          <w:szCs w:val="24"/>
        </w:rPr>
        <w:t>DEL PLAN ÚNICO DE PROMOCIÓN TURÍSTICO BANANERO</w:t>
      </w:r>
      <w:r>
        <w:rPr>
          <w:rFonts w:ascii="Times New Roman" w:hAnsi="Times New Roman"/>
          <w:sz w:val="24"/>
          <w:szCs w:val="24"/>
        </w:rPr>
        <w:t xml:space="preserve"> señala los cuatro componentes que conforman el plan así: Social, Económico, Cultural y Ambiental. El </w:t>
      </w:r>
      <w:r w:rsidRPr="006E6EFB">
        <w:rPr>
          <w:rFonts w:ascii="Times New Roman" w:hAnsi="Times New Roman"/>
          <w:sz w:val="24"/>
          <w:szCs w:val="24"/>
        </w:rPr>
        <w:t>TITULO IV</w:t>
      </w:r>
      <w:r>
        <w:rPr>
          <w:rFonts w:ascii="Times New Roman" w:hAnsi="Times New Roman"/>
          <w:sz w:val="24"/>
          <w:szCs w:val="24"/>
        </w:rPr>
        <w:t xml:space="preserve"> </w:t>
      </w:r>
      <w:r w:rsidRPr="006E6EFB">
        <w:rPr>
          <w:rFonts w:ascii="Times New Roman" w:hAnsi="Times New Roman"/>
          <w:sz w:val="24"/>
          <w:szCs w:val="24"/>
        </w:rPr>
        <w:t>DEL PLAN NACIONAL DE PROTECCIÓN Y RECUPERACIÓN DE LA CIÉNAGA GRANDE DE SANTA MARTA</w:t>
      </w:r>
      <w:r>
        <w:rPr>
          <w:rFonts w:ascii="Times New Roman" w:hAnsi="Times New Roman"/>
          <w:sz w:val="24"/>
          <w:szCs w:val="24"/>
        </w:rPr>
        <w:t xml:space="preserve"> se recoge en este título la necesidad de la preservación de la Ciénaga como base del desarrollo de la Región. El </w:t>
      </w:r>
      <w:r w:rsidRPr="00EE1493">
        <w:rPr>
          <w:rFonts w:ascii="Times New Roman" w:hAnsi="Times New Roman"/>
          <w:sz w:val="24"/>
          <w:szCs w:val="24"/>
        </w:rPr>
        <w:t>TITULO V</w:t>
      </w:r>
      <w:r>
        <w:rPr>
          <w:rFonts w:ascii="Times New Roman" w:hAnsi="Times New Roman"/>
          <w:sz w:val="24"/>
          <w:szCs w:val="24"/>
        </w:rPr>
        <w:t xml:space="preserve"> </w:t>
      </w:r>
      <w:r w:rsidRPr="00EE1493">
        <w:rPr>
          <w:rFonts w:ascii="Times New Roman" w:hAnsi="Times New Roman"/>
          <w:sz w:val="24"/>
          <w:szCs w:val="24"/>
        </w:rPr>
        <w:t>DEL PARQUE NACIONAL CORREDOR CULTURAL BANANERO DEL DEPARTAMENTO MAGDALENA</w:t>
      </w:r>
      <w:r>
        <w:rPr>
          <w:rFonts w:ascii="Times New Roman" w:hAnsi="Times New Roman"/>
          <w:sz w:val="24"/>
          <w:szCs w:val="24"/>
        </w:rPr>
        <w:t xml:space="preserve">, Crea el parque y direcciona sus funciones y administración. El </w:t>
      </w:r>
      <w:r w:rsidRPr="00EE1493">
        <w:rPr>
          <w:rFonts w:ascii="Times New Roman" w:hAnsi="Times New Roman"/>
          <w:sz w:val="24"/>
          <w:szCs w:val="24"/>
        </w:rPr>
        <w:t>TITULO IV</w:t>
      </w:r>
      <w:r>
        <w:rPr>
          <w:rFonts w:ascii="Times New Roman" w:hAnsi="Times New Roman"/>
          <w:sz w:val="24"/>
          <w:szCs w:val="24"/>
        </w:rPr>
        <w:t xml:space="preserve"> </w:t>
      </w:r>
      <w:r w:rsidRPr="00EE1493">
        <w:rPr>
          <w:rFonts w:ascii="Times New Roman" w:hAnsi="Times New Roman"/>
          <w:sz w:val="24"/>
          <w:szCs w:val="24"/>
        </w:rPr>
        <w:t>DE LA COMISIÓN GESTORA DEL CORREDOR CULTURAL BANANERO DEL DEPARTAMENTO MAGDALENA</w:t>
      </w:r>
      <w:r>
        <w:rPr>
          <w:rFonts w:ascii="Times New Roman" w:hAnsi="Times New Roman"/>
          <w:sz w:val="24"/>
          <w:szCs w:val="24"/>
        </w:rPr>
        <w:t xml:space="preserve">, genera las disposiciones en cuanto a la gestión de los recursos y su administración. </w:t>
      </w:r>
      <w:r w:rsidRPr="0057054B">
        <w:rPr>
          <w:rFonts w:ascii="Times New Roman" w:hAnsi="Times New Roman"/>
          <w:sz w:val="24"/>
          <w:szCs w:val="24"/>
        </w:rPr>
        <w:t>TITULO V</w:t>
      </w:r>
      <w:r>
        <w:rPr>
          <w:rFonts w:ascii="Times New Roman" w:hAnsi="Times New Roman"/>
          <w:sz w:val="24"/>
          <w:szCs w:val="24"/>
        </w:rPr>
        <w:t xml:space="preserve"> </w:t>
      </w:r>
      <w:r w:rsidRPr="0057054B">
        <w:rPr>
          <w:rFonts w:ascii="Times New Roman" w:hAnsi="Times New Roman"/>
          <w:sz w:val="24"/>
          <w:szCs w:val="24"/>
        </w:rPr>
        <w:t>DE LA OFICINA TÉCNICA DE GESTIÓN</w:t>
      </w:r>
      <w:r>
        <w:rPr>
          <w:rFonts w:ascii="Times New Roman" w:hAnsi="Times New Roman"/>
          <w:sz w:val="24"/>
          <w:szCs w:val="24"/>
        </w:rPr>
        <w:t xml:space="preserve"> que se encargará del seguimiento de la gestión de los proyectos que conforman el Proyecto de Ley. </w:t>
      </w:r>
      <w:r w:rsidRPr="00C273E5">
        <w:rPr>
          <w:rFonts w:ascii="Times New Roman" w:hAnsi="Times New Roman"/>
          <w:sz w:val="24"/>
          <w:szCs w:val="24"/>
        </w:rPr>
        <w:t>TITULO VI</w:t>
      </w:r>
      <w:r>
        <w:rPr>
          <w:rFonts w:ascii="Times New Roman" w:hAnsi="Times New Roman"/>
          <w:sz w:val="24"/>
          <w:szCs w:val="24"/>
        </w:rPr>
        <w:t xml:space="preserve"> </w:t>
      </w:r>
      <w:r w:rsidRPr="00C273E5">
        <w:rPr>
          <w:rFonts w:ascii="Times New Roman" w:hAnsi="Times New Roman"/>
          <w:sz w:val="24"/>
          <w:szCs w:val="24"/>
        </w:rPr>
        <w:t>DEL COMITÉ TÉCNICO DEL CORREDOR BANANERO</w:t>
      </w:r>
      <w:r>
        <w:rPr>
          <w:rFonts w:ascii="Times New Roman" w:hAnsi="Times New Roman"/>
          <w:sz w:val="24"/>
          <w:szCs w:val="24"/>
        </w:rPr>
        <w:t xml:space="preserve">, quien se encargará de la socialización de las disposiciones contenidas en los diferentes proyectos. </w:t>
      </w:r>
      <w:r w:rsidRPr="00F16423">
        <w:rPr>
          <w:rFonts w:ascii="Times New Roman" w:hAnsi="Times New Roman"/>
          <w:sz w:val="24"/>
          <w:szCs w:val="24"/>
        </w:rPr>
        <w:t>TITULO VII</w:t>
      </w:r>
      <w:r>
        <w:rPr>
          <w:rFonts w:ascii="Times New Roman" w:hAnsi="Times New Roman"/>
          <w:sz w:val="24"/>
          <w:szCs w:val="24"/>
        </w:rPr>
        <w:t xml:space="preserve"> </w:t>
      </w:r>
    </w:p>
    <w:p w:rsidR="000864AD" w:rsidRDefault="000864AD" w:rsidP="000864AD">
      <w:pPr>
        <w:spacing w:after="0" w:line="240" w:lineRule="auto"/>
        <w:jc w:val="both"/>
        <w:rPr>
          <w:rFonts w:ascii="Times New Roman" w:hAnsi="Times New Roman"/>
          <w:sz w:val="24"/>
          <w:szCs w:val="24"/>
        </w:rPr>
      </w:pPr>
      <w:r w:rsidRPr="00F16423">
        <w:rPr>
          <w:rFonts w:ascii="Times New Roman" w:hAnsi="Times New Roman"/>
          <w:sz w:val="24"/>
          <w:szCs w:val="24"/>
        </w:rPr>
        <w:t>VIGENCIA</w:t>
      </w:r>
      <w:r>
        <w:rPr>
          <w:rFonts w:ascii="Times New Roman" w:hAnsi="Times New Roman"/>
          <w:sz w:val="24"/>
          <w:szCs w:val="24"/>
        </w:rPr>
        <w:t>, la vigencia que da un plazo de seis meses para dar inicio a lo contenido.</w:t>
      </w:r>
    </w:p>
    <w:p w:rsidR="000864AD" w:rsidRDefault="000864AD" w:rsidP="000864AD">
      <w:pPr>
        <w:spacing w:after="0" w:line="240" w:lineRule="auto"/>
        <w:jc w:val="both"/>
        <w:rPr>
          <w:rFonts w:ascii="Times New Roman" w:hAnsi="Times New Roman"/>
          <w:sz w:val="24"/>
          <w:szCs w:val="24"/>
        </w:rPr>
      </w:pPr>
    </w:p>
    <w:p w:rsidR="000864AD" w:rsidRPr="00427F28" w:rsidRDefault="000864AD" w:rsidP="000864AD">
      <w:pPr>
        <w:spacing w:before="28" w:after="28" w:line="240" w:lineRule="atLeast"/>
        <w:jc w:val="both"/>
        <w:rPr>
          <w:rFonts w:ascii="Times New Roman" w:eastAsia="Times New Roman" w:hAnsi="Times New Roman"/>
          <w:color w:val="000000"/>
          <w:sz w:val="24"/>
          <w:szCs w:val="24"/>
          <w:lang w:eastAsia="es-CO"/>
        </w:rPr>
      </w:pPr>
      <w:r w:rsidRPr="00427F28">
        <w:rPr>
          <w:rFonts w:ascii="Times New Roman" w:eastAsia="Times New Roman" w:hAnsi="Times New Roman"/>
          <w:b/>
          <w:bCs/>
          <w:color w:val="000000"/>
          <w:sz w:val="24"/>
          <w:szCs w:val="24"/>
          <w:lang w:val="es-ES_tradnl" w:eastAsia="es-CO"/>
        </w:rPr>
        <w:t>Fundamentos Jurídicos</w:t>
      </w:r>
      <w:r>
        <w:rPr>
          <w:rFonts w:ascii="Times New Roman" w:eastAsia="Times New Roman" w:hAnsi="Times New Roman"/>
          <w:b/>
          <w:bCs/>
          <w:color w:val="000000"/>
          <w:sz w:val="24"/>
          <w:szCs w:val="24"/>
          <w:lang w:val="es-ES_tradnl" w:eastAsia="es-CO"/>
        </w:rPr>
        <w:t>.</w:t>
      </w:r>
    </w:p>
    <w:p w:rsidR="000864AD" w:rsidRDefault="000864AD" w:rsidP="000864AD">
      <w:pPr>
        <w:spacing w:before="28" w:after="28" w:line="240" w:lineRule="atLeast"/>
        <w:jc w:val="both"/>
        <w:rPr>
          <w:rFonts w:ascii="Times New Roman" w:eastAsia="Times New Roman" w:hAnsi="Times New Roman"/>
          <w:color w:val="000000"/>
          <w:sz w:val="23"/>
          <w:szCs w:val="23"/>
          <w:lang w:val="es-ES_tradnl" w:eastAsia="es-CO"/>
        </w:rPr>
      </w:pPr>
    </w:p>
    <w:p w:rsidR="000864AD" w:rsidRDefault="000864AD" w:rsidP="000864AD">
      <w:pPr>
        <w:spacing w:before="28" w:after="28" w:line="240" w:lineRule="atLeast"/>
        <w:jc w:val="both"/>
        <w:rPr>
          <w:rFonts w:ascii="Times New Roman" w:eastAsia="Times New Roman" w:hAnsi="Times New Roman"/>
          <w:color w:val="000000"/>
          <w:sz w:val="23"/>
          <w:szCs w:val="23"/>
          <w:lang w:val="es-ES_tradnl" w:eastAsia="es-CO"/>
        </w:rPr>
      </w:pPr>
      <w:r w:rsidRPr="00427F28">
        <w:rPr>
          <w:rFonts w:ascii="Times New Roman" w:eastAsia="Times New Roman" w:hAnsi="Times New Roman"/>
          <w:color w:val="000000"/>
          <w:sz w:val="23"/>
          <w:szCs w:val="23"/>
          <w:lang w:val="es-ES_tradnl" w:eastAsia="es-CO"/>
        </w:rPr>
        <w:t>La Constitución Política</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establece en su artículo 70 el deber que tiene el Estado de promover y fomentar la cultura entre los colombianos a través de la educación para crear identidad nacional. El artículo 72 ibídem por su parte se refiere al patrimonio cultural de</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la Nación</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cuya protección corresponde al Estado; el cual también contempla que</w:t>
      </w:r>
      <w:r>
        <w:rPr>
          <w:rFonts w:ascii="Times New Roman" w:eastAsia="Times New Roman" w:hAnsi="Times New Roman"/>
          <w:color w:val="000000"/>
          <w:sz w:val="23"/>
          <w:lang w:val="es-ES_tradnl" w:eastAsia="es-CO"/>
        </w:rPr>
        <w:t>: “</w:t>
      </w:r>
      <w:r w:rsidRPr="00427F28">
        <w:rPr>
          <w:rFonts w:ascii="Times New Roman" w:eastAsia="Times New Roman" w:hAnsi="Times New Roman"/>
          <w:i/>
          <w:iCs/>
          <w:color w:val="000000"/>
          <w:sz w:val="23"/>
          <w:szCs w:val="23"/>
          <w:lang w:val="es-ES_tradnl" w:eastAsia="es-CO"/>
        </w:rPr>
        <w:t>El patrimonio arqueológico y otros bienes culturales que conforman la identidad nacional, pertenecen a</w:t>
      </w:r>
      <w:r w:rsidRPr="00427F28">
        <w:rPr>
          <w:rFonts w:ascii="Times New Roman" w:eastAsia="Times New Roman" w:hAnsi="Times New Roman"/>
          <w:i/>
          <w:iCs/>
          <w:color w:val="000000"/>
          <w:sz w:val="23"/>
          <w:lang w:val="es-ES_tradnl" w:eastAsia="es-CO"/>
        </w:rPr>
        <w:t> </w:t>
      </w:r>
      <w:r w:rsidRPr="00427F28">
        <w:rPr>
          <w:rFonts w:ascii="Times New Roman" w:eastAsia="Times New Roman" w:hAnsi="Times New Roman"/>
          <w:i/>
          <w:iCs/>
          <w:color w:val="000000"/>
          <w:sz w:val="23"/>
          <w:szCs w:val="23"/>
          <w:lang w:val="es-ES_tradnl" w:eastAsia="es-CO"/>
        </w:rPr>
        <w:t>la Nación</w:t>
      </w:r>
      <w:r w:rsidRPr="00427F28">
        <w:rPr>
          <w:rFonts w:ascii="Times New Roman" w:eastAsia="Times New Roman" w:hAnsi="Times New Roman"/>
          <w:i/>
          <w:iCs/>
          <w:color w:val="000000"/>
          <w:sz w:val="23"/>
          <w:lang w:val="es-ES_tradnl" w:eastAsia="es-CO"/>
        </w:rPr>
        <w:t> </w:t>
      </w:r>
      <w:r w:rsidRPr="00427F28">
        <w:rPr>
          <w:rFonts w:ascii="Times New Roman" w:eastAsia="Times New Roman" w:hAnsi="Times New Roman"/>
          <w:i/>
          <w:iCs/>
          <w:color w:val="000000"/>
          <w:sz w:val="23"/>
          <w:szCs w:val="23"/>
          <w:lang w:val="es-ES_tradnl" w:eastAsia="es-CO"/>
        </w:rPr>
        <w:t>y son inalienables, i</w:t>
      </w:r>
      <w:r>
        <w:rPr>
          <w:rFonts w:ascii="Times New Roman" w:eastAsia="Times New Roman" w:hAnsi="Times New Roman"/>
          <w:i/>
          <w:iCs/>
          <w:color w:val="000000"/>
          <w:sz w:val="23"/>
          <w:szCs w:val="23"/>
          <w:lang w:val="es-ES_tradnl" w:eastAsia="es-CO"/>
        </w:rPr>
        <w:t>nembargables e imprescriptibles”</w:t>
      </w:r>
      <w:r w:rsidRPr="00427F28">
        <w:rPr>
          <w:rFonts w:ascii="Times New Roman" w:eastAsia="Times New Roman" w:hAnsi="Times New Roman"/>
          <w:i/>
          <w:iCs/>
          <w:color w:val="000000"/>
          <w:sz w:val="23"/>
          <w:lang w:val="es-ES_tradnl" w:eastAsia="es-CO"/>
        </w:rPr>
        <w:t> </w:t>
      </w:r>
      <w:r w:rsidRPr="00427F28">
        <w:rPr>
          <w:rFonts w:ascii="Times New Roman" w:eastAsia="Times New Roman" w:hAnsi="Times New Roman"/>
          <w:color w:val="000000"/>
          <w:sz w:val="23"/>
          <w:szCs w:val="23"/>
          <w:lang w:val="es-ES_tradnl" w:eastAsia="es-CO"/>
        </w:rPr>
        <w:t>y que</w:t>
      </w:r>
      <w:r>
        <w:rPr>
          <w:rFonts w:ascii="Times New Roman" w:eastAsia="Times New Roman" w:hAnsi="Times New Roman"/>
          <w:color w:val="000000"/>
          <w:sz w:val="23"/>
          <w:szCs w:val="23"/>
          <w:lang w:val="es-ES_tradnl" w:eastAsia="es-CO"/>
        </w:rPr>
        <w:t>, “</w:t>
      </w:r>
      <w:r w:rsidRPr="00427F28">
        <w:rPr>
          <w:rFonts w:ascii="Times New Roman" w:eastAsia="Times New Roman" w:hAnsi="Times New Roman"/>
          <w:i/>
          <w:iCs/>
          <w:color w:val="000000"/>
          <w:sz w:val="23"/>
          <w:szCs w:val="23"/>
          <w:lang w:val="es-ES_tradnl" w:eastAsia="es-CO"/>
        </w:rPr>
        <w:t>la ley establecerá los mecanismos para readquirirlos cuando se encuentren en manos de particulares y reglamentará los derechos especiales que pudieran tener los grupos étnicos asentados en terr</w:t>
      </w:r>
      <w:r>
        <w:rPr>
          <w:rFonts w:ascii="Times New Roman" w:eastAsia="Times New Roman" w:hAnsi="Times New Roman"/>
          <w:i/>
          <w:iCs/>
          <w:color w:val="000000"/>
          <w:sz w:val="23"/>
          <w:szCs w:val="23"/>
          <w:lang w:val="es-ES_tradnl" w:eastAsia="es-CO"/>
        </w:rPr>
        <w:t>itorios de riqueza arqueológica”</w:t>
      </w:r>
      <w:r w:rsidRPr="00427F28">
        <w:rPr>
          <w:rFonts w:ascii="Times New Roman" w:eastAsia="Times New Roman" w:hAnsi="Times New Roman"/>
          <w:i/>
          <w:iCs/>
          <w:color w:val="000000"/>
          <w:sz w:val="23"/>
          <w:szCs w:val="23"/>
          <w:lang w:val="es-ES_tradnl" w:eastAsia="es-CO"/>
        </w:rPr>
        <w:t>.</w:t>
      </w:r>
      <w:r>
        <w:rPr>
          <w:rFonts w:ascii="Times New Roman" w:eastAsia="Times New Roman" w:hAnsi="Times New Roman"/>
          <w:i/>
          <w:iCs/>
          <w:color w:val="000000"/>
          <w:sz w:val="23"/>
          <w:szCs w:val="23"/>
          <w:lang w:val="es-ES_tradnl" w:eastAsia="es-CO"/>
        </w:rPr>
        <w:t xml:space="preserve"> </w:t>
      </w:r>
      <w:r w:rsidRPr="00427F28">
        <w:rPr>
          <w:rFonts w:ascii="Times New Roman" w:eastAsia="Times New Roman" w:hAnsi="Times New Roman"/>
          <w:color w:val="000000"/>
          <w:sz w:val="23"/>
          <w:szCs w:val="23"/>
          <w:lang w:val="es-ES_tradnl" w:eastAsia="es-CO"/>
        </w:rPr>
        <w:t>Entretanto, el artículo 150 Superior señala que es función del Congreso hacer las leyes y honrar</w:t>
      </w:r>
      <w:r w:rsidRPr="00427F28">
        <w:rPr>
          <w:rFonts w:ascii="Times New Roman" w:eastAsia="Times New Roman" w:hAnsi="Times New Roman"/>
          <w:color w:val="000000"/>
          <w:sz w:val="23"/>
          <w:lang w:val="es-ES_tradnl" w:eastAsia="es-CO"/>
        </w:rPr>
        <w:t> </w:t>
      </w:r>
      <w:r>
        <w:rPr>
          <w:rFonts w:ascii="Times New Roman" w:eastAsia="Times New Roman" w:hAnsi="Times New Roman"/>
          <w:i/>
          <w:iCs/>
          <w:color w:val="000000"/>
          <w:sz w:val="23"/>
          <w:szCs w:val="23"/>
          <w:lang w:val="es-ES_tradnl" w:eastAsia="es-CO"/>
        </w:rPr>
        <w:t>“</w:t>
      </w:r>
      <w:r w:rsidRPr="00427F28">
        <w:rPr>
          <w:rFonts w:ascii="Times New Roman" w:eastAsia="Times New Roman" w:hAnsi="Times New Roman"/>
          <w:i/>
          <w:iCs/>
          <w:color w:val="000000"/>
          <w:sz w:val="23"/>
          <w:szCs w:val="23"/>
          <w:lang w:val="es-ES_tradnl" w:eastAsia="es-CO"/>
        </w:rPr>
        <w:t>a los ciudadanos que hayan prestado servicios a</w:t>
      </w:r>
      <w:r w:rsidRPr="00427F28">
        <w:rPr>
          <w:rFonts w:ascii="Times New Roman" w:eastAsia="Times New Roman" w:hAnsi="Times New Roman"/>
          <w:i/>
          <w:iCs/>
          <w:color w:val="000000"/>
          <w:sz w:val="23"/>
          <w:lang w:val="es-ES_tradnl" w:eastAsia="es-CO"/>
        </w:rPr>
        <w:t> </w:t>
      </w:r>
      <w:r w:rsidRPr="00427F28">
        <w:rPr>
          <w:rFonts w:ascii="Times New Roman" w:eastAsia="Times New Roman" w:hAnsi="Times New Roman"/>
          <w:i/>
          <w:iCs/>
          <w:color w:val="000000"/>
          <w:sz w:val="23"/>
          <w:szCs w:val="23"/>
          <w:lang w:val="es-ES_tradnl" w:eastAsia="es-CO"/>
        </w:rPr>
        <w:t>la Patria</w:t>
      </w:r>
      <w:r>
        <w:rPr>
          <w:rFonts w:ascii="Times New Roman" w:eastAsia="Times New Roman" w:hAnsi="Times New Roman"/>
          <w:i/>
          <w:iCs/>
          <w:color w:val="000000"/>
          <w:sz w:val="23"/>
          <w:szCs w:val="23"/>
          <w:lang w:val="es-ES_tradnl" w:eastAsia="es-CO"/>
        </w:rPr>
        <w:t xml:space="preserve">” </w:t>
      </w:r>
      <w:r w:rsidRPr="00427F28">
        <w:rPr>
          <w:rFonts w:ascii="Times New Roman" w:eastAsia="Times New Roman" w:hAnsi="Times New Roman"/>
          <w:color w:val="000000"/>
          <w:sz w:val="23"/>
          <w:szCs w:val="23"/>
          <w:lang w:val="es-ES_tradnl" w:eastAsia="es-CO"/>
        </w:rPr>
        <w:t>según el numeral 15 de la norma ibídem; que de conformidad con el objeto de esta iniciativa parlamentaria se infiere el reconocimiento a quienes en el tra</w:t>
      </w:r>
      <w:r>
        <w:rPr>
          <w:rFonts w:ascii="Times New Roman" w:eastAsia="Times New Roman" w:hAnsi="Times New Roman"/>
          <w:color w:val="000000"/>
          <w:sz w:val="23"/>
          <w:szCs w:val="23"/>
          <w:lang w:val="es-ES_tradnl" w:eastAsia="es-CO"/>
        </w:rPr>
        <w:t>nscurso de la historia de Colombia</w:t>
      </w:r>
      <w:r w:rsidRPr="00427F28">
        <w:rPr>
          <w:rFonts w:ascii="Times New Roman" w:eastAsia="Times New Roman" w:hAnsi="Times New Roman"/>
          <w:color w:val="000000"/>
          <w:sz w:val="23"/>
          <w:szCs w:val="23"/>
          <w:lang w:val="es-ES_tradnl" w:eastAsia="es-CO"/>
        </w:rPr>
        <w:t xml:space="preserve"> contribuy</w:t>
      </w:r>
      <w:r>
        <w:rPr>
          <w:rFonts w:ascii="Times New Roman" w:eastAsia="Times New Roman" w:hAnsi="Times New Roman"/>
          <w:color w:val="000000"/>
          <w:sz w:val="23"/>
          <w:szCs w:val="23"/>
          <w:lang w:val="es-ES_tradnl" w:eastAsia="es-CO"/>
        </w:rPr>
        <w:t>eron a la consolidación de la democracia y la independencia de la Patria.</w:t>
      </w:r>
    </w:p>
    <w:p w:rsidR="000864AD" w:rsidRDefault="000864AD" w:rsidP="000864AD">
      <w:pPr>
        <w:spacing w:before="28" w:after="28" w:line="240" w:lineRule="atLeast"/>
        <w:jc w:val="both"/>
        <w:rPr>
          <w:rFonts w:ascii="Times New Roman" w:eastAsia="Times New Roman" w:hAnsi="Times New Roman"/>
          <w:color w:val="000000"/>
          <w:sz w:val="27"/>
          <w:szCs w:val="27"/>
          <w:lang w:val="es-ES_tradnl" w:eastAsia="es-CO"/>
        </w:rPr>
      </w:pPr>
    </w:p>
    <w:p w:rsidR="000864AD" w:rsidRDefault="000864AD" w:rsidP="000864AD">
      <w:pPr>
        <w:spacing w:before="28" w:after="28" w:line="240" w:lineRule="atLeast"/>
        <w:jc w:val="both"/>
        <w:rPr>
          <w:rFonts w:ascii="Times New Roman" w:eastAsia="Times New Roman" w:hAnsi="Times New Roman"/>
          <w:color w:val="000000"/>
          <w:sz w:val="23"/>
          <w:szCs w:val="23"/>
          <w:lang w:val="es-ES_tradnl" w:eastAsia="es-CO"/>
        </w:rPr>
      </w:pPr>
      <w:r w:rsidRPr="00427F28">
        <w:rPr>
          <w:rFonts w:ascii="Times New Roman" w:eastAsia="Times New Roman" w:hAnsi="Times New Roman"/>
          <w:color w:val="000000"/>
          <w:sz w:val="23"/>
          <w:szCs w:val="23"/>
          <w:lang w:val="es-ES_tradnl" w:eastAsia="es-CO"/>
        </w:rPr>
        <w:t>En ese orden de ideas y con la intención de ser consecuentes con el ordenamiento jurídico colombiano, el presente proyecto de ley también desarrolla lo dispuesto en</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la Ley</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1185 de 2008 que modificó y adicionó</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la Ley General</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de Cultura, la cual en su artículo 1° consagra que los bienes materiales de naturaleza inmueble integrarán el Patrimonio Cultural de</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la Nación, porque tienen especial interés histórico, artístico y simbólico desde la perspectiva arquitectónica, urbana, arqueológica, testimonial y antropológica</w:t>
      </w:r>
      <w:r>
        <w:rPr>
          <w:rFonts w:ascii="Times New Roman" w:eastAsia="Times New Roman" w:hAnsi="Times New Roman"/>
          <w:color w:val="000000"/>
          <w:sz w:val="23"/>
          <w:szCs w:val="23"/>
          <w:lang w:val="es-ES_tradnl" w:eastAsia="es-CO"/>
        </w:rPr>
        <w:t>,</w:t>
      </w:r>
      <w:r w:rsidRPr="00427F28">
        <w:rPr>
          <w:rFonts w:ascii="Times New Roman" w:eastAsia="Times New Roman" w:hAnsi="Times New Roman"/>
          <w:color w:val="000000"/>
          <w:sz w:val="23"/>
          <w:szCs w:val="23"/>
          <w:lang w:val="es-ES_tradnl" w:eastAsia="es-CO"/>
        </w:rPr>
        <w:t xml:space="preserve"> lo cual encuentra mayor sustento en el inciso 2° del literal a) del artículo 8° de</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la Ley</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397 de 1997, modificado por el artículo 5° de</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la Ley</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1185 de 2008, para que sea declarado como bien de interés cultural de</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la Nación</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mediante ley, y para que a su vez se sujete al Régimen Especial de Protección de los Bienes de Interés Cultural consagrado en el artículo 7° de la norma ibídem.</w:t>
      </w:r>
    </w:p>
    <w:p w:rsidR="000864AD" w:rsidRPr="00427F28" w:rsidRDefault="000864AD" w:rsidP="000864AD">
      <w:pPr>
        <w:spacing w:before="28" w:after="28" w:line="240" w:lineRule="atLeast"/>
        <w:jc w:val="both"/>
        <w:rPr>
          <w:rFonts w:ascii="Times New Roman" w:eastAsia="Times New Roman" w:hAnsi="Times New Roman"/>
          <w:color w:val="000000"/>
          <w:sz w:val="27"/>
          <w:szCs w:val="27"/>
          <w:lang w:eastAsia="es-CO"/>
        </w:rPr>
      </w:pPr>
    </w:p>
    <w:p w:rsidR="000864AD" w:rsidRDefault="000864AD" w:rsidP="000864AD">
      <w:pPr>
        <w:spacing w:before="28" w:after="28" w:line="240" w:lineRule="atLeast"/>
        <w:jc w:val="both"/>
        <w:rPr>
          <w:rFonts w:ascii="Times New Roman" w:eastAsia="Times New Roman" w:hAnsi="Times New Roman"/>
          <w:color w:val="000000"/>
          <w:sz w:val="23"/>
          <w:szCs w:val="23"/>
          <w:lang w:val="es-ES_tradnl" w:eastAsia="es-CO"/>
        </w:rPr>
      </w:pPr>
      <w:r w:rsidRPr="00427F28">
        <w:rPr>
          <w:rFonts w:ascii="Times New Roman" w:eastAsia="Times New Roman" w:hAnsi="Times New Roman"/>
          <w:color w:val="000000"/>
          <w:sz w:val="23"/>
          <w:szCs w:val="23"/>
          <w:lang w:val="es-ES_tradnl" w:eastAsia="es-CO"/>
        </w:rPr>
        <w:t>Además, se, considera la posición que sentó</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la Corte Constitucional</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a través de</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la Sentencia C-742</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de 2006, donde indicó en los siguientes términos que el legislador tiene libertad de configuración política para proteger desde su competencia el patrimonio cultural de</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color w:val="000000"/>
          <w:sz w:val="23"/>
          <w:szCs w:val="23"/>
          <w:lang w:val="es-ES_tradnl" w:eastAsia="es-CO"/>
        </w:rPr>
        <w:t>la Nación:</w:t>
      </w:r>
    </w:p>
    <w:p w:rsidR="000864AD" w:rsidRPr="00427F28" w:rsidRDefault="000864AD" w:rsidP="000864AD">
      <w:pPr>
        <w:spacing w:before="28" w:after="28" w:line="240" w:lineRule="atLeast"/>
        <w:jc w:val="both"/>
        <w:rPr>
          <w:rFonts w:ascii="Times New Roman" w:eastAsia="Times New Roman" w:hAnsi="Times New Roman"/>
          <w:color w:val="000000"/>
          <w:sz w:val="27"/>
          <w:szCs w:val="27"/>
          <w:lang w:eastAsia="es-CO"/>
        </w:rPr>
      </w:pPr>
    </w:p>
    <w:p w:rsidR="000864AD" w:rsidRDefault="000864AD" w:rsidP="000864AD">
      <w:pPr>
        <w:spacing w:before="28" w:after="28" w:line="240" w:lineRule="atLeast"/>
        <w:jc w:val="both"/>
        <w:rPr>
          <w:rFonts w:ascii="Times New Roman" w:eastAsia="Times New Roman" w:hAnsi="Times New Roman"/>
          <w:i/>
          <w:iCs/>
          <w:color w:val="000000"/>
          <w:sz w:val="23"/>
          <w:szCs w:val="23"/>
          <w:lang w:val="es-ES_tradnl" w:eastAsia="es-CO"/>
        </w:rPr>
      </w:pPr>
      <w:r>
        <w:rPr>
          <w:rFonts w:ascii="Times New Roman" w:eastAsia="Times New Roman" w:hAnsi="Times New Roman"/>
          <w:i/>
          <w:iCs/>
          <w:color w:val="000000"/>
          <w:sz w:val="23"/>
          <w:szCs w:val="23"/>
          <w:lang w:val="es-ES_tradnl" w:eastAsia="es-CO"/>
        </w:rPr>
        <w:t>“</w:t>
      </w:r>
      <w:r w:rsidRPr="00427F28">
        <w:rPr>
          <w:rFonts w:ascii="Times New Roman" w:eastAsia="Times New Roman" w:hAnsi="Times New Roman"/>
          <w:i/>
          <w:iCs/>
          <w:color w:val="000000"/>
          <w:sz w:val="23"/>
          <w:szCs w:val="23"/>
          <w:lang w:val="es-ES_tradnl" w:eastAsia="es-CO"/>
        </w:rPr>
        <w:t>Ahora bien, a pesar de que es cierto que el patrimonio cultural de</w:t>
      </w:r>
      <w:r w:rsidRPr="00427F28">
        <w:rPr>
          <w:rFonts w:ascii="Times New Roman" w:eastAsia="Times New Roman" w:hAnsi="Times New Roman"/>
          <w:i/>
          <w:iCs/>
          <w:color w:val="000000"/>
          <w:sz w:val="23"/>
          <w:lang w:val="es-ES_tradnl" w:eastAsia="es-CO"/>
        </w:rPr>
        <w:t> </w:t>
      </w:r>
      <w:r w:rsidRPr="00427F28">
        <w:rPr>
          <w:rFonts w:ascii="Times New Roman" w:eastAsia="Times New Roman" w:hAnsi="Times New Roman"/>
          <w:i/>
          <w:iCs/>
          <w:color w:val="000000"/>
          <w:sz w:val="23"/>
          <w:szCs w:val="23"/>
          <w:lang w:val="es-ES_tradnl" w:eastAsia="es-CO"/>
        </w:rPr>
        <w:t>la Nación</w:t>
      </w:r>
      <w:r w:rsidRPr="00427F28">
        <w:rPr>
          <w:rFonts w:ascii="Times New Roman" w:eastAsia="Times New Roman" w:hAnsi="Times New Roman"/>
          <w:i/>
          <w:iCs/>
          <w:color w:val="000000"/>
          <w:sz w:val="23"/>
          <w:lang w:val="es-ES_tradnl" w:eastAsia="es-CO"/>
        </w:rPr>
        <w:t> </w:t>
      </w:r>
      <w:r w:rsidRPr="00427F28">
        <w:rPr>
          <w:rFonts w:ascii="Times New Roman" w:eastAsia="Times New Roman" w:hAnsi="Times New Roman"/>
          <w:i/>
          <w:iCs/>
          <w:color w:val="000000"/>
          <w:sz w:val="23"/>
          <w:szCs w:val="23"/>
          <w:lang w:val="es-ES_tradnl" w:eastAsia="es-CO"/>
        </w:rPr>
        <w:t>está bajo la protección del Estado, no es menos cierto que</w:t>
      </w:r>
      <w:r w:rsidRPr="00427F28">
        <w:rPr>
          <w:rFonts w:ascii="Times New Roman" w:eastAsia="Times New Roman" w:hAnsi="Times New Roman"/>
          <w:i/>
          <w:iCs/>
          <w:color w:val="000000"/>
          <w:sz w:val="23"/>
          <w:lang w:val="es-ES_tradnl" w:eastAsia="es-CO"/>
        </w:rPr>
        <w:t> </w:t>
      </w:r>
      <w:r w:rsidRPr="00427F28">
        <w:rPr>
          <w:rFonts w:ascii="Times New Roman" w:eastAsia="Times New Roman" w:hAnsi="Times New Roman"/>
          <w:i/>
          <w:iCs/>
          <w:color w:val="000000"/>
          <w:sz w:val="23"/>
          <w:szCs w:val="23"/>
          <w:lang w:val="es-ES_tradnl" w:eastAsia="es-CO"/>
        </w:rPr>
        <w:t>la Carta</w:t>
      </w:r>
      <w:r w:rsidRPr="00427F28">
        <w:rPr>
          <w:rFonts w:ascii="Times New Roman" w:eastAsia="Times New Roman" w:hAnsi="Times New Roman"/>
          <w:i/>
          <w:iCs/>
          <w:color w:val="000000"/>
          <w:sz w:val="23"/>
          <w:lang w:val="es-ES_tradnl" w:eastAsia="es-CO"/>
        </w:rPr>
        <w:t> </w:t>
      </w:r>
      <w:r w:rsidRPr="00427F28">
        <w:rPr>
          <w:rFonts w:ascii="Times New Roman" w:eastAsia="Times New Roman" w:hAnsi="Times New Roman"/>
          <w:i/>
          <w:iCs/>
          <w:color w:val="000000"/>
          <w:sz w:val="23"/>
          <w:szCs w:val="23"/>
          <w:lang w:val="es-ES_tradnl" w:eastAsia="es-CO"/>
        </w:rPr>
        <w:t>no establece fórmulas, ni mecanismos precisos, ni unívocos que impongan los mecanismos o la manera como deben protegerse, por lo que es lógico concluir que al legislador corresponde reglamentarlos, haciendo uso de su libertad de configuración política</w:t>
      </w:r>
      <w:r>
        <w:rPr>
          <w:rFonts w:ascii="Times New Roman" w:eastAsia="Times New Roman" w:hAnsi="Times New Roman"/>
          <w:i/>
          <w:iCs/>
          <w:color w:val="000000"/>
          <w:sz w:val="23"/>
          <w:szCs w:val="23"/>
          <w:lang w:val="es-ES_tradnl" w:eastAsia="es-CO"/>
        </w:rPr>
        <w:t xml:space="preserve">, </w:t>
      </w:r>
      <w:r w:rsidRPr="00427F28">
        <w:rPr>
          <w:rFonts w:ascii="Times New Roman" w:eastAsia="Times New Roman" w:hAnsi="Times New Roman"/>
          <w:i/>
          <w:iCs/>
          <w:color w:val="000000"/>
          <w:sz w:val="23"/>
          <w:szCs w:val="23"/>
          <w:lang w:val="es-ES_tradnl" w:eastAsia="es-CO"/>
        </w:rPr>
        <w:t>De igual manera, si bien los artículos 8° y 70 superiores consagraron</w:t>
      </w:r>
      <w:r w:rsidRPr="00427F28">
        <w:rPr>
          <w:rFonts w:ascii="Times New Roman" w:eastAsia="Times New Roman" w:hAnsi="Times New Roman"/>
          <w:color w:val="000000"/>
          <w:sz w:val="23"/>
          <w:lang w:val="es-ES_tradnl" w:eastAsia="es-CO"/>
        </w:rPr>
        <w:t> </w:t>
      </w:r>
      <w:r w:rsidRPr="00427F28">
        <w:rPr>
          <w:rFonts w:ascii="Times New Roman" w:eastAsia="Times New Roman" w:hAnsi="Times New Roman"/>
          <w:i/>
          <w:iCs/>
          <w:color w:val="000000"/>
          <w:sz w:val="23"/>
          <w:szCs w:val="23"/>
          <w:lang w:val="es-ES_tradnl" w:eastAsia="es-CO"/>
        </w:rPr>
        <w:t>el deber del Estado de proteger las riquezas culturales de</w:t>
      </w:r>
      <w:r w:rsidRPr="00427F28">
        <w:rPr>
          <w:rFonts w:ascii="Times New Roman" w:eastAsia="Times New Roman" w:hAnsi="Times New Roman"/>
          <w:i/>
          <w:iCs/>
          <w:color w:val="000000"/>
          <w:sz w:val="23"/>
          <w:lang w:val="es-ES_tradnl" w:eastAsia="es-CO"/>
        </w:rPr>
        <w:t> </w:t>
      </w:r>
      <w:r w:rsidRPr="00427F28">
        <w:rPr>
          <w:rFonts w:ascii="Times New Roman" w:eastAsia="Times New Roman" w:hAnsi="Times New Roman"/>
          <w:i/>
          <w:iCs/>
          <w:color w:val="000000"/>
          <w:sz w:val="23"/>
          <w:szCs w:val="23"/>
          <w:lang w:val="es-ES_tradnl" w:eastAsia="es-CO"/>
        </w:rPr>
        <w:t>la Nación y promover y fomentar el acceso a la cultura de todos los ciudadanos, no señalaron fórmulas precisas para llegar a ese cometido, de ahí que daba entenderse que el Constituyente dejó al legislador o al ejecutivo a cargo de esa reglamentación</w:t>
      </w:r>
      <w:r>
        <w:rPr>
          <w:rFonts w:ascii="Times New Roman" w:eastAsia="Times New Roman" w:hAnsi="Times New Roman"/>
          <w:i/>
          <w:iCs/>
          <w:color w:val="000000"/>
          <w:sz w:val="23"/>
          <w:szCs w:val="23"/>
          <w:lang w:val="es-ES_tradnl" w:eastAsia="es-CO"/>
        </w:rPr>
        <w:t>”.</w:t>
      </w:r>
    </w:p>
    <w:sdt>
      <w:sdtPr>
        <w:rPr>
          <w:rFonts w:ascii="Calibri" w:eastAsia="Calibri" w:hAnsi="Calibri" w:cs="Times New Roman"/>
          <w:b w:val="0"/>
          <w:bCs w:val="0"/>
          <w:color w:val="auto"/>
          <w:sz w:val="22"/>
          <w:szCs w:val="22"/>
          <w:lang w:val="es-ES" w:eastAsia="en-US"/>
        </w:rPr>
        <w:id w:val="1794558414"/>
        <w:docPartObj>
          <w:docPartGallery w:val="Bibliographies"/>
          <w:docPartUnique/>
        </w:docPartObj>
      </w:sdtPr>
      <w:sdtEndPr>
        <w:rPr>
          <w:lang w:val="es-CO"/>
        </w:rPr>
      </w:sdtEndPr>
      <w:sdtContent>
        <w:p w:rsidR="000864AD" w:rsidRDefault="000864AD" w:rsidP="000864AD">
          <w:pPr>
            <w:pStyle w:val="Ttulo1"/>
            <w:rPr>
              <w:rFonts w:ascii="Times New Roman" w:hAnsi="Times New Roman" w:cs="Times New Roman"/>
              <w:color w:val="auto"/>
              <w:sz w:val="24"/>
              <w:szCs w:val="24"/>
              <w:lang w:val="es-ES"/>
            </w:rPr>
          </w:pPr>
          <w:r w:rsidRPr="00317001">
            <w:rPr>
              <w:rFonts w:ascii="Times New Roman" w:hAnsi="Times New Roman" w:cs="Times New Roman"/>
              <w:color w:val="auto"/>
              <w:sz w:val="24"/>
              <w:szCs w:val="24"/>
              <w:lang w:val="es-ES"/>
            </w:rPr>
            <w:t>Bibliografía</w:t>
          </w:r>
        </w:p>
        <w:p w:rsidR="000864AD" w:rsidRPr="00317001" w:rsidRDefault="000864AD" w:rsidP="000864AD">
          <w:pPr>
            <w:rPr>
              <w:rFonts w:ascii="Times New Roman" w:hAnsi="Times New Roman"/>
              <w:sz w:val="24"/>
              <w:szCs w:val="24"/>
              <w:lang w:val="es-ES" w:eastAsia="es-CO"/>
            </w:rPr>
          </w:pPr>
        </w:p>
        <w:sdt>
          <w:sdtPr>
            <w:rPr>
              <w:rFonts w:ascii="Times New Roman" w:hAnsi="Times New Roman"/>
              <w:sz w:val="24"/>
              <w:szCs w:val="24"/>
            </w:rPr>
            <w:id w:val="111145805"/>
            <w:bibliography/>
          </w:sdtPr>
          <w:sdtEndPr>
            <w:rPr>
              <w:rFonts w:ascii="Calibri" w:hAnsi="Calibri"/>
              <w:sz w:val="22"/>
              <w:szCs w:val="22"/>
            </w:rPr>
          </w:sdtEndPr>
          <w:sdtContent>
            <w:p w:rsidR="000864AD" w:rsidRPr="00317001" w:rsidRDefault="000864AD" w:rsidP="000864AD">
              <w:pPr>
                <w:pStyle w:val="Bibliografa"/>
                <w:ind w:left="720" w:hanging="720"/>
                <w:rPr>
                  <w:rFonts w:ascii="Times New Roman" w:hAnsi="Times New Roman"/>
                  <w:noProof/>
                  <w:sz w:val="24"/>
                  <w:szCs w:val="24"/>
                  <w:lang w:val="es-ES"/>
                </w:rPr>
              </w:pPr>
              <w:r w:rsidRPr="00317001">
                <w:rPr>
                  <w:rFonts w:ascii="Times New Roman" w:hAnsi="Times New Roman"/>
                  <w:sz w:val="24"/>
                  <w:szCs w:val="24"/>
                </w:rPr>
                <w:fldChar w:fldCharType="begin"/>
              </w:r>
              <w:r w:rsidRPr="00317001">
                <w:rPr>
                  <w:rFonts w:ascii="Times New Roman" w:hAnsi="Times New Roman"/>
                  <w:sz w:val="24"/>
                  <w:szCs w:val="24"/>
                </w:rPr>
                <w:instrText>BIBLIOGRAPHY</w:instrText>
              </w:r>
              <w:r w:rsidRPr="00317001">
                <w:rPr>
                  <w:rFonts w:ascii="Times New Roman" w:hAnsi="Times New Roman"/>
                  <w:sz w:val="24"/>
                  <w:szCs w:val="24"/>
                </w:rPr>
                <w:fldChar w:fldCharType="separate"/>
              </w:r>
              <w:r w:rsidRPr="00317001">
                <w:rPr>
                  <w:rFonts w:ascii="Times New Roman" w:hAnsi="Times New Roman"/>
                  <w:noProof/>
                  <w:sz w:val="24"/>
                  <w:szCs w:val="24"/>
                  <w:lang w:val="es-ES"/>
                </w:rPr>
                <w:t xml:space="preserve">CADAVID, I. (Octibre de 2012). </w:t>
              </w:r>
              <w:r w:rsidRPr="00317001">
                <w:rPr>
                  <w:rFonts w:ascii="Times New Roman" w:hAnsi="Times New Roman"/>
                  <w:i/>
                  <w:iCs/>
                  <w:noProof/>
                  <w:sz w:val="24"/>
                  <w:szCs w:val="24"/>
                  <w:lang w:val="es-ES"/>
                </w:rPr>
                <w:t>Departamento del Magdalena</w:t>
              </w:r>
              <w:r w:rsidRPr="00317001">
                <w:rPr>
                  <w:rFonts w:ascii="Times New Roman" w:hAnsi="Times New Roman"/>
                  <w:noProof/>
                  <w:sz w:val="24"/>
                  <w:szCs w:val="24"/>
                  <w:lang w:val="es-ES"/>
                </w:rPr>
                <w:t>. Obtenido de http://departamento-del-magdalena.blogspot.com/</w:t>
              </w:r>
            </w:p>
            <w:p w:rsidR="000864AD" w:rsidRPr="00317001" w:rsidRDefault="000864AD" w:rsidP="000864AD">
              <w:pPr>
                <w:pStyle w:val="Bibliografa"/>
                <w:ind w:left="720" w:hanging="720"/>
                <w:rPr>
                  <w:rFonts w:ascii="Times New Roman" w:hAnsi="Times New Roman"/>
                  <w:noProof/>
                  <w:sz w:val="24"/>
                  <w:szCs w:val="24"/>
                  <w:lang w:val="es-ES"/>
                </w:rPr>
              </w:pPr>
              <w:r w:rsidRPr="00317001">
                <w:rPr>
                  <w:rFonts w:ascii="Times New Roman" w:hAnsi="Times New Roman"/>
                  <w:noProof/>
                  <w:sz w:val="24"/>
                  <w:szCs w:val="24"/>
                  <w:lang w:val="es-ES"/>
                </w:rPr>
                <w:t>Ospino, A. (2014). “Arquitectura del Enclave Bananero en Colombia”.</w:t>
              </w:r>
            </w:p>
            <w:p w:rsidR="000864AD" w:rsidRPr="00317001" w:rsidRDefault="000864AD" w:rsidP="000864AD">
              <w:pPr>
                <w:rPr>
                  <w:rFonts w:ascii="Times New Roman" w:hAnsi="Times New Roman"/>
                  <w:sz w:val="24"/>
                  <w:szCs w:val="24"/>
                  <w:lang w:val="es-ES"/>
                </w:rPr>
              </w:pPr>
              <w:r w:rsidRPr="00317001">
                <w:rPr>
                  <w:rFonts w:ascii="Times New Roman" w:hAnsi="Times New Roman"/>
                  <w:sz w:val="24"/>
                  <w:szCs w:val="24"/>
                  <w:lang w:val="es-ES"/>
                </w:rPr>
                <w:t>Constitución de 1991.</w:t>
              </w:r>
            </w:p>
            <w:p w:rsidR="000864AD" w:rsidRPr="00317001" w:rsidRDefault="000864AD" w:rsidP="000864AD">
              <w:pPr>
                <w:rPr>
                  <w:rFonts w:ascii="Times New Roman" w:hAnsi="Times New Roman"/>
                  <w:sz w:val="24"/>
                  <w:szCs w:val="24"/>
                  <w:lang w:val="es-ES"/>
                </w:rPr>
              </w:pPr>
              <w:r w:rsidRPr="00317001">
                <w:rPr>
                  <w:rFonts w:ascii="Times New Roman" w:hAnsi="Times New Roman"/>
                  <w:sz w:val="24"/>
                  <w:szCs w:val="24"/>
                  <w:lang w:val="es-ES"/>
                </w:rPr>
                <w:t>Ley 1185 del 2008.</w:t>
              </w:r>
            </w:p>
            <w:p w:rsidR="000864AD" w:rsidRPr="00317001" w:rsidRDefault="000864AD" w:rsidP="000864AD">
              <w:pPr>
                <w:rPr>
                  <w:rFonts w:ascii="Times New Roman" w:hAnsi="Times New Roman"/>
                  <w:sz w:val="24"/>
                  <w:szCs w:val="24"/>
                  <w:lang w:val="es-ES"/>
                </w:rPr>
              </w:pPr>
              <w:r w:rsidRPr="00317001">
                <w:rPr>
                  <w:rFonts w:ascii="Times New Roman" w:eastAsia="Times New Roman" w:hAnsi="Times New Roman"/>
                  <w:color w:val="000000"/>
                  <w:sz w:val="24"/>
                  <w:szCs w:val="24"/>
                  <w:lang w:val="es-ES_tradnl" w:eastAsia="es-CO"/>
                </w:rPr>
                <w:t>Ley 397 de 1997</w:t>
              </w:r>
            </w:p>
            <w:p w:rsidR="000864AD" w:rsidRPr="00317001" w:rsidRDefault="000864AD" w:rsidP="000864AD">
              <w:pPr>
                <w:rPr>
                  <w:rFonts w:ascii="Times New Roman" w:hAnsi="Times New Roman"/>
                  <w:sz w:val="24"/>
                  <w:szCs w:val="24"/>
                  <w:lang w:val="es-ES"/>
                </w:rPr>
              </w:pPr>
            </w:p>
            <w:p w:rsidR="000864AD" w:rsidRDefault="000864AD" w:rsidP="000864AD">
              <w:r w:rsidRPr="00317001">
                <w:rPr>
                  <w:rFonts w:ascii="Times New Roman" w:hAnsi="Times New Roman"/>
                  <w:b/>
                  <w:bCs/>
                  <w:sz w:val="24"/>
                  <w:szCs w:val="24"/>
                </w:rPr>
                <w:fldChar w:fldCharType="end"/>
              </w:r>
            </w:p>
          </w:sdtContent>
        </w:sdt>
      </w:sdtContent>
    </w:sdt>
    <w:p w:rsidR="000864AD" w:rsidRDefault="000864AD" w:rsidP="000864AD">
      <w:pPr>
        <w:jc w:val="both"/>
        <w:rPr>
          <w:rFonts w:ascii="Times New Roman" w:hAnsi="Times New Roman"/>
          <w:sz w:val="24"/>
          <w:szCs w:val="24"/>
        </w:rPr>
      </w:pPr>
    </w:p>
    <w:p w:rsidR="00AD1290" w:rsidRDefault="00AD1290" w:rsidP="000864AD">
      <w:pPr>
        <w:jc w:val="both"/>
        <w:rPr>
          <w:rFonts w:ascii="Times New Roman" w:hAnsi="Times New Roman"/>
          <w:sz w:val="24"/>
          <w:szCs w:val="24"/>
        </w:rPr>
      </w:pPr>
    </w:p>
    <w:p w:rsidR="00DB3735" w:rsidRPr="00830ECF" w:rsidRDefault="00DB3735" w:rsidP="000864AD">
      <w:pPr>
        <w:jc w:val="both"/>
        <w:rPr>
          <w:rFonts w:ascii="Times New Roman" w:hAnsi="Times New Roman"/>
          <w:sz w:val="24"/>
          <w:szCs w:val="24"/>
        </w:rPr>
      </w:pPr>
    </w:p>
    <w:p w:rsidR="000864AD" w:rsidRPr="00830ECF" w:rsidRDefault="000864AD" w:rsidP="000864AD">
      <w:pPr>
        <w:spacing w:after="0" w:line="240" w:lineRule="auto"/>
        <w:jc w:val="center"/>
        <w:rPr>
          <w:rFonts w:ascii="Times New Roman" w:hAnsi="Times New Roman"/>
          <w:b/>
          <w:iCs/>
          <w:sz w:val="24"/>
          <w:szCs w:val="24"/>
          <w:shd w:val="clear" w:color="auto" w:fill="FFFFFF"/>
        </w:rPr>
      </w:pPr>
      <w:r w:rsidRPr="00830ECF">
        <w:rPr>
          <w:rFonts w:ascii="Times New Roman" w:hAnsi="Times New Roman"/>
          <w:b/>
          <w:iCs/>
          <w:sz w:val="24"/>
          <w:szCs w:val="24"/>
          <w:shd w:val="clear" w:color="auto" w:fill="FFFFFF"/>
        </w:rPr>
        <w:t>JAIME ENRIQUE SERRANO PÉREZ</w:t>
      </w:r>
    </w:p>
    <w:p w:rsidR="000864AD" w:rsidRPr="00830ECF" w:rsidRDefault="000864AD" w:rsidP="000864AD">
      <w:pPr>
        <w:spacing w:after="0" w:line="240" w:lineRule="auto"/>
        <w:jc w:val="center"/>
        <w:rPr>
          <w:rFonts w:ascii="Times New Roman" w:hAnsi="Times New Roman"/>
          <w:iCs/>
          <w:sz w:val="24"/>
          <w:szCs w:val="24"/>
          <w:shd w:val="clear" w:color="auto" w:fill="FFFFFF"/>
        </w:rPr>
      </w:pPr>
      <w:r w:rsidRPr="00830ECF">
        <w:rPr>
          <w:rFonts w:ascii="Times New Roman" w:hAnsi="Times New Roman"/>
          <w:iCs/>
          <w:sz w:val="24"/>
          <w:szCs w:val="24"/>
          <w:shd w:val="clear" w:color="auto" w:fill="FFFFFF"/>
        </w:rPr>
        <w:t>Representante a la Cámara</w:t>
      </w:r>
    </w:p>
    <w:p w:rsidR="000864AD" w:rsidRPr="00830ECF" w:rsidRDefault="000864AD" w:rsidP="000864AD">
      <w:pPr>
        <w:spacing w:after="0" w:line="240" w:lineRule="auto"/>
        <w:jc w:val="center"/>
        <w:rPr>
          <w:rFonts w:ascii="Times New Roman" w:hAnsi="Times New Roman"/>
          <w:iCs/>
          <w:sz w:val="24"/>
          <w:szCs w:val="24"/>
          <w:shd w:val="clear" w:color="auto" w:fill="FFFFFF"/>
        </w:rPr>
      </w:pPr>
    </w:p>
    <w:p w:rsidR="000864AD" w:rsidRPr="00830ECF" w:rsidRDefault="000864AD" w:rsidP="000864AD">
      <w:pPr>
        <w:spacing w:after="0" w:line="240" w:lineRule="auto"/>
        <w:jc w:val="both"/>
        <w:rPr>
          <w:rFonts w:ascii="Times New Roman" w:hAnsi="Times New Roman"/>
          <w:sz w:val="24"/>
          <w:szCs w:val="24"/>
        </w:rPr>
      </w:pPr>
    </w:p>
    <w:p w:rsidR="00375E9F" w:rsidRDefault="00EE72A5"/>
    <w:sectPr w:rsidR="00375E9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2A5" w:rsidRDefault="00EE72A5" w:rsidP="00F41380">
      <w:pPr>
        <w:spacing w:after="0" w:line="240" w:lineRule="auto"/>
      </w:pPr>
      <w:r>
        <w:separator/>
      </w:r>
    </w:p>
  </w:endnote>
  <w:endnote w:type="continuationSeparator" w:id="0">
    <w:p w:rsidR="00EE72A5" w:rsidRDefault="00EE72A5" w:rsidP="00F4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2A5" w:rsidRDefault="00EE72A5" w:rsidP="00F41380">
      <w:pPr>
        <w:spacing w:after="0" w:line="240" w:lineRule="auto"/>
      </w:pPr>
      <w:r>
        <w:separator/>
      </w:r>
    </w:p>
  </w:footnote>
  <w:footnote w:type="continuationSeparator" w:id="0">
    <w:p w:rsidR="00EE72A5" w:rsidRDefault="00EE72A5" w:rsidP="00F41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380" w:rsidRPr="00F41380" w:rsidRDefault="00F41380" w:rsidP="00F41380">
    <w:pPr>
      <w:pStyle w:val="Encabezado"/>
      <w:jc w:val="center"/>
    </w:pPr>
    <w:r>
      <w:rPr>
        <w:noProof/>
        <w:lang w:eastAsia="es-CO"/>
      </w:rPr>
      <w:drawing>
        <wp:inline distT="0" distB="0" distL="0" distR="0" wp14:anchorId="26166D88" wp14:editId="4574C675">
          <wp:extent cx="2027555" cy="558165"/>
          <wp:effectExtent l="0" t="0" r="0" b="0"/>
          <wp:docPr id="1" name="Imagen 1" descr="https://pbs.twimg.com/profile_images/1451640804/Logo.jpg"/>
          <wp:cNvGraphicFramePr/>
          <a:graphic xmlns:a="http://schemas.openxmlformats.org/drawingml/2006/main">
            <a:graphicData uri="http://schemas.openxmlformats.org/drawingml/2006/picture">
              <pic:pic xmlns:pic="http://schemas.openxmlformats.org/drawingml/2006/picture">
                <pic:nvPicPr>
                  <pic:cNvPr id="1" name="Imagen 1" descr="https://pbs.twimg.com/profile_images/1451640804/Logo.jpg"/>
                  <pic:cNvPicPr/>
                </pic:nvPicPr>
                <pic:blipFill rotWithShape="1">
                  <a:blip r:embed="rId1">
                    <a:extLst>
                      <a:ext uri="{28A0092B-C50C-407E-A947-70E740481C1C}">
                        <a14:useLocalDpi xmlns:a14="http://schemas.microsoft.com/office/drawing/2010/main" val="0"/>
                      </a:ext>
                    </a:extLst>
                  </a:blip>
                  <a:srcRect l="2840" t="26538" r="2626" b="27989"/>
                  <a:stretch/>
                </pic:blipFill>
                <pic:spPr bwMode="auto">
                  <a:xfrm>
                    <a:off x="0" y="0"/>
                    <a:ext cx="2027555" cy="55816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0C94"/>
    <w:multiLevelType w:val="hybridMultilevel"/>
    <w:tmpl w:val="780AA65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C1E5D90"/>
    <w:multiLevelType w:val="hybridMultilevel"/>
    <w:tmpl w:val="4C56E7FE"/>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5A60357"/>
    <w:multiLevelType w:val="hybridMultilevel"/>
    <w:tmpl w:val="B2D87F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15A6817"/>
    <w:multiLevelType w:val="hybridMultilevel"/>
    <w:tmpl w:val="F5BCC4B4"/>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AD"/>
    <w:rsid w:val="000864AD"/>
    <w:rsid w:val="004321B5"/>
    <w:rsid w:val="008B473B"/>
    <w:rsid w:val="00AD1290"/>
    <w:rsid w:val="00D94F41"/>
    <w:rsid w:val="00DB3735"/>
    <w:rsid w:val="00EE72A5"/>
    <w:rsid w:val="00F413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788AD-91B2-4FE0-8F98-24133DDD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4AD"/>
    <w:rPr>
      <w:rFonts w:ascii="Calibri" w:eastAsia="Calibri" w:hAnsi="Calibri" w:cs="Times New Roman"/>
    </w:rPr>
  </w:style>
  <w:style w:type="paragraph" w:styleId="Ttulo1">
    <w:name w:val="heading 1"/>
    <w:basedOn w:val="Normal"/>
    <w:next w:val="Normal"/>
    <w:link w:val="Ttulo1Car"/>
    <w:uiPriority w:val="9"/>
    <w:qFormat/>
    <w:rsid w:val="000864A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64AD"/>
    <w:rPr>
      <w:rFonts w:asciiTheme="majorHAnsi" w:eastAsiaTheme="majorEastAsia" w:hAnsiTheme="majorHAnsi" w:cstheme="majorBidi"/>
      <w:b/>
      <w:bCs/>
      <w:color w:val="2E74B5" w:themeColor="accent1" w:themeShade="BF"/>
      <w:sz w:val="28"/>
      <w:szCs w:val="28"/>
      <w:lang w:eastAsia="es-CO"/>
    </w:rPr>
  </w:style>
  <w:style w:type="paragraph" w:styleId="Prrafodelista">
    <w:name w:val="List Paragraph"/>
    <w:basedOn w:val="Normal"/>
    <w:uiPriority w:val="34"/>
    <w:qFormat/>
    <w:rsid w:val="000864AD"/>
    <w:pPr>
      <w:ind w:left="720"/>
      <w:contextualSpacing/>
    </w:pPr>
  </w:style>
  <w:style w:type="paragraph" w:styleId="Bibliografa">
    <w:name w:val="Bibliography"/>
    <w:basedOn w:val="Normal"/>
    <w:next w:val="Normal"/>
    <w:uiPriority w:val="37"/>
    <w:unhideWhenUsed/>
    <w:rsid w:val="000864AD"/>
  </w:style>
  <w:style w:type="paragraph" w:styleId="Encabezado">
    <w:name w:val="header"/>
    <w:basedOn w:val="Normal"/>
    <w:link w:val="EncabezadoCar"/>
    <w:uiPriority w:val="99"/>
    <w:unhideWhenUsed/>
    <w:rsid w:val="00F413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1380"/>
    <w:rPr>
      <w:rFonts w:ascii="Calibri" w:eastAsia="Calibri" w:hAnsi="Calibri" w:cs="Times New Roman"/>
    </w:rPr>
  </w:style>
  <w:style w:type="paragraph" w:styleId="Piedepgina">
    <w:name w:val="footer"/>
    <w:basedOn w:val="Normal"/>
    <w:link w:val="PiedepginaCar"/>
    <w:uiPriority w:val="99"/>
    <w:unhideWhenUsed/>
    <w:rsid w:val="00F413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13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1622">
      <w:bodyDiv w:val="1"/>
      <w:marLeft w:val="0"/>
      <w:marRight w:val="0"/>
      <w:marTop w:val="0"/>
      <w:marBottom w:val="0"/>
      <w:divBdr>
        <w:top w:val="none" w:sz="0" w:space="0" w:color="auto"/>
        <w:left w:val="none" w:sz="0" w:space="0" w:color="auto"/>
        <w:bottom w:val="none" w:sz="0" w:space="0" w:color="auto"/>
        <w:right w:val="none" w:sz="0" w:space="0" w:color="auto"/>
      </w:divBdr>
      <w:divsChild>
        <w:div w:id="1530216834">
          <w:marLeft w:val="0"/>
          <w:marRight w:val="0"/>
          <w:marTop w:val="0"/>
          <w:marBottom w:val="0"/>
          <w:divBdr>
            <w:top w:val="none" w:sz="0" w:space="0" w:color="auto"/>
            <w:left w:val="none" w:sz="0" w:space="0" w:color="auto"/>
            <w:bottom w:val="none" w:sz="0" w:space="0" w:color="auto"/>
            <w:right w:val="none" w:sz="0" w:space="0" w:color="auto"/>
          </w:divBdr>
        </w:div>
      </w:divsChild>
    </w:div>
    <w:div w:id="863832300">
      <w:bodyDiv w:val="1"/>
      <w:marLeft w:val="0"/>
      <w:marRight w:val="0"/>
      <w:marTop w:val="0"/>
      <w:marBottom w:val="0"/>
      <w:divBdr>
        <w:top w:val="none" w:sz="0" w:space="0" w:color="auto"/>
        <w:left w:val="none" w:sz="0" w:space="0" w:color="auto"/>
        <w:bottom w:val="none" w:sz="0" w:space="0" w:color="auto"/>
        <w:right w:val="none" w:sz="0" w:space="0" w:color="auto"/>
      </w:divBdr>
      <w:divsChild>
        <w:div w:id="60458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Osp14</b:Tag>
    <b:SourceType>BookSection</b:SourceType>
    <b:Guid>{D4C12E95-D399-4669-AD10-BC3C5C99C79C}</b:Guid>
    <b:Author>
      <b:Author>
        <b:NameList>
          <b:Person>
            <b:Last>Ospino</b:Last>
            <b:First>Alvaro</b:First>
          </b:Person>
        </b:NameList>
      </b:Author>
    </b:Author>
    <b:Title>“Arquitectura del  Enclave Bananero en Colombia”</b:Title>
    <b:Year>2014</b:Year>
    <b:RefOrder>1</b:RefOrder>
  </b:Source>
  <b:Source>
    <b:Tag>ING12</b:Tag>
    <b:SourceType>InternetSite</b:SourceType>
    <b:Guid>{901B63C0-5606-4428-9067-F5ED5F70372D}</b:Guid>
    <b:Title>Departamento del Magdalena</b:Title>
    <b:Year>2012</b:Year>
    <b:Author>
      <b:Author>
        <b:NameList>
          <b:Person>
            <b:Last>CADAVID</b:Last>
            <b:First>INGRID</b:First>
          </b:Person>
        </b:NameList>
      </b:Author>
    </b:Author>
    <b:Month>Octibre</b:Month>
    <b:URL>http://departamento-del-magdalena.blogspot.com/</b:URL>
    <b:RefOrder>2</b:RefOrder>
  </b:Source>
</b:Sources>
</file>

<file path=customXml/itemProps1.xml><?xml version="1.0" encoding="utf-8"?>
<ds:datastoreItem xmlns:ds="http://schemas.openxmlformats.org/officeDocument/2006/customXml" ds:itemID="{8417B77B-7620-426D-AB76-D8ACDEFC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4236</Words>
  <Characters>23303</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jaimeserrano</dc:creator>
  <cp:keywords/>
  <dc:description/>
  <cp:lastModifiedBy>jaimeserrano</cp:lastModifiedBy>
  <cp:revision>3</cp:revision>
  <dcterms:created xsi:type="dcterms:W3CDTF">2016-07-14T15:00:00Z</dcterms:created>
  <dcterms:modified xsi:type="dcterms:W3CDTF">2016-07-18T22:28:00Z</dcterms:modified>
</cp:coreProperties>
</file>