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CB7" w:rsidRPr="00390A7D" w:rsidRDefault="00BE00F5" w:rsidP="003C6CB7">
      <w:pPr>
        <w:tabs>
          <w:tab w:val="left" w:pos="0"/>
        </w:tabs>
        <w:spacing w:after="0" w:line="240" w:lineRule="auto"/>
        <w:jc w:val="both"/>
        <w:rPr>
          <w:rFonts w:ascii="Bookman Old Style" w:eastAsia="Arial Narrow" w:hAnsi="Bookman Old Style" w:cs="Arial Narrow"/>
          <w:b/>
        </w:rPr>
      </w:pPr>
      <w:r>
        <w:rPr>
          <w:rFonts w:ascii="Bookman Old Style" w:eastAsia="Arial Narrow" w:hAnsi="Bookman Old Style" w:cs="Arial Narrow"/>
          <w:b/>
        </w:rPr>
        <w:t>Bogotá D.C, 10</w:t>
      </w:r>
      <w:r w:rsidR="00CC0DF7">
        <w:rPr>
          <w:rFonts w:ascii="Bookman Old Style" w:eastAsia="Arial Narrow" w:hAnsi="Bookman Old Style" w:cs="Arial Narrow"/>
          <w:b/>
        </w:rPr>
        <w:t xml:space="preserve"> de agost</w:t>
      </w:r>
      <w:r w:rsidR="005501BA">
        <w:rPr>
          <w:rFonts w:ascii="Bookman Old Style" w:eastAsia="Arial Narrow" w:hAnsi="Bookman Old Style" w:cs="Arial Narrow"/>
          <w:b/>
        </w:rPr>
        <w:t>o de 2022</w:t>
      </w:r>
    </w:p>
    <w:p w:rsidR="003C6CB7" w:rsidRPr="00390A7D" w:rsidRDefault="003C6CB7" w:rsidP="003C6CB7">
      <w:pPr>
        <w:tabs>
          <w:tab w:val="left" w:pos="0"/>
        </w:tabs>
        <w:spacing w:after="0" w:line="240" w:lineRule="auto"/>
        <w:jc w:val="both"/>
        <w:rPr>
          <w:rFonts w:ascii="Bookman Old Style" w:eastAsia="Arial Narrow" w:hAnsi="Bookman Old Style" w:cs="Arial Narrow"/>
          <w:b/>
        </w:rPr>
      </w:pPr>
    </w:p>
    <w:p w:rsidR="003C6CB7" w:rsidRPr="00390A7D" w:rsidRDefault="003C6CB7" w:rsidP="003C6CB7">
      <w:pPr>
        <w:tabs>
          <w:tab w:val="left" w:pos="0"/>
        </w:tabs>
        <w:spacing w:after="0" w:line="240" w:lineRule="auto"/>
        <w:jc w:val="both"/>
        <w:rPr>
          <w:rFonts w:ascii="Bookman Old Style" w:eastAsia="Arial Narrow" w:hAnsi="Bookman Old Style" w:cs="Arial Narrow"/>
          <w:b/>
        </w:rPr>
      </w:pPr>
    </w:p>
    <w:p w:rsidR="003C6CB7" w:rsidRDefault="003C6CB7" w:rsidP="003C6CB7">
      <w:pPr>
        <w:tabs>
          <w:tab w:val="left" w:pos="0"/>
        </w:tabs>
        <w:spacing w:after="0" w:line="240" w:lineRule="auto"/>
        <w:jc w:val="both"/>
        <w:rPr>
          <w:rFonts w:ascii="Bookman Old Style" w:eastAsia="Arial Narrow" w:hAnsi="Bookman Old Style" w:cs="Arial Narrow"/>
        </w:rPr>
      </w:pPr>
    </w:p>
    <w:p w:rsidR="0097614E" w:rsidRPr="00390A7D" w:rsidRDefault="0097614E" w:rsidP="0097614E">
      <w:pPr>
        <w:tabs>
          <w:tab w:val="left" w:pos="0"/>
        </w:tabs>
        <w:spacing w:after="0" w:line="240" w:lineRule="auto"/>
        <w:jc w:val="both"/>
        <w:rPr>
          <w:rFonts w:ascii="Bookman Old Style" w:eastAsia="Arial Narrow" w:hAnsi="Bookman Old Style" w:cs="Arial Narrow"/>
        </w:rPr>
      </w:pPr>
      <w:r w:rsidRPr="00390A7D">
        <w:rPr>
          <w:rFonts w:ascii="Bookman Old Style" w:eastAsia="Arial Narrow" w:hAnsi="Bookman Old Style" w:cs="Arial Narrow"/>
        </w:rPr>
        <w:t>Doctor</w:t>
      </w:r>
    </w:p>
    <w:p w:rsidR="0097614E" w:rsidRDefault="0097614E" w:rsidP="0097614E">
      <w:pPr>
        <w:tabs>
          <w:tab w:val="left" w:pos="0"/>
        </w:tabs>
        <w:spacing w:after="0" w:line="240" w:lineRule="auto"/>
        <w:jc w:val="both"/>
        <w:rPr>
          <w:rFonts w:ascii="Bookman Old Style" w:eastAsia="Arial Narrow" w:hAnsi="Bookman Old Style" w:cs="Arial Narrow"/>
          <w:b/>
        </w:rPr>
      </w:pPr>
      <w:r w:rsidRPr="00D8528B">
        <w:rPr>
          <w:rFonts w:ascii="Bookman Old Style" w:eastAsia="Arial Narrow" w:hAnsi="Bookman Old Style" w:cs="Arial Narrow"/>
          <w:b/>
        </w:rPr>
        <w:t>JAIME LUIS LACOUTURE PEÑALOZA</w:t>
      </w:r>
    </w:p>
    <w:p w:rsidR="0097614E" w:rsidRDefault="0097614E" w:rsidP="0097614E">
      <w:pPr>
        <w:tabs>
          <w:tab w:val="left" w:pos="0"/>
        </w:tabs>
        <w:spacing w:after="0" w:line="240" w:lineRule="auto"/>
        <w:jc w:val="both"/>
        <w:rPr>
          <w:rFonts w:ascii="Bookman Old Style" w:eastAsia="Arial Narrow" w:hAnsi="Bookman Old Style" w:cs="Arial Narrow"/>
        </w:rPr>
      </w:pPr>
      <w:r w:rsidRPr="00390A7D">
        <w:rPr>
          <w:rFonts w:ascii="Bookman Old Style" w:eastAsia="Arial Narrow" w:hAnsi="Bookman Old Style" w:cs="Arial Narrow"/>
        </w:rPr>
        <w:t xml:space="preserve">Secretario General </w:t>
      </w:r>
      <w:bookmarkStart w:id="0" w:name="_GoBack"/>
      <w:bookmarkEnd w:id="0"/>
    </w:p>
    <w:p w:rsidR="0097614E" w:rsidRPr="00390A7D" w:rsidRDefault="0097614E" w:rsidP="0097614E">
      <w:pPr>
        <w:tabs>
          <w:tab w:val="left" w:pos="0"/>
        </w:tabs>
        <w:spacing w:after="0" w:line="240" w:lineRule="auto"/>
        <w:jc w:val="both"/>
        <w:rPr>
          <w:rFonts w:ascii="Bookman Old Style" w:eastAsia="Arial Narrow" w:hAnsi="Bookman Old Style" w:cs="Arial Narrow"/>
        </w:rPr>
      </w:pPr>
      <w:r w:rsidRPr="00390A7D">
        <w:rPr>
          <w:rFonts w:ascii="Bookman Old Style" w:eastAsia="Arial Narrow" w:hAnsi="Bookman Old Style" w:cs="Arial Narrow"/>
        </w:rPr>
        <w:t xml:space="preserve">Cámara de Representantes </w:t>
      </w:r>
    </w:p>
    <w:p w:rsidR="0097614E" w:rsidRPr="00390A7D" w:rsidRDefault="0097614E" w:rsidP="0097614E">
      <w:pPr>
        <w:tabs>
          <w:tab w:val="left" w:pos="0"/>
        </w:tabs>
        <w:spacing w:after="0" w:line="240" w:lineRule="auto"/>
        <w:jc w:val="both"/>
        <w:rPr>
          <w:rFonts w:ascii="Bookman Old Style" w:eastAsia="Arial Narrow" w:hAnsi="Bookman Old Style" w:cs="Arial Narrow"/>
          <w:b/>
        </w:rPr>
      </w:pPr>
      <w:r>
        <w:rPr>
          <w:rFonts w:ascii="Bookman Old Style" w:eastAsia="Arial Narrow" w:hAnsi="Bookman Old Style" w:cs="Arial Narrow"/>
        </w:rPr>
        <w:t>Ciudad</w:t>
      </w:r>
    </w:p>
    <w:p w:rsidR="003C6CB7" w:rsidRPr="00390A7D" w:rsidRDefault="003C6CB7" w:rsidP="003C6CB7">
      <w:pPr>
        <w:tabs>
          <w:tab w:val="left" w:pos="0"/>
        </w:tabs>
        <w:spacing w:after="0" w:line="240" w:lineRule="auto"/>
        <w:ind w:left="3540"/>
        <w:jc w:val="both"/>
        <w:rPr>
          <w:rFonts w:ascii="Bookman Old Style" w:eastAsia="Arial Narrow" w:hAnsi="Bookman Old Style" w:cs="Arial Narrow"/>
          <w:b/>
        </w:rPr>
      </w:pPr>
    </w:p>
    <w:p w:rsidR="003C6CB7" w:rsidRPr="00390A7D" w:rsidRDefault="003C6CB7" w:rsidP="003C6CB7">
      <w:pPr>
        <w:spacing w:after="0" w:line="240" w:lineRule="auto"/>
        <w:jc w:val="both"/>
        <w:rPr>
          <w:rFonts w:ascii="Bookman Old Style" w:eastAsia="Arial Narrow" w:hAnsi="Bookman Old Style" w:cs="Arial Narrow"/>
          <w:b/>
        </w:rPr>
      </w:pPr>
    </w:p>
    <w:p w:rsidR="003C6CB7" w:rsidRPr="003C6CB7" w:rsidRDefault="003C6CB7" w:rsidP="003C6CB7">
      <w:pPr>
        <w:spacing w:after="0" w:line="240" w:lineRule="auto"/>
        <w:ind w:left="708"/>
        <w:jc w:val="both"/>
        <w:rPr>
          <w:rFonts w:ascii="Bookman Old Style" w:eastAsia="Arial Narrow" w:hAnsi="Bookman Old Style" w:cs="Arial Narrow"/>
          <w:b/>
        </w:rPr>
      </w:pPr>
      <w:r w:rsidRPr="00390A7D">
        <w:rPr>
          <w:rFonts w:ascii="Bookman Old Style" w:eastAsia="Arial Narrow" w:hAnsi="Bookman Old Style" w:cs="Arial Narrow"/>
          <w:b/>
        </w:rPr>
        <w:t xml:space="preserve">Ref.: </w:t>
      </w:r>
      <w:r w:rsidRPr="00390A7D">
        <w:rPr>
          <w:rFonts w:ascii="Bookman Old Style" w:eastAsia="Arial Narrow" w:hAnsi="Bookman Old Style" w:cs="Arial Narrow"/>
        </w:rPr>
        <w:t>Radicación</w:t>
      </w:r>
      <w:r w:rsidRPr="00390A7D">
        <w:rPr>
          <w:rFonts w:ascii="Bookman Old Style" w:eastAsia="Arial Narrow" w:hAnsi="Bookman Old Style" w:cs="Arial Narrow"/>
          <w:b/>
        </w:rPr>
        <w:t xml:space="preserve"> </w:t>
      </w:r>
      <w:r w:rsidRPr="00390A7D">
        <w:rPr>
          <w:rFonts w:ascii="Bookman Old Style" w:eastAsia="Arial Narrow" w:hAnsi="Bookman Old Style" w:cs="Arial Narrow"/>
        </w:rPr>
        <w:t xml:space="preserve">Proyecto de Ley </w:t>
      </w:r>
      <w:r w:rsidRPr="003C6CB7">
        <w:rPr>
          <w:rFonts w:ascii="Bookman Old Style" w:eastAsia="Arial Narrow" w:hAnsi="Bookman Old Style" w:cs="Arial Narrow"/>
          <w:b/>
        </w:rPr>
        <w:t>“</w:t>
      </w:r>
      <w:r w:rsidR="00CC0DF7" w:rsidRPr="00CC0DF7">
        <w:rPr>
          <w:rFonts w:ascii="Bookman Old Style" w:eastAsia="Arial Narrow" w:hAnsi="Bookman Old Style" w:cs="Arial Narrow"/>
          <w:b/>
        </w:rPr>
        <w:t>POR MEDIO DE LA CUAL SE</w:t>
      </w:r>
      <w:r w:rsidR="00CC0DF7">
        <w:rPr>
          <w:rFonts w:ascii="Bookman Old Style" w:eastAsia="Arial Narrow" w:hAnsi="Bookman Old Style" w:cs="Arial Narrow"/>
          <w:b/>
        </w:rPr>
        <w:t xml:space="preserve"> MODIFICA </w:t>
      </w:r>
      <w:r w:rsidR="00CC0DF7" w:rsidRPr="00CC0DF7">
        <w:rPr>
          <w:rFonts w:ascii="Bookman Old Style" w:eastAsia="Arial Narrow" w:hAnsi="Bookman Old Style" w:cs="Arial Narrow"/>
          <w:b/>
        </w:rPr>
        <w:t xml:space="preserve">LA LEY 1335 DE </w:t>
      </w:r>
      <w:r w:rsidR="00205070" w:rsidRPr="00CC0DF7">
        <w:rPr>
          <w:rFonts w:ascii="Bookman Old Style" w:eastAsia="Arial Narrow" w:hAnsi="Bookman Old Style" w:cs="Arial Narrow"/>
          <w:b/>
        </w:rPr>
        <w:t>2009</w:t>
      </w:r>
      <w:r w:rsidR="00205070">
        <w:rPr>
          <w:rFonts w:ascii="Bookman Old Style" w:eastAsia="Arial Narrow" w:hAnsi="Bookman Old Style" w:cs="Arial Narrow"/>
          <w:b/>
        </w:rPr>
        <w:t xml:space="preserve">, SE ADICIONA UN CAPÍTULO </w:t>
      </w:r>
      <w:r w:rsidR="00CC0DF7">
        <w:rPr>
          <w:rFonts w:ascii="Bookman Old Style" w:eastAsia="Arial Narrow" w:hAnsi="Bookman Old Style" w:cs="Arial Narrow"/>
          <w:b/>
        </w:rPr>
        <w:t>Y SE DICTAN OTRAS DISPOSICIONES</w:t>
      </w:r>
      <w:r w:rsidRPr="003C6CB7">
        <w:rPr>
          <w:rFonts w:ascii="Bookman Old Style" w:eastAsia="Arial Narrow" w:hAnsi="Bookman Old Style" w:cs="Arial Narrow"/>
          <w:b/>
        </w:rPr>
        <w:t>”</w:t>
      </w:r>
    </w:p>
    <w:p w:rsidR="003C6CB7" w:rsidRPr="00390A7D" w:rsidRDefault="003C6CB7" w:rsidP="003C6CB7">
      <w:pPr>
        <w:spacing w:after="0" w:line="240" w:lineRule="auto"/>
        <w:jc w:val="center"/>
        <w:rPr>
          <w:rFonts w:ascii="Bookman Old Style" w:eastAsia="Arial Narrow" w:hAnsi="Bookman Old Style" w:cs="Arial Narrow"/>
          <w:highlight w:val="white"/>
        </w:rPr>
      </w:pPr>
    </w:p>
    <w:p w:rsidR="003C6CB7" w:rsidRPr="00390A7D" w:rsidRDefault="003C6CB7" w:rsidP="003C6CB7">
      <w:pPr>
        <w:spacing w:after="0" w:line="240" w:lineRule="auto"/>
        <w:jc w:val="center"/>
        <w:rPr>
          <w:rFonts w:ascii="Bookman Old Style" w:eastAsia="Arial Narrow" w:hAnsi="Bookman Old Style" w:cs="Arial Narrow"/>
          <w:highlight w:val="white"/>
        </w:rPr>
      </w:pPr>
    </w:p>
    <w:p w:rsidR="003C6CB7" w:rsidRPr="00390A7D" w:rsidRDefault="003C6CB7" w:rsidP="003C6CB7">
      <w:pPr>
        <w:spacing w:after="0" w:line="240" w:lineRule="auto"/>
        <w:jc w:val="both"/>
        <w:rPr>
          <w:rFonts w:ascii="Bookman Old Style" w:eastAsia="Arial Narrow" w:hAnsi="Bookman Old Style" w:cs="Arial Narrow"/>
        </w:rPr>
      </w:pPr>
      <w:r w:rsidRPr="00390A7D">
        <w:rPr>
          <w:rFonts w:ascii="Bookman Old Style" w:eastAsia="Arial Narrow" w:hAnsi="Bookman Old Style" w:cs="Arial Narrow"/>
        </w:rPr>
        <w:t xml:space="preserve">Apreciado Secretario: </w:t>
      </w:r>
    </w:p>
    <w:p w:rsidR="003C6CB7" w:rsidRPr="00390A7D" w:rsidRDefault="003C6CB7" w:rsidP="003C6CB7">
      <w:pPr>
        <w:spacing w:after="0" w:line="240" w:lineRule="auto"/>
        <w:jc w:val="both"/>
        <w:rPr>
          <w:rFonts w:ascii="Bookman Old Style" w:eastAsia="Arial Narrow" w:hAnsi="Bookman Old Style" w:cs="Arial Narrow"/>
        </w:rPr>
      </w:pPr>
    </w:p>
    <w:p w:rsidR="003C6CB7" w:rsidRPr="00390A7D" w:rsidRDefault="003C6CB7" w:rsidP="003C6CB7">
      <w:pPr>
        <w:spacing w:after="0" w:line="240" w:lineRule="auto"/>
        <w:jc w:val="both"/>
        <w:rPr>
          <w:rFonts w:ascii="Bookman Old Style" w:eastAsia="Arial Narrow" w:hAnsi="Bookman Old Style" w:cs="Arial Narrow"/>
        </w:rPr>
      </w:pPr>
    </w:p>
    <w:p w:rsidR="003C6CB7" w:rsidRPr="00390A7D" w:rsidRDefault="003C6CB7" w:rsidP="003C6CB7">
      <w:pPr>
        <w:spacing w:after="0" w:line="240" w:lineRule="auto"/>
        <w:jc w:val="both"/>
        <w:rPr>
          <w:rFonts w:ascii="Bookman Old Style" w:eastAsia="Arial Narrow" w:hAnsi="Bookman Old Style" w:cs="Arial Narrow"/>
          <w:b/>
          <w:highlight w:val="white"/>
        </w:rPr>
      </w:pPr>
      <w:r w:rsidRPr="00390A7D">
        <w:rPr>
          <w:rFonts w:ascii="Bookman Old Style" w:eastAsia="Arial Narrow" w:hAnsi="Bookman Old Style" w:cs="Arial Narrow"/>
        </w:rPr>
        <w:t xml:space="preserve">Atendiendo a lo estipulado en los artículos 139 y </w:t>
      </w:r>
      <w:r w:rsidR="00C2660B">
        <w:rPr>
          <w:rFonts w:ascii="Bookman Old Style" w:eastAsia="Arial Narrow" w:hAnsi="Bookman Old Style" w:cs="Arial Narrow"/>
        </w:rPr>
        <w:t>140 de la Ley 5 de 1992 presentamos</w:t>
      </w:r>
      <w:r w:rsidRPr="00390A7D">
        <w:rPr>
          <w:rFonts w:ascii="Bookman Old Style" w:eastAsia="Arial Narrow" w:hAnsi="Bookman Old Style" w:cs="Arial Narrow"/>
        </w:rPr>
        <w:t xml:space="preserve"> a consideración del Congreso de la República el Proyecto de Ley </w:t>
      </w:r>
      <w:r w:rsidR="00CC0DF7" w:rsidRPr="003C6CB7">
        <w:rPr>
          <w:rFonts w:ascii="Bookman Old Style" w:eastAsia="Arial Narrow" w:hAnsi="Bookman Old Style" w:cs="Arial Narrow"/>
          <w:b/>
        </w:rPr>
        <w:t>“</w:t>
      </w:r>
      <w:r w:rsidR="00205070" w:rsidRPr="00CC0DF7">
        <w:rPr>
          <w:rFonts w:ascii="Bookman Old Style" w:eastAsia="Arial Narrow" w:hAnsi="Bookman Old Style" w:cs="Arial Narrow"/>
          <w:b/>
        </w:rPr>
        <w:t>POR MEDIO DE LA CUAL SE</w:t>
      </w:r>
      <w:r w:rsidR="00205070">
        <w:rPr>
          <w:rFonts w:ascii="Bookman Old Style" w:eastAsia="Arial Narrow" w:hAnsi="Bookman Old Style" w:cs="Arial Narrow"/>
          <w:b/>
        </w:rPr>
        <w:t xml:space="preserve"> MODIFICA </w:t>
      </w:r>
      <w:r w:rsidR="00205070" w:rsidRPr="00CC0DF7">
        <w:rPr>
          <w:rFonts w:ascii="Bookman Old Style" w:eastAsia="Arial Narrow" w:hAnsi="Bookman Old Style" w:cs="Arial Narrow"/>
          <w:b/>
        </w:rPr>
        <w:t>LA LEY 1335 DE 2009</w:t>
      </w:r>
      <w:r w:rsidR="00205070">
        <w:rPr>
          <w:rFonts w:ascii="Bookman Old Style" w:eastAsia="Arial Narrow" w:hAnsi="Bookman Old Style" w:cs="Arial Narrow"/>
          <w:b/>
        </w:rPr>
        <w:t>, SE ADICIONA UN CAPÍTULO Y SE DICTAN OTRAS DISPOSICIONES</w:t>
      </w:r>
      <w:r w:rsidR="00CC0DF7" w:rsidRPr="003C6CB7">
        <w:rPr>
          <w:rFonts w:ascii="Bookman Old Style" w:eastAsia="Arial Narrow" w:hAnsi="Bookman Old Style" w:cs="Arial Narrow"/>
          <w:b/>
        </w:rPr>
        <w:t>”</w:t>
      </w:r>
      <w:r>
        <w:rPr>
          <w:rFonts w:ascii="Bookman Old Style" w:eastAsia="Arial Narrow" w:hAnsi="Bookman Old Style" w:cs="Arial Narrow"/>
          <w:b/>
        </w:rPr>
        <w:t>.</w:t>
      </w:r>
      <w:r w:rsidRPr="00390A7D">
        <w:rPr>
          <w:rFonts w:ascii="Bookman Old Style" w:eastAsia="Arial Narrow" w:hAnsi="Bookman Old Style" w:cs="Arial Narrow"/>
          <w:b/>
          <w:highlight w:val="white"/>
        </w:rPr>
        <w:t xml:space="preserve"> </w:t>
      </w:r>
      <w:r w:rsidRPr="00390A7D">
        <w:rPr>
          <w:rFonts w:ascii="Bookman Old Style" w:eastAsia="Arial Narrow" w:hAnsi="Bookman Old Style" w:cs="Arial Narrow"/>
          <w:highlight w:val="white"/>
        </w:rPr>
        <w:t xml:space="preserve">El Proyecto de Ley cumple las disposiciones correspondientes a la iniciativa legislativa y demás consagradas en la Constitución y la citada ley. </w:t>
      </w:r>
    </w:p>
    <w:p w:rsidR="003C6CB7" w:rsidRPr="00390A7D" w:rsidRDefault="003C6CB7" w:rsidP="003C6CB7">
      <w:pPr>
        <w:spacing w:after="0" w:line="240" w:lineRule="auto"/>
        <w:jc w:val="both"/>
        <w:rPr>
          <w:rFonts w:ascii="Bookman Old Style" w:eastAsia="Arial Narrow" w:hAnsi="Bookman Old Style" w:cs="Arial Narrow"/>
        </w:rPr>
      </w:pPr>
    </w:p>
    <w:p w:rsidR="003C6CB7" w:rsidRPr="00390A7D" w:rsidRDefault="00C2660B" w:rsidP="003C6CB7">
      <w:pPr>
        <w:spacing w:after="0" w:line="240" w:lineRule="auto"/>
        <w:jc w:val="both"/>
        <w:rPr>
          <w:rFonts w:ascii="Bookman Old Style" w:eastAsia="Arial Narrow" w:hAnsi="Bookman Old Style" w:cs="Arial Narrow"/>
        </w:rPr>
      </w:pPr>
      <w:r>
        <w:rPr>
          <w:rFonts w:ascii="Bookman Old Style" w:eastAsia="Arial Narrow" w:hAnsi="Bookman Old Style" w:cs="Arial Narrow"/>
        </w:rPr>
        <w:t>Agradecemos</w:t>
      </w:r>
      <w:r w:rsidR="003C6CB7" w:rsidRPr="00390A7D">
        <w:rPr>
          <w:rFonts w:ascii="Bookman Old Style" w:eastAsia="Arial Narrow" w:hAnsi="Bookman Old Style" w:cs="Arial Narrow"/>
        </w:rPr>
        <w:t xml:space="preserve"> surtir el trámite legislativo previsto en el artículo 144 de la Ley 5 de 1992. </w:t>
      </w:r>
    </w:p>
    <w:p w:rsidR="003C6CB7" w:rsidRDefault="003C6CB7" w:rsidP="003C6CB7">
      <w:pPr>
        <w:tabs>
          <w:tab w:val="left" w:pos="0"/>
        </w:tabs>
        <w:spacing w:after="0" w:line="240" w:lineRule="auto"/>
        <w:jc w:val="both"/>
        <w:rPr>
          <w:rFonts w:ascii="Bookman Old Style" w:eastAsia="Arial Narrow" w:hAnsi="Bookman Old Style" w:cs="Arial Narrow"/>
        </w:rPr>
      </w:pP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Pr="00390A7D" w:rsidRDefault="00CC0DF7" w:rsidP="003C6CB7">
      <w:pPr>
        <w:tabs>
          <w:tab w:val="left" w:pos="0"/>
        </w:tabs>
        <w:spacing w:after="0" w:line="240" w:lineRule="auto"/>
        <w:jc w:val="both"/>
        <w:rPr>
          <w:rFonts w:ascii="Bookman Old Style" w:eastAsia="Arial Narrow" w:hAnsi="Bookman Old Style" w:cs="Arial Narrow"/>
        </w:rPr>
      </w:pPr>
    </w:p>
    <w:p w:rsidR="003C6CB7" w:rsidRDefault="00CC0DF7" w:rsidP="003C6CB7">
      <w:pPr>
        <w:tabs>
          <w:tab w:val="left" w:pos="0"/>
        </w:tabs>
        <w:spacing w:after="0" w:line="240" w:lineRule="auto"/>
        <w:jc w:val="both"/>
        <w:rPr>
          <w:rFonts w:ascii="Bookman Old Style" w:eastAsia="Arial Narrow" w:hAnsi="Bookman Old Style" w:cs="Arial Narrow"/>
        </w:rPr>
      </w:pPr>
      <w:r>
        <w:rPr>
          <w:rFonts w:ascii="Bookman Old Style" w:eastAsia="Arial Narrow" w:hAnsi="Bookman Old Style" w:cs="Arial Narrow"/>
        </w:rPr>
        <w:t>Cordialmente</w:t>
      </w:r>
      <w:r w:rsidR="003C6CB7" w:rsidRPr="00390A7D">
        <w:rPr>
          <w:rFonts w:ascii="Bookman Old Style" w:eastAsia="Arial Narrow" w:hAnsi="Bookman Old Style" w:cs="Arial Narrow"/>
        </w:rPr>
        <w:t xml:space="preserve">,   </w:t>
      </w: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Default="00CC0DF7" w:rsidP="003C6CB7">
      <w:pPr>
        <w:tabs>
          <w:tab w:val="left" w:pos="0"/>
        </w:tabs>
        <w:spacing w:after="0" w:line="240" w:lineRule="auto"/>
        <w:jc w:val="both"/>
        <w:rPr>
          <w:rFonts w:ascii="Bookman Old Style" w:eastAsia="Arial Narrow" w:hAnsi="Bookman Old Style" w:cs="Arial Narrow"/>
        </w:rPr>
      </w:pPr>
    </w:p>
    <w:p w:rsidR="00CC0DF7" w:rsidRPr="00CC0DF7" w:rsidRDefault="00CC0DF7" w:rsidP="003C6CB7">
      <w:pPr>
        <w:tabs>
          <w:tab w:val="left" w:pos="0"/>
        </w:tabs>
        <w:spacing w:after="0" w:line="240" w:lineRule="auto"/>
        <w:jc w:val="both"/>
        <w:rPr>
          <w:rFonts w:ascii="Bookman Old Style" w:eastAsia="Arial Narrow" w:hAnsi="Bookman Old Style" w:cs="Arial Narrow"/>
          <w:b/>
        </w:rPr>
      </w:pPr>
      <w:r w:rsidRPr="00CC0DF7">
        <w:rPr>
          <w:rFonts w:ascii="Bookman Old Style" w:eastAsia="Arial Narrow" w:hAnsi="Bookman Old Style" w:cs="Arial Narrow"/>
          <w:b/>
        </w:rPr>
        <w:t xml:space="preserve">MILENE JARAVA DIAZ </w:t>
      </w:r>
    </w:p>
    <w:p w:rsidR="00CC0DF7" w:rsidRPr="00CC0DF7" w:rsidRDefault="00CC0DF7" w:rsidP="003C6CB7">
      <w:pPr>
        <w:tabs>
          <w:tab w:val="left" w:pos="0"/>
        </w:tabs>
        <w:spacing w:after="0" w:line="240" w:lineRule="auto"/>
        <w:jc w:val="both"/>
        <w:rPr>
          <w:rFonts w:ascii="Bookman Old Style" w:eastAsia="Arial Narrow" w:hAnsi="Bookman Old Style" w:cs="Arial Narrow"/>
          <w:b/>
        </w:rPr>
      </w:pPr>
      <w:r w:rsidRPr="00CC0DF7">
        <w:rPr>
          <w:rFonts w:ascii="Bookman Old Style" w:eastAsia="Arial Narrow" w:hAnsi="Bookman Old Style" w:cs="Arial Narrow"/>
          <w:b/>
        </w:rPr>
        <w:t xml:space="preserve">Representante a la Cámara </w:t>
      </w:r>
    </w:p>
    <w:p w:rsidR="003C6CB7" w:rsidRPr="00390A7D" w:rsidRDefault="003C6CB7" w:rsidP="003C6CB7">
      <w:pPr>
        <w:spacing w:after="0" w:line="240" w:lineRule="auto"/>
        <w:jc w:val="both"/>
        <w:rPr>
          <w:rFonts w:ascii="Bookman Old Style" w:eastAsia="Arial Narrow" w:hAnsi="Bookman Old Style" w:cs="Arial Narrow"/>
          <w:b/>
        </w:rPr>
      </w:pPr>
    </w:p>
    <w:p w:rsidR="003C6CB7" w:rsidRPr="00390A7D" w:rsidRDefault="00C2660B" w:rsidP="00C2660B">
      <w:pPr>
        <w:spacing w:after="0" w:line="240" w:lineRule="auto"/>
        <w:rPr>
          <w:rFonts w:ascii="Bookman Old Style" w:eastAsia="Arial Narrow" w:hAnsi="Bookman Old Style" w:cs="Arial Narrow"/>
          <w:b/>
        </w:rPr>
      </w:pPr>
      <w:r>
        <w:rPr>
          <w:rFonts w:ascii="Bookman Old Style" w:eastAsia="Arial Narrow" w:hAnsi="Bookman Old Style" w:cs="Arial Narrow"/>
          <w:b/>
        </w:rPr>
        <w:t xml:space="preserve">           </w:t>
      </w:r>
      <w:r>
        <w:rPr>
          <w:rFonts w:ascii="Bookman Old Style" w:eastAsia="Arial Narrow" w:hAnsi="Bookman Old Style" w:cs="Arial Narrow"/>
          <w:b/>
        </w:rPr>
        <w:tab/>
      </w:r>
      <w:r>
        <w:rPr>
          <w:rFonts w:ascii="Bookman Old Style" w:eastAsia="Arial Narrow" w:hAnsi="Bookman Old Style" w:cs="Arial Narrow"/>
          <w:b/>
        </w:rPr>
        <w:tab/>
      </w:r>
      <w:r>
        <w:rPr>
          <w:rFonts w:ascii="Bookman Old Style" w:eastAsia="Arial Narrow" w:hAnsi="Bookman Old Style" w:cs="Arial Narrow"/>
          <w:b/>
        </w:rPr>
        <w:tab/>
      </w:r>
      <w:r>
        <w:rPr>
          <w:rFonts w:ascii="Bookman Old Style" w:eastAsia="Arial Narrow" w:hAnsi="Bookman Old Style" w:cs="Arial Narrow"/>
          <w:b/>
        </w:rPr>
        <w:tab/>
        <w:t xml:space="preserve">     </w:t>
      </w:r>
    </w:p>
    <w:p w:rsidR="0057264E" w:rsidRDefault="0057264E" w:rsidP="00D20F78">
      <w:pPr>
        <w:jc w:val="center"/>
        <w:rPr>
          <w:rFonts w:ascii="Bookman Old Style" w:hAnsi="Bookman Old Style" w:cs="Arial"/>
          <w:b/>
          <w:sz w:val="24"/>
          <w:szCs w:val="24"/>
        </w:rPr>
      </w:pPr>
    </w:p>
    <w:p w:rsidR="0057264E" w:rsidRDefault="0057264E" w:rsidP="00D20F78">
      <w:pPr>
        <w:jc w:val="center"/>
        <w:rPr>
          <w:rFonts w:ascii="Bookman Old Style" w:hAnsi="Bookman Old Style" w:cs="Arial"/>
          <w:b/>
          <w:sz w:val="24"/>
          <w:szCs w:val="24"/>
        </w:rPr>
      </w:pPr>
    </w:p>
    <w:p w:rsidR="0057264E" w:rsidRDefault="0057264E" w:rsidP="00D20F78">
      <w:pPr>
        <w:jc w:val="center"/>
        <w:rPr>
          <w:rFonts w:ascii="Bookman Old Style" w:hAnsi="Bookman Old Style" w:cs="Arial"/>
          <w:b/>
          <w:sz w:val="24"/>
          <w:szCs w:val="24"/>
        </w:rPr>
      </w:pPr>
    </w:p>
    <w:p w:rsidR="0057264E" w:rsidRDefault="0057264E" w:rsidP="00CC0DF7">
      <w:pPr>
        <w:rPr>
          <w:rFonts w:ascii="Bookman Old Style" w:hAnsi="Bookman Old Style" w:cs="Arial"/>
          <w:b/>
          <w:sz w:val="24"/>
          <w:szCs w:val="24"/>
        </w:rPr>
      </w:pPr>
    </w:p>
    <w:p w:rsidR="00CC0DF7" w:rsidRDefault="00CC0DF7" w:rsidP="00CC0DF7">
      <w:pPr>
        <w:rPr>
          <w:rFonts w:ascii="Bookman Old Style" w:hAnsi="Bookman Old Style" w:cs="Arial"/>
          <w:b/>
          <w:sz w:val="24"/>
          <w:szCs w:val="24"/>
        </w:rPr>
      </w:pPr>
    </w:p>
    <w:p w:rsidR="00D20F78" w:rsidRPr="004164E9" w:rsidRDefault="00D20F78" w:rsidP="00D20F78">
      <w:pPr>
        <w:jc w:val="center"/>
        <w:rPr>
          <w:rFonts w:ascii="Bookman Old Style" w:hAnsi="Bookman Old Style" w:cs="Arial"/>
          <w:b/>
          <w:sz w:val="24"/>
          <w:szCs w:val="24"/>
        </w:rPr>
      </w:pPr>
      <w:r w:rsidRPr="004164E9">
        <w:rPr>
          <w:rFonts w:ascii="Bookman Old Style" w:hAnsi="Bookman Old Style" w:cs="Arial"/>
          <w:b/>
          <w:sz w:val="24"/>
          <w:szCs w:val="24"/>
        </w:rPr>
        <w:lastRenderedPageBreak/>
        <w:t xml:space="preserve">PROYECTO DE </w:t>
      </w:r>
      <w:r w:rsidR="009E6D68">
        <w:rPr>
          <w:rFonts w:ascii="Bookman Old Style" w:hAnsi="Bookman Old Style" w:cs="Arial"/>
          <w:b/>
          <w:sz w:val="24"/>
          <w:szCs w:val="24"/>
        </w:rPr>
        <w:t>LEY No._________________ DE 202</w:t>
      </w:r>
      <w:r w:rsidR="00B01B89">
        <w:rPr>
          <w:rFonts w:ascii="Bookman Old Style" w:hAnsi="Bookman Old Style" w:cs="Arial"/>
          <w:b/>
          <w:sz w:val="24"/>
          <w:szCs w:val="24"/>
        </w:rPr>
        <w:t>2</w:t>
      </w:r>
    </w:p>
    <w:p w:rsidR="00D20F78" w:rsidRPr="004164E9" w:rsidRDefault="00D20F78" w:rsidP="00D20F78">
      <w:pPr>
        <w:pStyle w:val="Sinespaciado"/>
        <w:rPr>
          <w:rFonts w:ascii="Bookman Old Style" w:hAnsi="Bookman Old Style"/>
        </w:rPr>
      </w:pPr>
    </w:p>
    <w:p w:rsidR="00D20F78" w:rsidRPr="004164E9" w:rsidRDefault="00D20F78" w:rsidP="00D20F78">
      <w:pPr>
        <w:jc w:val="center"/>
        <w:rPr>
          <w:rFonts w:ascii="Bookman Old Style" w:hAnsi="Bookman Old Style" w:cs="Arial"/>
          <w:b/>
          <w:sz w:val="21"/>
          <w:szCs w:val="21"/>
        </w:rPr>
      </w:pPr>
      <w:r w:rsidRPr="004164E9">
        <w:rPr>
          <w:rFonts w:ascii="Bookman Old Style" w:hAnsi="Bookman Old Style" w:cs="Arial"/>
          <w:b/>
          <w:sz w:val="24"/>
          <w:szCs w:val="24"/>
        </w:rPr>
        <w:t>“</w:t>
      </w:r>
      <w:r w:rsidR="00CC0DF7" w:rsidRPr="003C6CB7">
        <w:rPr>
          <w:rFonts w:ascii="Bookman Old Style" w:eastAsia="Arial Narrow" w:hAnsi="Bookman Old Style" w:cs="Arial Narrow"/>
          <w:b/>
        </w:rPr>
        <w:t>“</w:t>
      </w:r>
      <w:r w:rsidR="00205070" w:rsidRPr="00CC0DF7">
        <w:rPr>
          <w:rFonts w:ascii="Bookman Old Style" w:eastAsia="Arial Narrow" w:hAnsi="Bookman Old Style" w:cs="Arial Narrow"/>
          <w:b/>
        </w:rPr>
        <w:t>POR MEDIO DE LA CUAL SE</w:t>
      </w:r>
      <w:r w:rsidR="00205070">
        <w:rPr>
          <w:rFonts w:ascii="Bookman Old Style" w:eastAsia="Arial Narrow" w:hAnsi="Bookman Old Style" w:cs="Arial Narrow"/>
          <w:b/>
        </w:rPr>
        <w:t xml:space="preserve"> MODIFICA </w:t>
      </w:r>
      <w:r w:rsidR="00205070" w:rsidRPr="00CC0DF7">
        <w:rPr>
          <w:rFonts w:ascii="Bookman Old Style" w:eastAsia="Arial Narrow" w:hAnsi="Bookman Old Style" w:cs="Arial Narrow"/>
          <w:b/>
        </w:rPr>
        <w:t>LA LEY 1335 DE 2009</w:t>
      </w:r>
      <w:r w:rsidR="00205070">
        <w:rPr>
          <w:rFonts w:ascii="Bookman Old Style" w:eastAsia="Arial Narrow" w:hAnsi="Bookman Old Style" w:cs="Arial Narrow"/>
          <w:b/>
        </w:rPr>
        <w:t>, SE ADICIONA UN CAPÍTULO Y SE DICTAN OTRAS DISPOSICIONES</w:t>
      </w:r>
      <w:r w:rsidR="00CC0DF7" w:rsidRPr="003C6CB7">
        <w:rPr>
          <w:rFonts w:ascii="Bookman Old Style" w:eastAsia="Arial Narrow" w:hAnsi="Bookman Old Style" w:cs="Arial Narrow"/>
          <w:b/>
        </w:rPr>
        <w:t>”</w:t>
      </w:r>
      <w:r w:rsidRPr="004164E9">
        <w:rPr>
          <w:rFonts w:ascii="Bookman Old Style" w:hAnsi="Bookman Old Style" w:cs="Arial"/>
          <w:b/>
          <w:sz w:val="24"/>
          <w:szCs w:val="24"/>
        </w:rPr>
        <w:t>”</w:t>
      </w:r>
    </w:p>
    <w:p w:rsidR="00D20F78" w:rsidRPr="004164E9" w:rsidRDefault="00D20F78" w:rsidP="00D20F78">
      <w:pPr>
        <w:pStyle w:val="Sinespaciado"/>
        <w:rPr>
          <w:rFonts w:ascii="Bookman Old Style" w:hAnsi="Bookman Old Style"/>
        </w:rPr>
      </w:pPr>
    </w:p>
    <w:p w:rsidR="00D20F78" w:rsidRPr="004164E9" w:rsidRDefault="00D20F78" w:rsidP="00D20F78">
      <w:pPr>
        <w:jc w:val="center"/>
        <w:rPr>
          <w:rFonts w:ascii="Bookman Old Style" w:hAnsi="Bookman Old Style" w:cs="Arial"/>
          <w:b/>
          <w:sz w:val="24"/>
          <w:szCs w:val="24"/>
        </w:rPr>
      </w:pPr>
      <w:r w:rsidRPr="004164E9">
        <w:rPr>
          <w:rFonts w:ascii="Bookman Old Style" w:hAnsi="Bookman Old Style" w:cs="Arial"/>
          <w:b/>
          <w:sz w:val="24"/>
          <w:szCs w:val="24"/>
        </w:rPr>
        <w:t xml:space="preserve">“EL CONGRESO DE LA REPÚBLICA </w:t>
      </w:r>
    </w:p>
    <w:p w:rsidR="00CC0DF7" w:rsidRDefault="00D20F78" w:rsidP="00CC0DF7">
      <w:pPr>
        <w:jc w:val="center"/>
        <w:rPr>
          <w:rFonts w:ascii="Bookman Old Style" w:hAnsi="Bookman Old Style" w:cs="Arial"/>
          <w:b/>
          <w:sz w:val="24"/>
          <w:szCs w:val="24"/>
        </w:rPr>
      </w:pPr>
      <w:r w:rsidRPr="004164E9">
        <w:rPr>
          <w:rFonts w:ascii="Bookman Old Style" w:hAnsi="Bookman Old Style" w:cs="Arial"/>
          <w:b/>
          <w:sz w:val="24"/>
          <w:szCs w:val="24"/>
        </w:rPr>
        <w:t>DECRETA”</w:t>
      </w:r>
    </w:p>
    <w:p w:rsidR="00D17171" w:rsidRDefault="00D20F78" w:rsidP="00CC0DF7">
      <w:pPr>
        <w:jc w:val="both"/>
        <w:rPr>
          <w:rFonts w:ascii="Bookman Old Style" w:hAnsi="Bookman Old Style" w:cs="Arial"/>
          <w:iCs/>
          <w:sz w:val="24"/>
          <w:szCs w:val="24"/>
          <w:lang w:val="es-CO"/>
        </w:rPr>
      </w:pPr>
      <w:r w:rsidRPr="004164E9">
        <w:rPr>
          <w:rFonts w:ascii="Bookman Old Style" w:hAnsi="Bookman Old Style" w:cs="Arial"/>
          <w:b/>
          <w:sz w:val="24"/>
          <w:szCs w:val="24"/>
        </w:rPr>
        <w:t>A</w:t>
      </w:r>
      <w:r>
        <w:rPr>
          <w:rFonts w:ascii="Bookman Old Style" w:hAnsi="Bookman Old Style" w:cs="Arial"/>
          <w:b/>
          <w:sz w:val="24"/>
          <w:szCs w:val="24"/>
        </w:rPr>
        <w:t>rtículo P</w:t>
      </w:r>
      <w:r w:rsidRPr="004164E9">
        <w:rPr>
          <w:rFonts w:ascii="Bookman Old Style" w:hAnsi="Bookman Old Style" w:cs="Arial"/>
          <w:b/>
          <w:sz w:val="24"/>
          <w:szCs w:val="24"/>
        </w:rPr>
        <w:t>rimero. Objeto</w:t>
      </w:r>
      <w:r w:rsidRPr="004164E9">
        <w:rPr>
          <w:rFonts w:ascii="Bookman Old Style" w:hAnsi="Bookman Old Style" w:cs="Arial"/>
          <w:sz w:val="24"/>
          <w:szCs w:val="24"/>
        </w:rPr>
        <w:t xml:space="preserve">. </w:t>
      </w:r>
      <w:r>
        <w:rPr>
          <w:rFonts w:ascii="Bookman Old Style" w:hAnsi="Bookman Old Style" w:cs="Arial"/>
          <w:iCs/>
          <w:sz w:val="24"/>
          <w:szCs w:val="24"/>
          <w:lang w:val="es-CO"/>
        </w:rPr>
        <w:t xml:space="preserve">La presente </w:t>
      </w:r>
      <w:r>
        <w:rPr>
          <w:rFonts w:ascii="Bookman Old Style" w:hAnsi="Bookman Old Style" w:cs="Arial"/>
          <w:iCs/>
          <w:smallCaps/>
          <w:sz w:val="24"/>
          <w:szCs w:val="24"/>
          <w:lang w:val="es-CO"/>
        </w:rPr>
        <w:t>l</w:t>
      </w:r>
      <w:r w:rsidRPr="006118BD">
        <w:rPr>
          <w:rFonts w:ascii="Bookman Old Style" w:hAnsi="Bookman Old Style" w:cs="Arial"/>
          <w:iCs/>
          <w:sz w:val="24"/>
          <w:szCs w:val="24"/>
          <w:lang w:val="es-CO"/>
        </w:rPr>
        <w:t>ey tiene por objeto</w:t>
      </w:r>
      <w:r w:rsidR="00E7216B">
        <w:rPr>
          <w:rFonts w:ascii="Bookman Old Style" w:hAnsi="Bookman Old Style" w:cs="Arial"/>
          <w:iCs/>
          <w:sz w:val="24"/>
          <w:szCs w:val="24"/>
          <w:lang w:val="es-CO"/>
        </w:rPr>
        <w:t xml:space="preserve"> modificar la ley 1335 de 2009, con la finalidad de </w:t>
      </w:r>
      <w:r w:rsidR="00471D74">
        <w:rPr>
          <w:rFonts w:ascii="Bookman Old Style" w:hAnsi="Bookman Old Style" w:cs="Arial"/>
          <w:iCs/>
          <w:sz w:val="24"/>
          <w:szCs w:val="24"/>
          <w:lang w:val="es-CO"/>
        </w:rPr>
        <w:t>incluir disposiciones que desincentiven el co</w:t>
      </w:r>
      <w:r w:rsidR="005C67C4">
        <w:rPr>
          <w:rFonts w:ascii="Bookman Old Style" w:hAnsi="Bookman Old Style" w:cs="Arial"/>
          <w:iCs/>
          <w:sz w:val="24"/>
          <w:szCs w:val="24"/>
          <w:lang w:val="es-CO"/>
        </w:rPr>
        <w:t xml:space="preserve">nsumo de productos del tabaco y </w:t>
      </w:r>
      <w:r w:rsidR="00D17171">
        <w:rPr>
          <w:rFonts w:ascii="Bookman Old Style" w:hAnsi="Bookman Old Style" w:cs="Arial"/>
          <w:iCs/>
          <w:sz w:val="24"/>
          <w:szCs w:val="24"/>
          <w:lang w:val="es-CO"/>
        </w:rPr>
        <w:t>sus derivados</w:t>
      </w:r>
      <w:r w:rsidR="005C67C4">
        <w:rPr>
          <w:rFonts w:ascii="Bookman Old Style" w:hAnsi="Bookman Old Style" w:cs="Arial"/>
          <w:iCs/>
          <w:sz w:val="24"/>
          <w:szCs w:val="24"/>
          <w:lang w:val="es-CO"/>
        </w:rPr>
        <w:t xml:space="preserve">. </w:t>
      </w:r>
    </w:p>
    <w:p w:rsidR="00D17171" w:rsidRDefault="00D17171" w:rsidP="00B46FA5">
      <w:pPr>
        <w:jc w:val="both"/>
        <w:rPr>
          <w:rFonts w:ascii="Bookman Old Style" w:hAnsi="Bookman Old Style" w:cs="Arial"/>
          <w:iCs/>
          <w:sz w:val="24"/>
          <w:szCs w:val="24"/>
          <w:lang w:val="es-CO"/>
        </w:rPr>
      </w:pPr>
      <w:r>
        <w:rPr>
          <w:rFonts w:ascii="Bookman Old Style" w:hAnsi="Bookman Old Style" w:cs="Arial"/>
          <w:iCs/>
          <w:sz w:val="24"/>
          <w:szCs w:val="24"/>
          <w:lang w:val="es-CO"/>
        </w:rPr>
        <w:t xml:space="preserve">Asimismo, se </w:t>
      </w:r>
      <w:r w:rsidR="00205070">
        <w:rPr>
          <w:rFonts w:ascii="Bookman Old Style" w:hAnsi="Bookman Old Style" w:cs="Arial"/>
          <w:iCs/>
          <w:sz w:val="24"/>
          <w:szCs w:val="24"/>
          <w:lang w:val="es-CO"/>
        </w:rPr>
        <w:t>incorporan y se dictan</w:t>
      </w:r>
      <w:r>
        <w:rPr>
          <w:rFonts w:ascii="Bookman Old Style" w:hAnsi="Bookman Old Style" w:cs="Arial"/>
          <w:iCs/>
          <w:sz w:val="24"/>
          <w:szCs w:val="24"/>
          <w:lang w:val="es-CO"/>
        </w:rPr>
        <w:t xml:space="preserve"> disposiciones para</w:t>
      </w:r>
      <w:r w:rsidR="005C67C4">
        <w:rPr>
          <w:rFonts w:ascii="Bookman Old Style" w:hAnsi="Bookman Old Style" w:cs="Arial"/>
          <w:iCs/>
          <w:sz w:val="24"/>
          <w:szCs w:val="24"/>
          <w:lang w:val="es-CO"/>
        </w:rPr>
        <w:t xml:space="preserve"> regular la venta</w:t>
      </w:r>
      <w:r w:rsidR="000265CE">
        <w:rPr>
          <w:rFonts w:ascii="Bookman Old Style" w:hAnsi="Bookman Old Style" w:cs="Arial"/>
          <w:iCs/>
          <w:sz w:val="24"/>
          <w:szCs w:val="24"/>
          <w:lang w:val="es-CO"/>
        </w:rPr>
        <w:t xml:space="preserve"> de los </w:t>
      </w:r>
      <w:r w:rsidR="000265CE" w:rsidRPr="000265CE">
        <w:rPr>
          <w:rFonts w:ascii="Bookman Old Style" w:hAnsi="Bookman Old Style" w:cs="Arial"/>
          <w:iCs/>
          <w:sz w:val="24"/>
          <w:szCs w:val="24"/>
        </w:rPr>
        <w:t xml:space="preserve">sistemas electrónicos de </w:t>
      </w:r>
      <w:r w:rsidR="000265CE">
        <w:rPr>
          <w:rFonts w:ascii="Bookman Old Style" w:hAnsi="Bookman Old Style" w:cs="Arial"/>
          <w:iCs/>
          <w:sz w:val="24"/>
          <w:szCs w:val="24"/>
        </w:rPr>
        <w:t>administración</w:t>
      </w:r>
      <w:r w:rsidR="000265CE" w:rsidRPr="000265CE">
        <w:rPr>
          <w:rFonts w:ascii="Bookman Old Style" w:hAnsi="Bookman Old Style" w:cs="Arial"/>
          <w:iCs/>
          <w:sz w:val="24"/>
          <w:szCs w:val="24"/>
        </w:rPr>
        <w:t xml:space="preserve"> de nicotina</w:t>
      </w:r>
      <w:r w:rsidR="00205070">
        <w:rPr>
          <w:rFonts w:ascii="Bookman Old Style" w:hAnsi="Bookman Old Style" w:cs="Arial"/>
          <w:iCs/>
          <w:sz w:val="24"/>
          <w:szCs w:val="24"/>
          <w:lang w:val="es-CO"/>
        </w:rPr>
        <w:t xml:space="preserve"> y de </w:t>
      </w:r>
      <w:r w:rsidR="000265CE">
        <w:rPr>
          <w:rFonts w:ascii="Bookman Old Style" w:hAnsi="Bookman Old Style" w:cs="Arial"/>
          <w:iCs/>
          <w:sz w:val="24"/>
          <w:szCs w:val="24"/>
          <w:lang w:val="es-CO"/>
        </w:rPr>
        <w:t>los</w:t>
      </w:r>
      <w:r w:rsidR="000265CE" w:rsidRPr="000265CE">
        <w:rPr>
          <w:rFonts w:ascii="Bookman Old Style" w:hAnsi="Bookman Old Style" w:cs="Arial"/>
          <w:iCs/>
          <w:sz w:val="24"/>
          <w:szCs w:val="24"/>
          <w:lang w:val="es-CO"/>
        </w:rPr>
        <w:t xml:space="preserve"> Productos de Tabaco Calentado (PTC)</w:t>
      </w:r>
      <w:r w:rsidR="000265CE">
        <w:rPr>
          <w:rFonts w:ascii="Bookman Old Style" w:hAnsi="Bookman Old Style" w:cs="Arial"/>
          <w:iCs/>
          <w:sz w:val="24"/>
          <w:szCs w:val="24"/>
          <w:lang w:val="es-CO"/>
        </w:rPr>
        <w:t>.</w:t>
      </w:r>
    </w:p>
    <w:p w:rsidR="000A2ED7" w:rsidRDefault="00D20F78" w:rsidP="000265CE">
      <w:pPr>
        <w:jc w:val="both"/>
        <w:rPr>
          <w:rFonts w:ascii="Bookman Old Style" w:hAnsi="Bookman Old Style" w:cs="Arial"/>
          <w:iCs/>
          <w:sz w:val="24"/>
          <w:szCs w:val="24"/>
          <w:lang w:val="es-CO"/>
        </w:rPr>
      </w:pPr>
      <w:r w:rsidRPr="0023355E">
        <w:rPr>
          <w:rFonts w:ascii="Bookman Old Style" w:eastAsia="Times New Roman" w:hAnsi="Bookman Old Style" w:cs="Arial"/>
          <w:b/>
          <w:bCs/>
          <w:iCs/>
          <w:sz w:val="24"/>
        </w:rPr>
        <w:t xml:space="preserve">Artículo </w:t>
      </w:r>
      <w:r>
        <w:rPr>
          <w:rFonts w:ascii="Bookman Old Style" w:eastAsia="Times New Roman" w:hAnsi="Bookman Old Style" w:cs="Arial"/>
          <w:b/>
          <w:bCs/>
          <w:iCs/>
          <w:sz w:val="24"/>
        </w:rPr>
        <w:t>Segundo</w:t>
      </w:r>
      <w:r w:rsidRPr="0023355E">
        <w:rPr>
          <w:rFonts w:ascii="Bookman Old Style" w:eastAsia="Times New Roman" w:hAnsi="Bookman Old Style" w:cs="Arial"/>
          <w:b/>
          <w:bCs/>
          <w:iCs/>
          <w:sz w:val="24"/>
        </w:rPr>
        <w:t>.</w:t>
      </w:r>
      <w:r w:rsidRPr="0023355E">
        <w:rPr>
          <w:rFonts w:ascii="Bookman Old Style" w:eastAsia="Times New Roman" w:hAnsi="Bookman Old Style" w:cs="Arial"/>
          <w:b/>
          <w:iCs/>
          <w:sz w:val="24"/>
        </w:rPr>
        <w:t xml:space="preserve"> Ámbito de aplicación.</w:t>
      </w:r>
      <w:r w:rsidRPr="0023355E">
        <w:rPr>
          <w:rFonts w:ascii="Bookman Old Style" w:eastAsia="Times New Roman" w:hAnsi="Bookman Old Style" w:cs="Arial"/>
          <w:iCs/>
          <w:sz w:val="24"/>
        </w:rPr>
        <w:t xml:space="preserve"> Las nor</w:t>
      </w:r>
      <w:r w:rsidR="00B46FA5">
        <w:rPr>
          <w:rFonts w:ascii="Bookman Old Style" w:eastAsia="Times New Roman" w:hAnsi="Bookman Old Style" w:cs="Arial"/>
          <w:iCs/>
          <w:sz w:val="24"/>
        </w:rPr>
        <w:t>mas estipuladas en la presente l</w:t>
      </w:r>
      <w:r w:rsidRPr="0023355E">
        <w:rPr>
          <w:rFonts w:ascii="Bookman Old Style" w:eastAsia="Times New Roman" w:hAnsi="Bookman Old Style" w:cs="Arial"/>
          <w:iCs/>
          <w:sz w:val="24"/>
        </w:rPr>
        <w:t>ey se aplicarán</w:t>
      </w:r>
      <w:r w:rsidR="00B46FA5">
        <w:rPr>
          <w:rFonts w:ascii="Bookman Old Style" w:hAnsi="Bookman Old Style" w:cs="Arial"/>
          <w:iCs/>
          <w:sz w:val="24"/>
          <w:szCs w:val="24"/>
          <w:lang w:val="es-CO"/>
        </w:rPr>
        <w:t xml:space="preserve"> a </w:t>
      </w:r>
      <w:r w:rsidR="0084558A">
        <w:rPr>
          <w:rFonts w:ascii="Bookman Old Style" w:hAnsi="Bookman Old Style" w:cs="Arial"/>
          <w:iCs/>
          <w:sz w:val="24"/>
          <w:szCs w:val="24"/>
          <w:lang w:val="es-CO"/>
        </w:rPr>
        <w:t>todas las personas naturales o jurídicas</w:t>
      </w:r>
      <w:r w:rsidR="00B46FA5">
        <w:rPr>
          <w:rFonts w:ascii="Bookman Old Style" w:hAnsi="Bookman Old Style" w:cs="Arial"/>
          <w:iCs/>
          <w:sz w:val="24"/>
          <w:szCs w:val="24"/>
          <w:lang w:val="es-CO"/>
        </w:rPr>
        <w:t xml:space="preserve"> que se dediquen a la venta directa e indirecta </w:t>
      </w:r>
      <w:r w:rsidR="00B46FA5" w:rsidRPr="00B46FA5">
        <w:rPr>
          <w:rFonts w:ascii="Bookman Old Style" w:hAnsi="Bookman Old Style" w:cs="Arial"/>
          <w:iCs/>
          <w:sz w:val="24"/>
          <w:szCs w:val="24"/>
          <w:lang w:val="es-CO"/>
        </w:rPr>
        <w:t>de productos de tabaco y sus derivados, en cualquiera de sus presentaciones</w:t>
      </w:r>
      <w:r w:rsidR="000A2ED7">
        <w:rPr>
          <w:rFonts w:ascii="Bookman Old Style" w:hAnsi="Bookman Old Style" w:cs="Arial"/>
          <w:iCs/>
          <w:sz w:val="24"/>
          <w:szCs w:val="24"/>
          <w:lang w:val="es-CO"/>
        </w:rPr>
        <w:t xml:space="preserve">. </w:t>
      </w:r>
    </w:p>
    <w:p w:rsidR="000265CE" w:rsidRDefault="000A2ED7" w:rsidP="000265CE">
      <w:pPr>
        <w:jc w:val="both"/>
        <w:rPr>
          <w:rFonts w:ascii="Bookman Old Style" w:hAnsi="Bookman Old Style" w:cs="Arial"/>
          <w:iCs/>
          <w:sz w:val="24"/>
          <w:szCs w:val="24"/>
          <w:lang w:val="es-CO"/>
        </w:rPr>
      </w:pPr>
      <w:r>
        <w:rPr>
          <w:rFonts w:ascii="Bookman Old Style" w:hAnsi="Bookman Old Style" w:cs="Arial"/>
          <w:iCs/>
          <w:sz w:val="24"/>
          <w:szCs w:val="24"/>
          <w:lang w:val="es-CO"/>
        </w:rPr>
        <w:t>Asimismo, a todas las personas naturales o jurídicas que se dediquen a la venta directa e indirecta</w:t>
      </w:r>
      <w:r w:rsidR="000265CE">
        <w:rPr>
          <w:rFonts w:ascii="Bookman Old Style" w:hAnsi="Bookman Old Style" w:cs="Arial"/>
          <w:iCs/>
          <w:sz w:val="24"/>
          <w:szCs w:val="24"/>
          <w:lang w:val="es-CO"/>
        </w:rPr>
        <w:t xml:space="preserve"> </w:t>
      </w:r>
      <w:r>
        <w:rPr>
          <w:rFonts w:ascii="Bookman Old Style" w:hAnsi="Bookman Old Style" w:cs="Arial"/>
          <w:iCs/>
          <w:sz w:val="24"/>
          <w:szCs w:val="24"/>
          <w:lang w:val="es-CO"/>
        </w:rPr>
        <w:t xml:space="preserve">de </w:t>
      </w:r>
      <w:r w:rsidR="000265CE" w:rsidRPr="000265CE">
        <w:rPr>
          <w:rFonts w:ascii="Bookman Old Style" w:hAnsi="Bookman Old Style" w:cs="Arial"/>
          <w:iCs/>
          <w:sz w:val="24"/>
          <w:szCs w:val="24"/>
        </w:rPr>
        <w:t xml:space="preserve">sistemas electrónicos de </w:t>
      </w:r>
      <w:r w:rsidR="000265CE">
        <w:rPr>
          <w:rFonts w:ascii="Bookman Old Style" w:hAnsi="Bookman Old Style" w:cs="Arial"/>
          <w:iCs/>
          <w:sz w:val="24"/>
          <w:szCs w:val="24"/>
        </w:rPr>
        <w:t>administración</w:t>
      </w:r>
      <w:r w:rsidR="000265CE" w:rsidRPr="000265CE">
        <w:rPr>
          <w:rFonts w:ascii="Bookman Old Style" w:hAnsi="Bookman Old Style" w:cs="Arial"/>
          <w:iCs/>
          <w:sz w:val="24"/>
          <w:szCs w:val="24"/>
        </w:rPr>
        <w:t xml:space="preserve"> de nicotina</w:t>
      </w:r>
      <w:r>
        <w:rPr>
          <w:rFonts w:ascii="Bookman Old Style" w:hAnsi="Bookman Old Style" w:cs="Arial"/>
          <w:iCs/>
          <w:sz w:val="24"/>
          <w:szCs w:val="24"/>
        </w:rPr>
        <w:t xml:space="preserve"> y/o de</w:t>
      </w:r>
      <w:r w:rsidR="000265CE" w:rsidRPr="000265CE">
        <w:rPr>
          <w:rFonts w:ascii="Bookman Old Style" w:hAnsi="Bookman Old Style" w:cs="Arial"/>
          <w:iCs/>
          <w:sz w:val="24"/>
          <w:szCs w:val="24"/>
          <w:lang w:val="es-CO"/>
        </w:rPr>
        <w:t xml:space="preserve"> Productos de Tabaco Cal</w:t>
      </w:r>
      <w:r w:rsidR="000265CE">
        <w:rPr>
          <w:rFonts w:ascii="Bookman Old Style" w:hAnsi="Bookman Old Style" w:cs="Arial"/>
          <w:iCs/>
          <w:sz w:val="24"/>
          <w:szCs w:val="24"/>
          <w:lang w:val="es-CO"/>
        </w:rPr>
        <w:t>entado.</w:t>
      </w:r>
    </w:p>
    <w:p w:rsidR="000265CE" w:rsidRDefault="000265CE" w:rsidP="009C3F24">
      <w:pPr>
        <w:jc w:val="both"/>
        <w:rPr>
          <w:rFonts w:ascii="Bookman Old Style" w:hAnsi="Bookman Old Style" w:cs="Arial"/>
          <w:iCs/>
          <w:sz w:val="24"/>
          <w:szCs w:val="24"/>
          <w:lang w:val="es-CO"/>
        </w:rPr>
      </w:pPr>
      <w:r w:rsidRPr="000265CE">
        <w:rPr>
          <w:rFonts w:ascii="Bookman Old Style" w:hAnsi="Bookman Old Style" w:cs="Arial"/>
          <w:b/>
          <w:iCs/>
          <w:sz w:val="24"/>
          <w:szCs w:val="24"/>
          <w:lang w:val="es-CO"/>
        </w:rPr>
        <w:t>Artículo tercero.</w:t>
      </w:r>
      <w:r>
        <w:rPr>
          <w:rFonts w:ascii="Bookman Old Style" w:hAnsi="Bookman Old Style" w:cs="Arial"/>
          <w:iCs/>
          <w:sz w:val="24"/>
          <w:szCs w:val="24"/>
          <w:lang w:val="es-CO"/>
        </w:rPr>
        <w:t xml:space="preserve"> Modifíquese el artículo 2°</w:t>
      </w:r>
      <w:r w:rsidR="009C3F24" w:rsidRPr="007A48D0">
        <w:rPr>
          <w:rFonts w:ascii="Bookman Old Style" w:hAnsi="Bookman Old Style" w:cs="Arial"/>
          <w:iCs/>
          <w:sz w:val="24"/>
          <w:szCs w:val="24"/>
          <w:lang w:val="es-CO"/>
        </w:rPr>
        <w:t xml:space="preserve"> de la ley 1335 de 2009, el cual quedará así:</w:t>
      </w:r>
    </w:p>
    <w:p w:rsidR="00435BBF" w:rsidRPr="00435BBF" w:rsidRDefault="009C3F24" w:rsidP="009C3F24">
      <w:pPr>
        <w:jc w:val="both"/>
        <w:rPr>
          <w:rFonts w:ascii="Bookman Old Style" w:hAnsi="Bookman Old Style" w:cs="Arial"/>
          <w:iCs/>
          <w:sz w:val="24"/>
          <w:szCs w:val="24"/>
          <w:u w:val="single"/>
        </w:rPr>
      </w:pPr>
      <w:r w:rsidRPr="007A48D0">
        <w:rPr>
          <w:rFonts w:ascii="Bookman Old Style" w:hAnsi="Bookman Old Style" w:cs="Arial"/>
          <w:iCs/>
          <w:sz w:val="24"/>
          <w:szCs w:val="24"/>
          <w:lang w:val="es-CO"/>
        </w:rPr>
        <w:t xml:space="preserve"> </w:t>
      </w:r>
      <w:r w:rsidR="000265CE" w:rsidRPr="000265CE">
        <w:rPr>
          <w:rFonts w:ascii="Bookman Old Style" w:hAnsi="Bookman Old Style" w:cs="Arial"/>
          <w:b/>
          <w:bCs/>
          <w:iCs/>
          <w:sz w:val="24"/>
          <w:szCs w:val="24"/>
        </w:rPr>
        <w:t>Artículo 2</w:t>
      </w:r>
      <w:r w:rsidR="000265CE" w:rsidRPr="000265CE">
        <w:rPr>
          <w:rFonts w:ascii="Bookman Old Style" w:hAnsi="Bookman Old Style" w:cs="Arial"/>
          <w:bCs/>
          <w:iCs/>
          <w:sz w:val="24"/>
          <w:szCs w:val="24"/>
        </w:rPr>
        <w:t>°. </w:t>
      </w:r>
      <w:r w:rsidR="000265CE" w:rsidRPr="000265CE">
        <w:rPr>
          <w:rFonts w:ascii="Bookman Old Style" w:hAnsi="Bookman Old Style" w:cs="Arial"/>
          <w:b/>
          <w:iCs/>
          <w:sz w:val="24"/>
          <w:szCs w:val="24"/>
        </w:rPr>
        <w:t>Prohibición de vender productos de tabaco a menores de edad.</w:t>
      </w:r>
      <w:r w:rsidR="000265CE" w:rsidRPr="000265CE">
        <w:rPr>
          <w:rFonts w:ascii="Bookman Old Style" w:hAnsi="Bookman Old Style" w:cs="Arial"/>
          <w:iCs/>
          <w:sz w:val="24"/>
          <w:szCs w:val="24"/>
        </w:rPr>
        <w:t xml:space="preserve"> Se prohíbe a toda persona natural o jurídica la venta, directa e indirecta, de productos de tabaco y sus derivados, en cualquiera de sus </w:t>
      </w:r>
      <w:r w:rsidR="00435BBF" w:rsidRPr="000265CE">
        <w:rPr>
          <w:rFonts w:ascii="Bookman Old Style" w:hAnsi="Bookman Old Style" w:cs="Arial"/>
          <w:iCs/>
          <w:sz w:val="24"/>
          <w:szCs w:val="24"/>
        </w:rPr>
        <w:t>presentaciones</w:t>
      </w:r>
      <w:r w:rsidR="00435BBF">
        <w:rPr>
          <w:rFonts w:ascii="Bookman Old Style" w:hAnsi="Bookman Old Style" w:cs="Arial"/>
          <w:iCs/>
          <w:sz w:val="24"/>
          <w:szCs w:val="24"/>
        </w:rPr>
        <w:t>,</w:t>
      </w:r>
      <w:r w:rsidR="000265CE" w:rsidRPr="000265CE">
        <w:rPr>
          <w:rFonts w:ascii="Bookman Old Style" w:hAnsi="Bookman Old Style" w:cs="Arial"/>
          <w:iCs/>
          <w:sz w:val="24"/>
          <w:szCs w:val="24"/>
        </w:rPr>
        <w:t xml:space="preserve"> a menores de </w:t>
      </w:r>
      <w:r w:rsidR="000265CE">
        <w:rPr>
          <w:rFonts w:ascii="Bookman Old Style" w:hAnsi="Bookman Old Style" w:cs="Arial"/>
          <w:iCs/>
          <w:sz w:val="24"/>
          <w:szCs w:val="24"/>
          <w:u w:val="single"/>
        </w:rPr>
        <w:t xml:space="preserve">veintiún </w:t>
      </w:r>
      <w:r w:rsidR="000A2ED7">
        <w:rPr>
          <w:rFonts w:ascii="Bookman Old Style" w:hAnsi="Bookman Old Style" w:cs="Arial"/>
          <w:iCs/>
          <w:sz w:val="24"/>
          <w:szCs w:val="24"/>
          <w:u w:val="single"/>
        </w:rPr>
        <w:t xml:space="preserve">años </w:t>
      </w:r>
      <w:r w:rsidR="000A2ED7" w:rsidRPr="000265CE">
        <w:rPr>
          <w:rFonts w:ascii="Bookman Old Style" w:hAnsi="Bookman Old Style" w:cs="Arial"/>
          <w:iCs/>
          <w:sz w:val="24"/>
          <w:szCs w:val="24"/>
        </w:rPr>
        <w:t>(</w:t>
      </w:r>
      <w:r w:rsidR="000265CE">
        <w:rPr>
          <w:rFonts w:ascii="Bookman Old Style" w:hAnsi="Bookman Old Style" w:cs="Arial"/>
          <w:iCs/>
          <w:sz w:val="24"/>
          <w:szCs w:val="24"/>
          <w:u w:val="single"/>
        </w:rPr>
        <w:t>21)</w:t>
      </w:r>
      <w:r w:rsidR="000265CE" w:rsidRPr="000265CE">
        <w:rPr>
          <w:rFonts w:ascii="Bookman Old Style" w:hAnsi="Bookman Old Style" w:cs="Arial"/>
          <w:iCs/>
          <w:sz w:val="24"/>
          <w:szCs w:val="24"/>
        </w:rPr>
        <w:t xml:space="preserve"> años. En caso de duda, soliciten que cada comprador de tabaco demuestre que ha alcanzado </w:t>
      </w:r>
      <w:r w:rsidR="000265CE" w:rsidRPr="00435BBF">
        <w:rPr>
          <w:rFonts w:ascii="Bookman Old Style" w:hAnsi="Bookman Old Style" w:cs="Arial"/>
          <w:iCs/>
          <w:sz w:val="24"/>
          <w:szCs w:val="24"/>
          <w:u w:val="single"/>
        </w:rPr>
        <w:t xml:space="preserve">la </w:t>
      </w:r>
      <w:r w:rsidR="00435BBF" w:rsidRPr="00435BBF">
        <w:rPr>
          <w:rFonts w:ascii="Bookman Old Style" w:hAnsi="Bookman Old Style" w:cs="Arial"/>
          <w:iCs/>
          <w:sz w:val="24"/>
          <w:szCs w:val="24"/>
          <w:u w:val="single"/>
        </w:rPr>
        <w:t xml:space="preserve">edad permitida. </w:t>
      </w:r>
    </w:p>
    <w:p w:rsidR="000265CE" w:rsidRPr="000265CE" w:rsidRDefault="000265CE" w:rsidP="000265CE">
      <w:pPr>
        <w:jc w:val="both"/>
        <w:rPr>
          <w:rFonts w:ascii="Bookman Old Style" w:eastAsia="Times New Roman" w:hAnsi="Bookman Old Style" w:cs="Arial"/>
          <w:iCs/>
          <w:sz w:val="24"/>
          <w:lang w:val="es-CO"/>
        </w:rPr>
      </w:pPr>
      <w:r w:rsidRPr="000265CE">
        <w:rPr>
          <w:rFonts w:ascii="Bookman Old Style" w:eastAsia="Times New Roman" w:hAnsi="Bookman Old Style" w:cs="Arial"/>
          <w:b/>
          <w:bCs/>
          <w:iCs/>
          <w:sz w:val="24"/>
          <w:lang w:val="es-CO"/>
        </w:rPr>
        <w:t>Parágrafo 1°.</w:t>
      </w:r>
      <w:r w:rsidRPr="000265CE">
        <w:rPr>
          <w:rFonts w:ascii="Bookman Old Style" w:eastAsia="Times New Roman" w:hAnsi="Bookman Old Style" w:cs="Arial"/>
          <w:iCs/>
          <w:sz w:val="24"/>
          <w:lang w:val="es-CO"/>
        </w:rPr>
        <w:t xml:space="preserve"> Es obligación de los vendedores y expendedores de productos de tabaco y sus derivados indicar bajo un anuncio claro y destacado al interior de su local, establecimiento o punto de venta la prohibición de la venta de productos de tabaco a menores de </w:t>
      </w:r>
      <w:r w:rsidR="00435BBF">
        <w:rPr>
          <w:rFonts w:ascii="Bookman Old Style" w:eastAsia="Times New Roman" w:hAnsi="Bookman Old Style" w:cs="Arial"/>
          <w:iCs/>
          <w:sz w:val="24"/>
          <w:u w:val="single"/>
          <w:lang w:val="es-CO"/>
        </w:rPr>
        <w:t>veintiún años</w:t>
      </w:r>
      <w:r w:rsidRPr="000265CE">
        <w:rPr>
          <w:rFonts w:ascii="Bookman Old Style" w:eastAsia="Times New Roman" w:hAnsi="Bookman Old Style" w:cs="Arial"/>
          <w:iCs/>
          <w:sz w:val="24"/>
          <w:lang w:val="es-CO"/>
        </w:rPr>
        <w:t>.</w:t>
      </w:r>
    </w:p>
    <w:p w:rsidR="000265CE" w:rsidRPr="000265CE" w:rsidRDefault="000265CE" w:rsidP="000265CE">
      <w:pPr>
        <w:jc w:val="both"/>
        <w:rPr>
          <w:rFonts w:ascii="Bookman Old Style" w:eastAsia="Times New Roman" w:hAnsi="Bookman Old Style" w:cs="Arial"/>
          <w:iCs/>
          <w:sz w:val="24"/>
          <w:lang w:val="es-CO"/>
        </w:rPr>
      </w:pPr>
      <w:r w:rsidRPr="000265CE">
        <w:rPr>
          <w:rFonts w:ascii="Bookman Old Style" w:eastAsia="Times New Roman" w:hAnsi="Bookman Old Style" w:cs="Arial"/>
          <w:iCs/>
          <w:sz w:val="24"/>
          <w:lang w:val="es-CO"/>
        </w:rPr>
        <w:lastRenderedPageBreak/>
        <w:t>Este anuncio en ningún caso hará mención a marcas, empresas o fundaciones de empresas tabacaleras; ni empleará logotipos, símbolos, juegos de colores, que permitan identificar alguna de ellas.</w:t>
      </w:r>
    </w:p>
    <w:p w:rsidR="000265CE" w:rsidRPr="000265CE" w:rsidRDefault="000265CE" w:rsidP="000265CE">
      <w:pPr>
        <w:jc w:val="both"/>
        <w:rPr>
          <w:rFonts w:ascii="Bookman Old Style" w:eastAsia="Times New Roman" w:hAnsi="Bookman Old Style" w:cs="Arial"/>
          <w:iCs/>
          <w:sz w:val="24"/>
          <w:lang w:val="es-CO"/>
        </w:rPr>
      </w:pPr>
      <w:r w:rsidRPr="000265CE">
        <w:rPr>
          <w:rFonts w:ascii="Bookman Old Style" w:eastAsia="Times New Roman" w:hAnsi="Bookman Old Style" w:cs="Arial"/>
          <w:b/>
          <w:bCs/>
          <w:iCs/>
          <w:sz w:val="24"/>
          <w:lang w:val="es-CO"/>
        </w:rPr>
        <w:t>Parágrafo 2°.</w:t>
      </w:r>
      <w:r w:rsidRPr="000265CE">
        <w:rPr>
          <w:rFonts w:ascii="Bookman Old Style" w:eastAsia="Times New Roman" w:hAnsi="Bookman Old Style" w:cs="Arial"/>
          <w:iCs/>
          <w:sz w:val="24"/>
          <w:lang w:val="es-CO"/>
        </w:rPr>
        <w:t> Las autoridades competentes realizarán procedimientos de inspección, vigilancia y control a los puntos de venta, local, o establecimientos con el fin de garantizar el cumplimiento de esta disposición.</w:t>
      </w:r>
    </w:p>
    <w:p w:rsidR="000265CE" w:rsidRPr="000265CE" w:rsidRDefault="000265CE" w:rsidP="000265CE">
      <w:pPr>
        <w:jc w:val="both"/>
        <w:rPr>
          <w:rFonts w:ascii="Bookman Old Style" w:eastAsia="Times New Roman" w:hAnsi="Bookman Old Style" w:cs="Arial"/>
          <w:iCs/>
          <w:sz w:val="24"/>
          <w:lang w:val="es-CO"/>
        </w:rPr>
      </w:pPr>
      <w:bookmarkStart w:id="1" w:name="2.P.3"/>
      <w:r w:rsidRPr="000265CE">
        <w:rPr>
          <w:rFonts w:ascii="Bookman Old Style" w:eastAsia="Times New Roman" w:hAnsi="Bookman Old Style" w:cs="Arial"/>
          <w:b/>
          <w:bCs/>
          <w:iCs/>
          <w:sz w:val="24"/>
          <w:lang w:val="es-CO"/>
        </w:rPr>
        <w:t> </w:t>
      </w:r>
      <w:bookmarkEnd w:id="1"/>
      <w:r w:rsidRPr="000265CE">
        <w:rPr>
          <w:rFonts w:ascii="Bookman Old Style" w:eastAsia="Times New Roman" w:hAnsi="Bookman Old Style" w:cs="Arial"/>
          <w:b/>
          <w:bCs/>
          <w:iCs/>
          <w:sz w:val="24"/>
          <w:lang w:val="es-CO"/>
        </w:rPr>
        <w:t>Parágrafo 3°.</w:t>
      </w:r>
      <w:r w:rsidRPr="000265CE">
        <w:rPr>
          <w:rFonts w:ascii="Bookman Old Style" w:eastAsia="Times New Roman" w:hAnsi="Bookman Old Style" w:cs="Arial"/>
          <w:iCs/>
          <w:sz w:val="24"/>
          <w:lang w:val="es-CO"/>
        </w:rPr>
        <w:t> Se prohíbe el uso de máquinas expendedoras o dispensadores mecánicos de productos de tabaco, en lugares y puntos de venta en los cuales hay libre acceso de los menores de edad.</w:t>
      </w:r>
    </w:p>
    <w:p w:rsidR="000265CE" w:rsidRDefault="000265CE" w:rsidP="000265CE">
      <w:pPr>
        <w:jc w:val="both"/>
        <w:rPr>
          <w:rFonts w:ascii="Bookman Old Style" w:eastAsia="Times New Roman" w:hAnsi="Bookman Old Style" w:cs="Arial"/>
          <w:iCs/>
          <w:sz w:val="24"/>
          <w:lang w:val="es-CO"/>
        </w:rPr>
      </w:pPr>
      <w:r w:rsidRPr="000265CE">
        <w:rPr>
          <w:rFonts w:ascii="Bookman Old Style" w:eastAsia="Times New Roman" w:hAnsi="Bookman Old Style" w:cs="Arial"/>
          <w:iCs/>
          <w:sz w:val="24"/>
          <w:lang w:val="es-CO"/>
        </w:rPr>
        <w:t>Se debe garantizar que los productos de tabaco no sean accesibles desde los estantes al público sin ningún tipo de control.</w:t>
      </w:r>
    </w:p>
    <w:p w:rsidR="00435BBF" w:rsidRPr="00435BBF" w:rsidRDefault="00435BBF" w:rsidP="00B46FA5">
      <w:pPr>
        <w:jc w:val="both"/>
        <w:rPr>
          <w:rFonts w:ascii="Bookman Old Style" w:hAnsi="Bookman Old Style" w:cs="Arial"/>
          <w:iCs/>
          <w:sz w:val="24"/>
          <w:szCs w:val="24"/>
          <w:u w:val="single"/>
          <w:lang w:val="es-CO"/>
        </w:rPr>
      </w:pPr>
      <w:r w:rsidRPr="00435BBF">
        <w:rPr>
          <w:rFonts w:ascii="Bookman Old Style" w:eastAsia="Times New Roman" w:hAnsi="Bookman Old Style" w:cs="Arial"/>
          <w:b/>
          <w:iCs/>
          <w:sz w:val="24"/>
          <w:u w:val="single"/>
          <w:lang w:val="es-CO"/>
        </w:rPr>
        <w:t>Parágrafo 4°.</w:t>
      </w:r>
      <w:r w:rsidRPr="00435BBF">
        <w:rPr>
          <w:rFonts w:ascii="Bookman Old Style" w:eastAsia="Times New Roman" w:hAnsi="Bookman Old Style" w:cs="Arial"/>
          <w:iCs/>
          <w:sz w:val="24"/>
          <w:u w:val="single"/>
          <w:lang w:val="es-CO"/>
        </w:rPr>
        <w:t xml:space="preserve"> La</w:t>
      </w:r>
      <w:r w:rsidR="00FC1CD4">
        <w:rPr>
          <w:rFonts w:ascii="Bookman Old Style" w:eastAsia="Times New Roman" w:hAnsi="Bookman Old Style" w:cs="Arial"/>
          <w:iCs/>
          <w:sz w:val="24"/>
          <w:u w:val="single"/>
          <w:lang w:val="es-CO"/>
        </w:rPr>
        <w:t>s prohibiciones</w:t>
      </w:r>
      <w:r w:rsidRPr="00435BBF">
        <w:rPr>
          <w:rFonts w:ascii="Bookman Old Style" w:eastAsia="Times New Roman" w:hAnsi="Bookman Old Style" w:cs="Arial"/>
          <w:iCs/>
          <w:sz w:val="24"/>
          <w:u w:val="single"/>
          <w:lang w:val="es-CO"/>
        </w:rPr>
        <w:t xml:space="preserve"> de la</w:t>
      </w:r>
      <w:r w:rsidR="00FC1CD4">
        <w:rPr>
          <w:rFonts w:ascii="Bookman Old Style" w:eastAsia="Times New Roman" w:hAnsi="Bookman Old Style" w:cs="Arial"/>
          <w:iCs/>
          <w:sz w:val="24"/>
          <w:u w:val="single"/>
          <w:lang w:val="es-CO"/>
        </w:rPr>
        <w:t>s</w:t>
      </w:r>
      <w:r w:rsidRPr="00435BBF">
        <w:rPr>
          <w:rFonts w:ascii="Bookman Old Style" w:eastAsia="Times New Roman" w:hAnsi="Bookman Old Style" w:cs="Arial"/>
          <w:iCs/>
          <w:sz w:val="24"/>
          <w:u w:val="single"/>
          <w:lang w:val="es-CO"/>
        </w:rPr>
        <w:t xml:space="preserve"> que</w:t>
      </w:r>
      <w:r w:rsidR="00FC1CD4">
        <w:rPr>
          <w:rFonts w:ascii="Bookman Old Style" w:eastAsia="Times New Roman" w:hAnsi="Bookman Old Style" w:cs="Arial"/>
          <w:iCs/>
          <w:sz w:val="24"/>
          <w:u w:val="single"/>
          <w:lang w:val="es-CO"/>
        </w:rPr>
        <w:t xml:space="preserve"> trata el presente artículo serán</w:t>
      </w:r>
      <w:r w:rsidRPr="00435BBF">
        <w:rPr>
          <w:rFonts w:ascii="Bookman Old Style" w:eastAsia="Times New Roman" w:hAnsi="Bookman Old Style" w:cs="Arial"/>
          <w:iCs/>
          <w:sz w:val="24"/>
          <w:u w:val="single"/>
          <w:lang w:val="es-CO"/>
        </w:rPr>
        <w:t xml:space="preserve"> aplicada</w:t>
      </w:r>
      <w:r w:rsidR="00FC1CD4">
        <w:rPr>
          <w:rFonts w:ascii="Bookman Old Style" w:eastAsia="Times New Roman" w:hAnsi="Bookman Old Style" w:cs="Arial"/>
          <w:iCs/>
          <w:sz w:val="24"/>
          <w:u w:val="single"/>
          <w:lang w:val="es-CO"/>
        </w:rPr>
        <w:t>s</w:t>
      </w:r>
      <w:r w:rsidRPr="00435BBF">
        <w:rPr>
          <w:rFonts w:ascii="Bookman Old Style" w:eastAsia="Times New Roman" w:hAnsi="Bookman Old Style" w:cs="Arial"/>
          <w:iCs/>
          <w:sz w:val="24"/>
          <w:u w:val="single"/>
          <w:lang w:val="es-CO"/>
        </w:rPr>
        <w:t xml:space="preserve"> a la</w:t>
      </w:r>
      <w:r w:rsidR="00FC1CD4">
        <w:rPr>
          <w:rFonts w:ascii="Bookman Old Style" w:eastAsia="Times New Roman" w:hAnsi="Bookman Old Style" w:cs="Arial"/>
          <w:iCs/>
          <w:sz w:val="24"/>
          <w:u w:val="single"/>
          <w:lang w:val="es-CO"/>
        </w:rPr>
        <w:t>s</w:t>
      </w:r>
      <w:r w:rsidRPr="00435BBF">
        <w:rPr>
          <w:rFonts w:ascii="Bookman Old Style" w:eastAsia="Times New Roman" w:hAnsi="Bookman Old Style" w:cs="Arial"/>
          <w:iCs/>
          <w:sz w:val="24"/>
          <w:u w:val="single"/>
          <w:lang w:val="es-CO"/>
        </w:rPr>
        <w:t xml:space="preserve"> venta</w:t>
      </w:r>
      <w:r w:rsidR="00FC1CD4">
        <w:rPr>
          <w:rFonts w:ascii="Bookman Old Style" w:eastAsia="Times New Roman" w:hAnsi="Bookman Old Style" w:cs="Arial"/>
          <w:iCs/>
          <w:sz w:val="24"/>
          <w:u w:val="single"/>
          <w:lang w:val="es-CO"/>
        </w:rPr>
        <w:t>s</w:t>
      </w:r>
      <w:r w:rsidRPr="00435BBF">
        <w:rPr>
          <w:rFonts w:ascii="Bookman Old Style" w:eastAsia="Times New Roman" w:hAnsi="Bookman Old Style" w:cs="Arial"/>
          <w:iCs/>
          <w:sz w:val="24"/>
          <w:u w:val="single"/>
          <w:lang w:val="es-CO"/>
        </w:rPr>
        <w:t xml:space="preserve"> directa</w:t>
      </w:r>
      <w:r w:rsidR="00FC1CD4">
        <w:rPr>
          <w:rFonts w:ascii="Bookman Old Style" w:eastAsia="Times New Roman" w:hAnsi="Bookman Old Style" w:cs="Arial"/>
          <w:iCs/>
          <w:sz w:val="24"/>
          <w:u w:val="single"/>
          <w:lang w:val="es-CO"/>
        </w:rPr>
        <w:t>s</w:t>
      </w:r>
      <w:r w:rsidRPr="00435BBF">
        <w:rPr>
          <w:rFonts w:ascii="Bookman Old Style" w:eastAsia="Times New Roman" w:hAnsi="Bookman Old Style" w:cs="Arial"/>
          <w:iCs/>
          <w:sz w:val="24"/>
          <w:u w:val="single"/>
          <w:lang w:val="es-CO"/>
        </w:rPr>
        <w:t xml:space="preserve"> e indirecta</w:t>
      </w:r>
      <w:r w:rsidR="00FC1CD4">
        <w:rPr>
          <w:rFonts w:ascii="Bookman Old Style" w:eastAsia="Times New Roman" w:hAnsi="Bookman Old Style" w:cs="Arial"/>
          <w:iCs/>
          <w:sz w:val="24"/>
          <w:u w:val="single"/>
          <w:lang w:val="es-CO"/>
        </w:rPr>
        <w:t>s</w:t>
      </w:r>
      <w:r w:rsidRPr="00435BBF">
        <w:rPr>
          <w:rFonts w:ascii="Bookman Old Style" w:eastAsia="Times New Roman" w:hAnsi="Bookman Old Style" w:cs="Arial"/>
          <w:iCs/>
          <w:sz w:val="24"/>
          <w:u w:val="single"/>
          <w:lang w:val="es-CO"/>
        </w:rPr>
        <w:t xml:space="preserve"> de </w:t>
      </w:r>
      <w:r w:rsidRPr="00435BBF">
        <w:rPr>
          <w:rFonts w:ascii="Bookman Old Style" w:hAnsi="Bookman Old Style" w:cs="Arial"/>
          <w:iCs/>
          <w:sz w:val="24"/>
          <w:szCs w:val="24"/>
          <w:u w:val="single"/>
          <w:lang w:val="es-CO"/>
        </w:rPr>
        <w:t xml:space="preserve">los </w:t>
      </w:r>
      <w:r w:rsidRPr="00435BBF">
        <w:rPr>
          <w:rFonts w:ascii="Bookman Old Style" w:hAnsi="Bookman Old Style" w:cs="Arial"/>
          <w:iCs/>
          <w:sz w:val="24"/>
          <w:szCs w:val="24"/>
          <w:u w:val="single"/>
        </w:rPr>
        <w:t xml:space="preserve">sistemas electrónicos de administración de nicotina y </w:t>
      </w:r>
      <w:r w:rsidRPr="00435BBF">
        <w:rPr>
          <w:rFonts w:ascii="Bookman Old Style" w:hAnsi="Bookman Old Style" w:cs="Arial"/>
          <w:iCs/>
          <w:sz w:val="24"/>
          <w:szCs w:val="24"/>
          <w:u w:val="single"/>
          <w:lang w:val="es-CO"/>
        </w:rPr>
        <w:t>los Productos de Tabaco Calentado.</w:t>
      </w:r>
    </w:p>
    <w:p w:rsidR="00D20F78" w:rsidRDefault="00D20F78" w:rsidP="00B46FA5">
      <w:pPr>
        <w:jc w:val="both"/>
        <w:rPr>
          <w:rFonts w:ascii="Bookman Old Style" w:hAnsi="Bookman Old Style" w:cs="Arial"/>
          <w:bCs/>
          <w:iCs/>
          <w:sz w:val="24"/>
          <w:szCs w:val="24"/>
          <w:u w:val="single"/>
          <w:lang w:val="es-CO"/>
        </w:rPr>
      </w:pPr>
      <w:r w:rsidRPr="00CD6611">
        <w:rPr>
          <w:rFonts w:ascii="Bookman Old Style" w:hAnsi="Bookman Old Style" w:cs="Arial"/>
          <w:b/>
          <w:bCs/>
          <w:iCs/>
          <w:sz w:val="24"/>
          <w:szCs w:val="24"/>
          <w:lang w:val="es-CO"/>
        </w:rPr>
        <w:t xml:space="preserve">Artículo </w:t>
      </w:r>
      <w:r w:rsidR="000A2ED7">
        <w:rPr>
          <w:rFonts w:ascii="Bookman Old Style" w:hAnsi="Bookman Old Style" w:cs="Arial"/>
          <w:b/>
          <w:bCs/>
          <w:iCs/>
          <w:sz w:val="24"/>
          <w:szCs w:val="24"/>
          <w:lang w:val="es-CO"/>
        </w:rPr>
        <w:t>Cuarto</w:t>
      </w:r>
      <w:r w:rsidRPr="00CD6611">
        <w:rPr>
          <w:rFonts w:ascii="Bookman Old Style" w:hAnsi="Bookman Old Style" w:cs="Arial"/>
          <w:b/>
          <w:bCs/>
          <w:iCs/>
          <w:sz w:val="24"/>
          <w:szCs w:val="24"/>
          <w:lang w:val="es-CO"/>
        </w:rPr>
        <w:t xml:space="preserve">. </w:t>
      </w:r>
      <w:r w:rsidR="00B46FA5" w:rsidRPr="00B46FA5">
        <w:rPr>
          <w:rFonts w:ascii="Bookman Old Style" w:hAnsi="Bookman Old Style" w:cs="Arial"/>
          <w:bCs/>
          <w:iCs/>
          <w:sz w:val="24"/>
          <w:szCs w:val="24"/>
          <w:lang w:val="es-CO"/>
        </w:rPr>
        <w:t>Adiciónese</w:t>
      </w:r>
      <w:r w:rsidR="00B46FA5">
        <w:rPr>
          <w:rFonts w:ascii="Bookman Old Style" w:hAnsi="Bookman Old Style" w:cs="Arial"/>
          <w:bCs/>
          <w:iCs/>
          <w:sz w:val="24"/>
          <w:szCs w:val="24"/>
          <w:lang w:val="es-CO"/>
        </w:rPr>
        <w:t xml:space="preserve"> un capitulo </w:t>
      </w:r>
      <w:r w:rsidR="00727DCD">
        <w:rPr>
          <w:rFonts w:ascii="Bookman Old Style" w:hAnsi="Bookman Old Style" w:cs="Arial"/>
          <w:bCs/>
          <w:iCs/>
          <w:sz w:val="24"/>
          <w:szCs w:val="24"/>
          <w:lang w:val="es-CO"/>
        </w:rPr>
        <w:t xml:space="preserve">IV-A a la ley 1335 de 2009, denominado </w:t>
      </w:r>
      <w:r w:rsidR="00727DCD" w:rsidRPr="00727DCD">
        <w:rPr>
          <w:rFonts w:ascii="Bookman Old Style" w:hAnsi="Bookman Old Style" w:cs="Arial"/>
          <w:bCs/>
          <w:iCs/>
          <w:sz w:val="24"/>
          <w:szCs w:val="24"/>
          <w:u w:val="single"/>
          <w:lang w:val="es-CO"/>
        </w:rPr>
        <w:t>PROHIBICIÓN DE EXHIBICIÒN DE PRODUCTOS DE TABACO EN ESTABLECIMIENTOS DE COMERCIO DE TODA</w:t>
      </w:r>
      <w:r w:rsidR="00B46FA5" w:rsidRPr="00727DCD">
        <w:rPr>
          <w:rFonts w:ascii="Bookman Old Style" w:hAnsi="Bookman Old Style" w:cs="Arial"/>
          <w:bCs/>
          <w:iCs/>
          <w:sz w:val="24"/>
          <w:szCs w:val="24"/>
          <w:u w:val="single"/>
          <w:lang w:val="es-CO"/>
        </w:rPr>
        <w:t xml:space="preserve"> </w:t>
      </w:r>
      <w:r w:rsidR="00727DCD" w:rsidRPr="00727DCD">
        <w:rPr>
          <w:rFonts w:ascii="Bookman Old Style" w:hAnsi="Bookman Old Style" w:cs="Arial"/>
          <w:bCs/>
          <w:iCs/>
          <w:sz w:val="24"/>
          <w:szCs w:val="24"/>
          <w:u w:val="single"/>
          <w:lang w:val="es-CO"/>
        </w:rPr>
        <w:t>ÌNDOLE</w:t>
      </w:r>
      <w:r w:rsidR="00B91095">
        <w:rPr>
          <w:rFonts w:ascii="Bookman Old Style" w:hAnsi="Bookman Old Style" w:cs="Arial"/>
          <w:bCs/>
          <w:iCs/>
          <w:sz w:val="24"/>
          <w:szCs w:val="24"/>
          <w:u w:val="single"/>
          <w:lang w:val="es-CO"/>
        </w:rPr>
        <w:t>.</w:t>
      </w:r>
    </w:p>
    <w:p w:rsidR="00B91095" w:rsidRPr="00B91095" w:rsidRDefault="00B91095" w:rsidP="00B46FA5">
      <w:pPr>
        <w:jc w:val="both"/>
        <w:rPr>
          <w:rFonts w:ascii="Bookman Old Style" w:hAnsi="Bookman Old Style" w:cs="Arial"/>
          <w:b/>
          <w:iCs/>
          <w:sz w:val="24"/>
          <w:szCs w:val="24"/>
        </w:rPr>
      </w:pPr>
      <w:r w:rsidRPr="00B91095">
        <w:rPr>
          <w:rFonts w:ascii="Bookman Old Style" w:hAnsi="Bookman Old Style" w:cs="Arial"/>
          <w:b/>
          <w:bCs/>
          <w:iCs/>
          <w:sz w:val="24"/>
          <w:szCs w:val="24"/>
          <w:lang w:val="es-CO"/>
        </w:rPr>
        <w:t xml:space="preserve">Artículo 17A. </w:t>
      </w:r>
      <w:r w:rsidRPr="00B91095">
        <w:rPr>
          <w:rFonts w:ascii="Bookman Old Style" w:hAnsi="Bookman Old Style" w:cs="Arial"/>
          <w:bCs/>
          <w:iCs/>
          <w:sz w:val="24"/>
          <w:szCs w:val="24"/>
          <w:lang w:val="es-CO"/>
        </w:rPr>
        <w:t>Prohíbase</w:t>
      </w:r>
      <w:r>
        <w:rPr>
          <w:rFonts w:ascii="Bookman Old Style" w:hAnsi="Bookman Old Style" w:cs="Arial"/>
          <w:bCs/>
          <w:iCs/>
          <w:sz w:val="24"/>
          <w:szCs w:val="24"/>
          <w:lang w:val="es-CO"/>
        </w:rPr>
        <w:t xml:space="preserve"> a todas las personas naturales y jurídicas</w:t>
      </w:r>
      <w:r w:rsidR="000611F8">
        <w:rPr>
          <w:rFonts w:ascii="Bookman Old Style" w:hAnsi="Bookman Old Style" w:cs="Arial"/>
          <w:bCs/>
          <w:iCs/>
          <w:sz w:val="24"/>
          <w:szCs w:val="24"/>
          <w:lang w:val="es-CO"/>
        </w:rPr>
        <w:t xml:space="preserve"> </w:t>
      </w:r>
      <w:r w:rsidR="000611F8" w:rsidRPr="00B91095">
        <w:rPr>
          <w:rFonts w:ascii="Bookman Old Style" w:hAnsi="Bookman Old Style" w:cs="Arial"/>
          <w:bCs/>
          <w:iCs/>
          <w:sz w:val="24"/>
          <w:szCs w:val="24"/>
          <w:lang w:val="es-CO"/>
        </w:rPr>
        <w:t xml:space="preserve">la exhibición </w:t>
      </w:r>
      <w:r w:rsidR="000611F8">
        <w:rPr>
          <w:rFonts w:ascii="Bookman Old Style" w:hAnsi="Bookman Old Style" w:cs="Arial"/>
          <w:bCs/>
          <w:iCs/>
          <w:sz w:val="24"/>
          <w:szCs w:val="24"/>
          <w:lang w:val="es-CO"/>
        </w:rPr>
        <w:t xml:space="preserve">en </w:t>
      </w:r>
      <w:r w:rsidR="000611F8" w:rsidRPr="00B91095">
        <w:rPr>
          <w:rFonts w:ascii="Bookman Old Style" w:hAnsi="Bookman Old Style" w:cs="Arial"/>
          <w:bCs/>
          <w:iCs/>
          <w:sz w:val="24"/>
          <w:szCs w:val="24"/>
          <w:lang w:val="es-CO"/>
        </w:rPr>
        <w:t>establecimientos de comercio, ventas al por menor y ambulantes</w:t>
      </w:r>
      <w:r>
        <w:rPr>
          <w:rFonts w:ascii="Bookman Old Style" w:hAnsi="Bookman Old Style" w:cs="Arial"/>
          <w:bCs/>
          <w:iCs/>
          <w:sz w:val="24"/>
          <w:szCs w:val="24"/>
          <w:lang w:val="es-CO"/>
        </w:rPr>
        <w:t xml:space="preserve"> de </w:t>
      </w:r>
      <w:r w:rsidR="000611F8">
        <w:rPr>
          <w:rFonts w:ascii="Bookman Old Style" w:hAnsi="Bookman Old Style" w:cs="Arial"/>
          <w:bCs/>
          <w:iCs/>
          <w:sz w:val="24"/>
          <w:szCs w:val="24"/>
          <w:lang w:val="es-CO"/>
        </w:rPr>
        <w:t>cualquier producto</w:t>
      </w:r>
      <w:r>
        <w:rPr>
          <w:rFonts w:ascii="Bookman Old Style" w:hAnsi="Bookman Old Style" w:cs="Arial"/>
          <w:bCs/>
          <w:iCs/>
          <w:sz w:val="24"/>
          <w:szCs w:val="24"/>
          <w:lang w:val="es-CO"/>
        </w:rPr>
        <w:t xml:space="preserve"> de tabaco y sus derivados,</w:t>
      </w:r>
      <w:r w:rsidR="00435BBF">
        <w:rPr>
          <w:rFonts w:ascii="Bookman Old Style" w:hAnsi="Bookman Old Style" w:cs="Arial"/>
          <w:bCs/>
          <w:iCs/>
          <w:sz w:val="24"/>
          <w:szCs w:val="24"/>
          <w:lang w:val="es-CO"/>
        </w:rPr>
        <w:t xml:space="preserve"> </w:t>
      </w:r>
      <w:r w:rsidR="00027811">
        <w:rPr>
          <w:rFonts w:ascii="Bookman Old Style" w:hAnsi="Bookman Old Style" w:cs="Arial"/>
          <w:bCs/>
          <w:iCs/>
          <w:sz w:val="24"/>
          <w:szCs w:val="24"/>
          <w:lang w:val="es-CO"/>
        </w:rPr>
        <w:t>así</w:t>
      </w:r>
      <w:r w:rsidR="00435BBF">
        <w:rPr>
          <w:rFonts w:ascii="Bookman Old Style" w:hAnsi="Bookman Old Style" w:cs="Arial"/>
          <w:bCs/>
          <w:iCs/>
          <w:sz w:val="24"/>
          <w:szCs w:val="24"/>
          <w:lang w:val="es-CO"/>
        </w:rPr>
        <w:t xml:space="preserve"> como también </w:t>
      </w:r>
      <w:r w:rsidR="00027811">
        <w:rPr>
          <w:rFonts w:ascii="Bookman Old Style" w:hAnsi="Bookman Old Style" w:cs="Arial"/>
          <w:bCs/>
          <w:iCs/>
          <w:sz w:val="24"/>
          <w:szCs w:val="24"/>
          <w:lang w:val="es-CO"/>
        </w:rPr>
        <w:t>de cualquier</w:t>
      </w:r>
      <w:r w:rsidR="00027811">
        <w:rPr>
          <w:rFonts w:ascii="Bookman Old Style" w:hAnsi="Bookman Old Style" w:cs="Arial"/>
          <w:iCs/>
          <w:sz w:val="24"/>
          <w:szCs w:val="24"/>
          <w:lang w:val="es-CO"/>
        </w:rPr>
        <w:t xml:space="preserve"> </w:t>
      </w:r>
      <w:r w:rsidR="00027811">
        <w:rPr>
          <w:rFonts w:ascii="Bookman Old Style" w:hAnsi="Bookman Old Style" w:cs="Arial"/>
          <w:iCs/>
          <w:sz w:val="24"/>
          <w:szCs w:val="24"/>
        </w:rPr>
        <w:t>sistema electrónico</w:t>
      </w:r>
      <w:r w:rsidR="00027811" w:rsidRPr="000265CE">
        <w:rPr>
          <w:rFonts w:ascii="Bookman Old Style" w:hAnsi="Bookman Old Style" w:cs="Arial"/>
          <w:iCs/>
          <w:sz w:val="24"/>
          <w:szCs w:val="24"/>
        </w:rPr>
        <w:t xml:space="preserve"> de </w:t>
      </w:r>
      <w:r w:rsidR="00027811">
        <w:rPr>
          <w:rFonts w:ascii="Bookman Old Style" w:hAnsi="Bookman Old Style" w:cs="Arial"/>
          <w:iCs/>
          <w:sz w:val="24"/>
          <w:szCs w:val="24"/>
        </w:rPr>
        <w:t>administración</w:t>
      </w:r>
      <w:r w:rsidR="00027811" w:rsidRPr="000265CE">
        <w:rPr>
          <w:rFonts w:ascii="Bookman Old Style" w:hAnsi="Bookman Old Style" w:cs="Arial"/>
          <w:iCs/>
          <w:sz w:val="24"/>
          <w:szCs w:val="24"/>
        </w:rPr>
        <w:t xml:space="preserve"> de nicotina</w:t>
      </w:r>
      <w:r w:rsidR="00027811">
        <w:rPr>
          <w:rFonts w:ascii="Bookman Old Style" w:hAnsi="Bookman Old Style" w:cs="Arial"/>
          <w:iCs/>
          <w:sz w:val="24"/>
          <w:szCs w:val="24"/>
        </w:rPr>
        <w:t xml:space="preserve"> o </w:t>
      </w:r>
      <w:r w:rsidR="00027811">
        <w:rPr>
          <w:rFonts w:ascii="Bookman Old Style" w:hAnsi="Bookman Old Style" w:cs="Arial"/>
          <w:iCs/>
          <w:sz w:val="24"/>
          <w:szCs w:val="24"/>
          <w:lang w:val="es-CO"/>
        </w:rPr>
        <w:t>p</w:t>
      </w:r>
      <w:r w:rsidR="00027811" w:rsidRPr="000265CE">
        <w:rPr>
          <w:rFonts w:ascii="Bookman Old Style" w:hAnsi="Bookman Old Style" w:cs="Arial"/>
          <w:iCs/>
          <w:sz w:val="24"/>
          <w:szCs w:val="24"/>
          <w:lang w:val="es-CO"/>
        </w:rPr>
        <w:t>roductos de Tabaco Cal</w:t>
      </w:r>
      <w:r w:rsidR="00027811">
        <w:rPr>
          <w:rFonts w:ascii="Bookman Old Style" w:hAnsi="Bookman Old Style" w:cs="Arial"/>
          <w:iCs/>
          <w:sz w:val="24"/>
          <w:szCs w:val="24"/>
          <w:lang w:val="es-CO"/>
        </w:rPr>
        <w:t>entado,</w:t>
      </w:r>
      <w:r w:rsidR="000611F8">
        <w:rPr>
          <w:rFonts w:ascii="Bookman Old Style" w:hAnsi="Bookman Old Style" w:cs="Arial"/>
          <w:bCs/>
          <w:iCs/>
          <w:sz w:val="24"/>
          <w:szCs w:val="24"/>
          <w:lang w:val="es-CO"/>
        </w:rPr>
        <w:t xml:space="preserve"> por ser considerado</w:t>
      </w:r>
      <w:r w:rsidRPr="00B91095">
        <w:rPr>
          <w:rFonts w:ascii="Bookman Old Style" w:hAnsi="Bookman Old Style" w:cs="Arial"/>
          <w:bCs/>
          <w:iCs/>
          <w:sz w:val="24"/>
          <w:szCs w:val="24"/>
          <w:lang w:val="es-CO"/>
        </w:rPr>
        <w:t xml:space="preserve"> una estrategia inconveniente de publicidad, promoción y patrocinio de este producto.</w:t>
      </w:r>
    </w:p>
    <w:p w:rsidR="000611F8" w:rsidRPr="000611F8" w:rsidRDefault="000611F8" w:rsidP="000611F8">
      <w:pPr>
        <w:jc w:val="both"/>
        <w:rPr>
          <w:rFonts w:ascii="Bookman Old Style" w:hAnsi="Bookman Old Style" w:cs="Arial"/>
          <w:sz w:val="24"/>
          <w:szCs w:val="24"/>
        </w:rPr>
      </w:pPr>
      <w:r>
        <w:rPr>
          <w:rFonts w:ascii="Bookman Old Style" w:hAnsi="Bookman Old Style" w:cs="Arial"/>
          <w:b/>
          <w:sz w:val="24"/>
          <w:szCs w:val="24"/>
        </w:rPr>
        <w:t xml:space="preserve">Parágrafo 1º. </w:t>
      </w:r>
      <w:r w:rsidRPr="000611F8">
        <w:rPr>
          <w:rFonts w:ascii="Bookman Old Style" w:hAnsi="Bookman Old Style" w:cs="Arial"/>
          <w:sz w:val="24"/>
          <w:szCs w:val="24"/>
        </w:rPr>
        <w:t xml:space="preserve">La prohibición de la que trata el presente artículo no cobija la exposición temporal de </w:t>
      </w:r>
      <w:r>
        <w:rPr>
          <w:rFonts w:ascii="Bookman Old Style" w:hAnsi="Bookman Old Style" w:cs="Arial"/>
          <w:sz w:val="24"/>
          <w:szCs w:val="24"/>
        </w:rPr>
        <w:t>los productos y derivados del tabaco</w:t>
      </w:r>
      <w:r w:rsidR="00027811">
        <w:rPr>
          <w:rFonts w:ascii="Bookman Old Style" w:hAnsi="Bookman Old Style" w:cs="Arial"/>
          <w:sz w:val="24"/>
          <w:szCs w:val="24"/>
        </w:rPr>
        <w:t>, ni de los</w:t>
      </w:r>
      <w:r w:rsidR="00027811" w:rsidRPr="00027811">
        <w:rPr>
          <w:rFonts w:ascii="Bookman Old Style" w:hAnsi="Bookman Old Style" w:cs="Arial"/>
          <w:iCs/>
          <w:sz w:val="24"/>
          <w:szCs w:val="24"/>
        </w:rPr>
        <w:t xml:space="preserve"> </w:t>
      </w:r>
      <w:r w:rsidR="00027811">
        <w:rPr>
          <w:rFonts w:ascii="Bookman Old Style" w:hAnsi="Bookman Old Style" w:cs="Arial"/>
          <w:iCs/>
          <w:sz w:val="24"/>
          <w:szCs w:val="24"/>
        </w:rPr>
        <w:t>sistemas electrónicos</w:t>
      </w:r>
      <w:r w:rsidR="00027811" w:rsidRPr="000265CE">
        <w:rPr>
          <w:rFonts w:ascii="Bookman Old Style" w:hAnsi="Bookman Old Style" w:cs="Arial"/>
          <w:iCs/>
          <w:sz w:val="24"/>
          <w:szCs w:val="24"/>
        </w:rPr>
        <w:t xml:space="preserve"> de </w:t>
      </w:r>
      <w:r w:rsidR="00027811">
        <w:rPr>
          <w:rFonts w:ascii="Bookman Old Style" w:hAnsi="Bookman Old Style" w:cs="Arial"/>
          <w:iCs/>
          <w:sz w:val="24"/>
          <w:szCs w:val="24"/>
        </w:rPr>
        <w:t>administración</w:t>
      </w:r>
      <w:r w:rsidR="00027811" w:rsidRPr="000265CE">
        <w:rPr>
          <w:rFonts w:ascii="Bookman Old Style" w:hAnsi="Bookman Old Style" w:cs="Arial"/>
          <w:iCs/>
          <w:sz w:val="24"/>
          <w:szCs w:val="24"/>
        </w:rPr>
        <w:t xml:space="preserve"> de nicotina</w:t>
      </w:r>
      <w:r w:rsidR="00027811">
        <w:rPr>
          <w:rFonts w:ascii="Bookman Old Style" w:hAnsi="Bookman Old Style" w:cs="Arial"/>
          <w:iCs/>
          <w:sz w:val="24"/>
          <w:szCs w:val="24"/>
        </w:rPr>
        <w:t xml:space="preserve"> o </w:t>
      </w:r>
      <w:r w:rsidR="00027811">
        <w:rPr>
          <w:rFonts w:ascii="Bookman Old Style" w:hAnsi="Bookman Old Style" w:cs="Arial"/>
          <w:iCs/>
          <w:sz w:val="24"/>
          <w:szCs w:val="24"/>
          <w:lang w:val="es-CO"/>
        </w:rPr>
        <w:t>p</w:t>
      </w:r>
      <w:r w:rsidR="00027811" w:rsidRPr="000265CE">
        <w:rPr>
          <w:rFonts w:ascii="Bookman Old Style" w:hAnsi="Bookman Old Style" w:cs="Arial"/>
          <w:iCs/>
          <w:sz w:val="24"/>
          <w:szCs w:val="24"/>
          <w:lang w:val="es-CO"/>
        </w:rPr>
        <w:t>roductos de Tabaco Cal</w:t>
      </w:r>
      <w:r w:rsidR="00027811">
        <w:rPr>
          <w:rFonts w:ascii="Bookman Old Style" w:hAnsi="Bookman Old Style" w:cs="Arial"/>
          <w:iCs/>
          <w:sz w:val="24"/>
          <w:szCs w:val="24"/>
          <w:lang w:val="es-CO"/>
        </w:rPr>
        <w:t>entado,</w:t>
      </w:r>
      <w:r w:rsidRPr="000611F8">
        <w:rPr>
          <w:rFonts w:ascii="Bookman Old Style" w:hAnsi="Bookman Old Style" w:cs="Arial"/>
          <w:sz w:val="24"/>
          <w:szCs w:val="24"/>
        </w:rPr>
        <w:t xml:space="preserve"> mientras se expende el producto o se abastece el establecimiento de comercio por parte de su distribuidor.</w:t>
      </w:r>
    </w:p>
    <w:p w:rsidR="007A48D0" w:rsidRDefault="000A2ED7" w:rsidP="000611F8">
      <w:pPr>
        <w:jc w:val="both"/>
        <w:rPr>
          <w:rFonts w:ascii="Bookman Old Style" w:hAnsi="Bookman Old Style" w:cs="Arial"/>
          <w:iCs/>
          <w:sz w:val="24"/>
          <w:szCs w:val="24"/>
          <w:lang w:val="es-CO"/>
        </w:rPr>
      </w:pPr>
      <w:r>
        <w:rPr>
          <w:rFonts w:ascii="Bookman Old Style" w:hAnsi="Bookman Old Style" w:cs="Arial"/>
          <w:b/>
          <w:iCs/>
          <w:sz w:val="24"/>
          <w:szCs w:val="24"/>
          <w:lang w:val="es-CO"/>
        </w:rPr>
        <w:t>Artículo Quinto</w:t>
      </w:r>
      <w:r w:rsidR="007A48D0" w:rsidRPr="007A48D0">
        <w:rPr>
          <w:rFonts w:ascii="Bookman Old Style" w:hAnsi="Bookman Old Style" w:cs="Arial"/>
          <w:b/>
          <w:iCs/>
          <w:sz w:val="24"/>
          <w:szCs w:val="24"/>
          <w:lang w:val="es-CO"/>
        </w:rPr>
        <w:t xml:space="preserve">. </w:t>
      </w:r>
      <w:r w:rsidR="007A48D0" w:rsidRPr="007A48D0">
        <w:rPr>
          <w:rFonts w:ascii="Bookman Old Style" w:hAnsi="Bookman Old Style" w:cs="Arial"/>
          <w:iCs/>
          <w:sz w:val="24"/>
          <w:szCs w:val="24"/>
          <w:lang w:val="es-CO"/>
        </w:rPr>
        <w:t xml:space="preserve">Modifíquese el artículo 19 de la ley 1335 de 2009, el cual quedará así: </w:t>
      </w:r>
    </w:p>
    <w:p w:rsidR="007A48D0" w:rsidRPr="007A48D0" w:rsidRDefault="007A48D0" w:rsidP="007A48D0">
      <w:pPr>
        <w:jc w:val="both"/>
        <w:rPr>
          <w:rFonts w:ascii="Bookman Old Style" w:hAnsi="Bookman Old Style" w:cs="Arial"/>
          <w:iCs/>
          <w:sz w:val="24"/>
          <w:szCs w:val="24"/>
          <w:lang w:val="es-CO"/>
        </w:rPr>
      </w:pPr>
      <w:r w:rsidRPr="007A48D0">
        <w:rPr>
          <w:rFonts w:ascii="Bookman Old Style" w:hAnsi="Bookman Old Style" w:cs="Arial"/>
          <w:b/>
          <w:iCs/>
          <w:sz w:val="24"/>
          <w:szCs w:val="24"/>
          <w:lang w:val="es-CO"/>
        </w:rPr>
        <w:t>ARTÍCULO 19. PROHIBICIÓN AL CONSUMO DE TABACO Y SUS DERIVADOS</w:t>
      </w:r>
      <w:r w:rsidRPr="007A48D0">
        <w:rPr>
          <w:rFonts w:ascii="Bookman Old Style" w:hAnsi="Bookman Old Style" w:cs="Arial"/>
          <w:iCs/>
          <w:sz w:val="24"/>
          <w:szCs w:val="24"/>
          <w:lang w:val="es-CO"/>
        </w:rPr>
        <w:t>. Prohíbase el consumo de Productos de Tabaco,</w:t>
      </w:r>
      <w:r w:rsidR="00FC1CD4">
        <w:rPr>
          <w:rFonts w:ascii="Bookman Old Style" w:hAnsi="Bookman Old Style" w:cs="Arial"/>
          <w:iCs/>
          <w:sz w:val="24"/>
          <w:szCs w:val="24"/>
          <w:lang w:val="es-CO"/>
        </w:rPr>
        <w:t xml:space="preserve"> </w:t>
      </w:r>
      <w:r w:rsidR="00FC1CD4">
        <w:rPr>
          <w:rFonts w:ascii="Bookman Old Style" w:hAnsi="Bookman Old Style" w:cs="Arial"/>
          <w:iCs/>
          <w:sz w:val="24"/>
          <w:szCs w:val="24"/>
          <w:u w:val="single"/>
          <w:lang w:val="es-CO"/>
        </w:rPr>
        <w:t>de S</w:t>
      </w:r>
      <w:r w:rsidR="00FC1CD4" w:rsidRPr="00FC1CD4">
        <w:rPr>
          <w:rFonts w:ascii="Bookman Old Style" w:hAnsi="Bookman Old Style" w:cs="Arial"/>
          <w:iCs/>
          <w:sz w:val="24"/>
          <w:szCs w:val="24"/>
          <w:u w:val="single"/>
          <w:lang w:val="es-CO"/>
        </w:rPr>
        <w:t xml:space="preserve">istemas </w:t>
      </w:r>
      <w:r w:rsidR="00FC1CD4">
        <w:rPr>
          <w:rFonts w:ascii="Bookman Old Style" w:hAnsi="Bookman Old Style" w:cs="Arial"/>
          <w:iCs/>
          <w:sz w:val="24"/>
          <w:szCs w:val="24"/>
          <w:u w:val="single"/>
          <w:lang w:val="es-CO"/>
        </w:rPr>
        <w:lastRenderedPageBreak/>
        <w:t>E</w:t>
      </w:r>
      <w:r w:rsidR="00FC1CD4" w:rsidRPr="00FC1CD4">
        <w:rPr>
          <w:rFonts w:ascii="Bookman Old Style" w:hAnsi="Bookman Old Style" w:cs="Arial"/>
          <w:iCs/>
          <w:sz w:val="24"/>
          <w:szCs w:val="24"/>
          <w:u w:val="single"/>
          <w:lang w:val="es-CO"/>
        </w:rPr>
        <w:t xml:space="preserve">lectrónicos </w:t>
      </w:r>
      <w:r w:rsidR="00FC1CD4">
        <w:rPr>
          <w:rFonts w:ascii="Bookman Old Style" w:hAnsi="Bookman Old Style" w:cs="Arial"/>
          <w:iCs/>
          <w:sz w:val="24"/>
          <w:szCs w:val="24"/>
          <w:u w:val="single"/>
          <w:lang w:val="es-CO"/>
        </w:rPr>
        <w:t>de A</w:t>
      </w:r>
      <w:r w:rsidR="00FC1CD4" w:rsidRPr="00FC1CD4">
        <w:rPr>
          <w:rFonts w:ascii="Bookman Old Style" w:hAnsi="Bookman Old Style" w:cs="Arial"/>
          <w:iCs/>
          <w:sz w:val="24"/>
          <w:szCs w:val="24"/>
          <w:u w:val="single"/>
          <w:lang w:val="es-CO"/>
        </w:rPr>
        <w:t>dministraci</w:t>
      </w:r>
      <w:r w:rsidR="00FC1CD4">
        <w:rPr>
          <w:rFonts w:ascii="Bookman Old Style" w:hAnsi="Bookman Old Style" w:cs="Arial"/>
          <w:iCs/>
          <w:sz w:val="24"/>
          <w:szCs w:val="24"/>
          <w:u w:val="single"/>
          <w:lang w:val="es-CO"/>
        </w:rPr>
        <w:t>ón de N</w:t>
      </w:r>
      <w:r w:rsidR="00FC1CD4" w:rsidRPr="00FC1CD4">
        <w:rPr>
          <w:rFonts w:ascii="Bookman Old Style" w:hAnsi="Bookman Old Style" w:cs="Arial"/>
          <w:iCs/>
          <w:sz w:val="24"/>
          <w:szCs w:val="24"/>
          <w:u w:val="single"/>
          <w:lang w:val="es-CO"/>
        </w:rPr>
        <w:t>icotina</w:t>
      </w:r>
      <w:r w:rsidR="00FC1CD4">
        <w:rPr>
          <w:rFonts w:ascii="Bookman Old Style" w:hAnsi="Bookman Old Style" w:cs="Arial"/>
          <w:iCs/>
          <w:sz w:val="24"/>
          <w:szCs w:val="24"/>
          <w:lang w:val="es-CO"/>
        </w:rPr>
        <w:t xml:space="preserve"> </w:t>
      </w:r>
      <w:r w:rsidR="00FC1CD4" w:rsidRPr="00FC1CD4">
        <w:rPr>
          <w:rFonts w:ascii="Bookman Old Style" w:hAnsi="Bookman Old Style" w:cs="Arial"/>
          <w:iCs/>
          <w:sz w:val="24"/>
          <w:szCs w:val="24"/>
          <w:u w:val="single"/>
          <w:lang w:val="es-CO"/>
        </w:rPr>
        <w:t>y de productos de Tabaco Calentado</w:t>
      </w:r>
      <w:r w:rsidR="00FC1CD4">
        <w:rPr>
          <w:rFonts w:ascii="Bookman Old Style" w:hAnsi="Bookman Old Style" w:cs="Arial"/>
          <w:iCs/>
          <w:sz w:val="24"/>
          <w:szCs w:val="24"/>
          <w:lang w:val="es-CO"/>
        </w:rPr>
        <w:t xml:space="preserve"> </w:t>
      </w:r>
      <w:r w:rsidR="00FC1CD4" w:rsidRPr="007A48D0">
        <w:rPr>
          <w:rFonts w:ascii="Bookman Old Style" w:hAnsi="Bookman Old Style" w:cs="Arial"/>
          <w:iCs/>
          <w:sz w:val="24"/>
          <w:szCs w:val="24"/>
          <w:lang w:val="es-CO"/>
        </w:rPr>
        <w:t>en</w:t>
      </w:r>
      <w:r w:rsidRPr="007A48D0">
        <w:rPr>
          <w:rFonts w:ascii="Bookman Old Style" w:hAnsi="Bookman Old Style" w:cs="Arial"/>
          <w:iCs/>
          <w:sz w:val="24"/>
          <w:szCs w:val="24"/>
          <w:lang w:val="es-CO"/>
        </w:rPr>
        <w:t xml:space="preserve"> los lugares señalados en el presente artículo.</w:t>
      </w:r>
    </w:p>
    <w:p w:rsidR="007A48D0" w:rsidRDefault="007A48D0" w:rsidP="007A48D0">
      <w:pPr>
        <w:jc w:val="both"/>
        <w:rPr>
          <w:rFonts w:ascii="Bookman Old Style" w:hAnsi="Bookman Old Style" w:cs="Arial"/>
          <w:iCs/>
          <w:sz w:val="24"/>
          <w:szCs w:val="24"/>
          <w:lang w:val="es-CO"/>
        </w:rPr>
      </w:pPr>
      <w:r w:rsidRPr="007A48D0">
        <w:rPr>
          <w:rFonts w:ascii="Bookman Old Style" w:hAnsi="Bookman Old Style" w:cs="Arial"/>
          <w:iCs/>
          <w:sz w:val="24"/>
          <w:szCs w:val="24"/>
          <w:lang w:val="es-CO"/>
        </w:rPr>
        <w:t>En las áreas cerradas de los lugares de trabajo y/o de los lugares públicos, tales como: Bares, restaurantes, centros comerciales, tiendas, ferias, festivales, parques, estadios, cafeterías, discotecas, cibercafés, hoteles, ferias, pubs, casinos, zonas comunales y áreas de espera, donde se realicen eventos de manera masiva,</w:t>
      </w:r>
      <w:r>
        <w:rPr>
          <w:rFonts w:ascii="Bookman Old Style" w:hAnsi="Bookman Old Style" w:cs="Arial"/>
          <w:iCs/>
          <w:sz w:val="24"/>
          <w:szCs w:val="24"/>
          <w:lang w:val="es-CO"/>
        </w:rPr>
        <w:t xml:space="preserve"> </w:t>
      </w:r>
      <w:r w:rsidRPr="007A48D0">
        <w:rPr>
          <w:rFonts w:ascii="Bookman Old Style" w:hAnsi="Bookman Old Style" w:cs="Arial"/>
          <w:iCs/>
          <w:sz w:val="24"/>
          <w:szCs w:val="24"/>
          <w:lang w:val="es-CO"/>
        </w:rPr>
        <w:t xml:space="preserve">entre otras. </w:t>
      </w:r>
    </w:p>
    <w:p w:rsidR="007A48D0" w:rsidRPr="007A48D0" w:rsidRDefault="007A48D0" w:rsidP="007A48D0">
      <w:pPr>
        <w:jc w:val="both"/>
        <w:rPr>
          <w:rFonts w:ascii="Bookman Old Style" w:hAnsi="Bookman Old Style" w:cs="Arial"/>
          <w:iCs/>
          <w:sz w:val="24"/>
          <w:szCs w:val="24"/>
          <w:lang w:val="es-CO"/>
        </w:rPr>
      </w:pPr>
      <w:r w:rsidRPr="007A48D0">
        <w:rPr>
          <w:rFonts w:ascii="Bookman Old Style" w:hAnsi="Bookman Old Style" w:cs="Arial"/>
          <w:iCs/>
          <w:sz w:val="24"/>
          <w:szCs w:val="24"/>
          <w:lang w:val="es-CO"/>
        </w:rPr>
        <w:t>a) Las entidades de salud.</w:t>
      </w:r>
    </w:p>
    <w:p w:rsidR="007A48D0" w:rsidRPr="007A48D0" w:rsidRDefault="007A48D0" w:rsidP="007A48D0">
      <w:pPr>
        <w:jc w:val="both"/>
        <w:rPr>
          <w:rFonts w:ascii="Bookman Old Style" w:hAnsi="Bookman Old Style" w:cs="Arial"/>
          <w:iCs/>
          <w:sz w:val="24"/>
          <w:szCs w:val="24"/>
          <w:lang w:val="es-CO"/>
        </w:rPr>
      </w:pPr>
      <w:r w:rsidRPr="007A48D0">
        <w:rPr>
          <w:rFonts w:ascii="Bookman Old Style" w:hAnsi="Bookman Old Style" w:cs="Arial"/>
          <w:iCs/>
          <w:sz w:val="24"/>
          <w:szCs w:val="24"/>
          <w:lang w:val="es-CO"/>
        </w:rPr>
        <w:t>b) Las instituciones de educación formal y no formal, en todos sus niveles.</w:t>
      </w:r>
    </w:p>
    <w:p w:rsidR="007A48D0" w:rsidRPr="007A48D0" w:rsidRDefault="007A48D0" w:rsidP="007A48D0">
      <w:pPr>
        <w:jc w:val="both"/>
        <w:rPr>
          <w:rFonts w:ascii="Bookman Old Style" w:hAnsi="Bookman Old Style" w:cs="Arial"/>
          <w:iCs/>
          <w:sz w:val="24"/>
          <w:szCs w:val="24"/>
          <w:lang w:val="es-CO"/>
        </w:rPr>
      </w:pPr>
      <w:r w:rsidRPr="007A48D0">
        <w:rPr>
          <w:rFonts w:ascii="Bookman Old Style" w:hAnsi="Bookman Old Style" w:cs="Arial"/>
          <w:iCs/>
          <w:sz w:val="24"/>
          <w:szCs w:val="24"/>
          <w:lang w:val="es-CO"/>
        </w:rPr>
        <w:t>c) Museos y bibliotecas.</w:t>
      </w:r>
    </w:p>
    <w:p w:rsidR="007A48D0" w:rsidRPr="007A48D0" w:rsidRDefault="007A48D0" w:rsidP="007A48D0">
      <w:pPr>
        <w:jc w:val="both"/>
        <w:rPr>
          <w:rFonts w:ascii="Bookman Old Style" w:hAnsi="Bookman Old Style" w:cs="Arial"/>
          <w:iCs/>
          <w:sz w:val="24"/>
          <w:szCs w:val="24"/>
          <w:lang w:val="es-CO"/>
        </w:rPr>
      </w:pPr>
      <w:r w:rsidRPr="007A48D0">
        <w:rPr>
          <w:rFonts w:ascii="Bookman Old Style" w:hAnsi="Bookman Old Style" w:cs="Arial"/>
          <w:iCs/>
          <w:sz w:val="24"/>
          <w:szCs w:val="24"/>
          <w:lang w:val="es-CO"/>
        </w:rPr>
        <w:t>d) Los establecimientos donde se atienden a menores de edad.</w:t>
      </w:r>
    </w:p>
    <w:p w:rsidR="007A48D0" w:rsidRPr="007A48D0" w:rsidRDefault="007A48D0" w:rsidP="007A48D0">
      <w:pPr>
        <w:jc w:val="both"/>
        <w:rPr>
          <w:rFonts w:ascii="Bookman Old Style" w:hAnsi="Bookman Old Style" w:cs="Arial"/>
          <w:iCs/>
          <w:sz w:val="24"/>
          <w:szCs w:val="24"/>
          <w:lang w:val="es-CO"/>
        </w:rPr>
      </w:pPr>
      <w:r w:rsidRPr="007A48D0">
        <w:rPr>
          <w:rFonts w:ascii="Bookman Old Style" w:hAnsi="Bookman Old Style" w:cs="Arial"/>
          <w:iCs/>
          <w:sz w:val="24"/>
          <w:szCs w:val="24"/>
          <w:lang w:val="es-CO"/>
        </w:rPr>
        <w:t>e) Los medios de transporte de servicio público, oficial, escolar, mixto y privado.</w:t>
      </w:r>
    </w:p>
    <w:p w:rsidR="007A48D0" w:rsidRPr="007A48D0" w:rsidRDefault="007A48D0" w:rsidP="007A48D0">
      <w:pPr>
        <w:jc w:val="both"/>
        <w:rPr>
          <w:rFonts w:ascii="Bookman Old Style" w:hAnsi="Bookman Old Style" w:cs="Arial"/>
          <w:iCs/>
          <w:sz w:val="24"/>
          <w:szCs w:val="24"/>
          <w:lang w:val="es-CO"/>
        </w:rPr>
      </w:pPr>
      <w:r w:rsidRPr="007A48D0">
        <w:rPr>
          <w:rFonts w:ascii="Bookman Old Style" w:hAnsi="Bookman Old Style" w:cs="Arial"/>
          <w:iCs/>
          <w:sz w:val="24"/>
          <w:szCs w:val="24"/>
          <w:lang w:val="es-CO"/>
        </w:rPr>
        <w:t>f) Entidades públicas y privadas destinadas para cualquier tipo de actividad industrial, comercial o de servicios, incluidas sus áreas de atención al público y salas de espera.</w:t>
      </w:r>
    </w:p>
    <w:p w:rsidR="007A48D0" w:rsidRPr="007A48D0" w:rsidRDefault="007A48D0" w:rsidP="007A48D0">
      <w:pPr>
        <w:jc w:val="both"/>
        <w:rPr>
          <w:rFonts w:ascii="Bookman Old Style" w:hAnsi="Bookman Old Style" w:cs="Arial"/>
          <w:iCs/>
          <w:sz w:val="24"/>
          <w:szCs w:val="24"/>
          <w:lang w:val="es-CO"/>
        </w:rPr>
      </w:pPr>
      <w:r w:rsidRPr="007A48D0">
        <w:rPr>
          <w:rFonts w:ascii="Bookman Old Style" w:hAnsi="Bookman Old Style" w:cs="Arial"/>
          <w:iCs/>
          <w:sz w:val="24"/>
          <w:szCs w:val="24"/>
          <w:lang w:val="es-CO"/>
        </w:rPr>
        <w:t>g) Áreas en donde el consumo de productos de tabaco genere un alto riesgo de combustión por la presencia de materiales inflamables, tal como estaciones de gasolina, sitios de almacenamiento de combustibles o materiales explosivos o similares.</w:t>
      </w:r>
    </w:p>
    <w:p w:rsidR="007A48D0" w:rsidRDefault="007A48D0" w:rsidP="007A48D0">
      <w:pPr>
        <w:jc w:val="both"/>
        <w:rPr>
          <w:rFonts w:ascii="Bookman Old Style" w:hAnsi="Bookman Old Style" w:cs="Arial"/>
          <w:iCs/>
          <w:sz w:val="24"/>
          <w:szCs w:val="24"/>
          <w:lang w:val="es-CO"/>
        </w:rPr>
      </w:pPr>
      <w:r w:rsidRPr="007A48D0">
        <w:rPr>
          <w:rFonts w:ascii="Bookman Old Style" w:hAnsi="Bookman Old Style" w:cs="Arial"/>
          <w:iCs/>
          <w:sz w:val="24"/>
          <w:szCs w:val="24"/>
          <w:lang w:val="es-CO"/>
        </w:rPr>
        <w:t>h) Espacios deportivos y culturales.</w:t>
      </w:r>
    </w:p>
    <w:p w:rsidR="007A48D0" w:rsidRPr="007A48D0" w:rsidRDefault="007A48D0" w:rsidP="007A48D0">
      <w:pPr>
        <w:jc w:val="both"/>
        <w:rPr>
          <w:rFonts w:ascii="Bookman Old Style" w:hAnsi="Bookman Old Style" w:cs="Arial"/>
          <w:iCs/>
          <w:sz w:val="24"/>
          <w:szCs w:val="24"/>
          <w:lang w:val="es-CO"/>
        </w:rPr>
      </w:pPr>
      <w:r>
        <w:rPr>
          <w:rFonts w:ascii="Bookman Old Style" w:hAnsi="Bookman Old Style" w:cs="Arial"/>
          <w:iCs/>
          <w:sz w:val="24"/>
          <w:szCs w:val="24"/>
          <w:lang w:val="es-CO"/>
        </w:rPr>
        <w:t xml:space="preserve">i) </w:t>
      </w:r>
      <w:r w:rsidRPr="007A48D0">
        <w:rPr>
          <w:rFonts w:ascii="Bookman Old Style" w:hAnsi="Bookman Old Style" w:cs="Arial"/>
          <w:iCs/>
          <w:sz w:val="24"/>
          <w:szCs w:val="24"/>
          <w:u w:val="single"/>
          <w:lang w:val="es-CO"/>
        </w:rPr>
        <w:t>Áreas y establecimientos donde se atienden y/o concurran mujeres en estado de embarazo.</w:t>
      </w:r>
      <w:r>
        <w:rPr>
          <w:rFonts w:ascii="Bookman Old Style" w:hAnsi="Bookman Old Style" w:cs="Arial"/>
          <w:iCs/>
          <w:sz w:val="24"/>
          <w:szCs w:val="24"/>
          <w:lang w:val="es-CO"/>
        </w:rPr>
        <w:t xml:space="preserve"> </w:t>
      </w:r>
    </w:p>
    <w:p w:rsidR="007A48D0" w:rsidRDefault="007A48D0" w:rsidP="007A48D0">
      <w:pPr>
        <w:jc w:val="both"/>
        <w:rPr>
          <w:rFonts w:ascii="Bookman Old Style" w:hAnsi="Bookman Old Style" w:cs="Arial"/>
          <w:iCs/>
          <w:sz w:val="24"/>
          <w:szCs w:val="24"/>
          <w:lang w:val="es-CO"/>
        </w:rPr>
      </w:pPr>
      <w:r w:rsidRPr="007A48D0">
        <w:rPr>
          <w:rFonts w:ascii="Bookman Old Style" w:hAnsi="Bookman Old Style" w:cs="Arial"/>
          <w:b/>
          <w:iCs/>
          <w:sz w:val="24"/>
          <w:szCs w:val="24"/>
          <w:lang w:val="es-CO"/>
        </w:rPr>
        <w:t>PARÁGRAFO.</w:t>
      </w:r>
      <w:r w:rsidRPr="007A48D0">
        <w:rPr>
          <w:rFonts w:ascii="Bookman Old Style" w:hAnsi="Bookman Old Style" w:cs="Arial"/>
          <w:iCs/>
          <w:sz w:val="24"/>
          <w:szCs w:val="24"/>
          <w:lang w:val="es-CO"/>
        </w:rPr>
        <w:t xml:space="preserve"> Las autoridades sanitarias vigilarán el cumplimiento de este artículo, en coordinación con las autoridades de policía y demás autoridades de control.</w:t>
      </w:r>
    </w:p>
    <w:p w:rsidR="0091507C" w:rsidRDefault="000A2ED7" w:rsidP="0091507C">
      <w:pPr>
        <w:pStyle w:val="Default"/>
        <w:jc w:val="both"/>
        <w:rPr>
          <w:rFonts w:ascii="Bookman Old Style" w:hAnsi="Bookman Old Style"/>
          <w:iCs/>
        </w:rPr>
      </w:pPr>
      <w:r>
        <w:rPr>
          <w:rFonts w:ascii="Bookman Old Style" w:hAnsi="Bookman Old Style"/>
          <w:b/>
          <w:iCs/>
        </w:rPr>
        <w:t>Artículo Sexto</w:t>
      </w:r>
      <w:r w:rsidR="007A48D0" w:rsidRPr="007A48D0">
        <w:rPr>
          <w:rFonts w:ascii="Bookman Old Style" w:hAnsi="Bookman Old Style"/>
          <w:b/>
          <w:iCs/>
        </w:rPr>
        <w:t>.</w:t>
      </w:r>
      <w:r>
        <w:rPr>
          <w:rFonts w:ascii="Bookman Old Style" w:hAnsi="Bookman Old Style"/>
          <w:b/>
          <w:iCs/>
        </w:rPr>
        <w:t xml:space="preserve"> Prohibición de Máquinas Expendedoras.</w:t>
      </w:r>
      <w:r w:rsidR="007A48D0">
        <w:rPr>
          <w:rFonts w:ascii="Bookman Old Style" w:hAnsi="Bookman Old Style"/>
          <w:iCs/>
        </w:rPr>
        <w:t xml:space="preserve"> </w:t>
      </w:r>
      <w:r w:rsidR="0091507C">
        <w:rPr>
          <w:rFonts w:ascii="Bookman Old Style" w:hAnsi="Bookman Old Style"/>
          <w:iCs/>
        </w:rPr>
        <w:t xml:space="preserve">Prohíbase en todo el territorio nacional la instalación de </w:t>
      </w:r>
      <w:r w:rsidR="0091507C" w:rsidRPr="0091507C">
        <w:rPr>
          <w:rFonts w:ascii="Bookman Old Style" w:hAnsi="Bookman Old Style"/>
          <w:iCs/>
          <w:lang w:val="es-ES"/>
        </w:rPr>
        <w:t>máquinas expendedoras y/o dispensadores mecánicos de</w:t>
      </w:r>
      <w:r w:rsidR="0091507C" w:rsidRPr="0091507C">
        <w:rPr>
          <w:rFonts w:ascii="Cambria" w:hAnsi="Cambria" w:cs="Cambria"/>
          <w:sz w:val="23"/>
          <w:szCs w:val="23"/>
        </w:rPr>
        <w:t xml:space="preserve"> </w:t>
      </w:r>
      <w:r w:rsidR="0091507C" w:rsidRPr="0091507C">
        <w:rPr>
          <w:rFonts w:ascii="Bookman Old Style" w:hAnsi="Bookman Old Style"/>
          <w:iCs/>
          <w:lang w:val="es-ES"/>
        </w:rPr>
        <w:t xml:space="preserve">sistemas electrónicos de </w:t>
      </w:r>
      <w:r w:rsidR="0091507C" w:rsidRPr="0091507C">
        <w:rPr>
          <w:rFonts w:ascii="Bookman Old Style" w:hAnsi="Bookman Old Style"/>
          <w:iCs/>
        </w:rPr>
        <w:t>administración</w:t>
      </w:r>
      <w:r w:rsidR="0091507C" w:rsidRPr="0091507C">
        <w:rPr>
          <w:rFonts w:ascii="Bookman Old Style" w:hAnsi="Bookman Old Style"/>
          <w:iCs/>
          <w:lang w:val="es-ES"/>
        </w:rPr>
        <w:t xml:space="preserve"> de </w:t>
      </w:r>
      <w:r w:rsidR="0091507C" w:rsidRPr="0091507C">
        <w:rPr>
          <w:rFonts w:ascii="Bookman Old Style" w:hAnsi="Bookman Old Style"/>
          <w:iCs/>
        </w:rPr>
        <w:t>nicotina y/</w:t>
      </w:r>
      <w:r w:rsidRPr="0091507C">
        <w:rPr>
          <w:rFonts w:ascii="Bookman Old Style" w:hAnsi="Bookman Old Style"/>
          <w:iCs/>
        </w:rPr>
        <w:t xml:space="preserve">o </w:t>
      </w:r>
      <w:r>
        <w:rPr>
          <w:rFonts w:ascii="Bookman Old Style" w:hAnsi="Bookman Old Style"/>
          <w:iCs/>
        </w:rPr>
        <w:t xml:space="preserve">de </w:t>
      </w:r>
      <w:r w:rsidR="0091507C" w:rsidRPr="0091507C">
        <w:rPr>
          <w:rFonts w:ascii="Bookman Old Style" w:hAnsi="Bookman Old Style"/>
          <w:iCs/>
        </w:rPr>
        <w:t>Productos de Tabaco Calentado.</w:t>
      </w:r>
    </w:p>
    <w:p w:rsidR="00B01B89" w:rsidRDefault="00B01B89" w:rsidP="0091507C">
      <w:pPr>
        <w:pStyle w:val="Default"/>
        <w:jc w:val="both"/>
        <w:rPr>
          <w:rFonts w:ascii="Bookman Old Style" w:hAnsi="Bookman Old Style"/>
          <w:iCs/>
        </w:rPr>
      </w:pPr>
    </w:p>
    <w:p w:rsidR="00B01B89" w:rsidRPr="008E154A" w:rsidRDefault="00B01B89" w:rsidP="00B01B89">
      <w:pPr>
        <w:pStyle w:val="Default"/>
        <w:jc w:val="both"/>
        <w:rPr>
          <w:rFonts w:ascii="Bookman Old Style" w:hAnsi="Bookman Old Style"/>
          <w:iCs/>
        </w:rPr>
      </w:pPr>
      <w:r w:rsidRPr="0091507C">
        <w:rPr>
          <w:rFonts w:ascii="Bookman Old Style" w:hAnsi="Bookman Old Style"/>
          <w:b/>
          <w:iCs/>
        </w:rPr>
        <w:t>Parágrafo.</w:t>
      </w:r>
      <w:r>
        <w:rPr>
          <w:rFonts w:ascii="Bookman Old Style" w:hAnsi="Bookman Old Style"/>
          <w:iCs/>
        </w:rPr>
        <w:t xml:space="preserve"> </w:t>
      </w:r>
      <w:r w:rsidRPr="0091507C">
        <w:rPr>
          <w:rFonts w:ascii="Bookman Old Style" w:hAnsi="Bookman Old Style"/>
          <w:iCs/>
        </w:rPr>
        <w:t>Las autoridades competentes realizarán procedimientos de in</w:t>
      </w:r>
      <w:r>
        <w:rPr>
          <w:rFonts w:ascii="Bookman Old Style" w:hAnsi="Bookman Old Style"/>
          <w:iCs/>
        </w:rPr>
        <w:t>spección, vigilancia y control a</w:t>
      </w:r>
      <w:r w:rsidRPr="0091507C">
        <w:rPr>
          <w:rFonts w:ascii="Bookman Old Style" w:hAnsi="Bookman Old Style"/>
          <w:iCs/>
        </w:rPr>
        <w:t xml:space="preserve"> los puntos, local</w:t>
      </w:r>
      <w:r>
        <w:rPr>
          <w:rFonts w:ascii="Bookman Old Style" w:hAnsi="Bookman Old Style"/>
          <w:iCs/>
        </w:rPr>
        <w:t>es</w:t>
      </w:r>
      <w:r w:rsidRPr="0091507C">
        <w:rPr>
          <w:rFonts w:ascii="Bookman Old Style" w:hAnsi="Bookman Old Style"/>
          <w:iCs/>
        </w:rPr>
        <w:t>, o establecimientos</w:t>
      </w:r>
      <w:r>
        <w:rPr>
          <w:rFonts w:ascii="Bookman Old Style" w:hAnsi="Bookman Old Style"/>
          <w:iCs/>
        </w:rPr>
        <w:t xml:space="preserve"> </w:t>
      </w:r>
      <w:r>
        <w:rPr>
          <w:rFonts w:ascii="Bookman Old Style" w:hAnsi="Bookman Old Style"/>
          <w:iCs/>
        </w:rPr>
        <w:lastRenderedPageBreak/>
        <w:t xml:space="preserve">comerciales autorizados para la venta de </w:t>
      </w:r>
      <w:r w:rsidRPr="008E154A">
        <w:rPr>
          <w:rFonts w:ascii="Bookman Old Style" w:hAnsi="Bookman Old Style"/>
          <w:iCs/>
          <w:lang w:val="es-ES"/>
        </w:rPr>
        <w:t xml:space="preserve">sistemas electrónicos de </w:t>
      </w:r>
      <w:r w:rsidRPr="008E154A">
        <w:rPr>
          <w:rFonts w:ascii="Bookman Old Style" w:hAnsi="Bookman Old Style"/>
          <w:iCs/>
        </w:rPr>
        <w:t>administración</w:t>
      </w:r>
      <w:r w:rsidRPr="008E154A">
        <w:rPr>
          <w:rFonts w:ascii="Bookman Old Style" w:hAnsi="Bookman Old Style"/>
          <w:iCs/>
          <w:lang w:val="es-ES"/>
        </w:rPr>
        <w:t xml:space="preserve"> de </w:t>
      </w:r>
      <w:r w:rsidRPr="008E154A">
        <w:rPr>
          <w:rFonts w:ascii="Bookman Old Style" w:hAnsi="Bookman Old Style"/>
          <w:iCs/>
        </w:rPr>
        <w:t>nicotina y/o Productos de Tabaco Calentado, con el objetivo de garantizar el cumplimiento de lo dispuesto en el presente artículo.</w:t>
      </w:r>
    </w:p>
    <w:p w:rsidR="00B01B89" w:rsidRDefault="00B01B89" w:rsidP="0091507C">
      <w:pPr>
        <w:pStyle w:val="Default"/>
        <w:jc w:val="both"/>
        <w:rPr>
          <w:rFonts w:ascii="Bookman Old Style" w:hAnsi="Bookman Old Style"/>
          <w:iCs/>
        </w:rPr>
      </w:pPr>
    </w:p>
    <w:p w:rsidR="000C065F" w:rsidRDefault="000C065F" w:rsidP="0091507C">
      <w:pPr>
        <w:pStyle w:val="Default"/>
        <w:jc w:val="both"/>
        <w:rPr>
          <w:rFonts w:ascii="Bookman Old Style" w:hAnsi="Bookman Old Style"/>
          <w:iCs/>
          <w:lang w:val="es-ES"/>
        </w:rPr>
      </w:pPr>
      <w:r w:rsidRPr="00B01B89">
        <w:rPr>
          <w:rFonts w:ascii="Bookman Old Style" w:hAnsi="Bookman Old Style"/>
          <w:b/>
          <w:iCs/>
        </w:rPr>
        <w:t xml:space="preserve">Artículo </w:t>
      </w:r>
      <w:r w:rsidR="00B01B89">
        <w:rPr>
          <w:rFonts w:ascii="Bookman Old Style" w:hAnsi="Bookman Old Style"/>
          <w:b/>
          <w:iCs/>
        </w:rPr>
        <w:t>Séptimo</w:t>
      </w:r>
      <w:r w:rsidRPr="00B01B89">
        <w:rPr>
          <w:rFonts w:ascii="Bookman Old Style" w:hAnsi="Bookman Old Style"/>
          <w:b/>
          <w:iCs/>
        </w:rPr>
        <w:t>.</w:t>
      </w:r>
      <w:r w:rsidR="00B01B89">
        <w:rPr>
          <w:rFonts w:ascii="Bookman Old Style" w:hAnsi="Bookman Old Style"/>
          <w:b/>
          <w:iCs/>
        </w:rPr>
        <w:t xml:space="preserve"> Etiquetado.</w:t>
      </w:r>
      <w:r>
        <w:rPr>
          <w:rFonts w:ascii="Bookman Old Style" w:hAnsi="Bookman Old Style"/>
          <w:iCs/>
        </w:rPr>
        <w:t xml:space="preserve"> </w:t>
      </w:r>
      <w:r w:rsidRPr="000C065F">
        <w:rPr>
          <w:rFonts w:ascii="Bookman Old Style" w:hAnsi="Bookman Old Style"/>
          <w:iCs/>
          <w:lang w:val="es-ES"/>
        </w:rPr>
        <w:t xml:space="preserve">todos los </w:t>
      </w:r>
      <w:r>
        <w:rPr>
          <w:rFonts w:ascii="Bookman Old Style" w:hAnsi="Bookman Old Style"/>
          <w:iCs/>
          <w:lang w:val="es-ES"/>
        </w:rPr>
        <w:t>sistemas de</w:t>
      </w:r>
      <w:r w:rsidR="00B01B89">
        <w:rPr>
          <w:rFonts w:ascii="Bookman Old Style" w:hAnsi="Bookman Old Style"/>
          <w:iCs/>
          <w:lang w:val="es-ES"/>
        </w:rPr>
        <w:t xml:space="preserve"> administración de nicotina y</w:t>
      </w:r>
      <w:r>
        <w:rPr>
          <w:rFonts w:ascii="Bookman Old Style" w:hAnsi="Bookman Old Style"/>
          <w:iCs/>
          <w:lang w:val="es-ES"/>
        </w:rPr>
        <w:t xml:space="preserve"> los productos de tabaco calentado que se fabriquen o comercialicen dentro del territorio nacional deberán contener un etiquetado que advierta sobre </w:t>
      </w:r>
      <w:r w:rsidR="00B01B89">
        <w:rPr>
          <w:rFonts w:ascii="Bookman Old Style" w:hAnsi="Bookman Old Style"/>
          <w:iCs/>
          <w:lang w:val="es-ES"/>
        </w:rPr>
        <w:t xml:space="preserve">los </w:t>
      </w:r>
      <w:r>
        <w:rPr>
          <w:rFonts w:ascii="Bookman Old Style" w:hAnsi="Bookman Old Style"/>
          <w:iCs/>
          <w:lang w:val="es-ES"/>
        </w:rPr>
        <w:t>efectos</w:t>
      </w:r>
      <w:r w:rsidR="00B01B89">
        <w:rPr>
          <w:rFonts w:ascii="Bookman Old Style" w:hAnsi="Bookman Old Style"/>
          <w:iCs/>
          <w:lang w:val="es-ES"/>
        </w:rPr>
        <w:t xml:space="preserve"> negativos</w:t>
      </w:r>
      <w:r>
        <w:rPr>
          <w:rFonts w:ascii="Bookman Old Style" w:hAnsi="Bookman Old Style"/>
          <w:iCs/>
          <w:lang w:val="es-ES"/>
        </w:rPr>
        <w:t xml:space="preserve"> de consumir nicotina.</w:t>
      </w:r>
    </w:p>
    <w:p w:rsidR="00B01B89" w:rsidRDefault="00B01B89" w:rsidP="0091507C">
      <w:pPr>
        <w:pStyle w:val="Default"/>
        <w:jc w:val="both"/>
        <w:rPr>
          <w:rFonts w:ascii="Bookman Old Style" w:hAnsi="Bookman Old Style"/>
          <w:iCs/>
          <w:lang w:val="es-ES"/>
        </w:rPr>
      </w:pPr>
    </w:p>
    <w:p w:rsidR="000A2ED7" w:rsidRDefault="000C065F" w:rsidP="0091507C">
      <w:pPr>
        <w:pStyle w:val="Default"/>
        <w:jc w:val="both"/>
        <w:rPr>
          <w:rFonts w:ascii="Bookman Old Style" w:hAnsi="Bookman Old Style"/>
          <w:iCs/>
          <w:lang w:val="es-ES"/>
        </w:rPr>
      </w:pPr>
      <w:r>
        <w:rPr>
          <w:rFonts w:ascii="Bookman Old Style" w:hAnsi="Bookman Old Style"/>
          <w:iCs/>
          <w:lang w:val="es-ES"/>
        </w:rPr>
        <w:t xml:space="preserve">Asimismo, deberá indicar la edad permitida para la compra de </w:t>
      </w:r>
      <w:r w:rsidR="00B01B89">
        <w:rPr>
          <w:rFonts w:ascii="Bookman Old Style" w:hAnsi="Bookman Old Style"/>
          <w:iCs/>
          <w:lang w:val="es-ES"/>
        </w:rPr>
        <w:t xml:space="preserve">estos </w:t>
      </w:r>
      <w:r>
        <w:rPr>
          <w:rFonts w:ascii="Bookman Old Style" w:hAnsi="Bookman Old Style"/>
          <w:iCs/>
          <w:lang w:val="es-ES"/>
        </w:rPr>
        <w:t xml:space="preserve">sistemas y productos utilizados para su administración y consumo.  </w:t>
      </w:r>
    </w:p>
    <w:p w:rsidR="00B41806" w:rsidRPr="0091507C" w:rsidRDefault="00B41806" w:rsidP="0091507C">
      <w:pPr>
        <w:pStyle w:val="Default"/>
        <w:jc w:val="both"/>
        <w:rPr>
          <w:rFonts w:ascii="Bookman Old Style" w:hAnsi="Bookman Old Style"/>
          <w:iCs/>
        </w:rPr>
      </w:pPr>
    </w:p>
    <w:p w:rsidR="00B41806" w:rsidRPr="00B41806" w:rsidRDefault="001357AE" w:rsidP="00D20F78">
      <w:pPr>
        <w:jc w:val="both"/>
        <w:rPr>
          <w:rFonts w:ascii="Bookman Old Style" w:hAnsi="Bookman Old Style" w:cs="Arial"/>
          <w:iCs/>
          <w:sz w:val="24"/>
          <w:szCs w:val="24"/>
          <w:lang w:val="es-CO"/>
        </w:rPr>
      </w:pPr>
      <w:r>
        <w:rPr>
          <w:rFonts w:ascii="Bookman Old Style" w:hAnsi="Bookman Old Style" w:cs="Arial"/>
          <w:b/>
          <w:iCs/>
          <w:sz w:val="24"/>
          <w:szCs w:val="24"/>
          <w:lang w:val="es-CO"/>
        </w:rPr>
        <w:t xml:space="preserve">Artículo </w:t>
      </w:r>
      <w:r w:rsidR="00B01B89">
        <w:rPr>
          <w:rFonts w:ascii="Bookman Old Style" w:hAnsi="Bookman Old Style" w:cs="Arial"/>
          <w:b/>
          <w:iCs/>
          <w:sz w:val="24"/>
          <w:szCs w:val="24"/>
          <w:lang w:val="es-CO"/>
        </w:rPr>
        <w:t>Octavo</w:t>
      </w:r>
      <w:r w:rsidR="0043454F" w:rsidRPr="0043454F">
        <w:rPr>
          <w:rFonts w:ascii="Bookman Old Style" w:hAnsi="Bookman Old Style" w:cs="Arial"/>
          <w:b/>
          <w:iCs/>
          <w:sz w:val="24"/>
          <w:szCs w:val="24"/>
          <w:lang w:val="es-CO"/>
        </w:rPr>
        <w:t xml:space="preserve">. </w:t>
      </w:r>
      <w:r w:rsidR="00B41806">
        <w:rPr>
          <w:rFonts w:ascii="Bookman Old Style" w:hAnsi="Bookman Old Style" w:cs="Arial"/>
          <w:b/>
          <w:iCs/>
          <w:sz w:val="24"/>
          <w:szCs w:val="24"/>
          <w:lang w:val="es-CO"/>
        </w:rPr>
        <w:t xml:space="preserve">Prohibición Universidades y Colegios. </w:t>
      </w:r>
      <w:r w:rsidR="00B41806">
        <w:rPr>
          <w:rFonts w:ascii="Bookman Old Style" w:hAnsi="Bookman Old Style" w:cs="Arial"/>
          <w:iCs/>
          <w:sz w:val="24"/>
          <w:szCs w:val="24"/>
          <w:lang w:val="es-CO"/>
        </w:rPr>
        <w:t xml:space="preserve">Se </w:t>
      </w:r>
      <w:r w:rsidR="00B41806" w:rsidRPr="000265CE">
        <w:rPr>
          <w:rFonts w:ascii="Bookman Old Style" w:hAnsi="Bookman Old Style" w:cs="Arial"/>
          <w:iCs/>
          <w:sz w:val="24"/>
          <w:szCs w:val="24"/>
        </w:rPr>
        <w:t>prohíbe a toda pers</w:t>
      </w:r>
      <w:r w:rsidR="00B41806">
        <w:rPr>
          <w:rFonts w:ascii="Bookman Old Style" w:hAnsi="Bookman Old Style" w:cs="Arial"/>
          <w:iCs/>
          <w:sz w:val="24"/>
          <w:szCs w:val="24"/>
        </w:rPr>
        <w:t>ona natural o jurídica la venta</w:t>
      </w:r>
      <w:r w:rsidR="00B41806" w:rsidRPr="000265CE">
        <w:rPr>
          <w:rFonts w:ascii="Bookman Old Style" w:hAnsi="Bookman Old Style" w:cs="Arial"/>
          <w:iCs/>
          <w:sz w:val="24"/>
          <w:szCs w:val="24"/>
        </w:rPr>
        <w:t xml:space="preserve"> directa e indirecta, de prod</w:t>
      </w:r>
      <w:r w:rsidR="00B41806">
        <w:rPr>
          <w:rFonts w:ascii="Bookman Old Style" w:hAnsi="Bookman Old Style" w:cs="Arial"/>
          <w:iCs/>
          <w:sz w:val="24"/>
          <w:szCs w:val="24"/>
        </w:rPr>
        <w:t xml:space="preserve">uctos de tabaco y sus derivados, sistemas electrónicos de administración de nicotina y productos de tabaco calentado, en cualquiera de sus presentaciones, a menos de 300 metros de universidades y colegios. </w:t>
      </w:r>
    </w:p>
    <w:p w:rsidR="00D20F78" w:rsidRDefault="00B41806" w:rsidP="00D20F78">
      <w:pPr>
        <w:jc w:val="both"/>
        <w:rPr>
          <w:rFonts w:ascii="Bookman Old Style" w:hAnsi="Bookman Old Style" w:cs="Arial"/>
          <w:iCs/>
          <w:sz w:val="24"/>
          <w:szCs w:val="24"/>
          <w:lang w:val="es-CO"/>
        </w:rPr>
      </w:pPr>
      <w:r>
        <w:rPr>
          <w:rFonts w:ascii="Bookman Old Style" w:hAnsi="Bookman Old Style" w:cs="Arial"/>
          <w:b/>
          <w:iCs/>
          <w:sz w:val="24"/>
          <w:szCs w:val="24"/>
          <w:lang w:val="es-CO"/>
        </w:rPr>
        <w:t xml:space="preserve">Artículo Noveno. </w:t>
      </w:r>
      <w:r w:rsidR="00D20F78">
        <w:rPr>
          <w:rFonts w:ascii="Bookman Old Style" w:hAnsi="Bookman Old Style" w:cs="Arial"/>
          <w:b/>
          <w:iCs/>
          <w:sz w:val="24"/>
          <w:szCs w:val="24"/>
          <w:lang w:val="es-CO"/>
        </w:rPr>
        <w:t xml:space="preserve">Vigencia. </w:t>
      </w:r>
      <w:r w:rsidR="00D20F78">
        <w:rPr>
          <w:rFonts w:ascii="Bookman Old Style" w:hAnsi="Bookman Old Style" w:cs="Arial"/>
          <w:iCs/>
          <w:sz w:val="24"/>
          <w:szCs w:val="24"/>
          <w:lang w:val="es-CO"/>
        </w:rPr>
        <w:t xml:space="preserve">La presente Ley entrará en vigencia a partir de su sanción y promulgación y deroga cualquier disposición que le sea contraria. </w:t>
      </w:r>
    </w:p>
    <w:p w:rsidR="0091507C" w:rsidRDefault="0091507C" w:rsidP="00D20F78">
      <w:pPr>
        <w:jc w:val="both"/>
        <w:rPr>
          <w:rFonts w:ascii="Bookman Old Style" w:hAnsi="Bookman Old Style" w:cs="Arial"/>
          <w:iCs/>
          <w:sz w:val="24"/>
          <w:szCs w:val="24"/>
          <w:lang w:val="es-CO"/>
        </w:rPr>
      </w:pPr>
    </w:p>
    <w:p w:rsidR="001357AE" w:rsidRPr="001357AE" w:rsidRDefault="001357AE" w:rsidP="00D20F78">
      <w:pPr>
        <w:jc w:val="both"/>
        <w:rPr>
          <w:rFonts w:ascii="Bookman Old Style" w:hAnsi="Bookman Old Style" w:cs="Arial"/>
          <w:iCs/>
          <w:color w:val="000000" w:themeColor="text1"/>
          <w:sz w:val="24"/>
          <w:szCs w:val="24"/>
          <w:lang w:val="es-CO"/>
        </w:rPr>
      </w:pPr>
      <w:r w:rsidRPr="001357AE">
        <w:rPr>
          <w:rFonts w:ascii="Bookman Old Style" w:hAnsi="Bookman Old Style" w:cs="Arial"/>
          <w:iCs/>
          <w:color w:val="000000" w:themeColor="text1"/>
          <w:sz w:val="24"/>
          <w:szCs w:val="24"/>
          <w:lang w:val="es-CO"/>
        </w:rPr>
        <w:t xml:space="preserve">Cordialmente, </w:t>
      </w:r>
    </w:p>
    <w:p w:rsidR="001357AE" w:rsidRPr="001357AE" w:rsidRDefault="001357AE" w:rsidP="00D20F78">
      <w:pPr>
        <w:jc w:val="both"/>
        <w:rPr>
          <w:rFonts w:ascii="Bookman Old Style" w:hAnsi="Bookman Old Style" w:cs="Arial"/>
          <w:iCs/>
          <w:color w:val="000000" w:themeColor="text1"/>
          <w:sz w:val="24"/>
          <w:szCs w:val="24"/>
          <w:lang w:val="es-CO"/>
        </w:rPr>
      </w:pPr>
    </w:p>
    <w:p w:rsidR="001357AE" w:rsidRDefault="001357AE" w:rsidP="00D20F78">
      <w:pPr>
        <w:jc w:val="both"/>
        <w:rPr>
          <w:rFonts w:ascii="Bookman Old Style" w:hAnsi="Bookman Old Style" w:cs="Arial"/>
          <w:iCs/>
          <w:color w:val="000000" w:themeColor="text1"/>
          <w:sz w:val="24"/>
          <w:szCs w:val="24"/>
          <w:lang w:val="es-CO"/>
        </w:rPr>
      </w:pPr>
    </w:p>
    <w:p w:rsidR="001357AE" w:rsidRPr="001357AE" w:rsidRDefault="001357AE" w:rsidP="00D20F78">
      <w:pPr>
        <w:jc w:val="both"/>
        <w:rPr>
          <w:rFonts w:ascii="Bookman Old Style" w:hAnsi="Bookman Old Style" w:cs="Arial"/>
          <w:iCs/>
          <w:color w:val="000000" w:themeColor="text1"/>
          <w:sz w:val="24"/>
          <w:szCs w:val="24"/>
          <w:lang w:val="es-CO"/>
        </w:rPr>
      </w:pPr>
    </w:p>
    <w:p w:rsidR="001357AE" w:rsidRPr="001357AE" w:rsidRDefault="001357AE" w:rsidP="001357AE">
      <w:pPr>
        <w:pStyle w:val="Sinespaciado"/>
        <w:rPr>
          <w:rFonts w:ascii="Bookman Old Style" w:hAnsi="Bookman Old Style"/>
          <w:b/>
          <w:color w:val="000000" w:themeColor="text1"/>
          <w:sz w:val="24"/>
          <w:szCs w:val="24"/>
          <w:lang w:val="es-CO"/>
        </w:rPr>
      </w:pPr>
      <w:r w:rsidRPr="001357AE">
        <w:rPr>
          <w:rFonts w:ascii="Bookman Old Style" w:hAnsi="Bookman Old Style"/>
          <w:b/>
          <w:color w:val="000000" w:themeColor="text1"/>
          <w:sz w:val="24"/>
          <w:szCs w:val="24"/>
          <w:lang w:val="es-CO"/>
        </w:rPr>
        <w:t xml:space="preserve">MILENE JARAVA DIAZ </w:t>
      </w:r>
    </w:p>
    <w:p w:rsidR="001357AE" w:rsidRPr="001357AE" w:rsidRDefault="001357AE" w:rsidP="001357AE">
      <w:pPr>
        <w:pStyle w:val="Sinespaciado"/>
        <w:rPr>
          <w:rFonts w:ascii="Bookman Old Style" w:hAnsi="Bookman Old Style"/>
          <w:b/>
          <w:color w:val="000000" w:themeColor="text1"/>
          <w:sz w:val="24"/>
          <w:szCs w:val="24"/>
          <w:lang w:val="es-CO"/>
        </w:rPr>
      </w:pPr>
      <w:r w:rsidRPr="001357AE">
        <w:rPr>
          <w:rFonts w:ascii="Bookman Old Style" w:hAnsi="Bookman Old Style"/>
          <w:b/>
          <w:color w:val="000000" w:themeColor="text1"/>
          <w:sz w:val="24"/>
          <w:szCs w:val="24"/>
          <w:lang w:val="es-CO"/>
        </w:rPr>
        <w:t xml:space="preserve">H. Representante A La Cámara </w:t>
      </w:r>
    </w:p>
    <w:p w:rsidR="005B2B8B" w:rsidRDefault="005B2B8B" w:rsidP="005B2B8B">
      <w:pPr>
        <w:pStyle w:val="Sinespaciado"/>
        <w:rPr>
          <w:lang w:val="es-CO"/>
        </w:rPr>
      </w:pPr>
    </w:p>
    <w:p w:rsidR="0043454F" w:rsidRDefault="0043454F" w:rsidP="005B2B8B">
      <w:pPr>
        <w:pStyle w:val="Sinespaciado"/>
        <w:rPr>
          <w:lang w:val="es-CO"/>
        </w:rPr>
      </w:pPr>
    </w:p>
    <w:p w:rsidR="0043454F" w:rsidRDefault="0043454F" w:rsidP="005B2B8B">
      <w:pPr>
        <w:pStyle w:val="Sinespaciado"/>
        <w:rPr>
          <w:lang w:val="es-CO"/>
        </w:rPr>
      </w:pPr>
    </w:p>
    <w:p w:rsidR="0043454F" w:rsidRDefault="0043454F" w:rsidP="005B2B8B">
      <w:pPr>
        <w:pStyle w:val="Sinespaciado"/>
        <w:rPr>
          <w:lang w:val="es-CO"/>
        </w:rPr>
      </w:pPr>
    </w:p>
    <w:p w:rsidR="0043454F" w:rsidRDefault="0043454F" w:rsidP="005B2B8B">
      <w:pPr>
        <w:pStyle w:val="Sinespaciado"/>
        <w:rPr>
          <w:lang w:val="es-CO"/>
        </w:rPr>
      </w:pPr>
    </w:p>
    <w:p w:rsidR="0043454F" w:rsidRDefault="0043454F" w:rsidP="005B2B8B">
      <w:pPr>
        <w:pStyle w:val="Sinespaciado"/>
        <w:rPr>
          <w:lang w:val="es-CO"/>
        </w:rPr>
      </w:pPr>
    </w:p>
    <w:p w:rsidR="0043454F" w:rsidRDefault="0043454F" w:rsidP="005B2B8B">
      <w:pPr>
        <w:pStyle w:val="Sinespaciado"/>
        <w:rPr>
          <w:lang w:val="es-CO"/>
        </w:rPr>
      </w:pPr>
    </w:p>
    <w:p w:rsidR="0043454F" w:rsidRDefault="0043454F" w:rsidP="005B2B8B">
      <w:pPr>
        <w:pStyle w:val="Sinespaciado"/>
        <w:rPr>
          <w:lang w:val="es-CO"/>
        </w:rPr>
      </w:pPr>
    </w:p>
    <w:p w:rsidR="00B01B89" w:rsidRDefault="00B01B89" w:rsidP="005B2B8B">
      <w:pPr>
        <w:pStyle w:val="Sinespaciado"/>
        <w:rPr>
          <w:lang w:val="es-CO"/>
        </w:rPr>
      </w:pPr>
    </w:p>
    <w:p w:rsidR="00FC1CD4" w:rsidRDefault="00FC1CD4" w:rsidP="005B2B8B">
      <w:pPr>
        <w:pStyle w:val="Sinespaciado"/>
        <w:rPr>
          <w:lang w:val="es-CO"/>
        </w:rPr>
      </w:pPr>
    </w:p>
    <w:p w:rsidR="00FC1CD4" w:rsidRPr="00666DFD" w:rsidRDefault="00FC1CD4" w:rsidP="005B2B8B">
      <w:pPr>
        <w:pStyle w:val="Sinespaciado"/>
        <w:rPr>
          <w:lang w:val="es-CO"/>
        </w:rPr>
      </w:pPr>
    </w:p>
    <w:p w:rsidR="001357AE" w:rsidRPr="004164E9" w:rsidRDefault="00D20F78" w:rsidP="001357AE">
      <w:pPr>
        <w:jc w:val="center"/>
        <w:rPr>
          <w:rFonts w:ascii="Bookman Old Style" w:hAnsi="Bookman Old Style" w:cs="Arial"/>
          <w:b/>
          <w:sz w:val="24"/>
          <w:szCs w:val="24"/>
          <w:u w:val="single"/>
        </w:rPr>
      </w:pPr>
      <w:r w:rsidRPr="004164E9">
        <w:rPr>
          <w:rFonts w:ascii="Bookman Old Style" w:hAnsi="Bookman Old Style" w:cs="Arial"/>
          <w:b/>
          <w:sz w:val="24"/>
          <w:szCs w:val="24"/>
          <w:u w:val="single"/>
        </w:rPr>
        <w:lastRenderedPageBreak/>
        <w:t>EXPOSICIÓN DE MOTIVOS PROYECTO DE LEY</w:t>
      </w:r>
    </w:p>
    <w:p w:rsidR="00B01B89" w:rsidRPr="004164E9" w:rsidRDefault="00B01B89" w:rsidP="00B01B89">
      <w:pPr>
        <w:jc w:val="center"/>
        <w:rPr>
          <w:rFonts w:ascii="Bookman Old Style" w:hAnsi="Bookman Old Style" w:cs="Arial"/>
          <w:b/>
          <w:sz w:val="21"/>
          <w:szCs w:val="21"/>
        </w:rPr>
      </w:pPr>
      <w:r w:rsidRPr="004164E9">
        <w:rPr>
          <w:rFonts w:ascii="Bookman Old Style" w:hAnsi="Bookman Old Style" w:cs="Arial"/>
          <w:b/>
          <w:sz w:val="24"/>
          <w:szCs w:val="24"/>
        </w:rPr>
        <w:t>“</w:t>
      </w:r>
      <w:r w:rsidRPr="003C6CB7">
        <w:rPr>
          <w:rFonts w:ascii="Bookman Old Style" w:eastAsia="Arial Narrow" w:hAnsi="Bookman Old Style" w:cs="Arial Narrow"/>
          <w:b/>
        </w:rPr>
        <w:t>“</w:t>
      </w:r>
      <w:r w:rsidRPr="00CC0DF7">
        <w:rPr>
          <w:rFonts w:ascii="Bookman Old Style" w:eastAsia="Arial Narrow" w:hAnsi="Bookman Old Style" w:cs="Arial Narrow"/>
          <w:b/>
        </w:rPr>
        <w:t>POR MEDIO DE LA CUAL SE</w:t>
      </w:r>
      <w:r>
        <w:rPr>
          <w:rFonts w:ascii="Bookman Old Style" w:eastAsia="Arial Narrow" w:hAnsi="Bookman Old Style" w:cs="Arial Narrow"/>
          <w:b/>
        </w:rPr>
        <w:t xml:space="preserve"> MODIFICA </w:t>
      </w:r>
      <w:r w:rsidRPr="00CC0DF7">
        <w:rPr>
          <w:rFonts w:ascii="Bookman Old Style" w:eastAsia="Arial Narrow" w:hAnsi="Bookman Old Style" w:cs="Arial Narrow"/>
          <w:b/>
        </w:rPr>
        <w:t>LA LEY 1335 DE 2009</w:t>
      </w:r>
      <w:r>
        <w:rPr>
          <w:rFonts w:ascii="Bookman Old Style" w:eastAsia="Arial Narrow" w:hAnsi="Bookman Old Style" w:cs="Arial Narrow"/>
          <w:b/>
        </w:rPr>
        <w:t>, SE ADICIONA UN CAPÍTULO Y SE DICTAN OTRAS DISPOSICIONES</w:t>
      </w:r>
      <w:r w:rsidRPr="003C6CB7">
        <w:rPr>
          <w:rFonts w:ascii="Bookman Old Style" w:eastAsia="Arial Narrow" w:hAnsi="Bookman Old Style" w:cs="Arial Narrow"/>
          <w:b/>
        </w:rPr>
        <w:t>”</w:t>
      </w:r>
      <w:r w:rsidRPr="004164E9">
        <w:rPr>
          <w:rFonts w:ascii="Bookman Old Style" w:hAnsi="Bookman Old Style" w:cs="Arial"/>
          <w:b/>
          <w:sz w:val="24"/>
          <w:szCs w:val="24"/>
        </w:rPr>
        <w:t>”</w:t>
      </w:r>
    </w:p>
    <w:p w:rsidR="001357AE" w:rsidRPr="003C6CB7" w:rsidRDefault="001357AE" w:rsidP="001357AE">
      <w:pPr>
        <w:spacing w:after="0" w:line="240" w:lineRule="auto"/>
        <w:ind w:left="708"/>
        <w:jc w:val="both"/>
        <w:rPr>
          <w:rFonts w:ascii="Bookman Old Style" w:eastAsia="Arial Narrow" w:hAnsi="Bookman Old Style" w:cs="Arial Narrow"/>
          <w:b/>
        </w:rPr>
      </w:pPr>
    </w:p>
    <w:p w:rsidR="00D20F78" w:rsidRPr="004164E9" w:rsidRDefault="00D20F78" w:rsidP="00D20F78">
      <w:pPr>
        <w:pStyle w:val="Sinespaciado"/>
      </w:pPr>
    </w:p>
    <w:p w:rsidR="00D20F78" w:rsidRPr="004164E9" w:rsidRDefault="00D20F78" w:rsidP="00D20F78">
      <w:pPr>
        <w:pStyle w:val="Prrafodelista"/>
        <w:numPr>
          <w:ilvl w:val="0"/>
          <w:numId w:val="1"/>
        </w:numPr>
        <w:rPr>
          <w:rFonts w:ascii="Bookman Old Style" w:hAnsi="Bookman Old Style" w:cs="Arial"/>
          <w:b/>
          <w:sz w:val="21"/>
          <w:szCs w:val="21"/>
          <w:u w:val="single"/>
        </w:rPr>
      </w:pPr>
      <w:r w:rsidRPr="004164E9">
        <w:rPr>
          <w:rFonts w:ascii="Bookman Old Style" w:hAnsi="Bookman Old Style" w:cs="Arial"/>
          <w:b/>
          <w:sz w:val="24"/>
          <w:szCs w:val="24"/>
          <w:u w:val="single"/>
        </w:rPr>
        <w:t>INICIATIVAS LEGISLATIVAS</w:t>
      </w:r>
      <w:r w:rsidRPr="004164E9">
        <w:rPr>
          <w:rFonts w:ascii="Bookman Old Style" w:hAnsi="Bookman Old Style" w:cs="Arial"/>
          <w:b/>
          <w:sz w:val="21"/>
          <w:szCs w:val="21"/>
          <w:u w:val="single"/>
        </w:rPr>
        <w:t xml:space="preserve">. </w:t>
      </w:r>
    </w:p>
    <w:p w:rsidR="00D20F78" w:rsidRPr="004164E9" w:rsidRDefault="00D20F78" w:rsidP="00D20F78">
      <w:pPr>
        <w:pStyle w:val="Prrafodelista"/>
        <w:rPr>
          <w:rFonts w:ascii="Bookman Old Style" w:hAnsi="Bookman Old Style" w:cs="Arial"/>
          <w:b/>
          <w:sz w:val="21"/>
          <w:szCs w:val="21"/>
          <w:u w:val="single"/>
        </w:rPr>
      </w:pPr>
    </w:p>
    <w:p w:rsidR="00D20F78" w:rsidRPr="004164E9" w:rsidRDefault="00D20F78" w:rsidP="00D20F78">
      <w:pPr>
        <w:spacing w:line="360" w:lineRule="auto"/>
        <w:jc w:val="both"/>
        <w:rPr>
          <w:rFonts w:ascii="Bookman Old Style" w:hAnsi="Bookman Old Style" w:cs="Arial"/>
          <w:sz w:val="24"/>
          <w:szCs w:val="28"/>
        </w:rPr>
      </w:pPr>
      <w:r w:rsidRPr="004164E9">
        <w:rPr>
          <w:rFonts w:ascii="Bookman Old Style" w:hAnsi="Bookman Old Style" w:cs="Arial"/>
          <w:sz w:val="24"/>
          <w:szCs w:val="28"/>
        </w:rPr>
        <w:t xml:space="preserve">    El artículo 150° de la Constitución Política establece:</w:t>
      </w:r>
    </w:p>
    <w:p w:rsidR="00D20F78" w:rsidRPr="004164E9" w:rsidRDefault="00D20F78" w:rsidP="00D20F78">
      <w:pPr>
        <w:pStyle w:val="Prrafodelista"/>
        <w:spacing w:line="240" w:lineRule="auto"/>
        <w:ind w:right="474"/>
        <w:jc w:val="both"/>
        <w:rPr>
          <w:rFonts w:ascii="Bookman Old Style" w:hAnsi="Bookman Old Style" w:cs="Arial"/>
          <w:i/>
          <w:sz w:val="24"/>
          <w:szCs w:val="28"/>
        </w:rPr>
      </w:pPr>
      <w:r w:rsidRPr="004164E9">
        <w:rPr>
          <w:rFonts w:ascii="Bookman Old Style" w:hAnsi="Bookman Old Style" w:cs="Arial"/>
          <w:i/>
          <w:sz w:val="24"/>
          <w:szCs w:val="28"/>
        </w:rPr>
        <w:t>“Corresponde al Congreso hacer las leyes (…)”.</w:t>
      </w:r>
    </w:p>
    <w:p w:rsidR="00D20F78" w:rsidRPr="004164E9" w:rsidRDefault="00D20F78" w:rsidP="00D20F78">
      <w:pPr>
        <w:spacing w:line="360" w:lineRule="auto"/>
        <w:jc w:val="both"/>
        <w:rPr>
          <w:rFonts w:ascii="Bookman Old Style" w:hAnsi="Bookman Old Style" w:cs="Arial"/>
          <w:sz w:val="24"/>
          <w:szCs w:val="28"/>
        </w:rPr>
      </w:pPr>
      <w:r w:rsidRPr="004164E9">
        <w:rPr>
          <w:rFonts w:ascii="Bookman Old Style" w:hAnsi="Bookman Old Style" w:cs="Arial"/>
          <w:sz w:val="24"/>
          <w:szCs w:val="28"/>
        </w:rPr>
        <w:t>Así mismo, el mismo texto constitucional consagra en su artículo 154° lo que sigue:</w:t>
      </w:r>
    </w:p>
    <w:p w:rsidR="00D20F78" w:rsidRPr="004164E9" w:rsidRDefault="00D20F78" w:rsidP="00D20F78">
      <w:pPr>
        <w:pStyle w:val="Prrafodelista"/>
        <w:spacing w:line="240" w:lineRule="auto"/>
        <w:ind w:right="474"/>
        <w:jc w:val="both"/>
        <w:rPr>
          <w:rFonts w:ascii="Bookman Old Style" w:hAnsi="Bookman Old Style" w:cs="Arial"/>
          <w:sz w:val="24"/>
          <w:szCs w:val="28"/>
        </w:rPr>
      </w:pPr>
      <w:r w:rsidRPr="004164E9">
        <w:rPr>
          <w:rFonts w:ascii="Bookman Old Style" w:hAnsi="Bookman Old Style" w:cs="Arial"/>
          <w:i/>
          <w:sz w:val="24"/>
          <w:szCs w:val="28"/>
        </w:rPr>
        <w:t xml:space="preserve">“Las leyes pueden tener origen en cualquiera de las Cámaras </w:t>
      </w:r>
      <w:r w:rsidRPr="004164E9">
        <w:rPr>
          <w:rFonts w:ascii="Bookman Old Style" w:hAnsi="Bookman Old Style" w:cs="Arial"/>
          <w:i/>
          <w:sz w:val="24"/>
          <w:szCs w:val="28"/>
          <w:u w:val="single"/>
        </w:rPr>
        <w:t>a propuesta de sus respectivos miembros,</w:t>
      </w:r>
      <w:r w:rsidRPr="004164E9">
        <w:rPr>
          <w:rFonts w:ascii="Bookman Old Style" w:hAnsi="Bookman Old Style" w:cs="Arial"/>
          <w:i/>
          <w:sz w:val="24"/>
          <w:szCs w:val="28"/>
        </w:rPr>
        <w:t xml:space="preserve"> del Gobierno Nacional, de las entidades señaladas en el artículo </w:t>
      </w:r>
      <w:hyperlink r:id="rId8" w:anchor="156" w:history="1">
        <w:r w:rsidRPr="004164E9">
          <w:rPr>
            <w:rFonts w:ascii="Bookman Old Style" w:hAnsi="Bookman Old Style" w:cs="Arial"/>
            <w:i/>
            <w:sz w:val="24"/>
            <w:szCs w:val="28"/>
          </w:rPr>
          <w:t>156</w:t>
        </w:r>
      </w:hyperlink>
      <w:r w:rsidRPr="004164E9">
        <w:rPr>
          <w:rFonts w:ascii="Bookman Old Style" w:hAnsi="Bookman Old Style" w:cs="Arial"/>
          <w:i/>
          <w:sz w:val="24"/>
          <w:szCs w:val="28"/>
        </w:rPr>
        <w:t xml:space="preserve">, o por iniciativa popular en los casos previstos en la Constitución (…).” </w:t>
      </w:r>
      <w:r w:rsidRPr="004164E9">
        <w:rPr>
          <w:rFonts w:ascii="Bookman Old Style" w:hAnsi="Bookman Old Style" w:cs="Arial"/>
          <w:sz w:val="24"/>
          <w:szCs w:val="28"/>
        </w:rPr>
        <w:t>(Subrayado fuera de texto).</w:t>
      </w:r>
    </w:p>
    <w:p w:rsidR="00D20F78" w:rsidRPr="004164E9" w:rsidRDefault="00D20F78" w:rsidP="00D20F78">
      <w:pPr>
        <w:pStyle w:val="Sinespaciado"/>
        <w:ind w:left="720"/>
        <w:rPr>
          <w:rFonts w:ascii="Bookman Old Style" w:hAnsi="Bookman Old Style"/>
        </w:rPr>
      </w:pPr>
    </w:p>
    <w:p w:rsidR="00D20F78" w:rsidRPr="004164E9" w:rsidRDefault="00D20F78" w:rsidP="00D20F78">
      <w:pPr>
        <w:jc w:val="both"/>
        <w:rPr>
          <w:rFonts w:ascii="Bookman Old Style" w:hAnsi="Bookman Old Style" w:cs="Arial"/>
          <w:sz w:val="24"/>
          <w:szCs w:val="28"/>
        </w:rPr>
      </w:pPr>
      <w:r w:rsidRPr="004164E9">
        <w:rPr>
          <w:rFonts w:ascii="Bookman Old Style" w:hAnsi="Bookman Old Style" w:cs="Arial"/>
          <w:sz w:val="24"/>
          <w:szCs w:val="28"/>
        </w:rPr>
        <w:t>En el desarrollo legal, la Ley 5ta de 1992 estableció en su artículo 140º, modificado por el artículo 13 de la Ley 974 de 2005, lo que a continuación se indica:</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Pueden presentar proyectos de ley:</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 xml:space="preserve">1. Los Senadores y </w:t>
      </w:r>
      <w:r w:rsidRPr="005A4C34">
        <w:rPr>
          <w:rFonts w:ascii="Bookman Old Style" w:hAnsi="Bookman Old Style" w:cs="Arial"/>
          <w:i/>
        </w:rPr>
        <w:t>Representantes a la Cámara individualmente</w:t>
      </w:r>
      <w:r w:rsidRPr="004164E9">
        <w:rPr>
          <w:rFonts w:ascii="Bookman Old Style" w:hAnsi="Bookman Old Style" w:cs="Arial"/>
          <w:i/>
        </w:rPr>
        <w:t xml:space="preserve"> y a través de las bancadas.</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2. El Gobierno Nacional, a través de los Ministros del Despacho.</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3. La Corte Constitucional.</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4. El Consejo Superior de la Judicatura.</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5. La Corte Suprema de Justicia.</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6. El Consejo de Estado.</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7. El Consejo Nacional Electoral.</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8. El Procurador General de la Nación.</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9. El Contralor General de la República.</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10. El Fiscal General de la Nación.</w:t>
      </w:r>
    </w:p>
    <w:p w:rsidR="00D20F78" w:rsidRPr="004164E9" w:rsidRDefault="00D20F78" w:rsidP="00D20F78">
      <w:pPr>
        <w:pStyle w:val="Sinespaciado"/>
        <w:ind w:left="720" w:right="333"/>
        <w:rPr>
          <w:rFonts w:ascii="Bookman Old Style" w:hAnsi="Bookman Old Style" w:cs="Arial"/>
          <w:i/>
        </w:rPr>
      </w:pPr>
      <w:r w:rsidRPr="004164E9">
        <w:rPr>
          <w:rFonts w:ascii="Bookman Old Style" w:hAnsi="Bookman Old Style" w:cs="Arial"/>
          <w:i/>
        </w:rPr>
        <w:t xml:space="preserve">11. El Defensor del Pueblo. </w:t>
      </w:r>
    </w:p>
    <w:p w:rsidR="00D20F78" w:rsidRDefault="00D20F78" w:rsidP="00D20F78">
      <w:pPr>
        <w:pStyle w:val="Sinespaciado"/>
        <w:ind w:left="720" w:right="333"/>
        <w:rPr>
          <w:rFonts w:ascii="Bookman Old Style" w:hAnsi="Bookman Old Style" w:cs="Arial"/>
          <w:i/>
        </w:rPr>
      </w:pPr>
      <w:r w:rsidRPr="004164E9">
        <w:rPr>
          <w:rFonts w:ascii="Bookman Old Style" w:hAnsi="Bookman Old Style" w:cs="Arial"/>
          <w:i/>
        </w:rPr>
        <w:t xml:space="preserve">     (Subrayado fuera de texto).</w:t>
      </w:r>
    </w:p>
    <w:p w:rsidR="003F185D" w:rsidRDefault="003F185D" w:rsidP="00D20F78">
      <w:pPr>
        <w:pStyle w:val="Sinespaciado"/>
        <w:ind w:left="720" w:right="333"/>
        <w:rPr>
          <w:rFonts w:ascii="Bookman Old Style" w:hAnsi="Bookman Old Style" w:cs="Arial"/>
          <w:i/>
        </w:rPr>
      </w:pPr>
    </w:p>
    <w:p w:rsidR="003F185D" w:rsidRDefault="003F185D" w:rsidP="00D20F78">
      <w:pPr>
        <w:pStyle w:val="Sinespaciado"/>
        <w:ind w:left="720" w:right="333"/>
        <w:rPr>
          <w:rFonts w:ascii="Bookman Old Style" w:hAnsi="Bookman Old Style" w:cs="Arial"/>
          <w:i/>
        </w:rPr>
      </w:pPr>
    </w:p>
    <w:p w:rsidR="003F185D" w:rsidRDefault="003F185D" w:rsidP="00D20F78">
      <w:pPr>
        <w:pStyle w:val="Sinespaciado"/>
        <w:ind w:left="720" w:right="333"/>
        <w:rPr>
          <w:rFonts w:ascii="Bookman Old Style" w:hAnsi="Bookman Old Style" w:cs="Arial"/>
          <w:i/>
        </w:rPr>
      </w:pPr>
    </w:p>
    <w:p w:rsidR="005B2B8B" w:rsidRDefault="005B2B8B" w:rsidP="00D20F78">
      <w:pPr>
        <w:pStyle w:val="Sinespaciado"/>
        <w:ind w:left="720" w:right="333"/>
        <w:rPr>
          <w:rFonts w:ascii="Bookman Old Style" w:hAnsi="Bookman Old Style" w:cs="Arial"/>
          <w:i/>
        </w:rPr>
      </w:pPr>
    </w:p>
    <w:p w:rsidR="00FC1CD4" w:rsidRDefault="00FC1CD4" w:rsidP="00D20F78">
      <w:pPr>
        <w:pStyle w:val="Sinespaciado"/>
        <w:ind w:left="720" w:right="333"/>
        <w:rPr>
          <w:rFonts w:ascii="Bookman Old Style" w:hAnsi="Bookman Old Style" w:cs="Arial"/>
          <w:i/>
        </w:rPr>
      </w:pPr>
    </w:p>
    <w:p w:rsidR="00D20F78" w:rsidRPr="004164E9" w:rsidRDefault="00D20F78" w:rsidP="00D20F78">
      <w:pPr>
        <w:pStyle w:val="Prrafodelista"/>
        <w:numPr>
          <w:ilvl w:val="0"/>
          <w:numId w:val="1"/>
        </w:numPr>
        <w:rPr>
          <w:rFonts w:ascii="Bookman Old Style" w:hAnsi="Bookman Old Style" w:cs="Arial"/>
          <w:b/>
          <w:sz w:val="24"/>
          <w:szCs w:val="24"/>
          <w:u w:val="single"/>
        </w:rPr>
      </w:pPr>
      <w:r w:rsidRPr="004164E9">
        <w:rPr>
          <w:rFonts w:ascii="Bookman Old Style" w:hAnsi="Bookman Old Style" w:cs="Arial"/>
          <w:b/>
          <w:sz w:val="24"/>
          <w:szCs w:val="24"/>
          <w:u w:val="single"/>
        </w:rPr>
        <w:lastRenderedPageBreak/>
        <w:t xml:space="preserve">ANTECEDENTES </w:t>
      </w:r>
    </w:p>
    <w:p w:rsidR="00D20F78" w:rsidRPr="004164E9" w:rsidRDefault="00D20F78" w:rsidP="00D20F78">
      <w:pPr>
        <w:pStyle w:val="Sinespaciado"/>
      </w:pPr>
    </w:p>
    <w:p w:rsidR="00D20F78" w:rsidRDefault="00D20F78" w:rsidP="00D20F78">
      <w:pPr>
        <w:ind w:left="426"/>
        <w:jc w:val="both"/>
        <w:rPr>
          <w:rFonts w:ascii="Bookman Old Style" w:hAnsi="Bookman Old Style" w:cs="Arial"/>
          <w:b/>
          <w:sz w:val="24"/>
          <w:szCs w:val="24"/>
        </w:rPr>
      </w:pPr>
      <w:r w:rsidRPr="004164E9">
        <w:rPr>
          <w:rFonts w:ascii="Bookman Old Style" w:hAnsi="Bookman Old Style" w:cs="Arial"/>
          <w:b/>
          <w:sz w:val="24"/>
          <w:szCs w:val="24"/>
        </w:rPr>
        <w:t>2.1. FUNDAMENTOS CONSTITUCIONALES</w:t>
      </w:r>
    </w:p>
    <w:p w:rsidR="00760116" w:rsidRPr="00760116" w:rsidRDefault="009E27F7" w:rsidP="00760116">
      <w:pPr>
        <w:jc w:val="both"/>
        <w:rPr>
          <w:rFonts w:ascii="Bookman Old Style" w:hAnsi="Bookman Old Style" w:cs="Arial"/>
          <w:sz w:val="24"/>
          <w:szCs w:val="24"/>
        </w:rPr>
      </w:pPr>
      <w:r>
        <w:rPr>
          <w:rFonts w:ascii="Bookman Old Style" w:hAnsi="Bookman Old Style" w:cs="Arial"/>
          <w:b/>
          <w:sz w:val="24"/>
          <w:szCs w:val="24"/>
        </w:rPr>
        <w:t>El artículo 01 de la Constitución P</w:t>
      </w:r>
      <w:r w:rsidR="00760116" w:rsidRPr="009E27F7">
        <w:rPr>
          <w:rFonts w:ascii="Bookman Old Style" w:hAnsi="Bookman Old Style" w:cs="Arial"/>
          <w:b/>
          <w:sz w:val="24"/>
          <w:szCs w:val="24"/>
        </w:rPr>
        <w:t>olítica</w:t>
      </w:r>
      <w:r w:rsidR="00760116">
        <w:rPr>
          <w:rFonts w:ascii="Bookman Old Style" w:hAnsi="Bookman Old Style" w:cs="Arial"/>
          <w:sz w:val="24"/>
          <w:szCs w:val="24"/>
        </w:rPr>
        <w:t xml:space="preserve"> señala que Colombia es un Estado social de derecho, fundada en el respeto de la dignidad humana, en el trabajo y la solidaridad de las personas que la integran y en la prevalencia del interés general. </w:t>
      </w:r>
    </w:p>
    <w:p w:rsidR="00025C89" w:rsidRDefault="003F185D" w:rsidP="003F185D">
      <w:pPr>
        <w:jc w:val="both"/>
        <w:rPr>
          <w:rFonts w:ascii="Bookman Old Style" w:hAnsi="Bookman Old Style" w:cs="Arial"/>
          <w:sz w:val="24"/>
          <w:szCs w:val="24"/>
        </w:rPr>
      </w:pPr>
      <w:r w:rsidRPr="009E27F7">
        <w:rPr>
          <w:rFonts w:ascii="Bookman Old Style" w:hAnsi="Bookman Old Style" w:cs="Arial"/>
          <w:b/>
          <w:sz w:val="24"/>
          <w:szCs w:val="24"/>
        </w:rPr>
        <w:t xml:space="preserve">El </w:t>
      </w:r>
      <w:r w:rsidR="00025C89" w:rsidRPr="009E27F7">
        <w:rPr>
          <w:rFonts w:ascii="Bookman Old Style" w:hAnsi="Bookman Old Style" w:cs="Arial"/>
          <w:b/>
          <w:sz w:val="24"/>
          <w:szCs w:val="24"/>
        </w:rPr>
        <w:t>artículo</w:t>
      </w:r>
      <w:r w:rsidR="009E27F7">
        <w:rPr>
          <w:rFonts w:ascii="Bookman Old Style" w:hAnsi="Bookman Old Style" w:cs="Arial"/>
          <w:b/>
          <w:sz w:val="24"/>
          <w:szCs w:val="24"/>
        </w:rPr>
        <w:t xml:space="preserve"> 02 de la C</w:t>
      </w:r>
      <w:r w:rsidRPr="009E27F7">
        <w:rPr>
          <w:rFonts w:ascii="Bookman Old Style" w:hAnsi="Bookman Old Style" w:cs="Arial"/>
          <w:b/>
          <w:sz w:val="24"/>
          <w:szCs w:val="24"/>
        </w:rPr>
        <w:t xml:space="preserve">onstitución </w:t>
      </w:r>
      <w:r w:rsidR="009E27F7">
        <w:rPr>
          <w:rFonts w:ascii="Bookman Old Style" w:hAnsi="Bookman Old Style" w:cs="Arial"/>
          <w:b/>
          <w:sz w:val="24"/>
          <w:szCs w:val="24"/>
        </w:rPr>
        <w:t>P</w:t>
      </w:r>
      <w:r w:rsidR="00025C89" w:rsidRPr="009E27F7">
        <w:rPr>
          <w:rFonts w:ascii="Bookman Old Style" w:hAnsi="Bookman Old Style" w:cs="Arial"/>
          <w:b/>
          <w:sz w:val="24"/>
          <w:szCs w:val="24"/>
        </w:rPr>
        <w:t>olítica</w:t>
      </w:r>
      <w:r w:rsidR="00025C89">
        <w:rPr>
          <w:rFonts w:ascii="Bookman Old Style" w:hAnsi="Bookman Old Style" w:cs="Arial"/>
          <w:sz w:val="24"/>
          <w:szCs w:val="24"/>
        </w:rPr>
        <w:t xml:space="preserve"> establece que son fines esenciales del Estado </w:t>
      </w:r>
      <w:r w:rsidRPr="00025C89">
        <w:rPr>
          <w:rFonts w:ascii="Bookman Old Style" w:hAnsi="Bookman Old Style"/>
          <w:bCs/>
          <w:sz w:val="24"/>
          <w:szCs w:val="24"/>
        </w:rPr>
        <w:t>servir a la comunidad, promover la prosperidad general y garantizar la efectividad de los principios, derechos y deberes consagrados en la Constitución</w:t>
      </w:r>
      <w:r w:rsidRPr="00025C89">
        <w:rPr>
          <w:rFonts w:ascii="Bookman Old Style" w:hAnsi="Bookman Old Style"/>
          <w:sz w:val="24"/>
          <w:szCs w:val="24"/>
        </w:rPr>
        <w:t xml:space="preserve">;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w:t>
      </w:r>
    </w:p>
    <w:p w:rsidR="003F185D" w:rsidRDefault="00025C89" w:rsidP="003F185D">
      <w:pPr>
        <w:jc w:val="both"/>
        <w:rPr>
          <w:rFonts w:ascii="Bookman Old Style" w:hAnsi="Bookman Old Style"/>
          <w:sz w:val="24"/>
          <w:szCs w:val="24"/>
        </w:rPr>
      </w:pPr>
      <w:r>
        <w:rPr>
          <w:rFonts w:ascii="Bookman Old Style" w:hAnsi="Bookman Old Style" w:cs="Arial"/>
          <w:sz w:val="24"/>
          <w:szCs w:val="24"/>
        </w:rPr>
        <w:t>De igual forma el mismo artículo constitucional establece que l</w:t>
      </w:r>
      <w:r w:rsidR="003F185D" w:rsidRPr="00025C89">
        <w:rPr>
          <w:rFonts w:ascii="Bookman Old Style" w:hAnsi="Bookman Old Style"/>
          <w:bCs/>
          <w:sz w:val="24"/>
          <w:szCs w:val="24"/>
        </w:rPr>
        <w:t xml:space="preserve">as autoridades de la República están instituidas para proteger a todas las personas residentes en Colombia, en su vida, </w:t>
      </w:r>
      <w:r w:rsidR="003F185D" w:rsidRPr="00025C89">
        <w:rPr>
          <w:rFonts w:ascii="Bookman Old Style" w:hAnsi="Bookman Old Style"/>
          <w:sz w:val="24"/>
          <w:szCs w:val="24"/>
        </w:rPr>
        <w:t xml:space="preserve">honra, bienes, creencias, y demás derechos y libertades, y para asegurar el cumplimiento de los deberes sociales del </w:t>
      </w:r>
      <w:r>
        <w:rPr>
          <w:rFonts w:ascii="Bookman Old Style" w:hAnsi="Bookman Old Style"/>
          <w:sz w:val="24"/>
          <w:szCs w:val="24"/>
        </w:rPr>
        <w:t>Estado y de los particulares.</w:t>
      </w:r>
    </w:p>
    <w:p w:rsidR="00025C89" w:rsidRDefault="009E27F7" w:rsidP="00025C89">
      <w:pPr>
        <w:jc w:val="both"/>
        <w:rPr>
          <w:rFonts w:ascii="Bookman Old Style" w:hAnsi="Bookman Old Style"/>
          <w:sz w:val="24"/>
          <w:szCs w:val="24"/>
          <w:u w:val="single"/>
        </w:rPr>
      </w:pPr>
      <w:r>
        <w:rPr>
          <w:rFonts w:ascii="Bookman Old Style" w:hAnsi="Bookman Old Style"/>
          <w:b/>
          <w:sz w:val="24"/>
          <w:szCs w:val="24"/>
        </w:rPr>
        <w:t>El artículo 44 de la Carta M</w:t>
      </w:r>
      <w:r w:rsidR="00025C89" w:rsidRPr="009E27F7">
        <w:rPr>
          <w:rFonts w:ascii="Bookman Old Style" w:hAnsi="Bookman Old Style"/>
          <w:b/>
          <w:sz w:val="24"/>
          <w:szCs w:val="24"/>
        </w:rPr>
        <w:t>agna</w:t>
      </w:r>
      <w:r w:rsidR="00025C89">
        <w:rPr>
          <w:rFonts w:ascii="Bookman Old Style" w:hAnsi="Bookman Old Style"/>
          <w:sz w:val="24"/>
          <w:szCs w:val="24"/>
        </w:rPr>
        <w:t xml:space="preserve"> estipula que s</w:t>
      </w:r>
      <w:r w:rsidR="00025C89" w:rsidRPr="00025C89">
        <w:rPr>
          <w:rFonts w:ascii="Bookman Old Style" w:hAnsi="Bookman Old Style"/>
          <w:sz w:val="24"/>
          <w:szCs w:val="24"/>
        </w:rPr>
        <w:t xml:space="preserve">on derechos fundamentales de los niños: </w:t>
      </w:r>
      <w:r w:rsidR="00025C89" w:rsidRPr="00025C89">
        <w:rPr>
          <w:rFonts w:ascii="Bookman Old Style" w:hAnsi="Bookman Old Style"/>
          <w:sz w:val="24"/>
          <w:szCs w:val="24"/>
          <w:u w:val="single"/>
        </w:rPr>
        <w:t>la vida, la integridad física, la salud y la seguridad social, la alimentación equilibrada, su nombre y nacionalidad, tener una familia y no ser separados de ella, el cuidado y amor, la educación y la cultura, la recreación y la libre expresión de su opinión y nacionalidad, tener una familia y no ser separados de ella, el cuidado y amor, la educación y la cultura, la recreación y la libre expresión de su opinión</w:t>
      </w:r>
      <w:r w:rsidR="00EC435D">
        <w:rPr>
          <w:rFonts w:ascii="Bookman Old Style" w:hAnsi="Bookman Old Style"/>
          <w:sz w:val="24"/>
          <w:szCs w:val="24"/>
          <w:u w:val="single"/>
        </w:rPr>
        <w:t>.</w:t>
      </w:r>
    </w:p>
    <w:p w:rsidR="00EC435D" w:rsidRDefault="00EC435D" w:rsidP="00025C89">
      <w:pPr>
        <w:jc w:val="both"/>
        <w:rPr>
          <w:rFonts w:ascii="Bookman Old Style" w:hAnsi="Bookman Old Style"/>
          <w:sz w:val="24"/>
          <w:szCs w:val="24"/>
        </w:rPr>
      </w:pPr>
      <w:r>
        <w:rPr>
          <w:rFonts w:ascii="Bookman Old Style" w:hAnsi="Bookman Old Style"/>
          <w:sz w:val="24"/>
          <w:szCs w:val="24"/>
        </w:rPr>
        <w:t xml:space="preserve">El inciso segundo del mismo artículo constitucional deja claro de que </w:t>
      </w:r>
      <w:r w:rsidRPr="00EC435D">
        <w:rPr>
          <w:rFonts w:ascii="Bookman Old Style" w:hAnsi="Bookman Old Style"/>
          <w:sz w:val="24"/>
          <w:szCs w:val="24"/>
        </w:rPr>
        <w:t>La familia, la sociedad y el Estado tienen la obligación de asistir y proteger al niño para garantizar su desarrollo armónico e integral y el ejercicio pleno de sus derechos</w:t>
      </w:r>
      <w:r>
        <w:rPr>
          <w:rFonts w:ascii="Bookman Old Style" w:hAnsi="Bookman Old Style"/>
          <w:sz w:val="24"/>
          <w:szCs w:val="24"/>
        </w:rPr>
        <w:t>.</w:t>
      </w:r>
    </w:p>
    <w:p w:rsidR="00EC435D" w:rsidRDefault="009E27F7" w:rsidP="00025C89">
      <w:pPr>
        <w:jc w:val="both"/>
        <w:rPr>
          <w:rFonts w:ascii="Bookman Old Style" w:hAnsi="Bookman Old Style"/>
          <w:sz w:val="24"/>
          <w:szCs w:val="24"/>
        </w:rPr>
      </w:pPr>
      <w:r>
        <w:rPr>
          <w:rFonts w:ascii="Bookman Old Style" w:hAnsi="Bookman Old Style"/>
          <w:b/>
          <w:sz w:val="24"/>
          <w:szCs w:val="24"/>
        </w:rPr>
        <w:t>El artículo 49 de la C</w:t>
      </w:r>
      <w:r w:rsidR="00EC435D" w:rsidRPr="009E27F7">
        <w:rPr>
          <w:rFonts w:ascii="Bookman Old Style" w:hAnsi="Bookman Old Style"/>
          <w:b/>
          <w:sz w:val="24"/>
          <w:szCs w:val="24"/>
        </w:rPr>
        <w:t>onstitución</w:t>
      </w:r>
      <w:r>
        <w:rPr>
          <w:rFonts w:ascii="Bookman Old Style" w:hAnsi="Bookman Old Style"/>
          <w:b/>
          <w:sz w:val="24"/>
          <w:szCs w:val="24"/>
        </w:rPr>
        <w:t xml:space="preserve"> Politica</w:t>
      </w:r>
      <w:r w:rsidR="00EC435D">
        <w:rPr>
          <w:rFonts w:ascii="Bookman Old Style" w:hAnsi="Bookman Old Style"/>
          <w:sz w:val="24"/>
          <w:szCs w:val="24"/>
        </w:rPr>
        <w:t xml:space="preserve"> señala </w:t>
      </w:r>
      <w:r w:rsidR="001C5695">
        <w:rPr>
          <w:rFonts w:ascii="Bookman Old Style" w:hAnsi="Bookman Old Style"/>
          <w:sz w:val="24"/>
          <w:szCs w:val="24"/>
        </w:rPr>
        <w:t xml:space="preserve">que </w:t>
      </w:r>
      <w:r w:rsidR="001C5695" w:rsidRPr="001C5695">
        <w:rPr>
          <w:rFonts w:ascii="Bookman Old Style" w:hAnsi="Bookman Old Style"/>
          <w:sz w:val="24"/>
          <w:szCs w:val="24"/>
        </w:rPr>
        <w:t>La atención de la salud y el saneamiento ambiental son servic</w:t>
      </w:r>
      <w:r w:rsidR="001C5695">
        <w:rPr>
          <w:rFonts w:ascii="Bookman Old Style" w:hAnsi="Bookman Old Style"/>
          <w:sz w:val="24"/>
          <w:szCs w:val="24"/>
        </w:rPr>
        <w:t>ios públicos a cargo del Estado y s</w:t>
      </w:r>
      <w:r w:rsidR="001C5695" w:rsidRPr="001C5695">
        <w:rPr>
          <w:rFonts w:ascii="Bookman Old Style" w:hAnsi="Bookman Old Style"/>
          <w:sz w:val="24"/>
          <w:szCs w:val="24"/>
        </w:rPr>
        <w:t>e garantiza a todas las personas el acceso a los servicios de promoción, protección y recuperación de la salud.</w:t>
      </w:r>
    </w:p>
    <w:p w:rsidR="001C5695" w:rsidRDefault="001C5695" w:rsidP="00025C89">
      <w:pPr>
        <w:jc w:val="both"/>
        <w:rPr>
          <w:rFonts w:ascii="Bookman Old Style" w:hAnsi="Bookman Old Style"/>
          <w:sz w:val="24"/>
          <w:szCs w:val="24"/>
        </w:rPr>
      </w:pPr>
      <w:r w:rsidRPr="009E27F7">
        <w:rPr>
          <w:rFonts w:ascii="Bookman Old Style" w:hAnsi="Bookman Old Style"/>
          <w:b/>
          <w:sz w:val="24"/>
          <w:szCs w:val="24"/>
        </w:rPr>
        <w:lastRenderedPageBreak/>
        <w:t>El inciso quinto del mencionado artículo 49</w:t>
      </w:r>
      <w:r>
        <w:rPr>
          <w:rFonts w:ascii="Bookman Old Style" w:hAnsi="Bookman Old Style"/>
          <w:sz w:val="24"/>
          <w:szCs w:val="24"/>
        </w:rPr>
        <w:t xml:space="preserve"> declara que toda</w:t>
      </w:r>
      <w:r w:rsidRPr="001C5695">
        <w:rPr>
          <w:rFonts w:ascii="Bookman Old Style" w:hAnsi="Bookman Old Style"/>
          <w:sz w:val="24"/>
          <w:szCs w:val="24"/>
        </w:rPr>
        <w:t xml:space="preserve"> persona tiene el deber de procurar el cuidado integra</w:t>
      </w:r>
      <w:r>
        <w:rPr>
          <w:rFonts w:ascii="Bookman Old Style" w:hAnsi="Bookman Old Style"/>
          <w:sz w:val="24"/>
          <w:szCs w:val="24"/>
        </w:rPr>
        <w:t>l de su salud y de su comunidad. De igual forma en su inciso séptimo establece que e</w:t>
      </w:r>
      <w:r w:rsidRPr="001C5695">
        <w:rPr>
          <w:rFonts w:ascii="Bookman Old Style" w:hAnsi="Bookman Old Style"/>
          <w:sz w:val="24"/>
          <w:szCs w:val="24"/>
        </w:rPr>
        <w:t>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p w:rsidR="00D20F78" w:rsidRDefault="001C5695" w:rsidP="001C5695">
      <w:pPr>
        <w:jc w:val="both"/>
        <w:rPr>
          <w:rFonts w:ascii="Bookman Old Style" w:hAnsi="Bookman Old Style"/>
          <w:sz w:val="24"/>
          <w:szCs w:val="24"/>
        </w:rPr>
      </w:pPr>
      <w:r w:rsidRPr="009E27F7">
        <w:rPr>
          <w:rFonts w:ascii="Bookman Old Style" w:hAnsi="Bookman Old Style"/>
          <w:b/>
          <w:sz w:val="24"/>
          <w:szCs w:val="24"/>
        </w:rPr>
        <w:t>El artículo 79</w:t>
      </w:r>
      <w:r>
        <w:rPr>
          <w:rFonts w:ascii="Bookman Old Style" w:hAnsi="Bookman Old Style"/>
          <w:sz w:val="24"/>
          <w:szCs w:val="24"/>
        </w:rPr>
        <w:t xml:space="preserve"> en su contenido estipula que t</w:t>
      </w:r>
      <w:r w:rsidRPr="001C5695">
        <w:rPr>
          <w:rFonts w:ascii="Bookman Old Style" w:hAnsi="Bookman Old Style"/>
          <w:sz w:val="24"/>
          <w:szCs w:val="24"/>
        </w:rPr>
        <w:t>odas las personas tienen derec</w:t>
      </w:r>
      <w:r>
        <w:rPr>
          <w:rFonts w:ascii="Bookman Old Style" w:hAnsi="Bookman Old Style"/>
          <w:sz w:val="24"/>
          <w:szCs w:val="24"/>
        </w:rPr>
        <w:t>ho a gozar de un ambiente sano y que l</w:t>
      </w:r>
      <w:r w:rsidRPr="001C5695">
        <w:rPr>
          <w:rFonts w:ascii="Bookman Old Style" w:hAnsi="Bookman Old Style"/>
          <w:sz w:val="24"/>
          <w:szCs w:val="24"/>
        </w:rPr>
        <w:t>a ley garantizará la participación de la comunidad en las d</w:t>
      </w:r>
      <w:r>
        <w:rPr>
          <w:rFonts w:ascii="Bookman Old Style" w:hAnsi="Bookman Old Style"/>
          <w:sz w:val="24"/>
          <w:szCs w:val="24"/>
        </w:rPr>
        <w:t xml:space="preserve">ecisiones que puedan afectarlo. </w:t>
      </w:r>
    </w:p>
    <w:p w:rsidR="00C706DD" w:rsidRPr="001C5695" w:rsidRDefault="00C706DD" w:rsidP="001C5695">
      <w:pPr>
        <w:jc w:val="both"/>
        <w:rPr>
          <w:rStyle w:val="normaltextrun"/>
          <w:rFonts w:ascii="Bookman Old Style" w:hAnsi="Bookman Old Style"/>
          <w:sz w:val="24"/>
          <w:szCs w:val="24"/>
        </w:rPr>
      </w:pPr>
      <w:r w:rsidRPr="009E27F7">
        <w:rPr>
          <w:rFonts w:ascii="Bookman Old Style" w:hAnsi="Bookman Old Style"/>
          <w:b/>
          <w:sz w:val="24"/>
          <w:szCs w:val="24"/>
        </w:rPr>
        <w:t>El artículo 95 de la Constitución Política</w:t>
      </w:r>
      <w:r>
        <w:rPr>
          <w:rFonts w:ascii="Bookman Old Style" w:hAnsi="Bookman Old Style"/>
          <w:sz w:val="24"/>
          <w:szCs w:val="24"/>
        </w:rPr>
        <w:t xml:space="preserve"> declara que son deberes de la persona y del ciudadano, en otros, respetar los derechos ajenos y no abusar de los propios, obrar conforme al principio de solid</w:t>
      </w:r>
      <w:r w:rsidR="006A6E3E">
        <w:rPr>
          <w:rFonts w:ascii="Bookman Old Style" w:hAnsi="Bookman Old Style"/>
          <w:sz w:val="24"/>
          <w:szCs w:val="24"/>
        </w:rPr>
        <w:t xml:space="preserve">aridad social, respondiendo con acciones humanitarias ante situaciones que pongan en peligro la vida o la salud de las personas, proteger los recursos culturales y naturales del país y velar por la conservación de un ambiente sano. </w:t>
      </w:r>
      <w:r>
        <w:rPr>
          <w:rFonts w:ascii="Bookman Old Style" w:hAnsi="Bookman Old Style"/>
          <w:sz w:val="24"/>
          <w:szCs w:val="24"/>
        </w:rPr>
        <w:t xml:space="preserve"> </w:t>
      </w:r>
    </w:p>
    <w:p w:rsidR="00D20F78" w:rsidRPr="00791ED8" w:rsidRDefault="00D20F78" w:rsidP="00D20F78">
      <w:pPr>
        <w:spacing w:after="0"/>
        <w:jc w:val="both"/>
        <w:rPr>
          <w:rFonts w:ascii="Bookman Old Style" w:hAnsi="Bookman Old Style" w:cs="Arial"/>
          <w:sz w:val="24"/>
        </w:rPr>
      </w:pPr>
    </w:p>
    <w:p w:rsidR="00D20F78" w:rsidRPr="004164E9" w:rsidRDefault="001C5695" w:rsidP="00D20F78">
      <w:pPr>
        <w:ind w:left="426"/>
        <w:jc w:val="both"/>
        <w:rPr>
          <w:rFonts w:ascii="Bookman Old Style" w:hAnsi="Bookman Old Style" w:cs="Arial"/>
          <w:b/>
          <w:sz w:val="24"/>
          <w:szCs w:val="24"/>
        </w:rPr>
      </w:pPr>
      <w:r>
        <w:rPr>
          <w:rFonts w:ascii="Bookman Old Style" w:hAnsi="Bookman Old Style" w:cs="Arial"/>
          <w:b/>
          <w:sz w:val="24"/>
          <w:szCs w:val="24"/>
        </w:rPr>
        <w:t>2.2</w:t>
      </w:r>
      <w:r w:rsidR="00D20F78" w:rsidRPr="004164E9">
        <w:rPr>
          <w:rFonts w:ascii="Bookman Old Style" w:hAnsi="Bookman Old Style" w:cs="Arial"/>
          <w:b/>
          <w:sz w:val="24"/>
          <w:szCs w:val="24"/>
        </w:rPr>
        <w:t xml:space="preserve">. </w:t>
      </w:r>
      <w:r w:rsidR="00D20F78">
        <w:rPr>
          <w:rFonts w:ascii="Bookman Old Style" w:hAnsi="Bookman Old Style" w:cs="Arial"/>
          <w:b/>
          <w:sz w:val="24"/>
          <w:szCs w:val="24"/>
        </w:rPr>
        <w:t>FUNDAMENTOS LEGALES</w:t>
      </w:r>
    </w:p>
    <w:p w:rsidR="00D20F78" w:rsidRDefault="002639AB" w:rsidP="00D20F78">
      <w:pPr>
        <w:spacing w:after="0"/>
        <w:jc w:val="both"/>
        <w:rPr>
          <w:rFonts w:ascii="Bookman Old Style" w:hAnsi="Bookman Old Style" w:cs="Arial"/>
          <w:sz w:val="24"/>
          <w:szCs w:val="24"/>
        </w:rPr>
      </w:pPr>
      <w:r w:rsidRPr="009E27F7">
        <w:rPr>
          <w:rFonts w:ascii="Bookman Old Style" w:hAnsi="Bookman Old Style" w:cs="Arial"/>
          <w:b/>
          <w:sz w:val="24"/>
          <w:szCs w:val="24"/>
        </w:rPr>
        <w:t>E</w:t>
      </w:r>
      <w:r w:rsidR="00D30E4C" w:rsidRPr="009E27F7">
        <w:rPr>
          <w:rFonts w:ascii="Bookman Old Style" w:hAnsi="Bookman Old Style" w:cs="Arial"/>
          <w:b/>
          <w:sz w:val="24"/>
          <w:szCs w:val="24"/>
        </w:rPr>
        <w:t>l Estado colombiano a través de la ley 1109 de 2006</w:t>
      </w:r>
      <w:r w:rsidR="00D30E4C">
        <w:rPr>
          <w:rFonts w:ascii="Bookman Old Style" w:hAnsi="Bookman Old Style" w:cs="Arial"/>
          <w:sz w:val="24"/>
          <w:szCs w:val="24"/>
        </w:rPr>
        <w:t xml:space="preserve"> aprobó</w:t>
      </w:r>
      <w:r w:rsidR="00D30E4C" w:rsidRPr="00D30E4C">
        <w:rPr>
          <w:rFonts w:ascii="Bookman Old Style" w:hAnsi="Bookman Old Style" w:cs="Arial"/>
          <w:sz w:val="24"/>
          <w:szCs w:val="24"/>
        </w:rPr>
        <w:t xml:space="preserve"> el “Convenio Marco de la OMS para el control del tabaco”, hecho en Ginebra, el veintiuno (21)</w:t>
      </w:r>
      <w:r w:rsidR="00D30E4C">
        <w:rPr>
          <w:rFonts w:ascii="Bookman Old Style" w:hAnsi="Bookman Old Style" w:cs="Arial"/>
          <w:sz w:val="24"/>
          <w:szCs w:val="24"/>
        </w:rPr>
        <w:t xml:space="preserve"> de mayo de dos mil tres (2003), con el principal objetivo de </w:t>
      </w:r>
      <w:r w:rsidR="00D30E4C" w:rsidRPr="00D30E4C">
        <w:rPr>
          <w:rFonts w:ascii="Bookman Old Style" w:hAnsi="Bookman Old Style" w:cs="Arial"/>
          <w:sz w:val="24"/>
          <w:szCs w:val="24"/>
        </w:rPr>
        <w:t xml:space="preserve">proteger a las generaciones presentes y futuras contra las devastadoras consecuencias sanitarias, sociales, ambientales y económicas del consumo de tabaco y de la exposición al humo de tabaco proporcionando un marco para las medidas de control </w:t>
      </w:r>
      <w:r w:rsidR="00D30E4C">
        <w:rPr>
          <w:rFonts w:ascii="Bookman Old Style" w:hAnsi="Bookman Old Style" w:cs="Arial"/>
          <w:sz w:val="24"/>
          <w:szCs w:val="24"/>
        </w:rPr>
        <w:t xml:space="preserve">que deben aplicar los países. </w:t>
      </w:r>
    </w:p>
    <w:p w:rsidR="002639AB" w:rsidRDefault="002639AB" w:rsidP="00D20F78">
      <w:pPr>
        <w:spacing w:after="0"/>
        <w:jc w:val="both"/>
        <w:rPr>
          <w:rFonts w:ascii="Bookman Old Style" w:hAnsi="Bookman Old Style" w:cs="Arial"/>
          <w:sz w:val="24"/>
          <w:szCs w:val="24"/>
        </w:rPr>
      </w:pPr>
    </w:p>
    <w:p w:rsidR="002639AB" w:rsidRDefault="002639AB" w:rsidP="000D5338">
      <w:pPr>
        <w:spacing w:after="0"/>
        <w:jc w:val="both"/>
        <w:rPr>
          <w:rFonts w:ascii="Bookman Old Style" w:hAnsi="Bookman Old Style" w:cs="Arial"/>
          <w:sz w:val="24"/>
          <w:szCs w:val="24"/>
        </w:rPr>
      </w:pPr>
      <w:r w:rsidRPr="009E27F7">
        <w:rPr>
          <w:rFonts w:ascii="Bookman Old Style" w:hAnsi="Bookman Old Style" w:cs="Arial"/>
          <w:b/>
          <w:sz w:val="24"/>
          <w:szCs w:val="24"/>
        </w:rPr>
        <w:t xml:space="preserve">El </w:t>
      </w:r>
      <w:r w:rsidR="000D5338" w:rsidRPr="009E27F7">
        <w:rPr>
          <w:rFonts w:ascii="Bookman Old Style" w:hAnsi="Bookman Old Style" w:cs="Arial"/>
          <w:b/>
          <w:sz w:val="24"/>
          <w:szCs w:val="24"/>
        </w:rPr>
        <w:t>artículo</w:t>
      </w:r>
      <w:r w:rsidRPr="009E27F7">
        <w:rPr>
          <w:rFonts w:ascii="Bookman Old Style" w:hAnsi="Bookman Old Style" w:cs="Arial"/>
          <w:b/>
          <w:sz w:val="24"/>
          <w:szCs w:val="24"/>
        </w:rPr>
        <w:t xml:space="preserve"> 05 </w:t>
      </w:r>
      <w:r w:rsidR="000D5338" w:rsidRPr="009E27F7">
        <w:rPr>
          <w:rFonts w:ascii="Bookman Old Style" w:hAnsi="Bookman Old Style" w:cs="Arial"/>
          <w:b/>
          <w:sz w:val="24"/>
          <w:szCs w:val="24"/>
        </w:rPr>
        <w:t>de la ley 1109 de 2006</w:t>
      </w:r>
      <w:r w:rsidR="000D5338">
        <w:rPr>
          <w:rFonts w:ascii="Bookman Old Style" w:hAnsi="Bookman Old Style" w:cs="Arial"/>
          <w:sz w:val="24"/>
          <w:szCs w:val="24"/>
        </w:rPr>
        <w:t xml:space="preserve"> mediante la cual el Estado colombiano aprobó el </w:t>
      </w:r>
      <w:r w:rsidR="000D5338" w:rsidRPr="00D30E4C">
        <w:rPr>
          <w:rFonts w:ascii="Bookman Old Style" w:hAnsi="Bookman Old Style" w:cs="Arial"/>
          <w:sz w:val="24"/>
          <w:szCs w:val="24"/>
        </w:rPr>
        <w:t>“Convenio Marco de la OMS para el control del tabaco”,</w:t>
      </w:r>
      <w:r w:rsidR="000D5338">
        <w:rPr>
          <w:rFonts w:ascii="Bookman Old Style" w:hAnsi="Bookman Old Style" w:cs="Arial"/>
          <w:sz w:val="24"/>
          <w:szCs w:val="24"/>
        </w:rPr>
        <w:t xml:space="preserve"> consagra que Colombia </w:t>
      </w:r>
      <w:r w:rsidR="000D5338" w:rsidRPr="000D5338">
        <w:rPr>
          <w:rFonts w:ascii="Bookman Old Style" w:hAnsi="Bookman Old Style" w:cs="Arial"/>
          <w:sz w:val="24"/>
          <w:szCs w:val="24"/>
        </w:rPr>
        <w:t>formulará, aplicará, actualizará periódicamente y revisará estrategias, planes y programas nacionales multisectoriales integrales de control del tabaco, de conformidad con las disposiciones del presente Convenio y de los protocolos a los que se haya adherido.</w:t>
      </w:r>
    </w:p>
    <w:p w:rsidR="002639AB" w:rsidRDefault="002639AB" w:rsidP="00D20F78">
      <w:pPr>
        <w:spacing w:after="0"/>
        <w:jc w:val="both"/>
        <w:rPr>
          <w:rFonts w:ascii="Bookman Old Style" w:hAnsi="Bookman Old Style" w:cs="Arial"/>
          <w:sz w:val="24"/>
          <w:szCs w:val="24"/>
        </w:rPr>
      </w:pPr>
    </w:p>
    <w:p w:rsidR="00733C92" w:rsidRDefault="00733C92" w:rsidP="00D20F78">
      <w:pPr>
        <w:spacing w:after="0"/>
        <w:jc w:val="both"/>
        <w:rPr>
          <w:rFonts w:ascii="Bookman Old Style" w:hAnsi="Bookman Old Style" w:cs="Arial"/>
          <w:sz w:val="24"/>
          <w:szCs w:val="24"/>
        </w:rPr>
      </w:pPr>
      <w:r>
        <w:rPr>
          <w:rFonts w:ascii="Bookman Old Style" w:hAnsi="Bookman Old Style" w:cs="Arial"/>
          <w:sz w:val="24"/>
          <w:szCs w:val="24"/>
        </w:rPr>
        <w:lastRenderedPageBreak/>
        <w:t xml:space="preserve">Mediante </w:t>
      </w:r>
      <w:r w:rsidRPr="009E27F7">
        <w:rPr>
          <w:rFonts w:ascii="Bookman Old Style" w:hAnsi="Bookman Old Style" w:cs="Arial"/>
          <w:b/>
          <w:sz w:val="24"/>
          <w:szCs w:val="24"/>
        </w:rPr>
        <w:t>el artículo 08 de la ley 1109 de 2006</w:t>
      </w:r>
      <w:r>
        <w:rPr>
          <w:rFonts w:ascii="Bookman Old Style" w:hAnsi="Bookman Old Style" w:cs="Arial"/>
          <w:sz w:val="24"/>
          <w:szCs w:val="24"/>
        </w:rPr>
        <w:t xml:space="preserve"> Colombia reconoce q</w:t>
      </w:r>
      <w:r w:rsidRPr="00733C92">
        <w:rPr>
          <w:rFonts w:ascii="Bookman Old Style" w:hAnsi="Bookman Old Style" w:cs="Arial"/>
          <w:sz w:val="24"/>
          <w:szCs w:val="24"/>
        </w:rPr>
        <w:t>ue la ciencia ha demostrado de manera inequívoca que la exposición al humo de tabaco es causa de mortalidad, morbilidad y discapacidad.</w:t>
      </w:r>
    </w:p>
    <w:p w:rsidR="00733C92" w:rsidRDefault="00733C92" w:rsidP="00D20F78">
      <w:pPr>
        <w:spacing w:after="0"/>
        <w:jc w:val="both"/>
        <w:rPr>
          <w:rFonts w:ascii="Bookman Old Style" w:hAnsi="Bookman Old Style" w:cs="Arial"/>
          <w:sz w:val="24"/>
          <w:szCs w:val="24"/>
        </w:rPr>
      </w:pPr>
    </w:p>
    <w:p w:rsidR="00733C92" w:rsidRDefault="00733C92" w:rsidP="00D20F78">
      <w:pPr>
        <w:spacing w:after="0"/>
        <w:jc w:val="both"/>
        <w:rPr>
          <w:rFonts w:ascii="Bookman Old Style" w:hAnsi="Bookman Old Style" w:cs="Arial"/>
          <w:sz w:val="24"/>
          <w:szCs w:val="24"/>
        </w:rPr>
      </w:pPr>
      <w:r>
        <w:rPr>
          <w:rFonts w:ascii="Bookman Old Style" w:hAnsi="Bookman Old Style" w:cs="Arial"/>
          <w:sz w:val="24"/>
          <w:szCs w:val="24"/>
        </w:rPr>
        <w:t xml:space="preserve">A través del </w:t>
      </w:r>
      <w:r w:rsidRPr="009E27F7">
        <w:rPr>
          <w:rFonts w:ascii="Bookman Old Style" w:hAnsi="Bookman Old Style" w:cs="Arial"/>
          <w:b/>
          <w:sz w:val="24"/>
          <w:szCs w:val="24"/>
        </w:rPr>
        <w:t>artículo 10 de la ley 1109 de 2006</w:t>
      </w:r>
      <w:r>
        <w:rPr>
          <w:rFonts w:ascii="Bookman Old Style" w:hAnsi="Bookman Old Style" w:cs="Arial"/>
          <w:sz w:val="24"/>
          <w:szCs w:val="24"/>
        </w:rPr>
        <w:t xml:space="preserve"> </w:t>
      </w:r>
      <w:r w:rsidR="007E22F2">
        <w:rPr>
          <w:rFonts w:ascii="Bookman Old Style" w:hAnsi="Bookman Old Style" w:cs="Arial"/>
          <w:sz w:val="24"/>
          <w:szCs w:val="24"/>
        </w:rPr>
        <w:t xml:space="preserve">estipula que Colombia como parte en el convenio </w:t>
      </w:r>
      <w:r w:rsidR="007E22F2" w:rsidRPr="007E22F2">
        <w:rPr>
          <w:rFonts w:ascii="Bookman Old Style" w:hAnsi="Bookman Old Style" w:cs="Arial"/>
          <w:sz w:val="24"/>
          <w:szCs w:val="24"/>
        </w:rPr>
        <w:t>adoptará y aplicará, de conformidad con su legislación nacional, medidas legislativas, ejecutivas, administrativas u otras medidas eficaces para exigir que los fabricantes e importadores de productos de tabaco revelen a las autoridades gubernamentales la información relativa al contenido y las emisiones de los productos de tabaco.</w:t>
      </w:r>
    </w:p>
    <w:p w:rsidR="007E22F2" w:rsidRDefault="007E22F2" w:rsidP="00D20F78">
      <w:pPr>
        <w:spacing w:after="0"/>
        <w:jc w:val="both"/>
        <w:rPr>
          <w:rFonts w:ascii="Bookman Old Style" w:hAnsi="Bookman Old Style" w:cs="Arial"/>
          <w:sz w:val="24"/>
          <w:szCs w:val="24"/>
        </w:rPr>
      </w:pPr>
    </w:p>
    <w:p w:rsidR="00D30E4C" w:rsidRDefault="007E22F2" w:rsidP="00D20F78">
      <w:pPr>
        <w:spacing w:after="0"/>
        <w:jc w:val="both"/>
        <w:rPr>
          <w:rFonts w:ascii="Bookman Old Style" w:hAnsi="Bookman Old Style" w:cs="Arial"/>
          <w:sz w:val="24"/>
          <w:szCs w:val="24"/>
        </w:rPr>
      </w:pPr>
      <w:r w:rsidRPr="009E27F7">
        <w:rPr>
          <w:rFonts w:ascii="Bookman Old Style" w:hAnsi="Bookman Old Style" w:cs="Arial"/>
          <w:b/>
          <w:sz w:val="24"/>
          <w:szCs w:val="24"/>
        </w:rPr>
        <w:t>En el literal b) del artículo 11 de la ley 1109 de 2006</w:t>
      </w:r>
      <w:r>
        <w:rPr>
          <w:rFonts w:ascii="Bookman Old Style" w:hAnsi="Bookman Old Style" w:cs="Arial"/>
          <w:sz w:val="24"/>
          <w:szCs w:val="24"/>
        </w:rPr>
        <w:t xml:space="preserve"> establece que Colombia como parte en el convenio adoptará y aplicará medidas para conseguir que todos los </w:t>
      </w:r>
      <w:r w:rsidRPr="007E22F2">
        <w:rPr>
          <w:rFonts w:ascii="Bookman Old Style" w:hAnsi="Bookman Old Style" w:cs="Arial"/>
          <w:sz w:val="24"/>
          <w:szCs w:val="24"/>
        </w:rPr>
        <w:t>paquetes y envases de productos de tabaco y en todo empaquetado y etiquetado externos de los mismos figuren advertencias sanitarias que describan los efectos nocivos del consumo de tabaco</w:t>
      </w:r>
      <w:r>
        <w:rPr>
          <w:rFonts w:ascii="Bookman Old Style" w:hAnsi="Bookman Old Style" w:cs="Arial"/>
          <w:sz w:val="24"/>
          <w:szCs w:val="24"/>
        </w:rPr>
        <w:t xml:space="preserve">. </w:t>
      </w:r>
    </w:p>
    <w:p w:rsidR="007E22F2" w:rsidRDefault="007E22F2" w:rsidP="00D20F78">
      <w:pPr>
        <w:spacing w:after="0"/>
        <w:jc w:val="both"/>
        <w:rPr>
          <w:rFonts w:ascii="Bookman Old Style" w:hAnsi="Bookman Old Style" w:cs="Arial"/>
          <w:sz w:val="24"/>
          <w:szCs w:val="24"/>
        </w:rPr>
      </w:pPr>
    </w:p>
    <w:p w:rsidR="00DA6A24" w:rsidRDefault="007E22F2" w:rsidP="00D20F78">
      <w:pPr>
        <w:spacing w:after="0"/>
        <w:jc w:val="both"/>
        <w:rPr>
          <w:rFonts w:ascii="Bookman Old Style" w:hAnsi="Bookman Old Style" w:cs="Arial"/>
          <w:sz w:val="24"/>
          <w:szCs w:val="24"/>
        </w:rPr>
      </w:pPr>
      <w:r w:rsidRPr="009E27F7">
        <w:rPr>
          <w:rFonts w:ascii="Bookman Old Style" w:hAnsi="Bookman Old Style" w:cs="Arial"/>
          <w:b/>
          <w:sz w:val="24"/>
          <w:szCs w:val="24"/>
        </w:rPr>
        <w:t xml:space="preserve">El artículo 13 de la ley </w:t>
      </w:r>
      <w:r w:rsidR="00DA6A24" w:rsidRPr="009E27F7">
        <w:rPr>
          <w:rFonts w:ascii="Bookman Old Style" w:hAnsi="Bookman Old Style" w:cs="Arial"/>
          <w:b/>
          <w:sz w:val="24"/>
          <w:szCs w:val="24"/>
        </w:rPr>
        <w:t>1109 de</w:t>
      </w:r>
      <w:r w:rsidRPr="009E27F7">
        <w:rPr>
          <w:rFonts w:ascii="Bookman Old Style" w:hAnsi="Bookman Old Style" w:cs="Arial"/>
          <w:b/>
          <w:sz w:val="24"/>
          <w:szCs w:val="24"/>
        </w:rPr>
        <w:t xml:space="preserve"> 2006</w:t>
      </w:r>
      <w:r>
        <w:rPr>
          <w:rFonts w:ascii="Bookman Old Style" w:hAnsi="Bookman Old Style" w:cs="Arial"/>
          <w:sz w:val="24"/>
          <w:szCs w:val="24"/>
        </w:rPr>
        <w:t xml:space="preserve"> estipula que Colombia como parte del </w:t>
      </w:r>
      <w:r w:rsidR="00DA6A24" w:rsidRPr="00D30E4C">
        <w:rPr>
          <w:rFonts w:ascii="Bookman Old Style" w:hAnsi="Bookman Old Style" w:cs="Arial"/>
          <w:sz w:val="24"/>
          <w:szCs w:val="24"/>
        </w:rPr>
        <w:t>“Convenio Marco de la OMS para el control del tabaco”</w:t>
      </w:r>
      <w:r w:rsidR="00DA6A24">
        <w:rPr>
          <w:rFonts w:ascii="Bookman Old Style" w:hAnsi="Bookman Old Style" w:cs="Arial"/>
          <w:sz w:val="24"/>
          <w:szCs w:val="24"/>
        </w:rPr>
        <w:t xml:space="preserve"> reconoce que la prohibición total de la publicidad, la promoción y el patrocinio del tabaco reducen el consumo de este y sus productos. </w:t>
      </w:r>
    </w:p>
    <w:p w:rsidR="00DA6A24" w:rsidRDefault="00DA6A24" w:rsidP="00D20F78">
      <w:pPr>
        <w:spacing w:after="0"/>
        <w:jc w:val="both"/>
        <w:rPr>
          <w:rFonts w:ascii="Bookman Old Style" w:hAnsi="Bookman Old Style" w:cs="Arial"/>
          <w:sz w:val="24"/>
          <w:szCs w:val="24"/>
        </w:rPr>
      </w:pPr>
    </w:p>
    <w:p w:rsidR="00DA6A24" w:rsidRDefault="00DA6A24" w:rsidP="00D20F78">
      <w:pPr>
        <w:spacing w:after="0"/>
        <w:jc w:val="both"/>
        <w:rPr>
          <w:rFonts w:ascii="Bookman Old Style" w:hAnsi="Bookman Old Style" w:cs="Arial"/>
          <w:i/>
          <w:sz w:val="24"/>
          <w:szCs w:val="24"/>
        </w:rPr>
      </w:pPr>
      <w:r>
        <w:rPr>
          <w:rFonts w:ascii="Bookman Old Style" w:hAnsi="Bookman Old Style" w:cs="Arial"/>
          <w:sz w:val="24"/>
          <w:szCs w:val="24"/>
        </w:rPr>
        <w:t xml:space="preserve">En armonía con la </w:t>
      </w:r>
      <w:r w:rsidRPr="009E27F7">
        <w:rPr>
          <w:rFonts w:ascii="Bookman Old Style" w:hAnsi="Bookman Old Style" w:cs="Arial"/>
          <w:b/>
          <w:sz w:val="24"/>
          <w:szCs w:val="24"/>
        </w:rPr>
        <w:t>ley 1109 de 2006</w:t>
      </w:r>
      <w:r>
        <w:rPr>
          <w:rFonts w:ascii="Bookman Old Style" w:hAnsi="Bookman Old Style" w:cs="Arial"/>
          <w:sz w:val="24"/>
          <w:szCs w:val="24"/>
        </w:rPr>
        <w:t xml:space="preserve"> mediante la cual Colombia aprobó el </w:t>
      </w:r>
      <w:r w:rsidRPr="00D30E4C">
        <w:rPr>
          <w:rFonts w:ascii="Bookman Old Style" w:hAnsi="Bookman Old Style" w:cs="Arial"/>
          <w:sz w:val="24"/>
          <w:szCs w:val="24"/>
        </w:rPr>
        <w:t>“Convenio Marco de la OMS para el control del tabaco”</w:t>
      </w:r>
      <w:r>
        <w:rPr>
          <w:rFonts w:ascii="Bookman Old Style" w:hAnsi="Bookman Old Style" w:cs="Arial"/>
          <w:sz w:val="24"/>
          <w:szCs w:val="24"/>
        </w:rPr>
        <w:t xml:space="preserve">, en el 2009 se expidió la ley 1335 </w:t>
      </w:r>
      <w:r w:rsidRPr="00DA6A24">
        <w:rPr>
          <w:rFonts w:ascii="Bookman Old Style" w:hAnsi="Bookman Old Style" w:cs="Arial"/>
          <w:i/>
          <w:sz w:val="24"/>
          <w:szCs w:val="24"/>
        </w:rPr>
        <w:t>“Disposiciones por medio de las cuales se previenen daños a la salud de los menores de edad, la población no fumadora y se estipulan políticas públicas para la prevención del consumo del tabaco y el abandono de la dependencia del tabaco del fumador y sus derivados en la población colombiana”</w:t>
      </w:r>
      <w:r>
        <w:rPr>
          <w:rFonts w:ascii="Bookman Old Style" w:hAnsi="Bookman Old Style" w:cs="Arial"/>
          <w:i/>
          <w:sz w:val="24"/>
          <w:szCs w:val="24"/>
        </w:rPr>
        <w:t xml:space="preserve">. </w:t>
      </w:r>
    </w:p>
    <w:p w:rsidR="00DA6A24" w:rsidRDefault="00DA6A24" w:rsidP="00D20F78">
      <w:pPr>
        <w:spacing w:after="0"/>
        <w:jc w:val="both"/>
        <w:rPr>
          <w:rFonts w:ascii="Bookman Old Style" w:hAnsi="Bookman Old Style" w:cs="Arial"/>
          <w:i/>
          <w:sz w:val="24"/>
          <w:szCs w:val="24"/>
        </w:rPr>
      </w:pPr>
    </w:p>
    <w:p w:rsidR="000B4ED2" w:rsidRDefault="000B4ED2" w:rsidP="00D20F78">
      <w:pPr>
        <w:spacing w:after="0"/>
        <w:jc w:val="both"/>
        <w:rPr>
          <w:rFonts w:ascii="Bookman Old Style" w:hAnsi="Bookman Old Style" w:cs="Arial"/>
          <w:i/>
          <w:sz w:val="24"/>
          <w:szCs w:val="24"/>
        </w:rPr>
      </w:pPr>
      <w:r w:rsidRPr="009E27F7">
        <w:rPr>
          <w:rFonts w:ascii="Bookman Old Style" w:hAnsi="Bookman Old Style" w:cs="Arial"/>
          <w:b/>
          <w:sz w:val="24"/>
          <w:szCs w:val="24"/>
        </w:rPr>
        <w:t>El artículo 02 de la ley 1335 de 2009</w:t>
      </w:r>
      <w:r>
        <w:rPr>
          <w:rFonts w:ascii="Bookman Old Style" w:hAnsi="Bookman Old Style" w:cs="Arial"/>
          <w:sz w:val="24"/>
          <w:szCs w:val="24"/>
        </w:rPr>
        <w:t>, establece: “</w:t>
      </w:r>
      <w:r w:rsidRPr="000B4ED2">
        <w:rPr>
          <w:rFonts w:ascii="Bookman Old Style" w:hAnsi="Bookman Old Style" w:cs="Arial"/>
          <w:i/>
          <w:sz w:val="24"/>
          <w:szCs w:val="24"/>
        </w:rPr>
        <w:t>Se prohíbe a toda persona natural o jurídica la venta, directa e indirecta, de productos de tabaco y sus derivados, en cualquiera de sus presentaciones, a menores de dieciocho (18) años. En caso de duda, soliciten que cada comprador de tabaco demuestre que ha alcanzado la mayoría de edad</w:t>
      </w:r>
      <w:r>
        <w:rPr>
          <w:rFonts w:ascii="Bookman Old Style" w:hAnsi="Bookman Old Style" w:cs="Arial"/>
          <w:i/>
          <w:sz w:val="24"/>
          <w:szCs w:val="24"/>
        </w:rPr>
        <w:t>”.</w:t>
      </w:r>
    </w:p>
    <w:p w:rsidR="000B4ED2" w:rsidRDefault="000B4ED2" w:rsidP="00D20F78">
      <w:pPr>
        <w:spacing w:after="0"/>
        <w:jc w:val="both"/>
        <w:rPr>
          <w:rFonts w:ascii="Bookman Old Style" w:hAnsi="Bookman Old Style" w:cs="Arial"/>
          <w:i/>
          <w:sz w:val="24"/>
          <w:szCs w:val="24"/>
        </w:rPr>
      </w:pPr>
    </w:p>
    <w:p w:rsidR="000B4ED2" w:rsidRPr="000B4ED2" w:rsidRDefault="000B4ED2" w:rsidP="000B4ED2">
      <w:pPr>
        <w:spacing w:after="0"/>
        <w:jc w:val="both"/>
        <w:rPr>
          <w:rFonts w:ascii="Bookman Old Style" w:hAnsi="Bookman Old Style" w:cs="Arial"/>
          <w:i/>
          <w:sz w:val="24"/>
          <w:szCs w:val="24"/>
        </w:rPr>
      </w:pPr>
      <w:r w:rsidRPr="009E27F7">
        <w:rPr>
          <w:rFonts w:ascii="Bookman Old Style" w:hAnsi="Bookman Old Style" w:cs="Arial"/>
          <w:b/>
          <w:sz w:val="24"/>
          <w:szCs w:val="24"/>
        </w:rPr>
        <w:t>El parágrafo 03 del mismo artículo 02</w:t>
      </w:r>
      <w:r>
        <w:rPr>
          <w:rFonts w:ascii="Bookman Old Style" w:hAnsi="Bookman Old Style" w:cs="Arial"/>
          <w:sz w:val="24"/>
          <w:szCs w:val="24"/>
        </w:rPr>
        <w:t xml:space="preserve">, consagra: </w:t>
      </w:r>
      <w:r w:rsidRPr="000B4ED2">
        <w:rPr>
          <w:rFonts w:ascii="Bookman Old Style" w:hAnsi="Bookman Old Style" w:cs="Arial"/>
          <w:i/>
          <w:sz w:val="24"/>
          <w:szCs w:val="24"/>
        </w:rPr>
        <w:t>Se prohíbe el uso de máquinas expendedoras o dispensadores mecánicos de productos de tabaco, en lugares y puntos de venta en los cuales hay libre acceso de los menores de edad.</w:t>
      </w:r>
    </w:p>
    <w:p w:rsidR="009E6D68" w:rsidRDefault="000B4ED2" w:rsidP="00D20F78">
      <w:pPr>
        <w:spacing w:after="0"/>
        <w:jc w:val="both"/>
        <w:rPr>
          <w:rFonts w:ascii="Bookman Old Style" w:hAnsi="Bookman Old Style" w:cs="Arial"/>
          <w:i/>
          <w:sz w:val="24"/>
          <w:szCs w:val="24"/>
        </w:rPr>
      </w:pPr>
      <w:r w:rsidRPr="000B4ED2">
        <w:rPr>
          <w:rFonts w:ascii="Bookman Old Style" w:hAnsi="Bookman Old Style" w:cs="Arial"/>
          <w:i/>
          <w:sz w:val="24"/>
          <w:szCs w:val="24"/>
        </w:rPr>
        <w:lastRenderedPageBreak/>
        <w:t>Se debe garantizar que los productos de tabaco no sean accesibles desde los estantes al público sin ningún tipo de control.</w:t>
      </w:r>
    </w:p>
    <w:p w:rsidR="000B4ED2" w:rsidRDefault="000B4ED2" w:rsidP="00D20F78">
      <w:pPr>
        <w:spacing w:after="0"/>
        <w:jc w:val="both"/>
        <w:rPr>
          <w:rFonts w:ascii="Bookman Old Style" w:hAnsi="Bookman Old Style" w:cs="Arial"/>
          <w:i/>
          <w:sz w:val="24"/>
          <w:szCs w:val="24"/>
        </w:rPr>
      </w:pPr>
    </w:p>
    <w:p w:rsidR="000B4ED2" w:rsidRDefault="000B4ED2" w:rsidP="00D20F78">
      <w:pPr>
        <w:spacing w:after="0"/>
        <w:jc w:val="both"/>
        <w:rPr>
          <w:rFonts w:ascii="Bookman Old Style" w:hAnsi="Bookman Old Style" w:cs="Arial"/>
          <w:sz w:val="24"/>
          <w:szCs w:val="24"/>
        </w:rPr>
      </w:pPr>
      <w:r w:rsidRPr="009E27F7">
        <w:rPr>
          <w:rFonts w:ascii="Bookman Old Style" w:hAnsi="Bookman Old Style" w:cs="Arial"/>
          <w:b/>
          <w:sz w:val="24"/>
          <w:szCs w:val="24"/>
        </w:rPr>
        <w:t>El artículo 13 de la ley 1335 de 2009</w:t>
      </w:r>
      <w:r w:rsidR="005235BB">
        <w:rPr>
          <w:rFonts w:ascii="Bookman Old Style" w:hAnsi="Bookman Old Style" w:cs="Arial"/>
          <w:sz w:val="24"/>
          <w:szCs w:val="24"/>
        </w:rPr>
        <w:t>, establece que e</w:t>
      </w:r>
      <w:r w:rsidR="005235BB" w:rsidRPr="005235BB">
        <w:rPr>
          <w:rFonts w:ascii="Bookman Old Style" w:hAnsi="Bookman Old Style" w:cs="Arial"/>
          <w:sz w:val="24"/>
          <w:szCs w:val="24"/>
        </w:rPr>
        <w:t>l empaquetado y etiquetado de productos de tabaco o sus derivados no podrán a) ser dirigidos a menores de edad o ser especialmente atractivos para estos; b) sugerir que fumar contribuye al éxito atlético o deportivo, la popularidad, al éxito profesional o al éxito sexual; c) contener publicidad falsa o engañosa recurriendo a expresiones tales como cigarrillos “suaves”, “ligeros”, “light”, “Mild”, o “bajo en alquitrán, nicotina y monóxido de carbono”.</w:t>
      </w:r>
    </w:p>
    <w:p w:rsidR="005235BB" w:rsidRDefault="005235BB" w:rsidP="00D20F78">
      <w:pPr>
        <w:spacing w:after="0"/>
        <w:jc w:val="both"/>
        <w:rPr>
          <w:rFonts w:ascii="Bookman Old Style" w:hAnsi="Bookman Old Style" w:cs="Arial"/>
          <w:sz w:val="24"/>
          <w:szCs w:val="24"/>
        </w:rPr>
      </w:pPr>
    </w:p>
    <w:p w:rsidR="005235BB" w:rsidRDefault="005235BB" w:rsidP="00D20F78">
      <w:pPr>
        <w:spacing w:after="0"/>
        <w:jc w:val="both"/>
        <w:rPr>
          <w:rFonts w:ascii="Bookman Old Style" w:hAnsi="Bookman Old Style" w:cs="Arial"/>
          <w:sz w:val="24"/>
          <w:szCs w:val="24"/>
        </w:rPr>
      </w:pPr>
      <w:r w:rsidRPr="009E27F7">
        <w:rPr>
          <w:rFonts w:ascii="Bookman Old Style" w:hAnsi="Bookman Old Style" w:cs="Arial"/>
          <w:b/>
          <w:sz w:val="24"/>
          <w:szCs w:val="24"/>
        </w:rPr>
        <w:t>El artículo 16 de la ley 1335 de 2009</w:t>
      </w:r>
      <w:r>
        <w:rPr>
          <w:rFonts w:ascii="Bookman Old Style" w:hAnsi="Bookman Old Style" w:cs="Arial"/>
          <w:sz w:val="24"/>
          <w:szCs w:val="24"/>
        </w:rPr>
        <w:t xml:space="preserve">, estipula que se prohíbe de todas las formas la promoción de productos de tabaco y sus derivados. </w:t>
      </w:r>
    </w:p>
    <w:p w:rsidR="005235BB" w:rsidRDefault="005235BB" w:rsidP="00D20F78">
      <w:pPr>
        <w:spacing w:after="0"/>
        <w:jc w:val="both"/>
        <w:rPr>
          <w:rFonts w:ascii="Bookman Old Style" w:hAnsi="Bookman Old Style" w:cs="Arial"/>
          <w:sz w:val="24"/>
          <w:szCs w:val="24"/>
        </w:rPr>
      </w:pPr>
    </w:p>
    <w:p w:rsidR="005235BB" w:rsidRDefault="005235BB" w:rsidP="00D20F78">
      <w:pPr>
        <w:spacing w:after="0"/>
        <w:jc w:val="both"/>
        <w:rPr>
          <w:rFonts w:ascii="Bookman Old Style" w:hAnsi="Bookman Old Style" w:cs="Arial"/>
          <w:sz w:val="24"/>
          <w:szCs w:val="24"/>
        </w:rPr>
      </w:pPr>
      <w:r w:rsidRPr="009E27F7">
        <w:rPr>
          <w:rFonts w:ascii="Bookman Old Style" w:hAnsi="Bookman Old Style" w:cs="Arial"/>
          <w:b/>
          <w:sz w:val="24"/>
          <w:szCs w:val="24"/>
        </w:rPr>
        <w:t>El artículo 18 de la mencionada ley 1335 de 2009</w:t>
      </w:r>
      <w:r>
        <w:rPr>
          <w:rFonts w:ascii="Bookman Old Style" w:hAnsi="Bookman Old Style" w:cs="Arial"/>
          <w:sz w:val="24"/>
          <w:szCs w:val="24"/>
        </w:rPr>
        <w:t xml:space="preserve">, señala los derechos de las personas no fumadoras, entre los cuales se encuentra el de respirar aire puro y libre de humo de tabaco y sus derivados. </w:t>
      </w:r>
    </w:p>
    <w:p w:rsidR="005235BB" w:rsidRDefault="005235BB" w:rsidP="00D20F78">
      <w:pPr>
        <w:spacing w:after="0"/>
        <w:jc w:val="both"/>
        <w:rPr>
          <w:rFonts w:ascii="Bookman Old Style" w:hAnsi="Bookman Old Style" w:cs="Arial"/>
          <w:sz w:val="24"/>
          <w:szCs w:val="24"/>
        </w:rPr>
      </w:pPr>
    </w:p>
    <w:p w:rsidR="005235BB" w:rsidRDefault="005235BB" w:rsidP="00D20F78">
      <w:pPr>
        <w:spacing w:after="0"/>
        <w:jc w:val="both"/>
        <w:rPr>
          <w:rFonts w:ascii="Bookman Old Style" w:hAnsi="Bookman Old Style" w:cs="Arial"/>
          <w:sz w:val="24"/>
          <w:szCs w:val="24"/>
        </w:rPr>
      </w:pPr>
      <w:r>
        <w:rPr>
          <w:rFonts w:ascii="Bookman Old Style" w:hAnsi="Bookman Old Style" w:cs="Arial"/>
          <w:sz w:val="24"/>
          <w:szCs w:val="24"/>
        </w:rPr>
        <w:t xml:space="preserve">Por su parte el artículo 19, consagra los lugares en donde se prohíbe el consumo de productos de tabaco. </w:t>
      </w:r>
    </w:p>
    <w:p w:rsidR="005235BB" w:rsidRDefault="005235BB" w:rsidP="00D20F78">
      <w:pPr>
        <w:spacing w:after="0"/>
        <w:jc w:val="both"/>
        <w:rPr>
          <w:rFonts w:ascii="Bookman Old Style" w:hAnsi="Bookman Old Style" w:cs="Arial"/>
          <w:sz w:val="24"/>
          <w:szCs w:val="24"/>
        </w:rPr>
      </w:pPr>
    </w:p>
    <w:p w:rsidR="005235BB" w:rsidRDefault="005235BB" w:rsidP="00D20F78">
      <w:pPr>
        <w:spacing w:after="0"/>
        <w:jc w:val="both"/>
        <w:rPr>
          <w:rFonts w:ascii="Bookman Old Style" w:hAnsi="Bookman Old Style" w:cs="Arial"/>
          <w:sz w:val="24"/>
          <w:szCs w:val="24"/>
        </w:rPr>
      </w:pPr>
      <w:r w:rsidRPr="009E27F7">
        <w:rPr>
          <w:rFonts w:ascii="Bookman Old Style" w:hAnsi="Bookman Old Style" w:cs="Arial"/>
          <w:b/>
          <w:sz w:val="24"/>
          <w:szCs w:val="24"/>
        </w:rPr>
        <w:t>El artículo 347 de la Ley 1819 de 2016</w:t>
      </w:r>
      <w:r w:rsidRPr="005235BB">
        <w:rPr>
          <w:rFonts w:ascii="Bookman Old Style" w:hAnsi="Bookman Old Style" w:cs="Arial"/>
          <w:sz w:val="24"/>
          <w:szCs w:val="24"/>
        </w:rPr>
        <w:t>, modificó al artículo 211 de la Ley 223 de 1995, incrementado las tarifas del componente específico del Impuesto al Consumo de Cigarrillos y Tabaco Elaborado, y señalando que los ingresos adicionales recaudados por efecto de dicho aumento serán destinados a financiar el aseguramiento en salud</w:t>
      </w:r>
      <w:r w:rsidR="00E11FED">
        <w:rPr>
          <w:rFonts w:ascii="Bookman Old Style" w:hAnsi="Bookman Old Style" w:cs="Arial"/>
          <w:sz w:val="24"/>
          <w:szCs w:val="24"/>
        </w:rPr>
        <w:t>.</w:t>
      </w:r>
    </w:p>
    <w:p w:rsidR="00E11FED" w:rsidRDefault="00E11FED" w:rsidP="00D20F78">
      <w:pPr>
        <w:spacing w:after="0"/>
        <w:jc w:val="both"/>
        <w:rPr>
          <w:rFonts w:ascii="Bookman Old Style" w:hAnsi="Bookman Old Style" w:cs="Arial"/>
          <w:sz w:val="24"/>
          <w:szCs w:val="24"/>
        </w:rPr>
      </w:pPr>
    </w:p>
    <w:p w:rsidR="00E11FED" w:rsidRDefault="00E11FED" w:rsidP="00D20F78">
      <w:pPr>
        <w:spacing w:after="0"/>
        <w:jc w:val="both"/>
        <w:rPr>
          <w:rFonts w:ascii="Bookman Old Style" w:hAnsi="Bookman Old Style" w:cs="Arial"/>
          <w:sz w:val="24"/>
          <w:szCs w:val="24"/>
        </w:rPr>
      </w:pPr>
      <w:r w:rsidRPr="009E27F7">
        <w:rPr>
          <w:rFonts w:ascii="Bookman Old Style" w:hAnsi="Bookman Old Style" w:cs="Arial"/>
          <w:b/>
          <w:sz w:val="24"/>
          <w:szCs w:val="24"/>
        </w:rPr>
        <w:t>La Ley 1819 de 2016</w:t>
      </w:r>
      <w:r>
        <w:rPr>
          <w:rFonts w:ascii="Bookman Old Style" w:hAnsi="Bookman Old Style" w:cs="Arial"/>
          <w:sz w:val="24"/>
          <w:szCs w:val="24"/>
        </w:rPr>
        <w:t xml:space="preserve"> reglamentó</w:t>
      </w:r>
      <w:r w:rsidRPr="00E11FED">
        <w:rPr>
          <w:rFonts w:ascii="Bookman Old Style" w:hAnsi="Bookman Old Style" w:cs="Arial"/>
          <w:sz w:val="24"/>
          <w:szCs w:val="24"/>
        </w:rPr>
        <w:t xml:space="preserve"> aspectos de precios en</w:t>
      </w:r>
      <w:r>
        <w:rPr>
          <w:rFonts w:ascii="Bookman Old Style" w:hAnsi="Bookman Old Style" w:cs="Arial"/>
          <w:sz w:val="24"/>
          <w:szCs w:val="24"/>
        </w:rPr>
        <w:t xml:space="preserve"> materia de tabaco en Colombia. Impuso</w:t>
      </w:r>
      <w:r w:rsidRPr="00E11FED">
        <w:rPr>
          <w:rFonts w:ascii="Bookman Old Style" w:hAnsi="Bookman Old Style" w:cs="Arial"/>
          <w:sz w:val="24"/>
          <w:szCs w:val="24"/>
        </w:rPr>
        <w:t xml:space="preserve"> una tarifa de impuesto consistente en un valor de $2100 por cajetilla de 20, una sobretasa del 10 %, y la tarifa general del IVA del 19 %.</w:t>
      </w:r>
    </w:p>
    <w:p w:rsidR="005235BB" w:rsidRDefault="005235BB" w:rsidP="00D20F78">
      <w:pPr>
        <w:spacing w:after="0"/>
        <w:jc w:val="both"/>
        <w:rPr>
          <w:rFonts w:ascii="Bookman Old Style" w:hAnsi="Bookman Old Style" w:cs="Arial"/>
          <w:sz w:val="24"/>
          <w:szCs w:val="24"/>
        </w:rPr>
      </w:pPr>
    </w:p>
    <w:p w:rsidR="005235BB" w:rsidRDefault="005235BB" w:rsidP="00D20F78">
      <w:pPr>
        <w:spacing w:after="0"/>
        <w:jc w:val="both"/>
        <w:rPr>
          <w:rFonts w:ascii="Bookman Old Style" w:hAnsi="Bookman Old Style" w:cs="Arial"/>
          <w:sz w:val="24"/>
          <w:szCs w:val="24"/>
        </w:rPr>
      </w:pPr>
      <w:r>
        <w:rPr>
          <w:rFonts w:ascii="Bookman Old Style" w:hAnsi="Bookman Old Style" w:cs="Arial"/>
          <w:sz w:val="24"/>
          <w:szCs w:val="24"/>
        </w:rPr>
        <w:t xml:space="preserve">Mediante la </w:t>
      </w:r>
      <w:r w:rsidRPr="009E27F7">
        <w:rPr>
          <w:rFonts w:ascii="Bookman Old Style" w:hAnsi="Bookman Old Style" w:cs="Arial"/>
          <w:b/>
          <w:sz w:val="24"/>
          <w:szCs w:val="24"/>
        </w:rPr>
        <w:t>resolución 0228 del 09 de febrero del 2015</w:t>
      </w:r>
      <w:r>
        <w:rPr>
          <w:rFonts w:ascii="Bookman Old Style" w:hAnsi="Bookman Old Style" w:cs="Arial"/>
          <w:sz w:val="24"/>
          <w:szCs w:val="24"/>
        </w:rPr>
        <w:t xml:space="preserve">, el Ministerio de Ambiente y Desarrollo Sostenible estableció medidas en relación al consumo del cigarrillo, tabaco y sus derivados y sustancias psicoactivas. </w:t>
      </w:r>
    </w:p>
    <w:p w:rsidR="000B4ED2" w:rsidRDefault="000B4ED2" w:rsidP="00D20F78">
      <w:pPr>
        <w:spacing w:after="0"/>
        <w:jc w:val="both"/>
        <w:rPr>
          <w:rFonts w:ascii="Bookman Old Style" w:hAnsi="Bookman Old Style" w:cs="Arial"/>
          <w:sz w:val="24"/>
          <w:szCs w:val="24"/>
        </w:rPr>
      </w:pPr>
    </w:p>
    <w:p w:rsidR="000A79A7" w:rsidRDefault="000A79A7" w:rsidP="00D20F78">
      <w:pPr>
        <w:spacing w:after="0"/>
        <w:jc w:val="both"/>
        <w:rPr>
          <w:rFonts w:ascii="Bookman Old Style" w:hAnsi="Bookman Old Style" w:cs="Arial"/>
          <w:sz w:val="24"/>
          <w:szCs w:val="24"/>
        </w:rPr>
      </w:pPr>
    </w:p>
    <w:p w:rsidR="000A79A7" w:rsidRDefault="000A79A7" w:rsidP="00D20F78">
      <w:pPr>
        <w:spacing w:after="0"/>
        <w:jc w:val="both"/>
        <w:rPr>
          <w:rFonts w:ascii="Bookman Old Style" w:hAnsi="Bookman Old Style" w:cs="Arial"/>
          <w:sz w:val="24"/>
          <w:szCs w:val="24"/>
        </w:rPr>
      </w:pPr>
    </w:p>
    <w:p w:rsidR="000A79A7" w:rsidRDefault="000A79A7" w:rsidP="00D20F78">
      <w:pPr>
        <w:spacing w:after="0"/>
        <w:jc w:val="both"/>
        <w:rPr>
          <w:rFonts w:ascii="Bookman Old Style" w:hAnsi="Bookman Old Style" w:cs="Arial"/>
          <w:sz w:val="24"/>
          <w:szCs w:val="24"/>
        </w:rPr>
      </w:pPr>
    </w:p>
    <w:p w:rsidR="000A79A7" w:rsidRPr="000B4ED2" w:rsidRDefault="000A79A7" w:rsidP="00D20F78">
      <w:pPr>
        <w:spacing w:after="0"/>
        <w:jc w:val="both"/>
        <w:rPr>
          <w:rFonts w:ascii="Bookman Old Style" w:hAnsi="Bookman Old Style" w:cs="Arial"/>
          <w:sz w:val="24"/>
          <w:szCs w:val="24"/>
        </w:rPr>
      </w:pPr>
    </w:p>
    <w:p w:rsidR="00D20F78" w:rsidRPr="004164E9" w:rsidRDefault="00D20F78" w:rsidP="00D20F78">
      <w:pPr>
        <w:pStyle w:val="Prrafodelista"/>
        <w:numPr>
          <w:ilvl w:val="0"/>
          <w:numId w:val="1"/>
        </w:numPr>
        <w:rPr>
          <w:rFonts w:ascii="Bookman Old Style" w:hAnsi="Bookman Old Style" w:cs="Arial"/>
          <w:b/>
          <w:sz w:val="24"/>
          <w:szCs w:val="24"/>
          <w:u w:val="single"/>
        </w:rPr>
      </w:pPr>
      <w:r w:rsidRPr="004164E9">
        <w:rPr>
          <w:rFonts w:ascii="Bookman Old Style" w:hAnsi="Bookman Old Style" w:cs="Arial"/>
          <w:b/>
          <w:sz w:val="24"/>
          <w:szCs w:val="24"/>
          <w:u w:val="single"/>
        </w:rPr>
        <w:lastRenderedPageBreak/>
        <w:t>SITUACIÓN ACTUAL</w:t>
      </w:r>
    </w:p>
    <w:p w:rsidR="00E232D3" w:rsidRDefault="00E232D3" w:rsidP="00E232D3">
      <w:pPr>
        <w:spacing w:after="0"/>
        <w:jc w:val="both"/>
        <w:rPr>
          <w:rFonts w:ascii="Bookman Old Style" w:hAnsi="Bookman Old Style" w:cs="Arial"/>
          <w:sz w:val="24"/>
          <w:szCs w:val="24"/>
        </w:rPr>
      </w:pPr>
      <w:r>
        <w:rPr>
          <w:rFonts w:ascii="Bookman Old Style" w:hAnsi="Bookman Old Style" w:cs="Arial"/>
          <w:sz w:val="24"/>
          <w:szCs w:val="24"/>
        </w:rPr>
        <w:t>En el año 2006 el Estado Colombiano a través de la ley 1109 de 2006 aprobó</w:t>
      </w:r>
      <w:r w:rsidRPr="00D30E4C">
        <w:rPr>
          <w:rFonts w:ascii="Bookman Old Style" w:hAnsi="Bookman Old Style" w:cs="Arial"/>
          <w:sz w:val="24"/>
          <w:szCs w:val="24"/>
        </w:rPr>
        <w:t xml:space="preserve"> el “Convenio Marco de la OMS para el control del tabaco”, hecho en Ginebra, el veintiuno (21)</w:t>
      </w:r>
      <w:r>
        <w:rPr>
          <w:rFonts w:ascii="Bookman Old Style" w:hAnsi="Bookman Old Style" w:cs="Arial"/>
          <w:sz w:val="24"/>
          <w:szCs w:val="24"/>
        </w:rPr>
        <w:t xml:space="preserve"> de mayo de dos mil tres (2003), con el principal objetivo de </w:t>
      </w:r>
      <w:r w:rsidRPr="00D30E4C">
        <w:rPr>
          <w:rFonts w:ascii="Bookman Old Style" w:hAnsi="Bookman Old Style" w:cs="Arial"/>
          <w:sz w:val="24"/>
          <w:szCs w:val="24"/>
        </w:rPr>
        <w:t xml:space="preserve">proteger a las generaciones presentes y futuras contra las devastadoras consecuencias sanitarias, sociales, ambientales y económicas del consumo de tabaco y de la exposición al humo de tabaco proporcionando un marco para las medidas de control </w:t>
      </w:r>
      <w:r>
        <w:rPr>
          <w:rFonts w:ascii="Bookman Old Style" w:hAnsi="Bookman Old Style" w:cs="Arial"/>
          <w:sz w:val="24"/>
          <w:szCs w:val="24"/>
        </w:rPr>
        <w:t xml:space="preserve">que deben aplicar los países. </w:t>
      </w:r>
    </w:p>
    <w:p w:rsidR="00E232D3" w:rsidRDefault="00E232D3" w:rsidP="00E232D3">
      <w:pPr>
        <w:spacing w:after="0"/>
        <w:jc w:val="both"/>
        <w:rPr>
          <w:rFonts w:ascii="Bookman Old Style" w:hAnsi="Bookman Old Style" w:cs="Arial"/>
          <w:sz w:val="24"/>
          <w:szCs w:val="24"/>
        </w:rPr>
      </w:pPr>
    </w:p>
    <w:p w:rsidR="00E232D3" w:rsidRDefault="00E232D3" w:rsidP="00E232D3">
      <w:pPr>
        <w:spacing w:after="0"/>
        <w:jc w:val="both"/>
        <w:rPr>
          <w:rFonts w:ascii="Bookman Old Style" w:hAnsi="Bookman Old Style" w:cs="Arial"/>
          <w:sz w:val="24"/>
          <w:szCs w:val="24"/>
        </w:rPr>
      </w:pPr>
      <w:r>
        <w:rPr>
          <w:rFonts w:ascii="Bookman Old Style" w:hAnsi="Bookman Old Style" w:cs="Arial"/>
          <w:sz w:val="24"/>
          <w:szCs w:val="24"/>
        </w:rPr>
        <w:t xml:space="preserve">Posteriormente </w:t>
      </w:r>
      <w:r w:rsidR="00133F14">
        <w:rPr>
          <w:rFonts w:ascii="Bookman Old Style" w:hAnsi="Bookman Old Style" w:cs="Arial"/>
          <w:sz w:val="24"/>
          <w:szCs w:val="24"/>
        </w:rPr>
        <w:t xml:space="preserve">y en armonía con el convenio </w:t>
      </w:r>
      <w:r>
        <w:rPr>
          <w:rFonts w:ascii="Bookman Old Style" w:hAnsi="Bookman Old Style" w:cs="Arial"/>
          <w:sz w:val="24"/>
          <w:szCs w:val="24"/>
        </w:rPr>
        <w:t xml:space="preserve">en el año 2009 se expidió la ley 1335 </w:t>
      </w:r>
      <w:r w:rsidRPr="00DA6A24">
        <w:rPr>
          <w:rFonts w:ascii="Bookman Old Style" w:hAnsi="Bookman Old Style" w:cs="Arial"/>
          <w:i/>
          <w:sz w:val="24"/>
          <w:szCs w:val="24"/>
        </w:rPr>
        <w:t>“Disposiciones por medio de las cuales se previenen daños a la salud de los menores de edad, la población no fumadora y se estipulan políticas públicas para la prevención del consumo del tabaco y el abandono de la dependencia del tabaco del fumador y sus derivados en la población colombiana”</w:t>
      </w:r>
      <w:r>
        <w:rPr>
          <w:rFonts w:ascii="Bookman Old Style" w:hAnsi="Bookman Old Style" w:cs="Arial"/>
          <w:i/>
          <w:sz w:val="24"/>
          <w:szCs w:val="24"/>
        </w:rPr>
        <w:t xml:space="preserve">, </w:t>
      </w:r>
      <w:r>
        <w:rPr>
          <w:rFonts w:ascii="Bookman Old Style" w:hAnsi="Bookman Old Style" w:cs="Arial"/>
          <w:sz w:val="24"/>
          <w:szCs w:val="24"/>
        </w:rPr>
        <w:t xml:space="preserve">en la cual con disposiciones como la consagrada en el artículo 02 taxativamente </w:t>
      </w:r>
      <w:r w:rsidRPr="00E232D3">
        <w:rPr>
          <w:rFonts w:ascii="Bookman Old Style" w:hAnsi="Bookman Old Style" w:cs="Arial"/>
          <w:sz w:val="24"/>
          <w:szCs w:val="24"/>
        </w:rPr>
        <w:t xml:space="preserve">Se prohíbe a toda persona natural o jurídica la venta, directa e indirecta, de productos de tabaco y sus derivados, en cualquiera de sus presentaciones, a menores de dieciocho (18) años. </w:t>
      </w:r>
    </w:p>
    <w:p w:rsidR="00E232D3" w:rsidRDefault="00E232D3" w:rsidP="00E232D3">
      <w:pPr>
        <w:spacing w:after="0"/>
        <w:jc w:val="both"/>
        <w:rPr>
          <w:rFonts w:ascii="Bookman Old Style" w:hAnsi="Bookman Old Style" w:cs="Arial"/>
          <w:sz w:val="24"/>
          <w:szCs w:val="24"/>
        </w:rPr>
      </w:pPr>
    </w:p>
    <w:p w:rsidR="00E232D3" w:rsidRPr="00E232D3" w:rsidRDefault="00E232D3" w:rsidP="00E232D3">
      <w:pPr>
        <w:spacing w:after="0"/>
        <w:jc w:val="both"/>
        <w:rPr>
          <w:rFonts w:ascii="Bookman Old Style" w:hAnsi="Bookman Old Style" w:cs="Arial"/>
          <w:i/>
          <w:sz w:val="24"/>
          <w:szCs w:val="24"/>
          <w:u w:val="single"/>
        </w:rPr>
      </w:pPr>
      <w:r>
        <w:rPr>
          <w:rFonts w:ascii="Bookman Old Style" w:hAnsi="Bookman Old Style" w:cs="Arial"/>
          <w:sz w:val="24"/>
          <w:szCs w:val="24"/>
        </w:rPr>
        <w:t>Asimismo, prohíbe todo tipo de publicidad y promoción que incite al consumo de tabaco y sus productos derivados, “</w:t>
      </w:r>
      <w:r w:rsidRPr="00E232D3">
        <w:rPr>
          <w:rFonts w:ascii="Bookman Old Style" w:hAnsi="Bookman Old Style" w:cs="Arial"/>
          <w:i/>
          <w:sz w:val="24"/>
          <w:szCs w:val="24"/>
          <w:u w:val="single"/>
        </w:rPr>
        <w:t>Se prohíbe el uso de máquinas expendedoras o dispensadores mecánicos de productos de tabaco, en lugares y puntos de venta en los cuales hay libre acceso de los menores de edad.</w:t>
      </w:r>
    </w:p>
    <w:p w:rsidR="00E232D3" w:rsidRDefault="00133F14" w:rsidP="00E232D3">
      <w:pPr>
        <w:spacing w:after="0"/>
        <w:jc w:val="both"/>
        <w:rPr>
          <w:rFonts w:ascii="Bookman Old Style" w:hAnsi="Bookman Old Style" w:cs="Arial"/>
          <w:sz w:val="24"/>
          <w:szCs w:val="24"/>
        </w:rPr>
      </w:pPr>
      <w:r>
        <w:rPr>
          <w:rFonts w:ascii="Bookman Old Style" w:hAnsi="Bookman Old Style" w:cs="Arial"/>
          <w:sz w:val="24"/>
          <w:szCs w:val="24"/>
        </w:rPr>
        <w:t xml:space="preserve">Según la ley </w:t>
      </w:r>
      <w:r w:rsidR="00E232D3" w:rsidRPr="00E232D3">
        <w:rPr>
          <w:rFonts w:ascii="Bookman Old Style" w:hAnsi="Bookman Old Style" w:cs="Arial"/>
          <w:i/>
          <w:sz w:val="24"/>
          <w:szCs w:val="24"/>
          <w:u w:val="single"/>
        </w:rPr>
        <w:t>Se debe garantizar que los productos de tabaco no sean accesibles desde los estantes al púb</w:t>
      </w:r>
      <w:r w:rsidR="00E232D3">
        <w:rPr>
          <w:rFonts w:ascii="Bookman Old Style" w:hAnsi="Bookman Old Style" w:cs="Arial"/>
          <w:i/>
          <w:sz w:val="24"/>
          <w:szCs w:val="24"/>
          <w:u w:val="single"/>
        </w:rPr>
        <w:t>lico sin ningún tipo de control”</w:t>
      </w:r>
      <w:r w:rsidR="00E232D3">
        <w:rPr>
          <w:rFonts w:ascii="Bookman Old Style" w:hAnsi="Bookman Old Style" w:cs="Arial"/>
          <w:sz w:val="24"/>
          <w:szCs w:val="24"/>
        </w:rPr>
        <w:t xml:space="preserve"> Sin embargo pese a todas estas medidas restrictivas en los locales comerciales es común ver en los estantes y vitrinas las cajetillas de cigarrillos y productos a base de tabaco, factor que incita a su compra por parte de menores de edad y de personas adultas. </w:t>
      </w:r>
    </w:p>
    <w:p w:rsidR="00E232D3" w:rsidRDefault="00E232D3" w:rsidP="00E232D3">
      <w:pPr>
        <w:spacing w:after="0"/>
        <w:jc w:val="both"/>
        <w:rPr>
          <w:rFonts w:ascii="Bookman Old Style" w:hAnsi="Bookman Old Style" w:cs="Arial"/>
          <w:sz w:val="24"/>
          <w:szCs w:val="24"/>
        </w:rPr>
      </w:pPr>
    </w:p>
    <w:p w:rsidR="00E01C7A" w:rsidRDefault="00E232D3" w:rsidP="00F770A0">
      <w:pPr>
        <w:shd w:val="clear" w:color="auto" w:fill="FFFFFF"/>
        <w:spacing w:after="0"/>
        <w:jc w:val="both"/>
        <w:rPr>
          <w:rFonts w:ascii="Bookman Old Style" w:eastAsia="Times New Roman" w:hAnsi="Bookman Old Style" w:cs="Times New Roman"/>
          <w:b/>
          <w:bCs/>
          <w:color w:val="000000"/>
          <w:sz w:val="24"/>
          <w:szCs w:val="24"/>
          <w:lang w:val="es-CO" w:eastAsia="es-CO"/>
        </w:rPr>
      </w:pPr>
      <w:r>
        <w:rPr>
          <w:rFonts w:ascii="Bookman Old Style" w:hAnsi="Bookman Old Style" w:cs="Arial"/>
          <w:sz w:val="24"/>
          <w:szCs w:val="24"/>
        </w:rPr>
        <w:t xml:space="preserve">En el año 2018 el Consejo de Estado </w:t>
      </w:r>
      <w:r w:rsidR="00D33585">
        <w:rPr>
          <w:rFonts w:ascii="Bookman Old Style" w:hAnsi="Bookman Old Style" w:cs="Arial"/>
          <w:sz w:val="24"/>
          <w:szCs w:val="24"/>
        </w:rPr>
        <w:t>ordenó que l</w:t>
      </w:r>
      <w:r w:rsidR="00D33585" w:rsidRPr="00D33585">
        <w:rPr>
          <w:rFonts w:ascii="Bookman Old Style" w:hAnsi="Bookman Old Style" w:cs="Arial"/>
          <w:sz w:val="24"/>
          <w:szCs w:val="24"/>
        </w:rPr>
        <w:t>os cigarrillos y demás productos</w:t>
      </w:r>
      <w:r w:rsidR="00D33585">
        <w:rPr>
          <w:rFonts w:ascii="Bookman Old Style" w:hAnsi="Bookman Old Style" w:cs="Arial"/>
          <w:sz w:val="24"/>
          <w:szCs w:val="24"/>
        </w:rPr>
        <w:t xml:space="preserve"> que contengan tabaco no podrán s</w:t>
      </w:r>
      <w:r w:rsidR="00D33585" w:rsidRPr="00D33585">
        <w:rPr>
          <w:rFonts w:ascii="Bookman Old Style" w:hAnsi="Bookman Old Style" w:cs="Arial"/>
          <w:sz w:val="24"/>
          <w:szCs w:val="24"/>
        </w:rPr>
        <w:t>er exhibidos en vitrinas, estan</w:t>
      </w:r>
      <w:r w:rsidR="00D33585">
        <w:rPr>
          <w:rFonts w:ascii="Bookman Old Style" w:hAnsi="Bookman Old Style" w:cs="Arial"/>
          <w:sz w:val="24"/>
          <w:szCs w:val="24"/>
        </w:rPr>
        <w:t xml:space="preserve">tes de supermercados y de otros </w:t>
      </w:r>
      <w:r w:rsidR="00D33585" w:rsidRPr="00D33585">
        <w:rPr>
          <w:rFonts w:ascii="Bookman Old Style" w:hAnsi="Bookman Old Style" w:cs="Arial"/>
          <w:sz w:val="24"/>
          <w:szCs w:val="24"/>
        </w:rPr>
        <w:t>establecimientos públicos</w:t>
      </w:r>
      <w:r w:rsidR="00E01C7A">
        <w:rPr>
          <w:rFonts w:ascii="Bookman Old Style" w:hAnsi="Bookman Old Style" w:cs="Arial"/>
          <w:sz w:val="24"/>
          <w:szCs w:val="24"/>
        </w:rPr>
        <w:t>, decisión que había emitido en primera medida cuando e</w:t>
      </w:r>
      <w:r w:rsidR="00D33585" w:rsidRPr="00F770A0">
        <w:rPr>
          <w:rFonts w:ascii="Bookman Old Style" w:hAnsi="Bookman Old Style" w:cs="Arial"/>
          <w:sz w:val="24"/>
          <w:szCs w:val="24"/>
        </w:rPr>
        <w:t xml:space="preserve">n el 2016 el Alto Tribunal había suspendido las circulares que reglamentaban la exhibición de cigarrillos </w:t>
      </w:r>
      <w:r w:rsidR="00E01C7A" w:rsidRPr="00F770A0">
        <w:rPr>
          <w:rFonts w:ascii="Bookman Old Style" w:hAnsi="Bookman Old Style" w:cs="Arial"/>
          <w:sz w:val="24"/>
          <w:szCs w:val="24"/>
        </w:rPr>
        <w:t>en establecimientos comerciales, dos años después se mantiene y se ratifica la suspensión</w:t>
      </w:r>
      <w:r w:rsidR="00E01C7A">
        <w:rPr>
          <w:rFonts w:ascii="Bookman Old Style" w:eastAsia="Times New Roman" w:hAnsi="Bookman Old Style" w:cs="Times New Roman"/>
          <w:bCs/>
          <w:color w:val="000000"/>
          <w:sz w:val="24"/>
          <w:szCs w:val="24"/>
          <w:lang w:val="es-CO" w:eastAsia="es-CO"/>
        </w:rPr>
        <w:t xml:space="preserve">. </w:t>
      </w:r>
      <w:r w:rsidR="00E01C7A" w:rsidRPr="00E01C7A">
        <w:rPr>
          <w:rFonts w:ascii="Bookman Old Style" w:eastAsia="Times New Roman" w:hAnsi="Bookman Old Style" w:cs="Times New Roman"/>
          <w:bCs/>
          <w:color w:val="000000"/>
          <w:sz w:val="24"/>
          <w:szCs w:val="24"/>
          <w:lang w:val="es-CO" w:eastAsia="es-CO"/>
        </w:rPr>
        <w:t xml:space="preserve"> </w:t>
      </w:r>
    </w:p>
    <w:p w:rsidR="00D33585" w:rsidRDefault="00D33585" w:rsidP="00D33585">
      <w:pPr>
        <w:shd w:val="clear" w:color="auto" w:fill="FFFFFF"/>
        <w:spacing w:before="255"/>
        <w:jc w:val="both"/>
        <w:rPr>
          <w:rFonts w:ascii="Bookman Old Style" w:eastAsia="Times New Roman" w:hAnsi="Bookman Old Style" w:cs="Times New Roman"/>
          <w:color w:val="000000"/>
          <w:sz w:val="24"/>
          <w:szCs w:val="24"/>
          <w:lang w:val="es-CO" w:eastAsia="es-CO"/>
        </w:rPr>
      </w:pPr>
      <w:r w:rsidRPr="00D33585">
        <w:rPr>
          <w:rFonts w:ascii="Bookman Old Style" w:eastAsia="Times New Roman" w:hAnsi="Bookman Old Style" w:cs="Times New Roman"/>
          <w:color w:val="000000"/>
          <w:sz w:val="24"/>
          <w:szCs w:val="24"/>
          <w:lang w:val="es-CO" w:eastAsia="es-CO"/>
        </w:rPr>
        <w:lastRenderedPageBreak/>
        <w:t xml:space="preserve">El Consejo de Estado tuvo en cuenta el Convenio Marco </w:t>
      </w:r>
      <w:r w:rsidR="00E01C7A">
        <w:rPr>
          <w:rFonts w:ascii="Bookman Old Style" w:eastAsia="Times New Roman" w:hAnsi="Bookman Old Style" w:cs="Times New Roman"/>
          <w:color w:val="000000"/>
          <w:sz w:val="24"/>
          <w:szCs w:val="24"/>
          <w:lang w:val="es-CO" w:eastAsia="es-CO"/>
        </w:rPr>
        <w:t>de</w:t>
      </w:r>
      <w:r w:rsidRPr="00D33585">
        <w:rPr>
          <w:rFonts w:ascii="Bookman Old Style" w:eastAsia="Times New Roman" w:hAnsi="Bookman Old Style" w:cs="Times New Roman"/>
          <w:color w:val="000000"/>
          <w:sz w:val="24"/>
          <w:szCs w:val="24"/>
          <w:lang w:val="es-CO" w:eastAsia="es-CO"/>
        </w:rPr>
        <w:t xml:space="preserve"> la Organización Mundial para la Salud que establece que la exhibición de los productos de tabaco constituye una forma de promoción para su consumo, circunstancia por la que se recomienda prohibir absolutamente la exhibición y visibilidad de los productos de tabaco en todo punto de venta, incluso los puntos de venta al por menor y los puestos de vendedores ambulantes.</w:t>
      </w:r>
    </w:p>
    <w:p w:rsidR="00D33585" w:rsidRDefault="00D33585" w:rsidP="00D33585">
      <w:pPr>
        <w:shd w:val="clear" w:color="auto" w:fill="FFFFFF"/>
        <w:spacing w:before="255"/>
        <w:jc w:val="both"/>
        <w:rPr>
          <w:rFonts w:ascii="Bookman Old Style" w:eastAsia="Times New Roman" w:hAnsi="Bookman Old Style" w:cs="Times New Roman"/>
          <w:color w:val="000000"/>
          <w:sz w:val="24"/>
          <w:szCs w:val="24"/>
          <w:lang w:val="es-CO" w:eastAsia="es-CO"/>
        </w:rPr>
      </w:pPr>
      <w:r>
        <w:rPr>
          <w:rFonts w:ascii="Bookman Old Style" w:eastAsia="Times New Roman" w:hAnsi="Bookman Old Style" w:cs="Times New Roman"/>
          <w:color w:val="000000"/>
          <w:sz w:val="24"/>
          <w:szCs w:val="24"/>
          <w:lang w:val="es-CO" w:eastAsia="es-CO"/>
        </w:rPr>
        <w:t xml:space="preserve">Por todo lo anterior se considera necesario adicionar un capitulo a la ley 1335 de 2009 que recoja taxativamente lo ya expresado por el Consejo de Estado y que sus disposiciones no se sigan prestando para falsas interpretaciones. </w:t>
      </w:r>
    </w:p>
    <w:p w:rsidR="000B68A2" w:rsidRDefault="00F770A0" w:rsidP="00D33585">
      <w:pPr>
        <w:shd w:val="clear" w:color="auto" w:fill="FFFFFF"/>
        <w:spacing w:before="255"/>
        <w:jc w:val="both"/>
        <w:rPr>
          <w:rFonts w:ascii="Bookman Old Style" w:eastAsia="Times New Roman" w:hAnsi="Bookman Old Style" w:cs="Times New Roman"/>
          <w:color w:val="000000"/>
          <w:sz w:val="24"/>
          <w:szCs w:val="24"/>
          <w:lang w:val="es-CO" w:eastAsia="es-CO"/>
        </w:rPr>
      </w:pPr>
      <w:r>
        <w:rPr>
          <w:rFonts w:ascii="Bookman Old Style" w:eastAsia="Times New Roman" w:hAnsi="Bookman Old Style" w:cs="Times New Roman"/>
          <w:color w:val="000000"/>
          <w:sz w:val="24"/>
          <w:szCs w:val="24"/>
          <w:lang w:val="es-CO" w:eastAsia="es-CO"/>
        </w:rPr>
        <w:t xml:space="preserve">Asimismo, la iniciativa busca hacer frente al acelerado crecimiento de los consumidores de los sistemas electrónicos de administración de nicotina </w:t>
      </w:r>
      <w:r w:rsidR="000B68A2">
        <w:rPr>
          <w:rFonts w:ascii="Bookman Old Style" w:eastAsia="Times New Roman" w:hAnsi="Bookman Old Style" w:cs="Times New Roman"/>
          <w:color w:val="000000"/>
          <w:sz w:val="24"/>
          <w:szCs w:val="24"/>
          <w:lang w:val="es-CO" w:eastAsia="es-CO"/>
        </w:rPr>
        <w:t>más</w:t>
      </w:r>
      <w:r>
        <w:rPr>
          <w:rFonts w:ascii="Bookman Old Style" w:eastAsia="Times New Roman" w:hAnsi="Bookman Old Style" w:cs="Times New Roman"/>
          <w:color w:val="000000"/>
          <w:sz w:val="24"/>
          <w:szCs w:val="24"/>
          <w:lang w:val="es-CO" w:eastAsia="es-CO"/>
        </w:rPr>
        <w:t xml:space="preserve"> conocidos como cigarrillos electrónicos, productos que han sido puestos en el comercio por las mismas empresas tabacaleras como respuesta a la </w:t>
      </w:r>
      <w:r w:rsidR="000B68A2">
        <w:rPr>
          <w:rFonts w:ascii="Bookman Old Style" w:eastAsia="Times New Roman" w:hAnsi="Bookman Old Style" w:cs="Times New Roman"/>
          <w:color w:val="000000"/>
          <w:sz w:val="24"/>
          <w:szCs w:val="24"/>
          <w:lang w:val="es-CO" w:eastAsia="es-CO"/>
        </w:rPr>
        <w:t>disminución</w:t>
      </w:r>
      <w:r>
        <w:rPr>
          <w:rFonts w:ascii="Bookman Old Style" w:eastAsia="Times New Roman" w:hAnsi="Bookman Old Style" w:cs="Times New Roman"/>
          <w:color w:val="000000"/>
          <w:sz w:val="24"/>
          <w:szCs w:val="24"/>
          <w:lang w:val="es-CO" w:eastAsia="es-CO"/>
        </w:rPr>
        <w:t xml:space="preserve"> de la venta de </w:t>
      </w:r>
      <w:r w:rsidR="000B68A2">
        <w:rPr>
          <w:rFonts w:ascii="Bookman Old Style" w:eastAsia="Times New Roman" w:hAnsi="Bookman Old Style" w:cs="Times New Roman"/>
          <w:color w:val="000000"/>
          <w:sz w:val="24"/>
          <w:szCs w:val="24"/>
          <w:lang w:val="es-CO" w:eastAsia="es-CO"/>
        </w:rPr>
        <w:t xml:space="preserve">cigarrillos. </w:t>
      </w:r>
    </w:p>
    <w:p w:rsidR="000B68A2" w:rsidRDefault="009E27F7" w:rsidP="00D33585">
      <w:pPr>
        <w:shd w:val="clear" w:color="auto" w:fill="FFFFFF"/>
        <w:spacing w:before="255"/>
        <w:jc w:val="both"/>
        <w:rPr>
          <w:rFonts w:ascii="Bookman Old Style" w:eastAsia="Times New Roman" w:hAnsi="Bookman Old Style" w:cs="Times New Roman"/>
          <w:color w:val="000000"/>
          <w:sz w:val="24"/>
          <w:szCs w:val="24"/>
          <w:lang w:eastAsia="es-CO"/>
        </w:rPr>
      </w:pPr>
      <w:r>
        <w:rPr>
          <w:rFonts w:ascii="Bookman Old Style" w:eastAsia="Times New Roman" w:hAnsi="Bookman Old Style" w:cs="Times New Roman"/>
          <w:color w:val="000000"/>
          <w:sz w:val="24"/>
          <w:szCs w:val="24"/>
          <w:lang w:eastAsia="es-CO"/>
        </w:rPr>
        <w:t>S</w:t>
      </w:r>
      <w:r w:rsidR="000B68A2" w:rsidRPr="000B68A2">
        <w:rPr>
          <w:rFonts w:ascii="Bookman Old Style" w:eastAsia="Times New Roman" w:hAnsi="Bookman Old Style" w:cs="Times New Roman"/>
          <w:color w:val="000000"/>
          <w:sz w:val="24"/>
          <w:szCs w:val="24"/>
          <w:lang w:eastAsia="es-CO"/>
        </w:rPr>
        <w:t xml:space="preserve">egún </w:t>
      </w:r>
      <w:r w:rsidR="000B68A2">
        <w:rPr>
          <w:rFonts w:ascii="Bookman Old Style" w:eastAsia="Times New Roman" w:hAnsi="Bookman Old Style" w:cs="Times New Roman"/>
          <w:color w:val="000000"/>
          <w:sz w:val="24"/>
          <w:szCs w:val="24"/>
          <w:lang w:eastAsia="es-CO"/>
        </w:rPr>
        <w:t xml:space="preserve">cifras de la </w:t>
      </w:r>
      <w:r w:rsidR="000B68A2" w:rsidRPr="000B68A2">
        <w:rPr>
          <w:rFonts w:ascii="Bookman Old Style" w:eastAsia="Times New Roman" w:hAnsi="Bookman Old Style" w:cs="Times New Roman"/>
          <w:color w:val="000000"/>
          <w:sz w:val="24"/>
          <w:szCs w:val="24"/>
          <w:lang w:eastAsia="es-CO"/>
        </w:rPr>
        <w:t xml:space="preserve">organización mundial de la salud </w:t>
      </w:r>
      <w:r w:rsidR="000B68A2">
        <w:rPr>
          <w:rFonts w:ascii="Bookman Old Style" w:eastAsia="Times New Roman" w:hAnsi="Bookman Old Style" w:cs="Times New Roman"/>
          <w:color w:val="000000"/>
          <w:sz w:val="24"/>
          <w:szCs w:val="24"/>
          <w:lang w:eastAsia="es-CO"/>
        </w:rPr>
        <w:t>para el año 2021 ya eran</w:t>
      </w:r>
      <w:r w:rsidR="000B68A2" w:rsidRPr="000B68A2">
        <w:rPr>
          <w:rFonts w:ascii="Bookman Old Style" w:eastAsia="Times New Roman" w:hAnsi="Bookman Old Style" w:cs="Times New Roman"/>
          <w:color w:val="000000"/>
          <w:sz w:val="24"/>
          <w:szCs w:val="24"/>
          <w:lang w:eastAsia="es-CO"/>
        </w:rPr>
        <w:t xml:space="preserve"> 48 millones</w:t>
      </w:r>
      <w:r w:rsidR="000B68A2">
        <w:rPr>
          <w:rFonts w:ascii="Bookman Old Style" w:eastAsia="Times New Roman" w:hAnsi="Bookman Old Style" w:cs="Times New Roman"/>
          <w:color w:val="000000"/>
          <w:sz w:val="24"/>
          <w:szCs w:val="24"/>
          <w:lang w:eastAsia="es-CO"/>
        </w:rPr>
        <w:t xml:space="preserve"> las personas que usaban algún tipo de cigarrillo electrónico, cifra que encendió las alarmas y convirtió en una necesidad para muchos países regular la fabricación y venta de este tipo de productos.</w:t>
      </w:r>
    </w:p>
    <w:p w:rsidR="000B68A2" w:rsidRDefault="000B68A2" w:rsidP="00D33585">
      <w:pPr>
        <w:shd w:val="clear" w:color="auto" w:fill="FFFFFF"/>
        <w:spacing w:before="255"/>
        <w:jc w:val="both"/>
        <w:rPr>
          <w:rFonts w:ascii="Bookman Old Style" w:eastAsia="Times New Roman" w:hAnsi="Bookman Old Style" w:cs="Times New Roman"/>
          <w:color w:val="000000"/>
          <w:sz w:val="24"/>
          <w:szCs w:val="24"/>
          <w:lang w:eastAsia="es-CO"/>
        </w:rPr>
      </w:pPr>
      <w:r>
        <w:rPr>
          <w:rFonts w:ascii="Bookman Old Style" w:eastAsia="Times New Roman" w:hAnsi="Bookman Old Style" w:cs="Times New Roman"/>
          <w:color w:val="000000"/>
          <w:sz w:val="24"/>
          <w:szCs w:val="24"/>
          <w:lang w:eastAsia="es-CO"/>
        </w:rPr>
        <w:t xml:space="preserve">Aunque se ha expresado que estos sistemas electrónicos son menos perjudiciales para la salud que los cigarrillos normales, en múltiples ocasiones la Organización Mundial de la Salud (OMS) ha advertido de los daños que pueden ocasionar en el cuerpo humano los aerosoles que son emitidos al momento de utilizarlos. </w:t>
      </w:r>
    </w:p>
    <w:p w:rsidR="000B68A2" w:rsidRDefault="000B68A2" w:rsidP="00D33585">
      <w:pPr>
        <w:shd w:val="clear" w:color="auto" w:fill="FFFFFF"/>
        <w:spacing w:before="255"/>
        <w:jc w:val="both"/>
        <w:rPr>
          <w:rFonts w:ascii="Bookman Old Style" w:eastAsia="Times New Roman" w:hAnsi="Bookman Old Style" w:cs="Times New Roman"/>
          <w:bCs/>
          <w:color w:val="000000"/>
          <w:sz w:val="24"/>
          <w:szCs w:val="24"/>
          <w:lang w:eastAsia="es-CO"/>
        </w:rPr>
      </w:pPr>
      <w:r w:rsidRPr="0020275D">
        <w:rPr>
          <w:rFonts w:ascii="Bookman Old Style" w:eastAsia="Times New Roman" w:hAnsi="Bookman Old Style" w:cs="Times New Roman"/>
          <w:color w:val="000000"/>
          <w:sz w:val="24"/>
          <w:szCs w:val="24"/>
          <w:lang w:eastAsia="es-CO"/>
        </w:rPr>
        <w:t xml:space="preserve">Y lo más preocupante es que la falta de regulación ha ocasionado que </w:t>
      </w:r>
      <w:r w:rsidR="0020275D" w:rsidRPr="0020275D">
        <w:rPr>
          <w:rFonts w:ascii="Bookman Old Style" w:eastAsia="Times New Roman" w:hAnsi="Bookman Old Style" w:cs="Times New Roman"/>
          <w:color w:val="000000"/>
          <w:sz w:val="24"/>
          <w:szCs w:val="24"/>
          <w:lang w:eastAsia="es-CO"/>
        </w:rPr>
        <w:t>e</w:t>
      </w:r>
      <w:r w:rsidRPr="0020275D">
        <w:rPr>
          <w:rFonts w:ascii="Bookman Old Style" w:eastAsia="Times New Roman" w:hAnsi="Bookman Old Style" w:cs="Times New Roman"/>
          <w:color w:val="000000"/>
          <w:sz w:val="24"/>
          <w:szCs w:val="24"/>
          <w:lang w:eastAsia="es-CO"/>
        </w:rPr>
        <w:t>stos productos </w:t>
      </w:r>
      <w:r w:rsidR="0020275D" w:rsidRPr="0020275D">
        <w:rPr>
          <w:rFonts w:ascii="Bookman Old Style" w:eastAsia="Times New Roman" w:hAnsi="Bookman Old Style" w:cs="Times New Roman"/>
          <w:bCs/>
          <w:color w:val="000000"/>
          <w:sz w:val="24"/>
          <w:szCs w:val="24"/>
          <w:lang w:eastAsia="es-CO"/>
        </w:rPr>
        <w:t>vayan cada vez más</w:t>
      </w:r>
      <w:r w:rsidRPr="0020275D">
        <w:rPr>
          <w:rFonts w:ascii="Bookman Old Style" w:eastAsia="Times New Roman" w:hAnsi="Bookman Old Style" w:cs="Times New Roman"/>
          <w:bCs/>
          <w:color w:val="000000"/>
          <w:sz w:val="24"/>
          <w:szCs w:val="24"/>
          <w:lang w:eastAsia="es-CO"/>
        </w:rPr>
        <w:t xml:space="preserve"> a niños y adolescentes</w:t>
      </w:r>
      <w:r w:rsidR="0020275D" w:rsidRPr="0020275D">
        <w:rPr>
          <w:rFonts w:ascii="Bookman Old Style" w:eastAsia="Times New Roman" w:hAnsi="Bookman Old Style" w:cs="Times New Roman"/>
          <w:bCs/>
          <w:color w:val="000000"/>
          <w:sz w:val="24"/>
          <w:szCs w:val="24"/>
          <w:lang w:eastAsia="es-CO"/>
        </w:rPr>
        <w:t>, a través de</w:t>
      </w:r>
      <w:r w:rsidRPr="0020275D">
        <w:rPr>
          <w:rFonts w:ascii="Bookman Old Style" w:eastAsia="Times New Roman" w:hAnsi="Bookman Old Style" w:cs="Times New Roman"/>
          <w:color w:val="000000"/>
          <w:sz w:val="24"/>
          <w:szCs w:val="24"/>
          <w:lang w:eastAsia="es-CO"/>
        </w:rPr>
        <w:t xml:space="preserve"> </w:t>
      </w:r>
      <w:r w:rsidRPr="0020275D">
        <w:rPr>
          <w:rFonts w:ascii="Bookman Old Style" w:eastAsia="Times New Roman" w:hAnsi="Bookman Old Style" w:cs="Times New Roman"/>
          <w:bCs/>
          <w:color w:val="000000"/>
          <w:sz w:val="24"/>
          <w:szCs w:val="24"/>
          <w:lang w:eastAsia="es-CO"/>
        </w:rPr>
        <w:t>miles de aromas atractivos y afirmaciones engañosas.</w:t>
      </w:r>
    </w:p>
    <w:p w:rsidR="0020275D" w:rsidRPr="0020275D" w:rsidRDefault="0020275D" w:rsidP="0020275D">
      <w:pPr>
        <w:shd w:val="clear" w:color="auto" w:fill="FFFFFF"/>
        <w:spacing w:before="255"/>
        <w:jc w:val="both"/>
        <w:rPr>
          <w:rFonts w:ascii="Bookman Old Style" w:eastAsia="Times New Roman" w:hAnsi="Bookman Old Style" w:cs="Times New Roman"/>
          <w:bCs/>
          <w:color w:val="000000"/>
          <w:sz w:val="24"/>
          <w:szCs w:val="24"/>
          <w:lang w:eastAsia="es-CO"/>
        </w:rPr>
      </w:pPr>
      <w:r w:rsidRPr="0020275D">
        <w:rPr>
          <w:rFonts w:ascii="Bookman Old Style" w:eastAsia="Times New Roman" w:hAnsi="Bookman Old Style" w:cs="Times New Roman"/>
          <w:bCs/>
          <w:color w:val="000000"/>
          <w:sz w:val="24"/>
          <w:szCs w:val="24"/>
          <w:lang w:eastAsia="es-CO"/>
        </w:rPr>
        <w:t xml:space="preserve">Según </w:t>
      </w:r>
      <w:r w:rsidRPr="0020275D">
        <w:rPr>
          <w:rFonts w:ascii="Bookman Old Style" w:eastAsia="Times New Roman" w:hAnsi="Bookman Old Style" w:cs="Times New Roman"/>
          <w:b/>
          <w:color w:val="000000"/>
          <w:sz w:val="24"/>
          <w:szCs w:val="24"/>
          <w:lang w:val="es-CO" w:eastAsia="es-CO"/>
        </w:rPr>
        <w:t>Tedros Adhanom Ghebreyesus</w:t>
      </w:r>
      <w:r w:rsidRPr="0020275D">
        <w:rPr>
          <w:rFonts w:ascii="Bookman Old Style" w:eastAsia="Times New Roman" w:hAnsi="Bookman Old Style" w:cs="Times New Roman"/>
          <w:color w:val="000000"/>
          <w:sz w:val="24"/>
          <w:szCs w:val="24"/>
          <w:lang w:val="es-CO" w:eastAsia="es-CO"/>
        </w:rPr>
        <w:t>, director general de la OMS. </w:t>
      </w:r>
      <w:r w:rsidRPr="0020275D">
        <w:rPr>
          <w:rFonts w:ascii="Bookman Old Style" w:eastAsia="Times New Roman" w:hAnsi="Bookman Old Style" w:cs="Times New Roman"/>
          <w:bCs/>
          <w:color w:val="000000"/>
          <w:sz w:val="24"/>
          <w:szCs w:val="24"/>
          <w:lang w:val="es-CO" w:eastAsia="es-CO"/>
        </w:rPr>
        <w:t>“De no prohibirlos, los gobiernos deben adoptar políticas adecuadas para proteger a su población de los daños que causan los sistemas electrónicos de administración de nicotina e impedir que los niños, los adolescentes y otros grupos vulnerables empiecen a utilizarlos”.</w:t>
      </w:r>
    </w:p>
    <w:p w:rsidR="0020275D" w:rsidRPr="0020275D" w:rsidRDefault="0020275D" w:rsidP="0020275D">
      <w:pPr>
        <w:shd w:val="clear" w:color="auto" w:fill="FFFFFF"/>
        <w:spacing w:before="255"/>
        <w:jc w:val="both"/>
        <w:rPr>
          <w:rFonts w:ascii="Bookman Old Style" w:eastAsia="Times New Roman" w:hAnsi="Bookman Old Style" w:cs="Times New Roman"/>
          <w:color w:val="000000"/>
          <w:sz w:val="24"/>
          <w:szCs w:val="24"/>
          <w:lang w:val="es-CO" w:eastAsia="es-CO"/>
        </w:rPr>
      </w:pPr>
      <w:r w:rsidRPr="0020275D">
        <w:rPr>
          <w:rFonts w:ascii="Bookman Old Style" w:eastAsia="Times New Roman" w:hAnsi="Bookman Old Style" w:cs="Times New Roman"/>
          <w:bCs/>
          <w:color w:val="000000"/>
          <w:sz w:val="24"/>
          <w:szCs w:val="24"/>
          <w:lang w:val="es-CO" w:eastAsia="es-CO"/>
        </w:rPr>
        <w:t>Actualmente, la venta de sistemas electrónicos de a</w:t>
      </w:r>
      <w:r>
        <w:rPr>
          <w:rFonts w:ascii="Bookman Old Style" w:eastAsia="Times New Roman" w:hAnsi="Bookman Old Style" w:cs="Times New Roman"/>
          <w:bCs/>
          <w:color w:val="000000"/>
          <w:sz w:val="24"/>
          <w:szCs w:val="24"/>
          <w:lang w:val="es-CO" w:eastAsia="es-CO"/>
        </w:rPr>
        <w:t xml:space="preserve">dministración de nicotina </w:t>
      </w:r>
      <w:r w:rsidRPr="0020275D">
        <w:rPr>
          <w:rFonts w:ascii="Bookman Old Style" w:eastAsia="Times New Roman" w:hAnsi="Bookman Old Style" w:cs="Times New Roman"/>
          <w:bCs/>
          <w:color w:val="000000"/>
          <w:sz w:val="24"/>
          <w:szCs w:val="24"/>
          <w:lang w:val="es-CO" w:eastAsia="es-CO"/>
        </w:rPr>
        <w:t>está prohibida en 32 países. </w:t>
      </w:r>
      <w:r w:rsidRPr="0020275D">
        <w:rPr>
          <w:rFonts w:ascii="Bookman Old Style" w:eastAsia="Times New Roman" w:hAnsi="Bookman Old Style" w:cs="Times New Roman"/>
          <w:color w:val="000000"/>
          <w:sz w:val="24"/>
          <w:szCs w:val="24"/>
          <w:lang w:val="es-CO" w:eastAsia="es-CO"/>
        </w:rPr>
        <w:t>Otros</w:t>
      </w:r>
      <w:r w:rsidRPr="0020275D">
        <w:rPr>
          <w:rFonts w:ascii="Bookman Old Style" w:eastAsia="Times New Roman" w:hAnsi="Bookman Old Style" w:cs="Times New Roman"/>
          <w:bCs/>
          <w:color w:val="000000"/>
          <w:sz w:val="24"/>
          <w:szCs w:val="24"/>
          <w:lang w:val="es-CO" w:eastAsia="es-CO"/>
        </w:rPr>
        <w:t xml:space="preserve"> 79 países han adoptado al </w:t>
      </w:r>
      <w:r w:rsidRPr="0020275D">
        <w:rPr>
          <w:rFonts w:ascii="Bookman Old Style" w:eastAsia="Times New Roman" w:hAnsi="Bookman Old Style" w:cs="Times New Roman"/>
          <w:bCs/>
          <w:color w:val="000000"/>
          <w:sz w:val="24"/>
          <w:szCs w:val="24"/>
          <w:lang w:val="es-CO" w:eastAsia="es-CO"/>
        </w:rPr>
        <w:lastRenderedPageBreak/>
        <w:t>menos una medida parcial </w:t>
      </w:r>
      <w:r w:rsidRPr="0020275D">
        <w:rPr>
          <w:rFonts w:ascii="Bookman Old Style" w:eastAsia="Times New Roman" w:hAnsi="Bookman Old Style" w:cs="Times New Roman"/>
          <w:color w:val="000000"/>
          <w:sz w:val="24"/>
          <w:szCs w:val="24"/>
          <w:lang w:val="es-CO" w:eastAsia="es-CO"/>
        </w:rPr>
        <w:t>para prohibir el uso de dichos productos en lugares públicos, poner cotas a la publicidad, promoción y patrocinio conexos o exigir advertencias sanitarias en el empaquetado</w:t>
      </w:r>
      <w:r>
        <w:rPr>
          <w:rFonts w:ascii="Bookman Old Style" w:eastAsia="Times New Roman" w:hAnsi="Bookman Old Style" w:cs="Times New Roman"/>
          <w:color w:val="000000"/>
          <w:sz w:val="24"/>
          <w:szCs w:val="24"/>
          <w:lang w:val="es-CO" w:eastAsia="es-CO"/>
        </w:rPr>
        <w:t>.</w:t>
      </w:r>
      <w:r>
        <w:rPr>
          <w:rStyle w:val="Refdenotaalpie"/>
          <w:rFonts w:ascii="Bookman Old Style" w:eastAsia="Times New Roman" w:hAnsi="Bookman Old Style" w:cs="Times New Roman"/>
          <w:color w:val="000000"/>
          <w:sz w:val="24"/>
          <w:szCs w:val="24"/>
          <w:lang w:val="es-CO" w:eastAsia="es-CO"/>
        </w:rPr>
        <w:footnoteReference w:id="1"/>
      </w:r>
    </w:p>
    <w:p w:rsidR="0020275D" w:rsidRPr="0020275D" w:rsidRDefault="0020275D" w:rsidP="00D33585">
      <w:pPr>
        <w:shd w:val="clear" w:color="auto" w:fill="FFFFFF"/>
        <w:spacing w:before="255"/>
        <w:jc w:val="both"/>
        <w:rPr>
          <w:rFonts w:ascii="Bookman Old Style" w:eastAsia="Times New Roman" w:hAnsi="Bookman Old Style" w:cs="Times New Roman"/>
          <w:color w:val="000000"/>
          <w:sz w:val="24"/>
          <w:szCs w:val="24"/>
          <w:lang w:eastAsia="es-CO"/>
        </w:rPr>
      </w:pPr>
      <w:r>
        <w:rPr>
          <w:rFonts w:ascii="Bookman Old Style" w:eastAsia="Times New Roman" w:hAnsi="Bookman Old Style" w:cs="Times New Roman"/>
          <w:color w:val="000000"/>
          <w:sz w:val="24"/>
          <w:szCs w:val="24"/>
          <w:lang w:eastAsia="es-CO"/>
        </w:rPr>
        <w:t xml:space="preserve">Es por esto que es necesario que Colombia se ponga a la vanguardia de esta realidad, este es un fenómeno que día a día alcanza niveles más altos, y amenaza a poblaciones que no consumían ningún tipo de producto derivado del tabaco. </w:t>
      </w:r>
    </w:p>
    <w:p w:rsidR="002D2441" w:rsidRDefault="002D2441" w:rsidP="00D33585">
      <w:pPr>
        <w:spacing w:after="0"/>
        <w:jc w:val="both"/>
        <w:rPr>
          <w:rFonts w:ascii="Bookman Old Style" w:hAnsi="Bookman Old Style" w:cs="Arial"/>
          <w:sz w:val="24"/>
          <w:szCs w:val="24"/>
        </w:rPr>
      </w:pPr>
    </w:p>
    <w:p w:rsidR="0020275D" w:rsidRDefault="0020275D" w:rsidP="00D20F78">
      <w:pPr>
        <w:pStyle w:val="Prrafodelista"/>
        <w:numPr>
          <w:ilvl w:val="0"/>
          <w:numId w:val="1"/>
        </w:numPr>
        <w:jc w:val="both"/>
        <w:rPr>
          <w:rFonts w:ascii="Bookman Old Style" w:hAnsi="Bookman Old Style" w:cs="Arial"/>
          <w:b/>
          <w:sz w:val="24"/>
          <w:szCs w:val="24"/>
          <w:u w:val="single"/>
        </w:rPr>
      </w:pPr>
      <w:r>
        <w:rPr>
          <w:rFonts w:ascii="Bookman Old Style" w:hAnsi="Bookman Old Style" w:cs="Arial"/>
          <w:b/>
          <w:sz w:val="24"/>
          <w:szCs w:val="24"/>
          <w:u w:val="single"/>
        </w:rPr>
        <w:t>LOS CIGARRILLOS ELECTRÓNICOS Y</w:t>
      </w:r>
      <w:r w:rsidR="00FC1CD4">
        <w:rPr>
          <w:rFonts w:ascii="Bookman Old Style" w:hAnsi="Bookman Old Style" w:cs="Arial"/>
          <w:b/>
          <w:sz w:val="24"/>
          <w:szCs w:val="24"/>
          <w:u w:val="single"/>
        </w:rPr>
        <w:t xml:space="preserve"> SU</w:t>
      </w:r>
      <w:r>
        <w:rPr>
          <w:rFonts w:ascii="Bookman Old Style" w:hAnsi="Bookman Old Style" w:cs="Arial"/>
          <w:b/>
          <w:sz w:val="24"/>
          <w:szCs w:val="24"/>
          <w:u w:val="single"/>
        </w:rPr>
        <w:t xml:space="preserve"> </w:t>
      </w:r>
      <w:r w:rsidR="006E720E">
        <w:rPr>
          <w:rFonts w:ascii="Bookman Old Style" w:hAnsi="Bookman Old Style" w:cs="Arial"/>
          <w:b/>
          <w:sz w:val="24"/>
          <w:szCs w:val="24"/>
          <w:u w:val="single"/>
        </w:rPr>
        <w:t xml:space="preserve">AFECTACIÓN </w:t>
      </w:r>
    </w:p>
    <w:p w:rsidR="0020275D" w:rsidRPr="0020275D" w:rsidRDefault="0020275D" w:rsidP="0020275D">
      <w:pPr>
        <w:jc w:val="both"/>
        <w:rPr>
          <w:rFonts w:ascii="Bookman Old Style" w:hAnsi="Bookman Old Style" w:cs="Arial"/>
          <w:sz w:val="24"/>
          <w:szCs w:val="24"/>
        </w:rPr>
      </w:pPr>
      <w:r w:rsidRPr="0020275D">
        <w:rPr>
          <w:rFonts w:ascii="Bookman Old Style" w:hAnsi="Bookman Old Style" w:cs="Arial"/>
          <w:sz w:val="24"/>
          <w:szCs w:val="24"/>
        </w:rPr>
        <w:t>los cigarrillos electrónicos son dispositivos a batería que calientan una solución líquida (que generalmente contiene nicotina, aunque no siempre) y la convierten en un vapor que se puede inhalar. A veces, se los llama e-cigarrillos, vaporizadores electrónicos o sistemas electrónicos de administración de nicotina. El uso de cigarrillos electrónicos se conoce como vapear.</w:t>
      </w:r>
    </w:p>
    <w:p w:rsidR="0020275D" w:rsidRDefault="0020275D" w:rsidP="0020275D">
      <w:pPr>
        <w:jc w:val="both"/>
        <w:rPr>
          <w:rFonts w:ascii="Bookman Old Style" w:hAnsi="Bookman Old Style" w:cs="Arial"/>
          <w:sz w:val="24"/>
          <w:szCs w:val="24"/>
        </w:rPr>
      </w:pPr>
      <w:r w:rsidRPr="0020275D">
        <w:rPr>
          <w:rFonts w:ascii="Bookman Old Style" w:hAnsi="Bookman Old Style" w:cs="Arial"/>
          <w:sz w:val="24"/>
          <w:szCs w:val="24"/>
        </w:rPr>
        <w:t>Algunos cigarrillos electrónicos se parecen a los cigarrillos, cigarros o pipas tradicionales. Otros, en cambio, parecen bolígrafos, memorias flash o tienen un diseño completamente diferente. Los cigarrillos electrónicos pueden desecharse o recargarse. La mayoría de la gente usa un cartucho, que cuando es desechable se conoce como “pod”, o tiene un tanque recargable que contiene el líquido o jugo electrónico. Ese líquido generalmente contiene nicotina, saborizantes, glicol propileno y glicerina vegetal.</w:t>
      </w:r>
      <w:r w:rsidR="006E720E">
        <w:rPr>
          <w:rStyle w:val="Refdenotaalpie"/>
          <w:rFonts w:ascii="Bookman Old Style" w:hAnsi="Bookman Old Style" w:cs="Arial"/>
          <w:sz w:val="24"/>
          <w:szCs w:val="24"/>
        </w:rPr>
        <w:footnoteReference w:id="2"/>
      </w:r>
    </w:p>
    <w:p w:rsidR="006E720E" w:rsidRDefault="006E720E" w:rsidP="006E720E">
      <w:pPr>
        <w:jc w:val="both"/>
        <w:rPr>
          <w:rFonts w:ascii="Bookman Old Style" w:hAnsi="Bookman Old Style" w:cs="Arial"/>
          <w:bCs/>
          <w:sz w:val="24"/>
          <w:szCs w:val="24"/>
        </w:rPr>
      </w:pPr>
      <w:r>
        <w:rPr>
          <w:rFonts w:ascii="Bookman Old Style" w:hAnsi="Bookman Old Style" w:cs="Arial"/>
          <w:sz w:val="24"/>
          <w:szCs w:val="24"/>
        </w:rPr>
        <w:t>Diversos estudios han demostrado que el consumo de nicotina a través de sistemas electrónicos es el causante de al menos tres enfermedades, entres estas l</w:t>
      </w:r>
      <w:r w:rsidRPr="006E720E">
        <w:rPr>
          <w:rFonts w:ascii="Bookman Old Style" w:hAnsi="Bookman Old Style" w:cs="Arial"/>
          <w:sz w:val="24"/>
          <w:szCs w:val="24"/>
        </w:rPr>
        <w:t>a cicatrización de los diminutos sacos de aire de los pulmones, conocidos popularmente como pulmón de palomitas de maíz</w:t>
      </w:r>
      <w:r>
        <w:rPr>
          <w:rFonts w:ascii="Bookman Old Style" w:hAnsi="Bookman Old Style" w:cs="Arial"/>
          <w:sz w:val="24"/>
          <w:szCs w:val="24"/>
        </w:rPr>
        <w:t>, asimismo</w:t>
      </w:r>
      <w:r w:rsidRPr="006E720E">
        <w:rPr>
          <w:rFonts w:ascii="Bookman Old Style" w:hAnsi="Bookman Old Style" w:cs="Arial"/>
          <w:b/>
          <w:bCs/>
          <w:sz w:val="24"/>
          <w:szCs w:val="24"/>
        </w:rPr>
        <w:t xml:space="preserve"> </w:t>
      </w:r>
      <w:r w:rsidRPr="006E720E">
        <w:rPr>
          <w:rFonts w:ascii="Bookman Old Style" w:hAnsi="Bookman Old Style" w:cs="Arial"/>
          <w:bCs/>
          <w:sz w:val="24"/>
          <w:szCs w:val="24"/>
        </w:rPr>
        <w:t>están asociados con varios tipos de neumonía</w:t>
      </w:r>
      <w:r>
        <w:rPr>
          <w:rFonts w:ascii="Bookman Old Style" w:hAnsi="Bookman Old Style" w:cs="Arial"/>
          <w:bCs/>
          <w:sz w:val="24"/>
          <w:szCs w:val="24"/>
        </w:rPr>
        <w:t xml:space="preserve">. </w:t>
      </w:r>
    </w:p>
    <w:p w:rsidR="006E720E" w:rsidRPr="006E720E" w:rsidRDefault="006E720E" w:rsidP="006E720E">
      <w:pPr>
        <w:tabs>
          <w:tab w:val="num" w:pos="720"/>
        </w:tabs>
        <w:jc w:val="both"/>
        <w:rPr>
          <w:rFonts w:ascii="Bookman Old Style" w:hAnsi="Bookman Old Style" w:cs="Arial"/>
          <w:b/>
          <w:bCs/>
          <w:lang w:val="es-CO"/>
        </w:rPr>
      </w:pPr>
      <w:r>
        <w:rPr>
          <w:rFonts w:ascii="Bookman Old Style" w:hAnsi="Bookman Old Style" w:cs="Arial"/>
          <w:bCs/>
          <w:sz w:val="24"/>
          <w:szCs w:val="24"/>
        </w:rPr>
        <w:t xml:space="preserve">De igual forma pueden ocasionar </w:t>
      </w:r>
      <w:r w:rsidRPr="006E720E">
        <w:rPr>
          <w:rFonts w:ascii="Bookman Old Style" w:hAnsi="Bookman Old Style" w:cs="Arial"/>
          <w:bCs/>
          <w:sz w:val="24"/>
          <w:szCs w:val="24"/>
          <w:lang w:val="es-CO"/>
        </w:rPr>
        <w:t>Tos, dificultad para respirar o dolor en el pecho</w:t>
      </w:r>
      <w:r>
        <w:rPr>
          <w:rFonts w:ascii="Bookman Old Style" w:hAnsi="Bookman Old Style" w:cs="Arial"/>
          <w:bCs/>
          <w:sz w:val="24"/>
          <w:szCs w:val="24"/>
          <w:lang w:val="es-CO"/>
        </w:rPr>
        <w:t xml:space="preserve">, Náuseas, vómitos, </w:t>
      </w:r>
      <w:r w:rsidRPr="006E720E">
        <w:rPr>
          <w:rFonts w:ascii="Bookman Old Style" w:hAnsi="Bookman Old Style" w:cs="Arial"/>
          <w:bCs/>
          <w:sz w:val="24"/>
          <w:szCs w:val="24"/>
          <w:lang w:val="es-CO"/>
        </w:rPr>
        <w:t>diarrea</w:t>
      </w:r>
      <w:r>
        <w:rPr>
          <w:rFonts w:ascii="Bookman Old Style" w:hAnsi="Bookman Old Style" w:cs="Arial"/>
          <w:bCs/>
          <w:sz w:val="24"/>
          <w:szCs w:val="24"/>
          <w:lang w:val="es-CO"/>
        </w:rPr>
        <w:t xml:space="preserve">, </w:t>
      </w:r>
      <w:r w:rsidRPr="006E720E">
        <w:rPr>
          <w:rFonts w:ascii="Bookman Old Style" w:hAnsi="Bookman Old Style" w:cs="Arial"/>
          <w:bCs/>
          <w:sz w:val="24"/>
          <w:szCs w:val="24"/>
          <w:lang w:val="es-CO"/>
        </w:rPr>
        <w:t>Cansancio, fiebre o pérdida de peso</w:t>
      </w:r>
      <w:r>
        <w:rPr>
          <w:rFonts w:ascii="Bookman Old Style" w:hAnsi="Bookman Old Style" w:cs="Arial"/>
          <w:bCs/>
          <w:sz w:val="24"/>
          <w:szCs w:val="24"/>
          <w:lang w:val="es-CO"/>
        </w:rPr>
        <w:t xml:space="preserve">, </w:t>
      </w:r>
      <w:r>
        <w:rPr>
          <w:rFonts w:ascii="Bookman Old Style" w:hAnsi="Bookman Old Style" w:cs="Arial"/>
          <w:bCs/>
          <w:sz w:val="24"/>
          <w:szCs w:val="24"/>
          <w:lang w:val="es-CO"/>
        </w:rPr>
        <w:lastRenderedPageBreak/>
        <w:t>síntomas que en algunos casos pueden conllevar a hospitalización e incluso la muerte.</w:t>
      </w:r>
    </w:p>
    <w:p w:rsidR="00D20F78" w:rsidRPr="006E720E" w:rsidRDefault="00D20F78" w:rsidP="006E720E">
      <w:pPr>
        <w:pStyle w:val="Prrafodelista"/>
        <w:numPr>
          <w:ilvl w:val="0"/>
          <w:numId w:val="1"/>
        </w:numPr>
        <w:jc w:val="both"/>
        <w:rPr>
          <w:rFonts w:ascii="Bookman Old Style" w:hAnsi="Bookman Old Style" w:cs="Arial"/>
          <w:b/>
          <w:sz w:val="24"/>
          <w:szCs w:val="24"/>
          <w:u w:val="single"/>
        </w:rPr>
      </w:pPr>
      <w:r w:rsidRPr="006E720E">
        <w:rPr>
          <w:rFonts w:ascii="Bookman Old Style" w:hAnsi="Bookman Old Style" w:cs="Arial"/>
          <w:b/>
          <w:sz w:val="24"/>
          <w:szCs w:val="24"/>
          <w:u w:val="single"/>
        </w:rPr>
        <w:t xml:space="preserve">OBJETO DEL PROYECTO </w:t>
      </w:r>
    </w:p>
    <w:p w:rsidR="002D2441" w:rsidRPr="004817C7" w:rsidRDefault="002D2441" w:rsidP="002D2441">
      <w:pPr>
        <w:jc w:val="both"/>
        <w:rPr>
          <w:rFonts w:ascii="Bookman Old Style" w:hAnsi="Bookman Old Style" w:cs="Arial"/>
          <w:color w:val="000000" w:themeColor="text1"/>
          <w:sz w:val="24"/>
          <w:szCs w:val="24"/>
        </w:rPr>
      </w:pPr>
      <w:r w:rsidRPr="004817C7">
        <w:rPr>
          <w:rFonts w:ascii="Bookman Old Style" w:hAnsi="Bookman Old Style" w:cs="Arial"/>
          <w:color w:val="000000" w:themeColor="text1"/>
          <w:sz w:val="24"/>
          <w:szCs w:val="24"/>
        </w:rPr>
        <w:t>El proyecto de Ley que se presenta, al igual que su exposición de motivos, emergen de una realidad sentida del pueblo colombiano, el</w:t>
      </w:r>
      <w:r w:rsidR="004817C7" w:rsidRPr="004817C7">
        <w:rPr>
          <w:rFonts w:ascii="Bookman Old Style" w:hAnsi="Bookman Old Style" w:cs="Arial"/>
          <w:color w:val="000000" w:themeColor="text1"/>
          <w:sz w:val="24"/>
          <w:szCs w:val="24"/>
        </w:rPr>
        <w:t xml:space="preserve"> cual</w:t>
      </w:r>
      <w:r w:rsidRPr="004817C7">
        <w:rPr>
          <w:rFonts w:ascii="Bookman Old Style" w:hAnsi="Bookman Old Style" w:cs="Arial"/>
          <w:color w:val="000000" w:themeColor="text1"/>
          <w:sz w:val="24"/>
          <w:szCs w:val="24"/>
        </w:rPr>
        <w:t xml:space="preserve"> viene observando cada día, como los menores de edad e incluso aún los mayores, se ven incitados al consumo del tabaco </w:t>
      </w:r>
      <w:r w:rsidR="004817C7" w:rsidRPr="004817C7">
        <w:rPr>
          <w:rFonts w:ascii="Bookman Old Style" w:hAnsi="Bookman Old Style" w:cs="Arial"/>
          <w:color w:val="000000" w:themeColor="text1"/>
          <w:sz w:val="24"/>
          <w:szCs w:val="24"/>
        </w:rPr>
        <w:t>y sus</w:t>
      </w:r>
      <w:r w:rsidRPr="004817C7">
        <w:rPr>
          <w:rFonts w:ascii="Bookman Old Style" w:hAnsi="Bookman Old Style" w:cs="Arial"/>
          <w:color w:val="000000" w:themeColor="text1"/>
          <w:sz w:val="24"/>
          <w:szCs w:val="24"/>
        </w:rPr>
        <w:t xml:space="preserve"> </w:t>
      </w:r>
      <w:r w:rsidR="004817C7" w:rsidRPr="004817C7">
        <w:rPr>
          <w:rFonts w:ascii="Bookman Old Style" w:hAnsi="Bookman Old Style" w:cs="Arial"/>
          <w:color w:val="000000" w:themeColor="text1"/>
          <w:sz w:val="24"/>
          <w:szCs w:val="24"/>
        </w:rPr>
        <w:t>productos derivados.</w:t>
      </w:r>
    </w:p>
    <w:p w:rsidR="004817C7" w:rsidRPr="004817C7" w:rsidRDefault="004817C7" w:rsidP="004817C7">
      <w:pPr>
        <w:pStyle w:val="Default"/>
        <w:spacing w:line="276" w:lineRule="auto"/>
        <w:jc w:val="both"/>
        <w:rPr>
          <w:rFonts w:ascii="Bookman Old Style" w:hAnsi="Bookman Old Style"/>
          <w:color w:val="000000" w:themeColor="text1"/>
        </w:rPr>
      </w:pPr>
      <w:r w:rsidRPr="004817C7">
        <w:rPr>
          <w:rFonts w:ascii="Bookman Old Style" w:hAnsi="Bookman Old Style"/>
          <w:color w:val="000000" w:themeColor="text1"/>
        </w:rPr>
        <w:t xml:space="preserve">En estudios recientes de la organización Mundial de la Salud (O.M.S.) se ha puesto de relieve como la industria tabacalera ha promovido a lo largo de sus campañas publicitarias la percepción de atributos beneficiosos, como control de peso, sensación de libertad, así como la idea de que las consecuencias para el organismo son muy lejanas, haciendo creer a los adolescentes que no se convertirán en adictos o que podrán dejar de fumar antes de que aparezcan las consecuencias. </w:t>
      </w:r>
    </w:p>
    <w:p w:rsidR="004817C7" w:rsidRPr="004817C7" w:rsidRDefault="004817C7" w:rsidP="004817C7">
      <w:pPr>
        <w:pStyle w:val="Default"/>
        <w:spacing w:line="276" w:lineRule="auto"/>
        <w:jc w:val="both"/>
        <w:rPr>
          <w:rFonts w:ascii="Bookman Old Style" w:hAnsi="Bookman Old Style"/>
          <w:color w:val="000000" w:themeColor="text1"/>
        </w:rPr>
      </w:pPr>
    </w:p>
    <w:p w:rsidR="004817C7" w:rsidRPr="004817C7" w:rsidRDefault="004817C7" w:rsidP="004817C7">
      <w:pPr>
        <w:pStyle w:val="Default"/>
        <w:spacing w:line="276" w:lineRule="auto"/>
        <w:jc w:val="both"/>
        <w:rPr>
          <w:rFonts w:ascii="Bookman Old Style" w:hAnsi="Bookman Old Style"/>
          <w:color w:val="000000" w:themeColor="text1"/>
        </w:rPr>
      </w:pPr>
      <w:r w:rsidRPr="004817C7">
        <w:rPr>
          <w:rFonts w:ascii="Bookman Old Style" w:hAnsi="Bookman Old Style"/>
          <w:color w:val="000000" w:themeColor="text1"/>
        </w:rPr>
        <w:t xml:space="preserve">Esta industria destina su publicidad a expandir su mercado entre aquellos sectores con mayores posibilidades de aumento; es decir: niños y adolescentes. Así observamos campañas publicitarias que describen el tabaco como algo divertido, sofisticado, moderno; como un medio para conseguir imagen positiva. Resulta familiar encontrarse diversidad de anuncios donde sus mensajes transmiten que fumar equivale a sentirse adultos, como estandarte de independencia y madurez. </w:t>
      </w:r>
    </w:p>
    <w:p w:rsidR="004817C7" w:rsidRPr="004817C7" w:rsidRDefault="004817C7" w:rsidP="004817C7">
      <w:pPr>
        <w:pStyle w:val="Default"/>
        <w:spacing w:line="276" w:lineRule="auto"/>
        <w:jc w:val="both"/>
        <w:rPr>
          <w:rFonts w:ascii="Bookman Old Style" w:hAnsi="Bookman Old Style"/>
          <w:color w:val="000000" w:themeColor="text1"/>
        </w:rPr>
      </w:pPr>
    </w:p>
    <w:p w:rsidR="004817C7" w:rsidRPr="004817C7" w:rsidRDefault="004817C7" w:rsidP="004817C7">
      <w:pPr>
        <w:pStyle w:val="Default"/>
        <w:spacing w:line="276" w:lineRule="auto"/>
        <w:jc w:val="both"/>
        <w:rPr>
          <w:rFonts w:ascii="Bookman Old Style" w:hAnsi="Bookman Old Style"/>
          <w:color w:val="000000" w:themeColor="text1"/>
        </w:rPr>
      </w:pPr>
      <w:r w:rsidRPr="004817C7">
        <w:rPr>
          <w:rFonts w:ascii="Bookman Old Style" w:hAnsi="Bookman Old Style"/>
          <w:color w:val="000000" w:themeColor="text1"/>
        </w:rPr>
        <w:t>Asimismo, es corriente que se acompañen de valores como vida, salud, libertad, independencia, amistad, amor, alegría, compañerismo.  Pero el fenómeno va más allá; ante las restricciones impuestas al tabaco en los países desarrollados, las compañías tabacaleras enfocan sus objetivos hacia países en vías de desarrollo, en los que la legislación es más permisiva o menos restrictiva; adoptando en estos países estrategias poco adecuada.</w:t>
      </w:r>
    </w:p>
    <w:p w:rsidR="004817C7" w:rsidRPr="004817C7" w:rsidRDefault="004817C7" w:rsidP="004817C7">
      <w:pPr>
        <w:pStyle w:val="Default"/>
        <w:spacing w:line="276" w:lineRule="auto"/>
        <w:jc w:val="both"/>
        <w:rPr>
          <w:rFonts w:ascii="Bookman Old Style" w:hAnsi="Bookman Old Style"/>
          <w:color w:val="000000" w:themeColor="text1"/>
        </w:rPr>
      </w:pPr>
    </w:p>
    <w:p w:rsidR="004817C7" w:rsidRPr="004817C7" w:rsidRDefault="004817C7" w:rsidP="004817C7">
      <w:pPr>
        <w:pStyle w:val="Default"/>
        <w:spacing w:line="276" w:lineRule="auto"/>
        <w:jc w:val="both"/>
        <w:rPr>
          <w:rFonts w:ascii="Bookman Old Style" w:hAnsi="Bookman Old Style"/>
          <w:color w:val="000000" w:themeColor="text1"/>
        </w:rPr>
      </w:pPr>
      <w:r w:rsidRPr="004817C7">
        <w:rPr>
          <w:rFonts w:ascii="Bookman Old Style" w:hAnsi="Bookman Old Style"/>
          <w:color w:val="000000" w:themeColor="text1"/>
        </w:rPr>
        <w:t xml:space="preserve">A pesar de las conocidas campañas de prevención vigentes, desde organismos institucionales internacionales, que alertan sobre los efectos negativos que para la salud tiene el hábito de fumar, se constata como durante las últimas décadas los adolescentes, empiezan a fumar a edades tempranas. </w:t>
      </w:r>
    </w:p>
    <w:p w:rsidR="004817C7" w:rsidRPr="004817C7" w:rsidRDefault="004817C7" w:rsidP="004817C7">
      <w:pPr>
        <w:pStyle w:val="Default"/>
        <w:spacing w:line="276" w:lineRule="auto"/>
        <w:jc w:val="both"/>
        <w:rPr>
          <w:rFonts w:ascii="Bookman Old Style" w:hAnsi="Bookman Old Style"/>
          <w:color w:val="000000" w:themeColor="text1"/>
        </w:rPr>
      </w:pPr>
    </w:p>
    <w:p w:rsidR="004817C7" w:rsidRPr="004817C7" w:rsidRDefault="004817C7" w:rsidP="004817C7">
      <w:pPr>
        <w:pStyle w:val="Default"/>
        <w:spacing w:line="276" w:lineRule="auto"/>
        <w:jc w:val="both"/>
        <w:rPr>
          <w:rFonts w:ascii="Bookman Old Style" w:hAnsi="Bookman Old Style"/>
          <w:color w:val="000000" w:themeColor="text1"/>
        </w:rPr>
      </w:pPr>
      <w:r w:rsidRPr="004817C7">
        <w:rPr>
          <w:rFonts w:ascii="Bookman Old Style" w:hAnsi="Bookman Old Style"/>
          <w:color w:val="000000" w:themeColor="text1"/>
        </w:rPr>
        <w:t>Los estudios de investigación muestran que la publicidad incrementa consider</w:t>
      </w:r>
      <w:r>
        <w:rPr>
          <w:rFonts w:ascii="Bookman Old Style" w:hAnsi="Bookman Old Style"/>
          <w:color w:val="000000" w:themeColor="text1"/>
        </w:rPr>
        <w:t>ablemente el consumo de tabaco</w:t>
      </w:r>
      <w:r w:rsidRPr="004817C7">
        <w:rPr>
          <w:rFonts w:ascii="Bookman Old Style" w:hAnsi="Bookman Old Style"/>
          <w:color w:val="000000" w:themeColor="text1"/>
        </w:rPr>
        <w:t xml:space="preserve"> y que los jóvenes pueden ser </w:t>
      </w:r>
      <w:r w:rsidRPr="004817C7">
        <w:rPr>
          <w:rFonts w:ascii="Bookman Old Style" w:hAnsi="Bookman Old Style"/>
          <w:color w:val="000000" w:themeColor="text1"/>
        </w:rPr>
        <w:lastRenderedPageBreak/>
        <w:t>especialmente vulnerab</w:t>
      </w:r>
      <w:r>
        <w:rPr>
          <w:rFonts w:ascii="Bookman Old Style" w:hAnsi="Bookman Old Style"/>
          <w:color w:val="000000" w:themeColor="text1"/>
        </w:rPr>
        <w:t>les a la publicidad del tabaco</w:t>
      </w:r>
      <w:r w:rsidRPr="004817C7">
        <w:rPr>
          <w:rFonts w:ascii="Bookman Old Style" w:hAnsi="Bookman Old Style"/>
          <w:color w:val="000000" w:themeColor="text1"/>
        </w:rPr>
        <w:t>. La proliferación de la publicidad directa e indirecta del tabaco hace difícil que los consumidores absorban plenamente los mensajes acerca de los riesgos del consumo y la exposición al humo del tabaco, y beneficiarse plenamente de las campañas de información. La eliminación de la publicidad del tabaco y de toda otra forma de promoción, por lo tanto, reforzará las campañas de educación de los gobiernos y las intervenciones para el control del tabaco</w:t>
      </w:r>
      <w:r w:rsidRPr="004817C7">
        <w:rPr>
          <w:rStyle w:val="Refdenotaalpie"/>
          <w:rFonts w:ascii="Bookman Old Style" w:hAnsi="Bookman Old Style"/>
          <w:color w:val="000000" w:themeColor="text1"/>
        </w:rPr>
        <w:footnoteReference w:id="3"/>
      </w:r>
    </w:p>
    <w:p w:rsidR="004817C7" w:rsidRPr="004817C7" w:rsidRDefault="004817C7" w:rsidP="004817C7">
      <w:pPr>
        <w:pStyle w:val="Default"/>
        <w:spacing w:line="276" w:lineRule="auto"/>
        <w:jc w:val="both"/>
        <w:rPr>
          <w:rFonts w:ascii="Bookman Old Style" w:hAnsi="Bookman Old Style"/>
          <w:color w:val="000000" w:themeColor="text1"/>
        </w:rPr>
      </w:pPr>
    </w:p>
    <w:p w:rsidR="00004044" w:rsidRDefault="00FE1AD8" w:rsidP="00E11FED">
      <w:pPr>
        <w:jc w:val="both"/>
        <w:rPr>
          <w:rFonts w:ascii="Bookman Old Style" w:hAnsi="Bookman Old Style"/>
          <w:color w:val="000000" w:themeColor="text1"/>
          <w:sz w:val="24"/>
          <w:szCs w:val="24"/>
        </w:rPr>
      </w:pPr>
      <w:r>
        <w:rPr>
          <w:rFonts w:ascii="Bookman Old Style" w:hAnsi="Bookman Old Style"/>
          <w:color w:val="000000" w:themeColor="text1"/>
          <w:sz w:val="24"/>
          <w:szCs w:val="24"/>
        </w:rPr>
        <w:t>Por todo lo expuesto anteriormente e</w:t>
      </w:r>
      <w:r w:rsidR="00E11FED" w:rsidRPr="004817C7">
        <w:rPr>
          <w:rFonts w:ascii="Bookman Old Style" w:hAnsi="Bookman Old Style"/>
          <w:color w:val="000000" w:themeColor="text1"/>
          <w:sz w:val="24"/>
          <w:szCs w:val="24"/>
        </w:rPr>
        <w:t>l presente proyecto de ley tiene por objeto disminuir los daños en</w:t>
      </w:r>
      <w:r>
        <w:rPr>
          <w:rFonts w:ascii="Bookman Old Style" w:hAnsi="Bookman Old Style"/>
          <w:color w:val="000000" w:themeColor="text1"/>
          <w:sz w:val="24"/>
          <w:szCs w:val="24"/>
        </w:rPr>
        <w:t xml:space="preserve"> la</w:t>
      </w:r>
      <w:r w:rsidR="00E11FED" w:rsidRPr="004817C7">
        <w:rPr>
          <w:rFonts w:ascii="Bookman Old Style" w:hAnsi="Bookman Old Style"/>
          <w:color w:val="000000" w:themeColor="text1"/>
          <w:sz w:val="24"/>
          <w:szCs w:val="24"/>
        </w:rPr>
        <w:t xml:space="preserve"> salud que causa el consumo de</w:t>
      </w:r>
      <w:r w:rsidR="004817C7">
        <w:rPr>
          <w:rFonts w:ascii="Bookman Old Style" w:hAnsi="Bookman Old Style"/>
          <w:color w:val="000000" w:themeColor="text1"/>
          <w:sz w:val="24"/>
          <w:szCs w:val="24"/>
        </w:rPr>
        <w:t xml:space="preserve"> tabaco y sus productos derivados</w:t>
      </w:r>
      <w:r w:rsidR="00004044">
        <w:rPr>
          <w:rFonts w:ascii="Bookman Old Style" w:hAnsi="Bookman Old Style"/>
          <w:color w:val="000000" w:themeColor="text1"/>
          <w:sz w:val="24"/>
          <w:szCs w:val="24"/>
        </w:rPr>
        <w:t>. Asimismo, el daño que están ocasionando los nuevos sistemas electrónicos de administración de nicotina y los productos de tabaco calentado.</w:t>
      </w:r>
    </w:p>
    <w:p w:rsidR="000A79A7" w:rsidRDefault="00004044" w:rsidP="00E11FED">
      <w:pPr>
        <w:jc w:val="both"/>
        <w:rPr>
          <w:rFonts w:ascii="Bookman Old Style" w:hAnsi="Bookman Old Style"/>
          <w:color w:val="000000" w:themeColor="text1"/>
          <w:sz w:val="24"/>
          <w:szCs w:val="24"/>
        </w:rPr>
      </w:pPr>
      <w:r>
        <w:rPr>
          <w:rFonts w:ascii="Bookman Old Style" w:hAnsi="Bookman Old Style"/>
          <w:color w:val="000000" w:themeColor="text1"/>
          <w:sz w:val="24"/>
          <w:szCs w:val="24"/>
        </w:rPr>
        <w:t>P</w:t>
      </w:r>
      <w:r w:rsidR="00FE1AD8">
        <w:rPr>
          <w:rFonts w:ascii="Bookman Old Style" w:hAnsi="Bookman Old Style"/>
          <w:color w:val="000000" w:themeColor="text1"/>
          <w:sz w:val="24"/>
          <w:szCs w:val="24"/>
        </w:rPr>
        <w:t>or eso busca</w:t>
      </w:r>
      <w:r w:rsidR="000A79A7">
        <w:rPr>
          <w:rFonts w:ascii="Bookman Old Style" w:hAnsi="Bookman Old Style"/>
          <w:color w:val="000000" w:themeColor="text1"/>
          <w:sz w:val="24"/>
          <w:szCs w:val="24"/>
        </w:rPr>
        <w:t xml:space="preserve"> prohibir totalmente la</w:t>
      </w:r>
      <w:r w:rsidR="004817C7" w:rsidRPr="004817C7">
        <w:rPr>
          <w:rFonts w:ascii="Bookman Old Style" w:hAnsi="Bookman Old Style"/>
          <w:color w:val="000000" w:themeColor="text1"/>
          <w:sz w:val="24"/>
          <w:szCs w:val="24"/>
        </w:rPr>
        <w:t xml:space="preserve"> publicidad en los </w:t>
      </w:r>
      <w:r>
        <w:rPr>
          <w:rFonts w:ascii="Bookman Old Style" w:hAnsi="Bookman Old Style"/>
          <w:color w:val="000000" w:themeColor="text1"/>
          <w:sz w:val="24"/>
          <w:szCs w:val="24"/>
        </w:rPr>
        <w:t>puntos de venta de todo tipo de estos productos</w:t>
      </w:r>
      <w:r w:rsidR="004817C7" w:rsidRPr="004817C7">
        <w:rPr>
          <w:rFonts w:ascii="Bookman Old Style" w:hAnsi="Bookman Old Style"/>
          <w:color w:val="000000" w:themeColor="text1"/>
          <w:sz w:val="24"/>
          <w:szCs w:val="24"/>
        </w:rPr>
        <w:t xml:space="preserve">, </w:t>
      </w:r>
      <w:r w:rsidR="000A79A7">
        <w:rPr>
          <w:rFonts w:ascii="Bookman Old Style" w:hAnsi="Bookman Old Style"/>
          <w:color w:val="000000" w:themeColor="text1"/>
          <w:sz w:val="24"/>
          <w:szCs w:val="24"/>
        </w:rPr>
        <w:t xml:space="preserve">si se sigue permitiendo la </w:t>
      </w:r>
      <w:r w:rsidR="004817C7" w:rsidRPr="004817C7">
        <w:rPr>
          <w:rFonts w:ascii="Bookman Old Style" w:hAnsi="Bookman Old Style"/>
          <w:color w:val="000000" w:themeColor="text1"/>
          <w:sz w:val="24"/>
          <w:szCs w:val="24"/>
        </w:rPr>
        <w:t>exposició</w:t>
      </w:r>
      <w:r w:rsidR="000A79A7">
        <w:rPr>
          <w:rFonts w:ascii="Bookman Old Style" w:hAnsi="Bookman Old Style"/>
          <w:color w:val="000000" w:themeColor="text1"/>
          <w:sz w:val="24"/>
          <w:szCs w:val="24"/>
        </w:rPr>
        <w:t>n de</w:t>
      </w:r>
      <w:r>
        <w:rPr>
          <w:rFonts w:ascii="Bookman Old Style" w:hAnsi="Bookman Old Style"/>
          <w:color w:val="000000" w:themeColor="text1"/>
          <w:sz w:val="24"/>
          <w:szCs w:val="24"/>
        </w:rPr>
        <w:t xml:space="preserve"> estos</w:t>
      </w:r>
      <w:r w:rsidR="000A79A7">
        <w:rPr>
          <w:rFonts w:ascii="Bookman Old Style" w:hAnsi="Bookman Old Style"/>
          <w:color w:val="000000" w:themeColor="text1"/>
          <w:sz w:val="24"/>
          <w:szCs w:val="24"/>
        </w:rPr>
        <w:t xml:space="preserve"> al público en los puntos de venta (</w:t>
      </w:r>
      <w:r w:rsidR="000A79A7" w:rsidRPr="004817C7">
        <w:rPr>
          <w:rFonts w:ascii="Bookman Old Style" w:hAnsi="Bookman Old Style"/>
          <w:color w:val="000000" w:themeColor="text1"/>
          <w:sz w:val="24"/>
          <w:szCs w:val="24"/>
        </w:rPr>
        <w:t>incluidos los descuentos de precios y la distribución</w:t>
      </w:r>
      <w:r w:rsidR="000A79A7">
        <w:rPr>
          <w:rFonts w:ascii="Bookman Old Style" w:hAnsi="Bookman Old Style"/>
          <w:color w:val="000000" w:themeColor="text1"/>
          <w:sz w:val="24"/>
          <w:szCs w:val="24"/>
        </w:rPr>
        <w:t>) se está incentivando a la adquisición y al consumo de estos productos</w:t>
      </w:r>
      <w:r w:rsidR="00E11FED" w:rsidRPr="004817C7">
        <w:rPr>
          <w:rFonts w:ascii="Bookman Old Style" w:hAnsi="Bookman Old Style"/>
          <w:color w:val="000000" w:themeColor="text1"/>
          <w:sz w:val="24"/>
          <w:szCs w:val="24"/>
        </w:rPr>
        <w:t>.</w:t>
      </w:r>
    </w:p>
    <w:p w:rsidR="000A79A7" w:rsidRDefault="00FE1AD8" w:rsidP="000A79A7">
      <w:pPr>
        <w:jc w:val="both"/>
        <w:rPr>
          <w:rFonts w:ascii="Bookman Old Style" w:hAnsi="Bookman Old Style"/>
          <w:bCs/>
          <w:sz w:val="24"/>
          <w:szCs w:val="24"/>
        </w:rPr>
      </w:pPr>
      <w:r>
        <w:rPr>
          <w:rFonts w:ascii="Bookman Old Style" w:hAnsi="Bookman Old Style"/>
          <w:bCs/>
          <w:sz w:val="24"/>
          <w:szCs w:val="24"/>
        </w:rPr>
        <w:t>Está comprobado que l</w:t>
      </w:r>
      <w:r w:rsidR="000A79A7" w:rsidRPr="000A79A7">
        <w:rPr>
          <w:rFonts w:ascii="Bookman Old Style" w:hAnsi="Bookman Old Style"/>
          <w:bCs/>
          <w:sz w:val="24"/>
          <w:szCs w:val="24"/>
        </w:rPr>
        <w:t>as normas que prohíben la ex</w:t>
      </w:r>
      <w:r w:rsidR="00004044">
        <w:rPr>
          <w:rFonts w:ascii="Bookman Old Style" w:hAnsi="Bookman Old Style"/>
          <w:bCs/>
          <w:sz w:val="24"/>
          <w:szCs w:val="24"/>
        </w:rPr>
        <w:t xml:space="preserve">hibición de productos de tabaco y la nicotina </w:t>
      </w:r>
      <w:r w:rsidR="000A79A7">
        <w:rPr>
          <w:rFonts w:ascii="Bookman Old Style" w:hAnsi="Bookman Old Style"/>
          <w:bCs/>
          <w:sz w:val="24"/>
          <w:szCs w:val="24"/>
        </w:rPr>
        <w:t xml:space="preserve">propician </w:t>
      </w:r>
      <w:r w:rsidR="000A79A7" w:rsidRPr="000A79A7">
        <w:rPr>
          <w:rFonts w:ascii="Bookman Old Style" w:hAnsi="Bookman Old Style"/>
          <w:bCs/>
          <w:sz w:val="24"/>
          <w:szCs w:val="24"/>
        </w:rPr>
        <w:t>una reducción de</w:t>
      </w:r>
      <w:r w:rsidR="000A79A7">
        <w:rPr>
          <w:rFonts w:ascii="Bookman Old Style" w:hAnsi="Bookman Old Style"/>
          <w:bCs/>
          <w:sz w:val="24"/>
          <w:szCs w:val="24"/>
        </w:rPr>
        <w:t>l tabaquismo entre los jóvenes y disminuyen</w:t>
      </w:r>
      <w:r w:rsidR="000A79A7" w:rsidRPr="000A79A7">
        <w:rPr>
          <w:rFonts w:ascii="Bookman Old Style" w:hAnsi="Bookman Old Style"/>
          <w:bCs/>
          <w:sz w:val="24"/>
          <w:szCs w:val="24"/>
        </w:rPr>
        <w:t xml:space="preserve"> las compras impulsivas entre los adultos que desean dejar fumar. </w:t>
      </w:r>
    </w:p>
    <w:p w:rsidR="00FE1AD8" w:rsidRDefault="00004044" w:rsidP="000A79A7">
      <w:pPr>
        <w:jc w:val="both"/>
        <w:rPr>
          <w:rFonts w:ascii="Bookman Old Style" w:hAnsi="Bookman Old Style"/>
          <w:bCs/>
          <w:sz w:val="24"/>
          <w:szCs w:val="24"/>
        </w:rPr>
      </w:pPr>
      <w:r>
        <w:rPr>
          <w:rFonts w:ascii="Bookman Old Style" w:hAnsi="Bookman Old Style"/>
          <w:bCs/>
          <w:sz w:val="24"/>
          <w:szCs w:val="24"/>
        </w:rPr>
        <w:t>Mantener estos</w:t>
      </w:r>
      <w:r w:rsidR="000A79A7" w:rsidRPr="000A79A7">
        <w:rPr>
          <w:rFonts w:ascii="Bookman Old Style" w:hAnsi="Bookman Old Style"/>
          <w:bCs/>
          <w:sz w:val="24"/>
          <w:szCs w:val="24"/>
        </w:rPr>
        <w:t xml:space="preserve"> productos fuera del alcance y de la vista del público es una medida eficaz puesto que reduciría considerablemente la incitación por consumir cualquie</w:t>
      </w:r>
      <w:r w:rsidR="00FE1AD8">
        <w:rPr>
          <w:rFonts w:ascii="Bookman Old Style" w:hAnsi="Bookman Old Style"/>
          <w:bCs/>
          <w:sz w:val="24"/>
          <w:szCs w:val="24"/>
        </w:rPr>
        <w:t>r producto que contenga tabaco, i</w:t>
      </w:r>
      <w:r w:rsidR="000A79A7" w:rsidRPr="000A79A7">
        <w:rPr>
          <w:rFonts w:ascii="Bookman Old Style" w:hAnsi="Bookman Old Style"/>
          <w:bCs/>
          <w:sz w:val="24"/>
          <w:szCs w:val="24"/>
        </w:rPr>
        <w:t xml:space="preserve">ncluso el pequeño esfuerzo adicional de tener que pedir al vendedor un producto de tabaco puede tener un efecto disuasorio en los compradores. </w:t>
      </w:r>
    </w:p>
    <w:p w:rsidR="00D20F78" w:rsidRDefault="00D20F78" w:rsidP="00D20F78">
      <w:pPr>
        <w:pStyle w:val="Prrafodelista"/>
        <w:numPr>
          <w:ilvl w:val="0"/>
          <w:numId w:val="1"/>
        </w:numPr>
        <w:jc w:val="both"/>
        <w:rPr>
          <w:rFonts w:ascii="Bookman Old Style" w:hAnsi="Bookman Old Style" w:cs="Arial"/>
          <w:b/>
          <w:sz w:val="24"/>
          <w:szCs w:val="24"/>
          <w:u w:val="single"/>
        </w:rPr>
      </w:pPr>
      <w:r w:rsidRPr="004164E9">
        <w:rPr>
          <w:rFonts w:ascii="Bookman Old Style" w:hAnsi="Bookman Old Style" w:cs="Arial"/>
          <w:b/>
          <w:sz w:val="24"/>
          <w:szCs w:val="24"/>
          <w:u w:val="single"/>
        </w:rPr>
        <w:t xml:space="preserve">NECESIDAD DEL PROYECTO </w:t>
      </w:r>
    </w:p>
    <w:p w:rsidR="002D2441" w:rsidRPr="002D2441" w:rsidRDefault="002D2441" w:rsidP="002D2441">
      <w:pPr>
        <w:jc w:val="both"/>
        <w:rPr>
          <w:rFonts w:ascii="Bookman Old Style" w:hAnsi="Bookman Old Style" w:cs="Arial"/>
          <w:sz w:val="24"/>
          <w:szCs w:val="24"/>
        </w:rPr>
      </w:pPr>
      <w:r w:rsidRPr="002D2441">
        <w:rPr>
          <w:rFonts w:ascii="Bookman Old Style" w:hAnsi="Bookman Old Style" w:cs="Arial"/>
          <w:sz w:val="24"/>
          <w:szCs w:val="24"/>
        </w:rPr>
        <w:t>El tabaquismo es definido</w:t>
      </w:r>
      <w:r>
        <w:rPr>
          <w:rFonts w:ascii="Bookman Old Style" w:hAnsi="Bookman Old Style" w:cs="Arial"/>
          <w:sz w:val="24"/>
          <w:szCs w:val="24"/>
        </w:rPr>
        <w:t xml:space="preserve"> por el diccionario de la lengua española</w:t>
      </w:r>
      <w:r w:rsidRPr="002D2441">
        <w:rPr>
          <w:rFonts w:ascii="Bookman Old Style" w:hAnsi="Bookman Old Style" w:cs="Arial"/>
          <w:sz w:val="24"/>
          <w:szCs w:val="24"/>
        </w:rPr>
        <w:t xml:space="preserve"> como la intoxicación crónica pr</w:t>
      </w:r>
      <w:r>
        <w:rPr>
          <w:rFonts w:ascii="Bookman Old Style" w:hAnsi="Bookman Old Style" w:cs="Arial"/>
          <w:sz w:val="24"/>
          <w:szCs w:val="24"/>
        </w:rPr>
        <w:t>oducida por el abuso del tabaco</w:t>
      </w:r>
      <w:r w:rsidRPr="002D2441">
        <w:rPr>
          <w:rFonts w:ascii="Bookman Old Style" w:hAnsi="Bookman Old Style" w:cs="Arial"/>
          <w:sz w:val="24"/>
          <w:szCs w:val="24"/>
        </w:rPr>
        <w:t>.</w:t>
      </w:r>
    </w:p>
    <w:p w:rsidR="002D2441" w:rsidRPr="002D2441" w:rsidRDefault="002D2441" w:rsidP="002D2441">
      <w:pPr>
        <w:jc w:val="both"/>
        <w:rPr>
          <w:rFonts w:ascii="Bookman Old Style" w:hAnsi="Bookman Old Style" w:cs="Arial"/>
          <w:sz w:val="24"/>
          <w:szCs w:val="24"/>
        </w:rPr>
      </w:pPr>
      <w:r>
        <w:rPr>
          <w:rStyle w:val="Refdenotaalpie"/>
          <w:rFonts w:ascii="Bookman Old Style" w:hAnsi="Bookman Old Style" w:cs="Arial"/>
          <w:sz w:val="24"/>
          <w:szCs w:val="24"/>
        </w:rPr>
        <w:footnoteReference w:id="4"/>
      </w:r>
      <w:r w:rsidRPr="002D2441">
        <w:rPr>
          <w:rFonts w:ascii="Bookman Old Style" w:hAnsi="Bookman Old Style" w:cs="Arial"/>
          <w:sz w:val="24"/>
          <w:szCs w:val="24"/>
        </w:rPr>
        <w:t xml:space="preserve">También se le llama tabaquismo o consumo de tabaco a uno </w:t>
      </w:r>
      <w:r>
        <w:rPr>
          <w:rFonts w:ascii="Bookman Old Style" w:hAnsi="Bookman Old Style" w:cs="Arial"/>
          <w:sz w:val="24"/>
          <w:szCs w:val="24"/>
        </w:rPr>
        <w:t xml:space="preserve">de los </w:t>
      </w:r>
      <w:r w:rsidRPr="002D2441">
        <w:rPr>
          <w:rFonts w:ascii="Bookman Old Style" w:hAnsi="Bookman Old Style" w:cs="Arial"/>
          <w:sz w:val="24"/>
          <w:szCs w:val="24"/>
        </w:rPr>
        <w:t>problema</w:t>
      </w:r>
      <w:r>
        <w:rPr>
          <w:rFonts w:ascii="Bookman Old Style" w:hAnsi="Bookman Old Style" w:cs="Arial"/>
          <w:sz w:val="24"/>
          <w:szCs w:val="24"/>
        </w:rPr>
        <w:t>s</w:t>
      </w:r>
      <w:r w:rsidRPr="002D2441">
        <w:rPr>
          <w:rFonts w:ascii="Bookman Old Style" w:hAnsi="Bookman Old Style" w:cs="Arial"/>
          <w:sz w:val="24"/>
          <w:szCs w:val="24"/>
        </w:rPr>
        <w:t xml:space="preserve"> de Salud Pública más importantes a nivel de los países </w:t>
      </w:r>
      <w:r w:rsidRPr="002D2441">
        <w:rPr>
          <w:rFonts w:ascii="Bookman Old Style" w:hAnsi="Bookman Old Style" w:cs="Arial"/>
          <w:sz w:val="24"/>
          <w:szCs w:val="24"/>
        </w:rPr>
        <w:lastRenderedPageBreak/>
        <w:t>desarrollados y de manera emergente en los países en desarrollo (verbi gratia Colombia). Envuelve diversos niveles de atención en salud, además de comprometer otros ámbitos de la sociedad.</w:t>
      </w:r>
    </w:p>
    <w:p w:rsidR="002D2441" w:rsidRPr="002D2441" w:rsidRDefault="002D2441" w:rsidP="002D2441">
      <w:pPr>
        <w:jc w:val="both"/>
        <w:rPr>
          <w:rFonts w:ascii="Bookman Old Style" w:hAnsi="Bookman Old Style" w:cs="Arial"/>
          <w:sz w:val="24"/>
          <w:szCs w:val="24"/>
        </w:rPr>
      </w:pPr>
      <w:r w:rsidRPr="002D2441">
        <w:rPr>
          <w:rFonts w:ascii="Bookman Old Style" w:hAnsi="Bookman Old Style" w:cs="Arial"/>
          <w:sz w:val="24"/>
          <w:szCs w:val="24"/>
        </w:rPr>
        <w:t>Es un problema de Salud Pública3, debido a que constituye la principal causa previsible de enfermedad y muerte prematura. Entre las enfermedades atribuibles a los productos de tabaco4 tenemos: Cáncer de pulmones y bronquios, Laringe, Cavidad oral y faringeal, Esófago Estómago, Páncreas, Riñón, Vejiga, Cervical, Leucemia Mielógena</w:t>
      </w:r>
      <w:r>
        <w:rPr>
          <w:rStyle w:val="Refdenotaalpie"/>
          <w:rFonts w:ascii="Bookman Old Style" w:hAnsi="Bookman Old Style" w:cs="Arial"/>
          <w:sz w:val="24"/>
          <w:szCs w:val="24"/>
        </w:rPr>
        <w:footnoteReference w:id="5"/>
      </w:r>
    </w:p>
    <w:p w:rsidR="002D2441" w:rsidRDefault="00E11FED" w:rsidP="00E11FED">
      <w:pPr>
        <w:jc w:val="both"/>
        <w:rPr>
          <w:rFonts w:ascii="Bookman Old Style" w:hAnsi="Bookman Old Style" w:cs="Arial"/>
          <w:sz w:val="24"/>
          <w:szCs w:val="24"/>
        </w:rPr>
      </w:pPr>
      <w:r w:rsidRPr="00E11FED">
        <w:rPr>
          <w:rFonts w:ascii="Bookman Old Style" w:hAnsi="Bookman Old Style" w:cs="Arial"/>
          <w:sz w:val="24"/>
          <w:szCs w:val="24"/>
        </w:rPr>
        <w:t>Colombia, aproximadamente, tiene 2.8 millones de fumadores adultos. La población fumadora se mantuvo relativamente estable entre 2008 y 2013 y entre 2016 y 2017 cayó en términos absolutos.</w:t>
      </w:r>
    </w:p>
    <w:p w:rsidR="002D2441" w:rsidRDefault="002D2441" w:rsidP="00E11FED">
      <w:pPr>
        <w:jc w:val="both"/>
        <w:rPr>
          <w:rFonts w:ascii="Bookman Old Style" w:hAnsi="Bookman Old Style" w:cs="Arial"/>
          <w:sz w:val="24"/>
          <w:szCs w:val="24"/>
        </w:rPr>
      </w:pPr>
      <w:r w:rsidRPr="002D2441">
        <w:rPr>
          <w:rFonts w:ascii="Bookman Old Style" w:hAnsi="Bookman Old Style" w:cs="Arial"/>
          <w:sz w:val="24"/>
          <w:szCs w:val="24"/>
        </w:rPr>
        <w:t>Las muertes atribuibles al tabaco en los países desarrollados se estiman cercanas al 15% mientras que en los países en desarrollo los estimados llegan al 3.7%. Es la primera causa de muerte evitable y anualmente provoca la muerte prematura de 5.000.000 personas en todo el mundo. Una de las razones que se esgrimen para ser catalogado por la Organización Mundial de la Salud (OMS), como problema grave de salud pública, se debe a que su inicio, en la mayoría de las veces, ocurre en la adolescencia, lo cual genera morbi - mortalidad6 en la adultez. Según este organismo internacional, la prevalencia mundial en el año 2000 entre hombres y mujeres mayores de 14 años fu</w:t>
      </w:r>
      <w:r w:rsidR="00E46A86">
        <w:rPr>
          <w:rFonts w:ascii="Bookman Old Style" w:hAnsi="Bookman Old Style" w:cs="Arial"/>
          <w:sz w:val="24"/>
          <w:szCs w:val="24"/>
        </w:rPr>
        <w:t>e de 35.1 y 22% respectivamente</w:t>
      </w:r>
      <w:r w:rsidR="00E46A86">
        <w:rPr>
          <w:rStyle w:val="Refdenotaalpie"/>
          <w:rFonts w:ascii="Bookman Old Style" w:hAnsi="Bookman Old Style" w:cs="Arial"/>
          <w:sz w:val="24"/>
          <w:szCs w:val="24"/>
        </w:rPr>
        <w:footnoteReference w:id="6"/>
      </w:r>
      <w:r w:rsidR="00E46A86">
        <w:rPr>
          <w:rFonts w:ascii="Bookman Old Style" w:hAnsi="Bookman Old Style" w:cs="Arial"/>
          <w:sz w:val="24"/>
          <w:szCs w:val="24"/>
        </w:rPr>
        <w:t>.</w:t>
      </w:r>
    </w:p>
    <w:p w:rsidR="00E46A86" w:rsidRPr="00E46A86" w:rsidRDefault="00E46A86" w:rsidP="00E46A86">
      <w:pPr>
        <w:jc w:val="both"/>
        <w:rPr>
          <w:rFonts w:ascii="Bookman Old Style" w:hAnsi="Bookman Old Style" w:cs="Arial"/>
          <w:sz w:val="24"/>
          <w:szCs w:val="24"/>
        </w:rPr>
      </w:pPr>
      <w:r w:rsidRPr="00E46A86">
        <w:rPr>
          <w:rFonts w:ascii="Bookman Old Style" w:hAnsi="Bookman Old Style" w:cs="Arial"/>
          <w:sz w:val="24"/>
          <w:szCs w:val="24"/>
        </w:rPr>
        <w:t>los países en desarrollo, ha sido históricamente inferior, y por ello la mortalidad debida al hábito de fumar, en comparación con los países desarrollados, es proporcionalmente más baja10; sin embargo, su prevalencia ha aumentado en más del 70% en los últimos 25 años.</w:t>
      </w:r>
    </w:p>
    <w:p w:rsidR="00E46A86" w:rsidRDefault="00E46A86" w:rsidP="00E46A86">
      <w:pPr>
        <w:jc w:val="both"/>
        <w:rPr>
          <w:rFonts w:ascii="Bookman Old Style" w:hAnsi="Bookman Old Style" w:cs="Arial"/>
          <w:sz w:val="24"/>
          <w:szCs w:val="24"/>
        </w:rPr>
      </w:pPr>
      <w:r w:rsidRPr="00E46A86">
        <w:rPr>
          <w:rFonts w:ascii="Bookman Old Style" w:hAnsi="Bookman Old Style" w:cs="Arial"/>
          <w:sz w:val="24"/>
          <w:szCs w:val="24"/>
        </w:rPr>
        <w:t>De proseguir las tendencias actuales, habrá 7 millones de muerte al año por tabaquismo en los países en desarrollo en los dos o tres decenios próximos</w:t>
      </w:r>
      <w:r>
        <w:rPr>
          <w:rStyle w:val="Refdenotaalpie"/>
          <w:rFonts w:ascii="Bookman Old Style" w:hAnsi="Bookman Old Style" w:cs="Arial"/>
          <w:sz w:val="24"/>
          <w:szCs w:val="24"/>
        </w:rPr>
        <w:footnoteReference w:id="7"/>
      </w:r>
    </w:p>
    <w:p w:rsidR="00E46A86" w:rsidRDefault="00E46A86" w:rsidP="00E11FED">
      <w:pPr>
        <w:jc w:val="both"/>
        <w:rPr>
          <w:rFonts w:ascii="Bookman Old Style" w:hAnsi="Bookman Old Style"/>
          <w:sz w:val="24"/>
          <w:szCs w:val="24"/>
        </w:rPr>
      </w:pPr>
      <w:r>
        <w:rPr>
          <w:rFonts w:ascii="Bookman Old Style" w:hAnsi="Bookman Old Style" w:cs="Arial"/>
          <w:sz w:val="24"/>
          <w:szCs w:val="24"/>
        </w:rPr>
        <w:t xml:space="preserve">Para el caso específico de Colombia, cifras arrojadas por el Departamento Nacional de Estadística-DANE, revelaron que en el año 2019 </w:t>
      </w:r>
      <w:r w:rsidRPr="00E46A86">
        <w:rPr>
          <w:rFonts w:ascii="Bookman Old Style" w:hAnsi="Bookman Old Style"/>
          <w:sz w:val="24"/>
          <w:szCs w:val="24"/>
        </w:rPr>
        <w:t xml:space="preserve">el 33,3% de la </w:t>
      </w:r>
      <w:r w:rsidRPr="00E46A86">
        <w:rPr>
          <w:rFonts w:ascii="Bookman Old Style" w:hAnsi="Bookman Old Style"/>
          <w:sz w:val="24"/>
          <w:szCs w:val="24"/>
        </w:rPr>
        <w:lastRenderedPageBreak/>
        <w:t>poblaci</w:t>
      </w:r>
      <w:r>
        <w:rPr>
          <w:rFonts w:ascii="Bookman Old Style" w:hAnsi="Bookman Old Style"/>
          <w:sz w:val="24"/>
          <w:szCs w:val="24"/>
        </w:rPr>
        <w:t xml:space="preserve">ón entre 12 y 65 años afirmó </w:t>
      </w:r>
      <w:r w:rsidRPr="00E46A86">
        <w:rPr>
          <w:rFonts w:ascii="Bookman Old Style" w:hAnsi="Bookman Old Style"/>
          <w:sz w:val="24"/>
          <w:szCs w:val="24"/>
        </w:rPr>
        <w:t>haber consumido tabaco o cigarrillo alguna vez en su vida. Cundinamarca registró el mayor porcentaje</w:t>
      </w:r>
      <w:r>
        <w:rPr>
          <w:rFonts w:ascii="Bookman Old Style" w:hAnsi="Bookman Old Style"/>
          <w:sz w:val="24"/>
          <w:szCs w:val="24"/>
        </w:rPr>
        <w:t xml:space="preserve"> con una cifra del</w:t>
      </w:r>
      <w:r w:rsidRPr="00E46A86">
        <w:rPr>
          <w:rFonts w:ascii="Bookman Old Style" w:hAnsi="Bookman Old Style"/>
          <w:sz w:val="24"/>
          <w:szCs w:val="24"/>
        </w:rPr>
        <w:t xml:space="preserve"> </w:t>
      </w:r>
      <w:r>
        <w:rPr>
          <w:rFonts w:ascii="Bookman Old Style" w:hAnsi="Bookman Old Style"/>
          <w:sz w:val="24"/>
          <w:szCs w:val="24"/>
        </w:rPr>
        <w:t>45,3%</w:t>
      </w:r>
      <w:r w:rsidRPr="00E46A86">
        <w:rPr>
          <w:rFonts w:ascii="Bookman Old Style" w:hAnsi="Bookman Old Style"/>
          <w:sz w:val="24"/>
          <w:szCs w:val="24"/>
        </w:rPr>
        <w:t>, mientras que el Archipiélago de San Andrés y Providenci</w:t>
      </w:r>
      <w:r>
        <w:rPr>
          <w:rFonts w:ascii="Bookman Old Style" w:hAnsi="Bookman Old Style"/>
          <w:sz w:val="24"/>
          <w:szCs w:val="24"/>
        </w:rPr>
        <w:t>a presentó la menor proporción con una cifra del 7,9%.</w:t>
      </w:r>
    </w:p>
    <w:p w:rsidR="006203F8" w:rsidRDefault="00E46A86" w:rsidP="00E11FED">
      <w:pPr>
        <w:jc w:val="both"/>
        <w:rPr>
          <w:rFonts w:ascii="Bookman Old Style" w:hAnsi="Bookman Old Style" w:cs="Arial"/>
          <w:sz w:val="24"/>
          <w:szCs w:val="24"/>
        </w:rPr>
      </w:pPr>
      <w:r w:rsidRPr="00E46A86">
        <w:rPr>
          <w:rFonts w:ascii="Bookman Old Style" w:hAnsi="Bookman Old Style"/>
          <w:sz w:val="24"/>
          <w:szCs w:val="24"/>
        </w:rPr>
        <w:t xml:space="preserve">A nivel nacional, el 84,0% de la población afirmó en 2019 haber consumido alguna vez </w:t>
      </w:r>
      <w:r>
        <w:rPr>
          <w:rFonts w:ascii="Bookman Old Style" w:hAnsi="Bookman Old Style"/>
          <w:sz w:val="24"/>
          <w:szCs w:val="24"/>
        </w:rPr>
        <w:t xml:space="preserve">en su vida bebidas alcohólicas, </w:t>
      </w:r>
      <w:r w:rsidRPr="00E46A86">
        <w:rPr>
          <w:rFonts w:ascii="Bookman Old Style" w:hAnsi="Bookman Old Style"/>
          <w:sz w:val="24"/>
          <w:szCs w:val="24"/>
        </w:rPr>
        <w:t xml:space="preserve">El 9,7% de la población del país entre 12 y 65 años afirmó haber consumido sustancias psicoactivas </w:t>
      </w:r>
      <w:r>
        <w:rPr>
          <w:rFonts w:ascii="Bookman Old Style" w:hAnsi="Bookman Old Style"/>
          <w:sz w:val="24"/>
          <w:szCs w:val="24"/>
        </w:rPr>
        <w:t>ilegales alguna vez en su vida y e</w:t>
      </w:r>
      <w:r w:rsidRPr="00E46A86">
        <w:rPr>
          <w:rFonts w:ascii="Bookman Old Style" w:hAnsi="Bookman Old Style"/>
          <w:sz w:val="24"/>
          <w:szCs w:val="24"/>
        </w:rPr>
        <w:t>l 2,6% de las personas entre 12 y 65 años sintió en los 12 meses anteriores a la encuesta la necesidad de recibir ayuda para dejar de consumir alguna sustancia psicoactiva.</w:t>
      </w:r>
      <w:r w:rsidRPr="00E46A86">
        <w:rPr>
          <w:rStyle w:val="Refdenotaalpie"/>
          <w:rFonts w:ascii="Bookman Old Style" w:hAnsi="Bookman Old Style" w:cs="Arial"/>
          <w:sz w:val="24"/>
          <w:szCs w:val="24"/>
        </w:rPr>
        <w:footnoteReference w:id="8"/>
      </w:r>
    </w:p>
    <w:p w:rsidR="006203F8" w:rsidRDefault="006203F8" w:rsidP="00E11FED">
      <w:pPr>
        <w:jc w:val="both"/>
        <w:rPr>
          <w:rFonts w:ascii="Bookman Old Style" w:hAnsi="Bookman Old Style" w:cs="Arial"/>
          <w:sz w:val="24"/>
          <w:szCs w:val="24"/>
        </w:rPr>
      </w:pPr>
    </w:p>
    <w:p w:rsidR="006203F8" w:rsidRPr="006203F8" w:rsidRDefault="006203F8" w:rsidP="006203F8">
      <w:pPr>
        <w:jc w:val="center"/>
        <w:rPr>
          <w:rFonts w:ascii="Bookman Old Style" w:hAnsi="Bookman Old Style"/>
          <w:b/>
          <w:noProof/>
          <w:sz w:val="24"/>
          <w:szCs w:val="24"/>
          <w:lang w:val="es-CO" w:eastAsia="es-CO"/>
        </w:rPr>
      </w:pPr>
      <w:r w:rsidRPr="006203F8">
        <w:rPr>
          <w:rFonts w:ascii="Bookman Old Style" w:hAnsi="Bookman Old Style"/>
          <w:b/>
          <w:sz w:val="24"/>
          <w:szCs w:val="24"/>
        </w:rPr>
        <w:t>Prevalencia vida de consumo de tabaco o cigarrillo (población de 12 a 65 años) Total nacional, departamentos y otros dominios 2019</w:t>
      </w:r>
    </w:p>
    <w:p w:rsidR="006203F8" w:rsidRDefault="006203F8" w:rsidP="00E11FED">
      <w:pPr>
        <w:jc w:val="both"/>
        <w:rPr>
          <w:rFonts w:ascii="Bookman Old Style" w:hAnsi="Bookman Old Style" w:cs="Arial"/>
          <w:sz w:val="24"/>
          <w:szCs w:val="24"/>
        </w:rPr>
      </w:pPr>
      <w:r>
        <w:rPr>
          <w:noProof/>
          <w:lang w:val="es-CO" w:eastAsia="es-CO"/>
        </w:rPr>
        <w:drawing>
          <wp:inline distT="0" distB="0" distL="0" distR="0" wp14:anchorId="14A1AD25" wp14:editId="74FD99CE">
            <wp:extent cx="6125845" cy="2171618"/>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3265" t="49385" r="10047" b="14872"/>
                    <a:stretch/>
                  </pic:blipFill>
                  <pic:spPr bwMode="auto">
                    <a:xfrm>
                      <a:off x="0" y="0"/>
                      <a:ext cx="6171192" cy="2187694"/>
                    </a:xfrm>
                    <a:prstGeom prst="rect">
                      <a:avLst/>
                    </a:prstGeom>
                    <a:ln>
                      <a:noFill/>
                    </a:ln>
                    <a:extLst>
                      <a:ext uri="{53640926-AAD7-44D8-BBD7-CCE9431645EC}">
                        <a14:shadowObscured xmlns:a14="http://schemas.microsoft.com/office/drawing/2010/main"/>
                      </a:ext>
                    </a:extLst>
                  </pic:spPr>
                </pic:pic>
              </a:graphicData>
            </a:graphic>
          </wp:inline>
        </w:drawing>
      </w:r>
    </w:p>
    <w:p w:rsidR="006203F8" w:rsidRDefault="006203F8" w:rsidP="00E11FED">
      <w:pPr>
        <w:jc w:val="both"/>
        <w:rPr>
          <w:rFonts w:ascii="Bookman Old Style" w:hAnsi="Bookman Old Style" w:cs="Arial"/>
          <w:sz w:val="24"/>
          <w:szCs w:val="24"/>
        </w:rPr>
      </w:pPr>
      <w:r>
        <w:rPr>
          <w:rFonts w:ascii="Bookman Old Style" w:hAnsi="Bookman Old Style" w:cs="Arial"/>
          <w:sz w:val="24"/>
          <w:szCs w:val="24"/>
        </w:rPr>
        <w:t>Fuente.</w:t>
      </w:r>
      <w:r w:rsidRPr="006203F8">
        <w:rPr>
          <w:rFonts w:ascii="Bookman Old Style" w:hAnsi="Bookman Old Style" w:cs="Arial"/>
        </w:rPr>
        <w:t xml:space="preserve"> DANE, Encuesta Nacional de Consumo de Sustancias Psicoactivas – 2019.</w:t>
      </w:r>
    </w:p>
    <w:p w:rsidR="006203F8" w:rsidRPr="006203F8" w:rsidRDefault="006203F8" w:rsidP="006203F8">
      <w:pPr>
        <w:jc w:val="both"/>
        <w:rPr>
          <w:rFonts w:ascii="Bookman Old Style" w:hAnsi="Bookman Old Style" w:cs="Arial"/>
          <w:sz w:val="24"/>
          <w:szCs w:val="24"/>
        </w:rPr>
      </w:pPr>
      <w:r w:rsidRPr="006203F8">
        <w:rPr>
          <w:rFonts w:ascii="Bookman Old Style" w:hAnsi="Bookman Old Style" w:cs="Arial"/>
          <w:sz w:val="24"/>
          <w:szCs w:val="24"/>
        </w:rPr>
        <w:t>Desde la perspectiva de los rangos de edad, la mayor prevalencia en el consum</w:t>
      </w:r>
      <w:r>
        <w:rPr>
          <w:rFonts w:ascii="Bookman Old Style" w:hAnsi="Bookman Old Style" w:cs="Arial"/>
          <w:sz w:val="24"/>
          <w:szCs w:val="24"/>
        </w:rPr>
        <w:t xml:space="preserve">o de tabaco o cigarrillo </w:t>
      </w:r>
      <w:r w:rsidRPr="006203F8">
        <w:rPr>
          <w:rFonts w:ascii="Bookman Old Style" w:hAnsi="Bookman Old Style" w:cs="Arial"/>
          <w:sz w:val="24"/>
          <w:szCs w:val="24"/>
        </w:rPr>
        <w:t xml:space="preserve">se encuentra en las personas entre 45 y 65 años (39,6%), seguido de </w:t>
      </w:r>
      <w:r>
        <w:rPr>
          <w:rFonts w:ascii="Bookman Old Style" w:hAnsi="Bookman Old Style" w:cs="Arial"/>
          <w:sz w:val="24"/>
          <w:szCs w:val="24"/>
        </w:rPr>
        <w:t xml:space="preserve">la población entre 25 y 34 años </w:t>
      </w:r>
      <w:r w:rsidRPr="006203F8">
        <w:rPr>
          <w:rFonts w:ascii="Bookman Old Style" w:hAnsi="Bookman Old Style" w:cs="Arial"/>
          <w:sz w:val="24"/>
          <w:szCs w:val="24"/>
        </w:rPr>
        <w:t>(39,1%).</w:t>
      </w:r>
    </w:p>
    <w:p w:rsidR="006203F8" w:rsidRDefault="006203F8" w:rsidP="006203F8">
      <w:pPr>
        <w:jc w:val="both"/>
        <w:rPr>
          <w:rFonts w:ascii="Bookman Old Style" w:hAnsi="Bookman Old Style" w:cs="Arial"/>
          <w:sz w:val="24"/>
          <w:szCs w:val="24"/>
        </w:rPr>
      </w:pPr>
      <w:r w:rsidRPr="006203F8">
        <w:rPr>
          <w:rFonts w:ascii="Bookman Old Style" w:hAnsi="Bookman Old Style" w:cs="Arial"/>
          <w:sz w:val="24"/>
          <w:szCs w:val="24"/>
        </w:rPr>
        <w:t>Por otra parte, la edad promedio de inicio del consumo de tabaco o ciga</w:t>
      </w:r>
      <w:r>
        <w:rPr>
          <w:rFonts w:ascii="Bookman Old Style" w:hAnsi="Bookman Old Style" w:cs="Arial"/>
          <w:sz w:val="24"/>
          <w:szCs w:val="24"/>
        </w:rPr>
        <w:t xml:space="preserve">rrillo en la población nacional </w:t>
      </w:r>
      <w:r w:rsidRPr="006203F8">
        <w:rPr>
          <w:rFonts w:ascii="Bookman Old Style" w:hAnsi="Bookman Old Style" w:cs="Arial"/>
          <w:sz w:val="24"/>
          <w:szCs w:val="24"/>
        </w:rPr>
        <w:t xml:space="preserve">entre 12 y 65 años fue a los 17,4 años. Esta edad promedio en los </w:t>
      </w:r>
      <w:r>
        <w:rPr>
          <w:rFonts w:ascii="Bookman Old Style" w:hAnsi="Bookman Old Style" w:cs="Arial"/>
          <w:sz w:val="24"/>
          <w:szCs w:val="24"/>
        </w:rPr>
        <w:t xml:space="preserve">hombres fue 16,9 años, y en las </w:t>
      </w:r>
      <w:r w:rsidRPr="006203F8">
        <w:rPr>
          <w:rFonts w:ascii="Bookman Old Style" w:hAnsi="Bookman Old Style" w:cs="Arial"/>
          <w:sz w:val="24"/>
          <w:szCs w:val="24"/>
        </w:rPr>
        <w:t>mujeres fue 18,2 años</w:t>
      </w:r>
      <w:r>
        <w:rPr>
          <w:rFonts w:ascii="Bookman Old Style" w:hAnsi="Bookman Old Style" w:cs="Arial"/>
          <w:sz w:val="24"/>
          <w:szCs w:val="24"/>
        </w:rPr>
        <w:t xml:space="preserve">. </w:t>
      </w:r>
      <w:r>
        <w:rPr>
          <w:rStyle w:val="Refdenotaalpie"/>
          <w:rFonts w:ascii="Bookman Old Style" w:hAnsi="Bookman Old Style" w:cs="Arial"/>
          <w:sz w:val="24"/>
          <w:szCs w:val="24"/>
        </w:rPr>
        <w:footnoteReference w:id="9"/>
      </w:r>
    </w:p>
    <w:p w:rsidR="006203F8" w:rsidRDefault="006203F8" w:rsidP="006203F8">
      <w:pPr>
        <w:jc w:val="both"/>
        <w:rPr>
          <w:rFonts w:ascii="Bookman Old Style" w:hAnsi="Bookman Old Style" w:cs="Arial"/>
          <w:sz w:val="24"/>
          <w:szCs w:val="24"/>
        </w:rPr>
      </w:pPr>
      <w:r>
        <w:rPr>
          <w:rFonts w:ascii="Bookman Old Style" w:hAnsi="Bookman Old Style" w:cs="Arial"/>
          <w:sz w:val="24"/>
          <w:szCs w:val="24"/>
        </w:rPr>
        <w:t xml:space="preserve">Estos datos dejan al descubierto que las medidas legales existentes en la actualidad no han sido efectivas en cuanto al control del consumo por parte </w:t>
      </w:r>
      <w:r>
        <w:rPr>
          <w:rFonts w:ascii="Bookman Old Style" w:hAnsi="Bookman Old Style" w:cs="Arial"/>
          <w:sz w:val="24"/>
          <w:szCs w:val="24"/>
        </w:rPr>
        <w:lastRenderedPageBreak/>
        <w:t xml:space="preserve">de menores de edad, hoy en día aún existe infinidad de facilidades para que nuestros jóvenes accedan a los productos del tabaco. </w:t>
      </w:r>
    </w:p>
    <w:p w:rsidR="006203F8" w:rsidRDefault="006203F8" w:rsidP="006203F8">
      <w:pPr>
        <w:jc w:val="both"/>
        <w:rPr>
          <w:rFonts w:ascii="Bookman Old Style" w:eastAsia="Times New Roman" w:hAnsi="Bookman Old Style" w:cs="Tahoma"/>
          <w:color w:val="000000" w:themeColor="text1"/>
          <w:sz w:val="24"/>
          <w:szCs w:val="24"/>
          <w:lang w:val="es-CO" w:eastAsia="es-CO"/>
        </w:rPr>
      </w:pPr>
      <w:r>
        <w:rPr>
          <w:rFonts w:ascii="Bookman Old Style" w:eastAsia="Times New Roman" w:hAnsi="Bookman Old Style" w:cs="Tahoma"/>
          <w:color w:val="000000" w:themeColor="text1"/>
          <w:sz w:val="24"/>
          <w:szCs w:val="24"/>
          <w:lang w:val="es-CO" w:eastAsia="es-CO"/>
        </w:rPr>
        <w:t>Está totalmente comprobado que f</w:t>
      </w:r>
      <w:r w:rsidRPr="006203F8">
        <w:rPr>
          <w:rFonts w:ascii="Bookman Old Style" w:eastAsia="Times New Roman" w:hAnsi="Bookman Old Style" w:cs="Tahoma"/>
          <w:color w:val="000000" w:themeColor="text1"/>
          <w:sz w:val="24"/>
          <w:szCs w:val="24"/>
          <w:lang w:val="es-CO" w:eastAsia="es-CO"/>
        </w:rPr>
        <w:t xml:space="preserve">umar daña muchos órganos del cuerpo y causa enfermedades cardíacas, Enfermedad Pulmonar Obstructiva Crónica (EPOC) y varios tipos de cáncer entre ellos el de pulmón, garganta y riñón. </w:t>
      </w:r>
    </w:p>
    <w:p w:rsidR="00092B4F" w:rsidRDefault="006203F8" w:rsidP="00092B4F">
      <w:pPr>
        <w:jc w:val="both"/>
        <w:rPr>
          <w:rFonts w:ascii="Bookman Old Style" w:hAnsi="Bookman Old Style" w:cs="Arial"/>
          <w:sz w:val="24"/>
          <w:szCs w:val="24"/>
        </w:rPr>
      </w:pPr>
      <w:r w:rsidRPr="006203F8">
        <w:rPr>
          <w:rFonts w:ascii="Bookman Old Style" w:eastAsia="Times New Roman" w:hAnsi="Bookman Old Style" w:cs="Tahoma"/>
          <w:color w:val="000000" w:themeColor="text1"/>
          <w:sz w:val="24"/>
          <w:szCs w:val="24"/>
          <w:lang w:val="es-CO" w:eastAsia="es-CO"/>
        </w:rPr>
        <w:t>En el caso de l</w:t>
      </w:r>
      <w:r>
        <w:rPr>
          <w:rFonts w:ascii="Bookman Old Style" w:eastAsia="Times New Roman" w:hAnsi="Bookman Old Style" w:cs="Tahoma"/>
          <w:color w:val="000000" w:themeColor="text1"/>
          <w:sz w:val="24"/>
          <w:szCs w:val="24"/>
          <w:lang w:val="es-CO" w:eastAsia="es-CO"/>
        </w:rPr>
        <w:t xml:space="preserve">as mujeres, las fumadoras </w:t>
      </w:r>
      <w:r w:rsidRPr="006203F8">
        <w:rPr>
          <w:rFonts w:ascii="Bookman Old Style" w:eastAsia="Times New Roman" w:hAnsi="Bookman Old Style" w:cs="Tahoma"/>
          <w:color w:val="000000" w:themeColor="text1"/>
          <w:sz w:val="24"/>
          <w:szCs w:val="24"/>
          <w:lang w:val="es-CO" w:eastAsia="es-CO"/>
        </w:rPr>
        <w:t>tienen menos probabilidad de quedar embarazadas y corren mayor riesgo de aborto y probabilidad de embarazos ectópicos y que su bebé nazca prematuramente, con labio leporino, paladar hendido y peso anormal</w:t>
      </w:r>
      <w:r w:rsidR="00092B4F">
        <w:rPr>
          <w:rStyle w:val="Refdenotaalpie"/>
          <w:rFonts w:ascii="Bookman Old Style" w:hAnsi="Bookman Old Style" w:cs="Arial"/>
          <w:sz w:val="24"/>
          <w:szCs w:val="24"/>
        </w:rPr>
        <w:footnoteReference w:id="10"/>
      </w:r>
    </w:p>
    <w:p w:rsidR="00092B4F" w:rsidRDefault="00092B4F" w:rsidP="00092B4F">
      <w:pPr>
        <w:jc w:val="both"/>
        <w:rPr>
          <w:rFonts w:ascii="Bookman Old Style" w:eastAsia="Times New Roman" w:hAnsi="Bookman Old Style" w:cs="Tahoma"/>
          <w:color w:val="000000" w:themeColor="text1"/>
          <w:sz w:val="24"/>
          <w:szCs w:val="24"/>
          <w:lang w:val="es-CO" w:eastAsia="es-CO"/>
        </w:rPr>
      </w:pPr>
      <w:r>
        <w:rPr>
          <w:rFonts w:ascii="Bookman Old Style" w:hAnsi="Bookman Old Style" w:cs="Arial"/>
          <w:sz w:val="24"/>
          <w:szCs w:val="24"/>
        </w:rPr>
        <w:t xml:space="preserve">En Colombia </w:t>
      </w:r>
      <w:r w:rsidR="006203F8" w:rsidRPr="006203F8">
        <w:rPr>
          <w:rFonts w:ascii="Bookman Old Style" w:eastAsia="Times New Roman" w:hAnsi="Bookman Old Style" w:cs="Tahoma"/>
          <w:color w:val="000000" w:themeColor="text1"/>
          <w:sz w:val="24"/>
          <w:szCs w:val="24"/>
          <w:lang w:val="es-CO" w:eastAsia="es-CO"/>
        </w:rPr>
        <w:t>34.800 personas mueren por enfermedades atribuibles al consumo del t</w:t>
      </w:r>
      <w:r>
        <w:rPr>
          <w:rFonts w:ascii="Bookman Old Style" w:eastAsia="Times New Roman" w:hAnsi="Bookman Old Style" w:cs="Tahoma"/>
          <w:color w:val="000000" w:themeColor="text1"/>
          <w:sz w:val="24"/>
          <w:szCs w:val="24"/>
          <w:lang w:val="es-CO" w:eastAsia="es-CO"/>
        </w:rPr>
        <w:t xml:space="preserve">abaco (88 colombianos fumadores al día), de las cuales </w:t>
      </w:r>
      <w:r w:rsidR="006203F8" w:rsidRPr="006203F8">
        <w:rPr>
          <w:rFonts w:ascii="Bookman Old Style" w:eastAsia="Times New Roman" w:hAnsi="Bookman Old Style" w:cs="Tahoma"/>
          <w:color w:val="000000" w:themeColor="text1"/>
          <w:sz w:val="24"/>
          <w:szCs w:val="24"/>
          <w:lang w:val="es-CO" w:eastAsia="es-CO"/>
        </w:rPr>
        <w:t xml:space="preserve">3.076 son causadas por los cánceres de </w:t>
      </w:r>
      <w:r>
        <w:rPr>
          <w:rFonts w:ascii="Bookman Old Style" w:eastAsia="Times New Roman" w:hAnsi="Bookman Old Style" w:cs="Tahoma"/>
          <w:color w:val="000000" w:themeColor="text1"/>
          <w:sz w:val="24"/>
          <w:szCs w:val="24"/>
          <w:lang w:val="es-CO" w:eastAsia="es-CO"/>
        </w:rPr>
        <w:t xml:space="preserve">tráquea, bronquios y pulmón, </w:t>
      </w:r>
      <w:r w:rsidR="006203F8" w:rsidRPr="006203F8">
        <w:rPr>
          <w:rFonts w:ascii="Bookman Old Style" w:eastAsia="Times New Roman" w:hAnsi="Bookman Old Style" w:cs="Tahoma"/>
          <w:color w:val="000000" w:themeColor="text1"/>
          <w:sz w:val="24"/>
          <w:szCs w:val="24"/>
          <w:lang w:val="es-CO" w:eastAsia="es-CO"/>
        </w:rPr>
        <w:t>8.595 muertes causadas por las enfermedades isquémicas de corazón son a</w:t>
      </w:r>
      <w:r>
        <w:rPr>
          <w:rFonts w:ascii="Bookman Old Style" w:eastAsia="Times New Roman" w:hAnsi="Bookman Old Style" w:cs="Tahoma"/>
          <w:color w:val="000000" w:themeColor="text1"/>
          <w:sz w:val="24"/>
          <w:szCs w:val="24"/>
          <w:lang w:val="es-CO" w:eastAsia="es-CO"/>
        </w:rPr>
        <w:t xml:space="preserve">tribuibles al consumo de tabaco, </w:t>
      </w:r>
      <w:r w:rsidR="006203F8" w:rsidRPr="006203F8">
        <w:rPr>
          <w:rFonts w:ascii="Bookman Old Style" w:eastAsia="Times New Roman" w:hAnsi="Bookman Old Style" w:cs="Tahoma"/>
          <w:color w:val="000000" w:themeColor="text1"/>
          <w:sz w:val="24"/>
          <w:szCs w:val="24"/>
          <w:lang w:val="es-CO" w:eastAsia="es-CO"/>
        </w:rPr>
        <w:t>4.337 muertes causadas por enfermedades cerebrovasculares son a</w:t>
      </w:r>
      <w:r>
        <w:rPr>
          <w:rFonts w:ascii="Bookman Old Style" w:eastAsia="Times New Roman" w:hAnsi="Bookman Old Style" w:cs="Tahoma"/>
          <w:color w:val="000000" w:themeColor="text1"/>
          <w:sz w:val="24"/>
          <w:szCs w:val="24"/>
          <w:lang w:val="es-CO" w:eastAsia="es-CO"/>
        </w:rPr>
        <w:t xml:space="preserve">tribuibles al consumo de tabaco, </w:t>
      </w:r>
      <w:r w:rsidR="006203F8" w:rsidRPr="006203F8">
        <w:rPr>
          <w:rFonts w:ascii="Bookman Old Style" w:eastAsia="Times New Roman" w:hAnsi="Bookman Old Style" w:cs="Tahoma"/>
          <w:color w:val="000000" w:themeColor="text1"/>
          <w:sz w:val="24"/>
          <w:szCs w:val="24"/>
          <w:lang w:val="es-CO" w:eastAsia="es-CO"/>
        </w:rPr>
        <w:t>4.584 muertes causadas por las enfermedades crónicas de las vías respiratorias inferiores son a</w:t>
      </w:r>
      <w:r>
        <w:rPr>
          <w:rFonts w:ascii="Bookman Old Style" w:eastAsia="Times New Roman" w:hAnsi="Bookman Old Style" w:cs="Tahoma"/>
          <w:color w:val="000000" w:themeColor="text1"/>
          <w:sz w:val="24"/>
          <w:szCs w:val="24"/>
          <w:lang w:val="es-CO" w:eastAsia="es-CO"/>
        </w:rPr>
        <w:t xml:space="preserve">tribuibles al consumo de tabaco. </w:t>
      </w:r>
    </w:p>
    <w:p w:rsidR="006203F8" w:rsidRDefault="00092B4F" w:rsidP="00092B4F">
      <w:pPr>
        <w:jc w:val="both"/>
        <w:rPr>
          <w:rFonts w:ascii="Bookman Old Style" w:eastAsia="Times New Roman" w:hAnsi="Bookman Old Style" w:cs="Tahoma"/>
          <w:color w:val="000000" w:themeColor="text1"/>
          <w:sz w:val="24"/>
          <w:szCs w:val="24"/>
          <w:lang w:val="es-CO" w:eastAsia="es-CO"/>
        </w:rPr>
      </w:pPr>
      <w:r>
        <w:rPr>
          <w:rFonts w:ascii="Bookman Old Style" w:eastAsia="Times New Roman" w:hAnsi="Bookman Old Style" w:cs="Tahoma"/>
          <w:color w:val="000000" w:themeColor="text1"/>
          <w:sz w:val="24"/>
          <w:szCs w:val="24"/>
          <w:lang w:val="es-CO" w:eastAsia="es-CO"/>
        </w:rPr>
        <w:t>De acuerdo a</w:t>
      </w:r>
      <w:r w:rsidR="006203F8" w:rsidRPr="006203F8">
        <w:rPr>
          <w:rFonts w:ascii="Bookman Old Style" w:eastAsia="Times New Roman" w:hAnsi="Bookman Old Style" w:cs="Tahoma"/>
          <w:color w:val="000000" w:themeColor="text1"/>
          <w:sz w:val="24"/>
          <w:szCs w:val="24"/>
          <w:lang w:val="es-CO" w:eastAsia="es-CO"/>
        </w:rPr>
        <w:t xml:space="preserve"> la Encuesta Nacional de Sustancias Psicoactivas en Escolares (2011), la prevalencia actual en jóvenes de 11 a 18 años es de 9.78 %, hombres 11.86 % y mujeres 7.85 %. Por grupos de edad, los jóvenes de 16 a 18 años son los mayores consumidores (17,36 %).</w:t>
      </w:r>
    </w:p>
    <w:p w:rsidR="00092B4F" w:rsidRPr="00496022" w:rsidRDefault="00496022" w:rsidP="00496022">
      <w:pPr>
        <w:jc w:val="both"/>
        <w:rPr>
          <w:rFonts w:ascii="Bookman Old Style" w:hAnsi="Bookman Old Style" w:cs="Arial"/>
          <w:b/>
          <w:color w:val="000000" w:themeColor="text1"/>
          <w:sz w:val="24"/>
          <w:szCs w:val="24"/>
        </w:rPr>
      </w:pPr>
      <w:r w:rsidRPr="00496022">
        <w:rPr>
          <w:rFonts w:ascii="Bookman Old Style" w:hAnsi="Bookman Old Style" w:cs="Arial"/>
          <w:color w:val="000000" w:themeColor="text1"/>
          <w:sz w:val="24"/>
          <w:szCs w:val="24"/>
        </w:rPr>
        <w:t>Cifras del Ministerio de Salud reflejan que, en tratamiento</w:t>
      </w:r>
      <w:r w:rsidR="00092B4F" w:rsidRPr="00496022">
        <w:rPr>
          <w:rFonts w:ascii="Bookman Old Style" w:hAnsi="Bookman Old Style" w:cs="Arial"/>
          <w:color w:val="000000" w:themeColor="text1"/>
          <w:sz w:val="24"/>
          <w:szCs w:val="24"/>
        </w:rPr>
        <w:t xml:space="preserve"> de enfermedades causadas por el consumo de tabaco en el país, le cuestan al Estado $5 billones de pesos, y dijo que "aunque la pre valencia del tabaquismo viene disminuyendo, todavía fuman 9 de cada 100 colombianos</w:t>
      </w:r>
      <w:r w:rsidRPr="00496022">
        <w:rPr>
          <w:rFonts w:ascii="Bookman Old Style" w:hAnsi="Bookman Old Style" w:cs="Arial"/>
          <w:color w:val="000000" w:themeColor="text1"/>
          <w:sz w:val="24"/>
          <w:szCs w:val="24"/>
        </w:rPr>
        <w:t xml:space="preserve">, cifra que </w:t>
      </w:r>
      <w:r w:rsidR="00092B4F" w:rsidRPr="00496022">
        <w:rPr>
          <w:rFonts w:ascii="Bookman Old Style" w:hAnsi="Bookman Old Style"/>
          <w:color w:val="000000" w:themeColor="text1"/>
          <w:sz w:val="24"/>
          <w:szCs w:val="24"/>
        </w:rPr>
        <w:t>en</w:t>
      </w:r>
      <w:r w:rsidR="00092B4F" w:rsidRPr="00496022">
        <w:rPr>
          <w:rFonts w:ascii="Bookman Old Style" w:hAnsi="Bookman Old Style"/>
          <w:b/>
          <w:color w:val="000000" w:themeColor="text1"/>
          <w:sz w:val="24"/>
          <w:szCs w:val="24"/>
        </w:rPr>
        <w:t> </w:t>
      </w:r>
      <w:r w:rsidR="00092B4F" w:rsidRPr="00496022">
        <w:rPr>
          <w:rStyle w:val="Textoennegrita"/>
          <w:rFonts w:ascii="Bookman Old Style" w:hAnsi="Bookman Old Style"/>
          <w:b w:val="0"/>
          <w:color w:val="000000" w:themeColor="text1"/>
          <w:sz w:val="24"/>
          <w:szCs w:val="24"/>
        </w:rPr>
        <w:t>la población universitaria se eleva al doble de la media general</w:t>
      </w:r>
      <w:r w:rsidR="00092B4F" w:rsidRPr="00496022">
        <w:rPr>
          <w:rFonts w:ascii="Bookman Old Style" w:hAnsi="Bookman Old Style"/>
          <w:b/>
          <w:color w:val="000000" w:themeColor="text1"/>
          <w:sz w:val="24"/>
          <w:szCs w:val="24"/>
        </w:rPr>
        <w:t xml:space="preserve">, </w:t>
      </w:r>
      <w:r w:rsidR="00092B4F" w:rsidRPr="00496022">
        <w:rPr>
          <w:rFonts w:ascii="Bookman Old Style" w:hAnsi="Bookman Old Style"/>
          <w:color w:val="000000" w:themeColor="text1"/>
          <w:sz w:val="24"/>
          <w:szCs w:val="24"/>
        </w:rPr>
        <w:t>pues</w:t>
      </w:r>
      <w:r w:rsidR="00092B4F" w:rsidRPr="00496022">
        <w:rPr>
          <w:rStyle w:val="Textoennegrita"/>
          <w:rFonts w:ascii="Bookman Old Style" w:hAnsi="Bookman Old Style"/>
          <w:color w:val="000000" w:themeColor="text1"/>
          <w:sz w:val="24"/>
          <w:szCs w:val="24"/>
        </w:rPr>
        <w:t> </w:t>
      </w:r>
      <w:r w:rsidR="00092B4F" w:rsidRPr="00496022">
        <w:rPr>
          <w:rStyle w:val="Textoennegrita"/>
          <w:rFonts w:ascii="Bookman Old Style" w:hAnsi="Bookman Old Style"/>
          <w:b w:val="0"/>
          <w:color w:val="000000" w:themeColor="text1"/>
          <w:sz w:val="24"/>
          <w:szCs w:val="24"/>
        </w:rPr>
        <w:t>17 de cada 100</w:t>
      </w:r>
      <w:r w:rsidR="00092B4F" w:rsidRPr="00496022">
        <w:rPr>
          <w:rFonts w:ascii="Bookman Old Style" w:hAnsi="Bookman Old Style"/>
          <w:b/>
          <w:color w:val="000000" w:themeColor="text1"/>
          <w:sz w:val="24"/>
          <w:szCs w:val="24"/>
        </w:rPr>
        <w:t> </w:t>
      </w:r>
      <w:r w:rsidR="00092B4F" w:rsidRPr="00496022">
        <w:rPr>
          <w:rFonts w:ascii="Bookman Old Style" w:hAnsi="Bookman Old Style"/>
          <w:color w:val="000000" w:themeColor="text1"/>
          <w:sz w:val="24"/>
          <w:szCs w:val="24"/>
        </w:rPr>
        <w:t>jóvenes son consumidores de tabaco.</w:t>
      </w:r>
    </w:p>
    <w:p w:rsidR="00092B4F" w:rsidRPr="00496022" w:rsidRDefault="00092B4F" w:rsidP="00496022">
      <w:pPr>
        <w:pStyle w:val="NormalWeb"/>
        <w:shd w:val="clear" w:color="auto" w:fill="FFFFFF"/>
        <w:spacing w:before="0" w:beforeAutospacing="0" w:after="210" w:afterAutospacing="0"/>
        <w:jc w:val="both"/>
        <w:rPr>
          <w:rFonts w:ascii="Bookman Old Style" w:hAnsi="Bookman Old Style"/>
          <w:color w:val="000000" w:themeColor="text1"/>
        </w:rPr>
      </w:pPr>
      <w:r w:rsidRPr="00496022">
        <w:rPr>
          <w:rFonts w:ascii="Bookman Old Style" w:hAnsi="Bookman Old Style"/>
          <w:color w:val="000000" w:themeColor="text1"/>
        </w:rPr>
        <w:t>Según el dato de la última encuesta que realizó el</w:t>
      </w:r>
      <w:r w:rsidRPr="00496022">
        <w:rPr>
          <w:rFonts w:ascii="Bookman Old Style" w:hAnsi="Bookman Old Style"/>
          <w:b/>
          <w:color w:val="000000" w:themeColor="text1"/>
        </w:rPr>
        <w:t> </w:t>
      </w:r>
      <w:r w:rsidRPr="00496022">
        <w:rPr>
          <w:rStyle w:val="Textoennegrita"/>
          <w:rFonts w:ascii="Bookman Old Style" w:hAnsi="Bookman Old Style"/>
          <w:b w:val="0"/>
          <w:color w:val="000000" w:themeColor="text1"/>
        </w:rPr>
        <w:t>Ministerio de Salud</w:t>
      </w:r>
      <w:r w:rsidRPr="00496022">
        <w:rPr>
          <w:rFonts w:ascii="Bookman Old Style" w:hAnsi="Bookman Old Style"/>
          <w:b/>
          <w:color w:val="000000" w:themeColor="text1"/>
        </w:rPr>
        <w:t>,</w:t>
      </w:r>
      <w:r w:rsidRPr="00496022">
        <w:rPr>
          <w:rFonts w:ascii="Bookman Old Style" w:hAnsi="Bookman Old Style"/>
          <w:color w:val="000000" w:themeColor="text1"/>
        </w:rPr>
        <w:t xml:space="preserve"> durante el periodo anual del</w:t>
      </w:r>
      <w:r w:rsidRPr="00496022">
        <w:rPr>
          <w:rStyle w:val="Textoennegrita"/>
          <w:rFonts w:ascii="Bookman Old Style" w:hAnsi="Bookman Old Style"/>
          <w:color w:val="000000" w:themeColor="text1"/>
        </w:rPr>
        <w:t> </w:t>
      </w:r>
      <w:r w:rsidRPr="00496022">
        <w:rPr>
          <w:rStyle w:val="Textoennegrita"/>
          <w:rFonts w:ascii="Bookman Old Style" w:hAnsi="Bookman Old Style"/>
          <w:b w:val="0"/>
          <w:color w:val="000000" w:themeColor="text1"/>
        </w:rPr>
        <w:t>2016 al 2017</w:t>
      </w:r>
      <w:r w:rsidRPr="00496022">
        <w:rPr>
          <w:rFonts w:ascii="Bookman Old Style" w:hAnsi="Bookman Old Style"/>
          <w:color w:val="000000" w:themeColor="text1"/>
        </w:rPr>
        <w:t>, se ve un aumento considerable en cuando al consumo de tabaco en la población universitaria del país</w:t>
      </w:r>
    </w:p>
    <w:p w:rsidR="00496022" w:rsidRDefault="00092B4F" w:rsidP="00496022">
      <w:pPr>
        <w:pStyle w:val="NormalWeb"/>
        <w:shd w:val="clear" w:color="auto" w:fill="FFFFFF"/>
        <w:spacing w:before="0" w:beforeAutospacing="0" w:after="210" w:afterAutospacing="0"/>
        <w:jc w:val="both"/>
        <w:rPr>
          <w:rStyle w:val="Textoennegrita"/>
          <w:rFonts w:ascii="Bookman Old Style" w:hAnsi="Bookman Old Style"/>
          <w:b w:val="0"/>
          <w:color w:val="000000" w:themeColor="text1"/>
        </w:rPr>
      </w:pPr>
      <w:r w:rsidRPr="00496022">
        <w:rPr>
          <w:rStyle w:val="Textoennegrita"/>
          <w:rFonts w:ascii="Bookman Old Style" w:hAnsi="Bookman Old Style"/>
          <w:b w:val="0"/>
          <w:color w:val="000000" w:themeColor="text1"/>
        </w:rPr>
        <w:t>Ginna Tambini,</w:t>
      </w:r>
      <w:r w:rsidRPr="00496022">
        <w:rPr>
          <w:rStyle w:val="Textoennegrita"/>
          <w:rFonts w:ascii="Bookman Old Style" w:hAnsi="Bookman Old Style"/>
          <w:color w:val="000000" w:themeColor="text1"/>
        </w:rPr>
        <w:t> </w:t>
      </w:r>
      <w:r w:rsidRPr="00496022">
        <w:rPr>
          <w:rFonts w:ascii="Bookman Old Style" w:hAnsi="Bookman Old Style"/>
          <w:color w:val="000000" w:themeColor="text1"/>
        </w:rPr>
        <w:t>directora para Colombia de la Organización Panamericana de la Salud (OPS), expuso que </w:t>
      </w:r>
      <w:r w:rsidRPr="00496022">
        <w:rPr>
          <w:rStyle w:val="Textoennegrita"/>
          <w:rFonts w:ascii="Bookman Old Style" w:hAnsi="Bookman Old Style"/>
          <w:b w:val="0"/>
          <w:color w:val="000000" w:themeColor="text1"/>
        </w:rPr>
        <w:t>el 50 % de los fumadores a nivel mundial, fallecen debido al consumo</w:t>
      </w:r>
      <w:r w:rsidR="00496022">
        <w:rPr>
          <w:rStyle w:val="Textoennegrita"/>
          <w:rFonts w:ascii="Bookman Old Style" w:hAnsi="Bookman Old Style"/>
          <w:b w:val="0"/>
          <w:color w:val="000000" w:themeColor="text1"/>
        </w:rPr>
        <w:t xml:space="preserve"> de tabaco y que además las personas fumadoras pierden entre 10 y 15 años de vida.</w:t>
      </w:r>
    </w:p>
    <w:p w:rsidR="00E11FED" w:rsidRPr="00004044" w:rsidRDefault="00496022" w:rsidP="00004044">
      <w:pPr>
        <w:pStyle w:val="NormalWeb"/>
        <w:shd w:val="clear" w:color="auto" w:fill="FFFFFF"/>
        <w:spacing w:before="0" w:beforeAutospacing="0" w:after="210" w:afterAutospacing="0"/>
        <w:jc w:val="both"/>
        <w:rPr>
          <w:rFonts w:ascii="Bookman Old Style" w:hAnsi="Bookman Old Style"/>
          <w:bCs/>
          <w:color w:val="000000" w:themeColor="text1"/>
        </w:rPr>
      </w:pPr>
      <w:r>
        <w:rPr>
          <w:rStyle w:val="Textoennegrita"/>
          <w:rFonts w:ascii="Bookman Old Style" w:hAnsi="Bookman Old Style"/>
          <w:b w:val="0"/>
          <w:color w:val="000000" w:themeColor="text1"/>
        </w:rPr>
        <w:lastRenderedPageBreak/>
        <w:t xml:space="preserve">Todo lo anterior convierte en una necesidad el fortalecimiento de las medidas adoptadas a través de la ley 1335 de 2009 para desestimular el consumo del tabaco y sus productos derivados. </w:t>
      </w:r>
      <w:r w:rsidR="00004044">
        <w:rPr>
          <w:rFonts w:ascii="Bookman Old Style" w:hAnsi="Bookman Old Style" w:cs="Arial"/>
        </w:rPr>
        <w:t xml:space="preserve">Asimismo, de cualquier sistema electrónico de administración de nicotina o producto de tabaco calentado. </w:t>
      </w:r>
    </w:p>
    <w:p w:rsidR="00D20F78" w:rsidRDefault="00D20F78" w:rsidP="00D20F78">
      <w:pPr>
        <w:pStyle w:val="paragraph"/>
        <w:spacing w:before="0" w:beforeAutospacing="0" w:after="0" w:afterAutospacing="0" w:line="276" w:lineRule="auto"/>
        <w:jc w:val="both"/>
        <w:textAlignment w:val="baseline"/>
        <w:rPr>
          <w:rFonts w:ascii="Bookman Old Style" w:hAnsi="Bookman Old Style" w:cs="Arial"/>
        </w:rPr>
      </w:pPr>
    </w:p>
    <w:p w:rsidR="009E27F7" w:rsidRDefault="009E27F7" w:rsidP="00D20F78">
      <w:pPr>
        <w:pStyle w:val="paragraph"/>
        <w:spacing w:before="0" w:beforeAutospacing="0" w:after="0" w:afterAutospacing="0" w:line="276" w:lineRule="auto"/>
        <w:jc w:val="both"/>
        <w:textAlignment w:val="baseline"/>
        <w:rPr>
          <w:rFonts w:ascii="Bookman Old Style" w:hAnsi="Bookman Old Style" w:cs="Arial"/>
        </w:rPr>
      </w:pPr>
    </w:p>
    <w:p w:rsidR="00E11FED" w:rsidRPr="001357AE" w:rsidRDefault="00E11FED" w:rsidP="00E11FED">
      <w:pPr>
        <w:jc w:val="both"/>
        <w:rPr>
          <w:rFonts w:ascii="Bookman Old Style" w:hAnsi="Bookman Old Style" w:cs="Arial"/>
          <w:iCs/>
          <w:color w:val="000000" w:themeColor="text1"/>
          <w:sz w:val="24"/>
          <w:szCs w:val="24"/>
          <w:lang w:val="es-CO"/>
        </w:rPr>
      </w:pPr>
      <w:r w:rsidRPr="001357AE">
        <w:rPr>
          <w:rFonts w:ascii="Bookman Old Style" w:hAnsi="Bookman Old Style" w:cs="Arial"/>
          <w:iCs/>
          <w:color w:val="000000" w:themeColor="text1"/>
          <w:sz w:val="24"/>
          <w:szCs w:val="24"/>
          <w:lang w:val="es-CO"/>
        </w:rPr>
        <w:t xml:space="preserve">Cordialmente, </w:t>
      </w:r>
    </w:p>
    <w:p w:rsidR="00E11FED" w:rsidRDefault="00E11FED" w:rsidP="00E11FED">
      <w:pPr>
        <w:jc w:val="both"/>
        <w:rPr>
          <w:rFonts w:ascii="Bookman Old Style" w:hAnsi="Bookman Old Style" w:cs="Arial"/>
          <w:iCs/>
          <w:color w:val="000000" w:themeColor="text1"/>
          <w:sz w:val="24"/>
          <w:szCs w:val="24"/>
          <w:lang w:val="es-CO"/>
        </w:rPr>
      </w:pPr>
    </w:p>
    <w:p w:rsidR="00E11FED" w:rsidRPr="001357AE" w:rsidRDefault="00E11FED" w:rsidP="00E11FED">
      <w:pPr>
        <w:jc w:val="both"/>
        <w:rPr>
          <w:rFonts w:ascii="Bookman Old Style" w:hAnsi="Bookman Old Style" w:cs="Arial"/>
          <w:iCs/>
          <w:color w:val="000000" w:themeColor="text1"/>
          <w:sz w:val="24"/>
          <w:szCs w:val="24"/>
          <w:lang w:val="es-CO"/>
        </w:rPr>
      </w:pPr>
    </w:p>
    <w:p w:rsidR="00E11FED" w:rsidRPr="001357AE" w:rsidRDefault="00E11FED" w:rsidP="00E11FED">
      <w:pPr>
        <w:pStyle w:val="Sinespaciado"/>
        <w:rPr>
          <w:rFonts w:ascii="Bookman Old Style" w:hAnsi="Bookman Old Style"/>
          <w:b/>
          <w:color w:val="000000" w:themeColor="text1"/>
          <w:sz w:val="24"/>
          <w:szCs w:val="24"/>
          <w:lang w:val="es-CO"/>
        </w:rPr>
      </w:pPr>
      <w:r w:rsidRPr="001357AE">
        <w:rPr>
          <w:rFonts w:ascii="Bookman Old Style" w:hAnsi="Bookman Old Style"/>
          <w:b/>
          <w:color w:val="000000" w:themeColor="text1"/>
          <w:sz w:val="24"/>
          <w:szCs w:val="24"/>
          <w:lang w:val="es-CO"/>
        </w:rPr>
        <w:t xml:space="preserve">MILENE JARAVA DIAZ </w:t>
      </w:r>
    </w:p>
    <w:p w:rsidR="00E11FED" w:rsidRPr="001357AE" w:rsidRDefault="00E11FED" w:rsidP="00E11FED">
      <w:pPr>
        <w:pStyle w:val="Sinespaciado"/>
        <w:rPr>
          <w:rFonts w:ascii="Bookman Old Style" w:hAnsi="Bookman Old Style"/>
          <w:b/>
          <w:color w:val="000000" w:themeColor="text1"/>
          <w:sz w:val="24"/>
          <w:szCs w:val="24"/>
          <w:lang w:val="es-CO"/>
        </w:rPr>
      </w:pPr>
      <w:r w:rsidRPr="001357AE">
        <w:rPr>
          <w:rFonts w:ascii="Bookman Old Style" w:hAnsi="Bookman Old Style"/>
          <w:b/>
          <w:color w:val="000000" w:themeColor="text1"/>
          <w:sz w:val="24"/>
          <w:szCs w:val="24"/>
          <w:lang w:val="es-CO"/>
        </w:rPr>
        <w:t xml:space="preserve">H. Representante A La Cámara </w:t>
      </w:r>
    </w:p>
    <w:p w:rsidR="00E11FED" w:rsidRDefault="00E11FED" w:rsidP="00E11FED">
      <w:pPr>
        <w:pStyle w:val="Sinespaciado"/>
        <w:rPr>
          <w:lang w:val="es-CO"/>
        </w:rPr>
      </w:pPr>
    </w:p>
    <w:p w:rsidR="00B61C62" w:rsidRDefault="00D20F78" w:rsidP="00A11BD3">
      <w:pPr>
        <w:pStyle w:val="Sinespaciado"/>
      </w:pPr>
      <w:r>
        <w:rPr>
          <w:rFonts w:ascii="Bookman Old Style" w:hAnsi="Bookman Old Style" w:cs="Arial"/>
          <w:sz w:val="24"/>
          <w:szCs w:val="24"/>
        </w:rPr>
        <w:tab/>
      </w:r>
      <w:r w:rsidRPr="004164E9">
        <w:rPr>
          <w:rFonts w:ascii="Bookman Old Style" w:hAnsi="Bookman Old Style" w:cs="Arial"/>
          <w:sz w:val="24"/>
          <w:szCs w:val="24"/>
        </w:rPr>
        <w:t xml:space="preserve"> </w:t>
      </w:r>
    </w:p>
    <w:sectPr w:rsidR="00B61C62" w:rsidSect="00A11BD3">
      <w:headerReference w:type="default" r:id="rId10"/>
      <w:footerReference w:type="default" r:id="rId11"/>
      <w:pgSz w:w="12240" w:h="15840"/>
      <w:pgMar w:top="1417" w:right="1701" w:bottom="1417" w:left="1701"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B1E" w:rsidRDefault="00D04B1E" w:rsidP="00D20F78">
      <w:pPr>
        <w:spacing w:after="0" w:line="240" w:lineRule="auto"/>
      </w:pPr>
      <w:r>
        <w:separator/>
      </w:r>
    </w:p>
  </w:endnote>
  <w:endnote w:type="continuationSeparator" w:id="0">
    <w:p w:rsidR="00D04B1E" w:rsidRDefault="00D04B1E" w:rsidP="00D2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0048"/>
      <w:docPartObj>
        <w:docPartGallery w:val="Page Numbers (Bottom of Page)"/>
        <w:docPartUnique/>
      </w:docPartObj>
    </w:sdtPr>
    <w:sdtEndPr/>
    <w:sdtContent>
      <w:p w:rsidR="00791ED8" w:rsidRDefault="00EF42C6">
        <w:pPr>
          <w:pStyle w:val="Piedepgina"/>
          <w:jc w:val="center"/>
        </w:pPr>
        <w:r>
          <w:fldChar w:fldCharType="begin"/>
        </w:r>
        <w:r>
          <w:instrText xml:space="preserve"> PAGE   \* MERGEFORMAT </w:instrText>
        </w:r>
        <w:r>
          <w:fldChar w:fldCharType="separate"/>
        </w:r>
        <w:r w:rsidR="0097614E">
          <w:rPr>
            <w:noProof/>
          </w:rPr>
          <w:t>1</w:t>
        </w:r>
        <w:r>
          <w:rPr>
            <w:noProof/>
          </w:rPr>
          <w:fldChar w:fldCharType="end"/>
        </w:r>
      </w:p>
    </w:sdtContent>
  </w:sdt>
  <w:p w:rsidR="00791ED8" w:rsidRDefault="0097614E" w:rsidP="00DC66F0">
    <w:pPr>
      <w:pStyle w:val="Piedepgina"/>
      <w:ind w:left="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B1E" w:rsidRDefault="00D04B1E" w:rsidP="00D20F78">
      <w:pPr>
        <w:spacing w:after="0" w:line="240" w:lineRule="auto"/>
      </w:pPr>
      <w:r>
        <w:separator/>
      </w:r>
    </w:p>
  </w:footnote>
  <w:footnote w:type="continuationSeparator" w:id="0">
    <w:p w:rsidR="00D04B1E" w:rsidRDefault="00D04B1E" w:rsidP="00D20F78">
      <w:pPr>
        <w:spacing w:after="0" w:line="240" w:lineRule="auto"/>
      </w:pPr>
      <w:r>
        <w:continuationSeparator/>
      </w:r>
    </w:p>
  </w:footnote>
  <w:footnote w:id="1">
    <w:p w:rsidR="0020275D" w:rsidRPr="0020275D" w:rsidRDefault="0020275D">
      <w:pPr>
        <w:pStyle w:val="Textonotapie"/>
        <w:rPr>
          <w:lang w:val="es-CO"/>
        </w:rPr>
      </w:pPr>
      <w:r>
        <w:rPr>
          <w:rStyle w:val="Refdenotaalpie"/>
        </w:rPr>
        <w:footnoteRef/>
      </w:r>
      <w:r>
        <w:t xml:space="preserve"> </w:t>
      </w:r>
      <w:r w:rsidRPr="0020275D">
        <w:t>https://www.infobae.com/america/tendencias-america/2021/07/27/un-informe-de-la-oms-hace-frente-a-la-amenaza-del-cigarrillo-electronico-los-peligros-y-la-necesidad-de-una-reglamentacion-mas-severa/#:~:text=Los%20cigarrillos%20electr%C3%B3nicos%20y%20productos,de%20la%20Salud%20(OMS).</w:t>
      </w:r>
    </w:p>
  </w:footnote>
  <w:footnote w:id="2">
    <w:p w:rsidR="006E720E" w:rsidRPr="006E720E" w:rsidRDefault="006E720E">
      <w:pPr>
        <w:pStyle w:val="Textonotapie"/>
        <w:rPr>
          <w:lang w:val="es-CO"/>
        </w:rPr>
      </w:pPr>
      <w:r>
        <w:rPr>
          <w:rStyle w:val="Refdenotaalpie"/>
        </w:rPr>
        <w:footnoteRef/>
      </w:r>
      <w:r>
        <w:t xml:space="preserve"> </w:t>
      </w:r>
      <w:r w:rsidRPr="006E720E">
        <w:t>https://www.infobae.com/america/tendencias-america/2021/07/27/un-informe-de-la-oms-hace-frente-a-la-amenaza-del-cigarrillo-electronico-los-peligros-y-la-necesidad-de-una-reglamentacion-mas-severa/#:~:text=Los%20cigarrillos%20electr%C3%B3nicos%20y%20productos,de%20la%20Salud%20(OMS).</w:t>
      </w:r>
    </w:p>
  </w:footnote>
  <w:footnote w:id="3">
    <w:p w:rsidR="004817C7" w:rsidRPr="004817C7" w:rsidRDefault="004817C7">
      <w:pPr>
        <w:pStyle w:val="Textonotapie"/>
        <w:rPr>
          <w:lang w:val="es-MX"/>
        </w:rPr>
      </w:pPr>
      <w:r>
        <w:rPr>
          <w:rStyle w:val="Refdenotaalpie"/>
        </w:rPr>
        <w:footnoteRef/>
      </w:r>
      <w:r>
        <w:t xml:space="preserve"> Ak Cavalcante. Comunicación Personal, Director Nacional del Programa de Control del Tabaco y Chirstiane Vianna, Asesora Legal, División de Programa de Control del Tabaco y Factores de Riesgo de Cáncer, Instituto Nacional del Cáncer, Ministerio de Salud Pública, Brasil; Agosto 15, 2003.  </w:t>
      </w:r>
    </w:p>
  </w:footnote>
  <w:footnote w:id="4">
    <w:p w:rsidR="002D2441" w:rsidRPr="002D2441" w:rsidRDefault="002D2441">
      <w:pPr>
        <w:pStyle w:val="Textonotapie"/>
        <w:rPr>
          <w:lang w:val="es-MX"/>
        </w:rPr>
      </w:pPr>
      <w:r>
        <w:rPr>
          <w:rStyle w:val="Refdenotaalpie"/>
        </w:rPr>
        <w:footnoteRef/>
      </w:r>
      <w:r>
        <w:t xml:space="preserve"> www.facmed.unam.mx/deptos/</w:t>
      </w:r>
      <w:r>
        <w:rPr>
          <w:b/>
          <w:bCs/>
        </w:rPr>
        <w:t>salud</w:t>
      </w:r>
      <w:r>
        <w:t xml:space="preserve">/censenanza/spi/.../navarro.pdf; Consultado 03 de Marzo de 2013  </w:t>
      </w:r>
    </w:p>
  </w:footnote>
  <w:footnote w:id="5">
    <w:p w:rsidR="002D2441" w:rsidRPr="002D2441" w:rsidRDefault="002D2441">
      <w:pPr>
        <w:pStyle w:val="Textonotapie"/>
        <w:rPr>
          <w:lang w:val="es-MX"/>
        </w:rPr>
      </w:pPr>
      <w:r>
        <w:rPr>
          <w:rStyle w:val="Refdenotaalpie"/>
        </w:rPr>
        <w:footnoteRef/>
      </w:r>
      <w:r>
        <w:t xml:space="preserve"> Cigarrillos, Cigarros Tabaco para pipas, Tabaco de Mascar, Snuff, Tabaco con sabor añadido. www.uprm.edu/cvida/</w:t>
      </w:r>
      <w:r>
        <w:rPr>
          <w:b/>
          <w:bCs/>
        </w:rPr>
        <w:t>tabaquismo</w:t>
      </w:r>
      <w:r>
        <w:t xml:space="preserve">/ppt/problema-de-salud.ppt; consultado el día 18 de Febrero de 2013  </w:t>
      </w:r>
    </w:p>
  </w:footnote>
  <w:footnote w:id="6">
    <w:p w:rsidR="00E46A86" w:rsidRPr="00E46A86" w:rsidRDefault="00E46A86">
      <w:pPr>
        <w:pStyle w:val="Textonotapie"/>
        <w:rPr>
          <w:lang w:val="es-MX"/>
        </w:rPr>
      </w:pPr>
      <w:r>
        <w:rPr>
          <w:rStyle w:val="Refdenotaalpie"/>
        </w:rPr>
        <w:footnoteRef/>
      </w:r>
      <w:r>
        <w:t xml:space="preserve"> http://www.who.int/nmh/publications/ncd_report_full_en.pdf. Consultado el 20 de Marzo de 2013 y consultado el 25 de Marzo de 2013  </w:t>
      </w:r>
    </w:p>
  </w:footnote>
  <w:footnote w:id="7">
    <w:p w:rsidR="00E46A86" w:rsidRPr="00E46A86" w:rsidRDefault="00E46A86">
      <w:pPr>
        <w:pStyle w:val="Textonotapie"/>
        <w:rPr>
          <w:lang w:val="es-MX"/>
        </w:rPr>
      </w:pPr>
      <w:r>
        <w:rPr>
          <w:rStyle w:val="Refdenotaalpie"/>
        </w:rPr>
        <w:footnoteRef/>
      </w:r>
      <w:r>
        <w:t xml:space="preserve"> Teresa Robledo de Dios. Jefa del Servicio de Promoción de Hábitos Saludables. Subdirección General de Epidemiología, Promoción y Educación para la Salud. Dirección General de Salud Pública. Ministerio de Sanidad, Servicios Sociales e Igualdad. España. Evaluación de las Actividades de Lucha Contra el Tabaco, Experiencias y Principios Orientadores.  </w:t>
      </w:r>
    </w:p>
  </w:footnote>
  <w:footnote w:id="8">
    <w:p w:rsidR="00E46A86" w:rsidRPr="00E46A86" w:rsidRDefault="00E46A86">
      <w:pPr>
        <w:pStyle w:val="Textonotapie"/>
        <w:rPr>
          <w:lang w:val="es-MX"/>
        </w:rPr>
      </w:pPr>
      <w:r>
        <w:rPr>
          <w:rStyle w:val="Refdenotaalpie"/>
        </w:rPr>
        <w:footnoteRef/>
      </w:r>
      <w:r>
        <w:t xml:space="preserve"> </w:t>
      </w:r>
      <w:r w:rsidRPr="00E46A86">
        <w:t>https://www.dane.gov.co/files/investigaciones/boletines/encspa/comunicado-encspa-2019.pdf</w:t>
      </w:r>
    </w:p>
  </w:footnote>
  <w:footnote w:id="9">
    <w:p w:rsidR="006203F8" w:rsidRPr="006203F8" w:rsidRDefault="006203F8">
      <w:pPr>
        <w:pStyle w:val="Textonotapie"/>
        <w:rPr>
          <w:lang w:val="es-MX"/>
        </w:rPr>
      </w:pPr>
      <w:r>
        <w:rPr>
          <w:rStyle w:val="Refdenotaalpie"/>
        </w:rPr>
        <w:footnoteRef/>
      </w:r>
      <w:r>
        <w:t xml:space="preserve"> </w:t>
      </w:r>
      <w:r w:rsidRPr="006203F8">
        <w:t>https://www.dane.gov.co/files/investigaciones/boletines/encspa/comunicado-encspa-2019.pdf</w:t>
      </w:r>
    </w:p>
  </w:footnote>
  <w:footnote w:id="10">
    <w:p w:rsidR="00092B4F" w:rsidRPr="00092B4F" w:rsidRDefault="00092B4F">
      <w:pPr>
        <w:pStyle w:val="Textonotapie"/>
        <w:rPr>
          <w:lang w:val="es-MX"/>
        </w:rPr>
      </w:pPr>
      <w:r>
        <w:rPr>
          <w:rStyle w:val="Refdenotaalpie"/>
        </w:rPr>
        <w:footnoteRef/>
      </w:r>
      <w:r>
        <w:t xml:space="preserve"> </w:t>
      </w:r>
      <w:r w:rsidRPr="00092B4F">
        <w:t>Nubia Bautista, subdirectora (e) de Enfermedades No Transmisibles de Minsalud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ED8" w:rsidRDefault="0097614E" w:rsidP="00C063B2">
    <w:pPr>
      <w:pStyle w:val="Sinespaciado"/>
      <w:jc w:val="center"/>
    </w:pPr>
  </w:p>
  <w:p w:rsidR="00791ED8" w:rsidRPr="00DC66F0" w:rsidRDefault="0097614E" w:rsidP="00DC66F0">
    <w:pPr>
      <w:pStyle w:val="Encabezado"/>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A2965"/>
    <w:multiLevelType w:val="hybridMultilevel"/>
    <w:tmpl w:val="5484D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D0823FB"/>
    <w:multiLevelType w:val="multilevel"/>
    <w:tmpl w:val="F8E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8340BF"/>
    <w:multiLevelType w:val="multilevel"/>
    <w:tmpl w:val="AC42FC2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628A247C"/>
    <w:multiLevelType w:val="multilevel"/>
    <w:tmpl w:val="CB36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6850CE"/>
    <w:multiLevelType w:val="hybridMultilevel"/>
    <w:tmpl w:val="D0BC5EBE"/>
    <w:lvl w:ilvl="0" w:tplc="363AA7BA">
      <w:start w:val="1"/>
      <w:numFmt w:val="decimal"/>
      <w:lvlText w:val="%1."/>
      <w:lvlJc w:val="left"/>
      <w:pPr>
        <w:ind w:left="720" w:hanging="360"/>
      </w:pPr>
      <w:rPr>
        <w:rFont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58D72B4"/>
    <w:multiLevelType w:val="hybridMultilevel"/>
    <w:tmpl w:val="5F8608C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92430F0"/>
    <w:multiLevelType w:val="hybridMultilevel"/>
    <w:tmpl w:val="5F026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C343702"/>
    <w:multiLevelType w:val="hybridMultilevel"/>
    <w:tmpl w:val="28D6F124"/>
    <w:lvl w:ilvl="0" w:tplc="AC76D9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78"/>
    <w:rsid w:val="00000EC1"/>
    <w:rsid w:val="00004044"/>
    <w:rsid w:val="00025C89"/>
    <w:rsid w:val="000265CE"/>
    <w:rsid w:val="00027811"/>
    <w:rsid w:val="000438BD"/>
    <w:rsid w:val="000611F8"/>
    <w:rsid w:val="00092B4F"/>
    <w:rsid w:val="000A2ED7"/>
    <w:rsid w:val="000A79A7"/>
    <w:rsid w:val="000B4ED2"/>
    <w:rsid w:val="000B68A2"/>
    <w:rsid w:val="000C065F"/>
    <w:rsid w:val="000D5338"/>
    <w:rsid w:val="00133F14"/>
    <w:rsid w:val="001357AE"/>
    <w:rsid w:val="001C5695"/>
    <w:rsid w:val="0020275D"/>
    <w:rsid w:val="00205070"/>
    <w:rsid w:val="002639AB"/>
    <w:rsid w:val="002A5C32"/>
    <w:rsid w:val="002D2441"/>
    <w:rsid w:val="003C2B94"/>
    <w:rsid w:val="003C6CB7"/>
    <w:rsid w:val="003D2FF2"/>
    <w:rsid w:val="003F185D"/>
    <w:rsid w:val="0043454F"/>
    <w:rsid w:val="00435BBF"/>
    <w:rsid w:val="00471D74"/>
    <w:rsid w:val="004817C7"/>
    <w:rsid w:val="00496022"/>
    <w:rsid w:val="005235BB"/>
    <w:rsid w:val="005501BA"/>
    <w:rsid w:val="005654A2"/>
    <w:rsid w:val="0057264E"/>
    <w:rsid w:val="005B2B8B"/>
    <w:rsid w:val="005C67C4"/>
    <w:rsid w:val="006203F8"/>
    <w:rsid w:val="00626380"/>
    <w:rsid w:val="006A6E3E"/>
    <w:rsid w:val="006E720E"/>
    <w:rsid w:val="006F0DAF"/>
    <w:rsid w:val="00727DCD"/>
    <w:rsid w:val="00731329"/>
    <w:rsid w:val="00733C92"/>
    <w:rsid w:val="00760116"/>
    <w:rsid w:val="007A48D0"/>
    <w:rsid w:val="007E22F2"/>
    <w:rsid w:val="0084558A"/>
    <w:rsid w:val="00864C0F"/>
    <w:rsid w:val="008E154A"/>
    <w:rsid w:val="008E781D"/>
    <w:rsid w:val="0091507C"/>
    <w:rsid w:val="00965204"/>
    <w:rsid w:val="0097614E"/>
    <w:rsid w:val="009A7DB6"/>
    <w:rsid w:val="009C3F24"/>
    <w:rsid w:val="009E27F7"/>
    <w:rsid w:val="009E6D68"/>
    <w:rsid w:val="00A11BD3"/>
    <w:rsid w:val="00A17576"/>
    <w:rsid w:val="00A40B6A"/>
    <w:rsid w:val="00B01B89"/>
    <w:rsid w:val="00B10382"/>
    <w:rsid w:val="00B24E3E"/>
    <w:rsid w:val="00B41806"/>
    <w:rsid w:val="00B46FA5"/>
    <w:rsid w:val="00B61C62"/>
    <w:rsid w:val="00B91095"/>
    <w:rsid w:val="00BE00F5"/>
    <w:rsid w:val="00C2660B"/>
    <w:rsid w:val="00C706DD"/>
    <w:rsid w:val="00C87977"/>
    <w:rsid w:val="00CC0DF7"/>
    <w:rsid w:val="00D04B1E"/>
    <w:rsid w:val="00D17171"/>
    <w:rsid w:val="00D20F78"/>
    <w:rsid w:val="00D232C0"/>
    <w:rsid w:val="00D2545B"/>
    <w:rsid w:val="00D30E4C"/>
    <w:rsid w:val="00D33585"/>
    <w:rsid w:val="00DA6A24"/>
    <w:rsid w:val="00E01C7A"/>
    <w:rsid w:val="00E11FED"/>
    <w:rsid w:val="00E232D3"/>
    <w:rsid w:val="00E46A86"/>
    <w:rsid w:val="00E633E7"/>
    <w:rsid w:val="00E7216B"/>
    <w:rsid w:val="00EC435D"/>
    <w:rsid w:val="00ED533A"/>
    <w:rsid w:val="00ED54DD"/>
    <w:rsid w:val="00EF42C6"/>
    <w:rsid w:val="00EF6607"/>
    <w:rsid w:val="00F17D2B"/>
    <w:rsid w:val="00F770A0"/>
    <w:rsid w:val="00FC1CD4"/>
    <w:rsid w:val="00FE1A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3E970-468B-456B-A80D-8D3C4914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F78"/>
    <w:pPr>
      <w:spacing w:after="200" w:line="276" w:lineRule="auto"/>
    </w:pPr>
    <w:rPr>
      <w:rFonts w:eastAsiaTheme="minorEastAsia"/>
      <w:lang w:val="es-ES" w:eastAsia="es-ES"/>
    </w:rPr>
  </w:style>
  <w:style w:type="paragraph" w:styleId="Ttulo1">
    <w:name w:val="heading 1"/>
    <w:basedOn w:val="Normal"/>
    <w:next w:val="Normal"/>
    <w:link w:val="Ttulo1Car"/>
    <w:uiPriority w:val="9"/>
    <w:qFormat/>
    <w:rsid w:val="00135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Footnote Text Char Char Char Char Char Char Char Cha,Footnote refere,Ca"/>
    <w:basedOn w:val="Normal"/>
    <w:link w:val="TextonotapieCar"/>
    <w:uiPriority w:val="99"/>
    <w:unhideWhenUsed/>
    <w:qFormat/>
    <w:rsid w:val="00D20F78"/>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Footnote refere Car,Ca Car"/>
    <w:basedOn w:val="Fuentedeprrafopredeter"/>
    <w:link w:val="Textonotapie"/>
    <w:uiPriority w:val="99"/>
    <w:qFormat/>
    <w:rsid w:val="00D20F78"/>
    <w:rPr>
      <w:rFonts w:eastAsiaTheme="minorEastAsia"/>
      <w:sz w:val="20"/>
      <w:szCs w:val="20"/>
      <w:lang w:val="es-ES" w:eastAsia="es-ES"/>
    </w:rPr>
  </w:style>
  <w:style w:type="character" w:styleId="Refdenotaalpie">
    <w:name w:val="footnote reference"/>
    <w:aliases w:val="Texto de nota al pie,FC,Ref. de nota al pie 2,Appel note de bas de page,Footnotes refss,Footnote number,referencia nota al pie,BVI fnr,f,4_G,16 Point,Superscript 6 Point,Texto nota al pie,Pie de Página,Texto de nota al pi,Pie de Pàgi"/>
    <w:basedOn w:val="Fuentedeprrafopredeter"/>
    <w:uiPriority w:val="99"/>
    <w:unhideWhenUsed/>
    <w:qFormat/>
    <w:rsid w:val="00D20F78"/>
    <w:rPr>
      <w:vertAlign w:val="superscript"/>
    </w:rPr>
  </w:style>
  <w:style w:type="paragraph" w:styleId="Sinespaciado">
    <w:name w:val="No Spacing"/>
    <w:uiPriority w:val="1"/>
    <w:qFormat/>
    <w:rsid w:val="00D20F78"/>
    <w:pPr>
      <w:spacing w:after="0" w:line="240" w:lineRule="auto"/>
    </w:pPr>
    <w:rPr>
      <w:rFonts w:eastAsiaTheme="minorEastAsia"/>
      <w:lang w:val="es-ES" w:eastAsia="es-ES"/>
    </w:rPr>
  </w:style>
  <w:style w:type="paragraph" w:styleId="Prrafodelista">
    <w:name w:val="List Paragraph"/>
    <w:aliases w:val="Párrafo,Numbered Paragraph,Bullets,titulo 3,BOLADEF,BOLA,Párrafo de lista21,Guión,Titulo 8,HOJA,Chulito,Párrafo de lista3,MIBEX B,TITULO1REQ,Párrafo de lista31,ViÃ±eta 2,Párrafo de lista5,TITULO 1,List Paragraph"/>
    <w:basedOn w:val="Normal"/>
    <w:link w:val="PrrafodelistaCar"/>
    <w:uiPriority w:val="34"/>
    <w:qFormat/>
    <w:rsid w:val="00D20F78"/>
    <w:pPr>
      <w:ind w:left="720"/>
      <w:contextualSpacing/>
    </w:pPr>
  </w:style>
  <w:style w:type="paragraph" w:styleId="Encabezado">
    <w:name w:val="header"/>
    <w:basedOn w:val="Normal"/>
    <w:link w:val="EncabezadoCar"/>
    <w:uiPriority w:val="99"/>
    <w:unhideWhenUsed/>
    <w:rsid w:val="00D20F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0F78"/>
    <w:rPr>
      <w:rFonts w:eastAsiaTheme="minorEastAsia"/>
      <w:lang w:val="es-ES" w:eastAsia="es-ES"/>
    </w:rPr>
  </w:style>
  <w:style w:type="paragraph" w:styleId="Piedepgina">
    <w:name w:val="footer"/>
    <w:basedOn w:val="Normal"/>
    <w:link w:val="PiedepginaCar"/>
    <w:uiPriority w:val="99"/>
    <w:unhideWhenUsed/>
    <w:rsid w:val="00D20F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0F78"/>
    <w:rPr>
      <w:rFonts w:eastAsiaTheme="minorEastAsia"/>
      <w:lang w:val="es-ES" w:eastAsia="es-ES"/>
    </w:rPr>
  </w:style>
  <w:style w:type="paragraph" w:styleId="Textocomentario">
    <w:name w:val="annotation text"/>
    <w:basedOn w:val="Normal"/>
    <w:link w:val="TextocomentarioCar"/>
    <w:uiPriority w:val="99"/>
    <w:semiHidden/>
    <w:unhideWhenUsed/>
    <w:rsid w:val="00D20F7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0F78"/>
    <w:rPr>
      <w:rFonts w:eastAsiaTheme="minorEastAsia"/>
      <w:sz w:val="20"/>
      <w:szCs w:val="20"/>
      <w:lang w:val="es-ES" w:eastAsia="es-ES"/>
    </w:rPr>
  </w:style>
  <w:style w:type="character" w:customStyle="1" w:styleId="PrrafodelistaCar">
    <w:name w:val="Párrafo de lista Car"/>
    <w:aliases w:val="Párrafo Car,Numbered Paragraph Car,Bullets Car,titulo 3 Car,BOLADEF Car,BOLA Car,Párrafo de lista21 Car,Guión Car,Titulo 8 Car,HOJA Car,Chulito Car,Párrafo de lista3 Car,MIBEX B Car,TITULO1REQ Car,Párrafo de lista31 Car,TITULO 1 Car"/>
    <w:basedOn w:val="Fuentedeprrafopredeter"/>
    <w:link w:val="Prrafodelista"/>
    <w:uiPriority w:val="34"/>
    <w:qFormat/>
    <w:locked/>
    <w:rsid w:val="00D20F78"/>
    <w:rPr>
      <w:rFonts w:eastAsiaTheme="minorEastAsia"/>
      <w:lang w:val="es-ES" w:eastAsia="es-ES"/>
    </w:rPr>
  </w:style>
  <w:style w:type="paragraph" w:customStyle="1" w:styleId="paragraph">
    <w:name w:val="paragraph"/>
    <w:basedOn w:val="Normal"/>
    <w:rsid w:val="00D20F78"/>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D20F78"/>
  </w:style>
  <w:style w:type="paragraph" w:styleId="Textodeglobo">
    <w:name w:val="Balloon Text"/>
    <w:basedOn w:val="Normal"/>
    <w:link w:val="TextodegloboCar"/>
    <w:uiPriority w:val="99"/>
    <w:semiHidden/>
    <w:unhideWhenUsed/>
    <w:rsid w:val="005B2B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2B8B"/>
    <w:rPr>
      <w:rFonts w:ascii="Tahoma" w:eastAsiaTheme="minorEastAsia" w:hAnsi="Tahoma" w:cs="Tahoma"/>
      <w:sz w:val="16"/>
      <w:szCs w:val="16"/>
      <w:lang w:val="es-ES" w:eastAsia="es-ES"/>
    </w:rPr>
  </w:style>
  <w:style w:type="character" w:customStyle="1" w:styleId="Ttulo1Car">
    <w:name w:val="Título 1 Car"/>
    <w:basedOn w:val="Fuentedeprrafopredeter"/>
    <w:link w:val="Ttulo1"/>
    <w:uiPriority w:val="9"/>
    <w:rsid w:val="001357AE"/>
    <w:rPr>
      <w:rFonts w:asciiTheme="majorHAnsi" w:eastAsiaTheme="majorEastAsia" w:hAnsiTheme="majorHAnsi" w:cstheme="majorBidi"/>
      <w:color w:val="2E74B5" w:themeColor="accent1" w:themeShade="BF"/>
      <w:sz w:val="32"/>
      <w:szCs w:val="32"/>
      <w:lang w:val="es-ES" w:eastAsia="es-ES"/>
    </w:rPr>
  </w:style>
  <w:style w:type="paragraph" w:customStyle="1" w:styleId="Default">
    <w:name w:val="Default"/>
    <w:rsid w:val="003F185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203F8"/>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6203F8"/>
    <w:rPr>
      <w:b/>
      <w:bCs/>
    </w:rPr>
  </w:style>
  <w:style w:type="character" w:styleId="Hipervnculo">
    <w:name w:val="Hyperlink"/>
    <w:basedOn w:val="Fuentedeprrafopredeter"/>
    <w:uiPriority w:val="99"/>
    <w:semiHidden/>
    <w:unhideWhenUsed/>
    <w:rsid w:val="00092B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01406">
      <w:bodyDiv w:val="1"/>
      <w:marLeft w:val="0"/>
      <w:marRight w:val="0"/>
      <w:marTop w:val="0"/>
      <w:marBottom w:val="0"/>
      <w:divBdr>
        <w:top w:val="none" w:sz="0" w:space="0" w:color="auto"/>
        <w:left w:val="none" w:sz="0" w:space="0" w:color="auto"/>
        <w:bottom w:val="none" w:sz="0" w:space="0" w:color="auto"/>
        <w:right w:val="none" w:sz="0" w:space="0" w:color="auto"/>
      </w:divBdr>
    </w:div>
    <w:div w:id="188303744">
      <w:bodyDiv w:val="1"/>
      <w:marLeft w:val="0"/>
      <w:marRight w:val="0"/>
      <w:marTop w:val="0"/>
      <w:marBottom w:val="0"/>
      <w:divBdr>
        <w:top w:val="none" w:sz="0" w:space="0" w:color="auto"/>
        <w:left w:val="none" w:sz="0" w:space="0" w:color="auto"/>
        <w:bottom w:val="none" w:sz="0" w:space="0" w:color="auto"/>
        <w:right w:val="none" w:sz="0" w:space="0" w:color="auto"/>
      </w:divBdr>
    </w:div>
    <w:div w:id="371200375">
      <w:bodyDiv w:val="1"/>
      <w:marLeft w:val="0"/>
      <w:marRight w:val="0"/>
      <w:marTop w:val="0"/>
      <w:marBottom w:val="0"/>
      <w:divBdr>
        <w:top w:val="none" w:sz="0" w:space="0" w:color="auto"/>
        <w:left w:val="none" w:sz="0" w:space="0" w:color="auto"/>
        <w:bottom w:val="none" w:sz="0" w:space="0" w:color="auto"/>
        <w:right w:val="none" w:sz="0" w:space="0" w:color="auto"/>
      </w:divBdr>
    </w:div>
    <w:div w:id="605425470">
      <w:bodyDiv w:val="1"/>
      <w:marLeft w:val="0"/>
      <w:marRight w:val="0"/>
      <w:marTop w:val="0"/>
      <w:marBottom w:val="0"/>
      <w:divBdr>
        <w:top w:val="none" w:sz="0" w:space="0" w:color="auto"/>
        <w:left w:val="none" w:sz="0" w:space="0" w:color="auto"/>
        <w:bottom w:val="none" w:sz="0" w:space="0" w:color="auto"/>
        <w:right w:val="none" w:sz="0" w:space="0" w:color="auto"/>
      </w:divBdr>
    </w:div>
    <w:div w:id="678046338">
      <w:bodyDiv w:val="1"/>
      <w:marLeft w:val="0"/>
      <w:marRight w:val="0"/>
      <w:marTop w:val="0"/>
      <w:marBottom w:val="0"/>
      <w:divBdr>
        <w:top w:val="none" w:sz="0" w:space="0" w:color="auto"/>
        <w:left w:val="none" w:sz="0" w:space="0" w:color="auto"/>
        <w:bottom w:val="none" w:sz="0" w:space="0" w:color="auto"/>
        <w:right w:val="none" w:sz="0" w:space="0" w:color="auto"/>
      </w:divBdr>
    </w:div>
    <w:div w:id="908922901">
      <w:bodyDiv w:val="1"/>
      <w:marLeft w:val="0"/>
      <w:marRight w:val="0"/>
      <w:marTop w:val="0"/>
      <w:marBottom w:val="0"/>
      <w:divBdr>
        <w:top w:val="none" w:sz="0" w:space="0" w:color="auto"/>
        <w:left w:val="none" w:sz="0" w:space="0" w:color="auto"/>
        <w:bottom w:val="none" w:sz="0" w:space="0" w:color="auto"/>
        <w:right w:val="none" w:sz="0" w:space="0" w:color="auto"/>
      </w:divBdr>
    </w:div>
    <w:div w:id="1071659776">
      <w:bodyDiv w:val="1"/>
      <w:marLeft w:val="0"/>
      <w:marRight w:val="0"/>
      <w:marTop w:val="0"/>
      <w:marBottom w:val="0"/>
      <w:divBdr>
        <w:top w:val="none" w:sz="0" w:space="0" w:color="auto"/>
        <w:left w:val="none" w:sz="0" w:space="0" w:color="auto"/>
        <w:bottom w:val="none" w:sz="0" w:space="0" w:color="auto"/>
        <w:right w:val="none" w:sz="0" w:space="0" w:color="auto"/>
      </w:divBdr>
    </w:div>
    <w:div w:id="1363281755">
      <w:bodyDiv w:val="1"/>
      <w:marLeft w:val="0"/>
      <w:marRight w:val="0"/>
      <w:marTop w:val="0"/>
      <w:marBottom w:val="0"/>
      <w:divBdr>
        <w:top w:val="none" w:sz="0" w:space="0" w:color="auto"/>
        <w:left w:val="none" w:sz="0" w:space="0" w:color="auto"/>
        <w:bottom w:val="none" w:sz="0" w:space="0" w:color="auto"/>
        <w:right w:val="none" w:sz="0" w:space="0" w:color="auto"/>
      </w:divBdr>
    </w:div>
    <w:div w:id="1538619785">
      <w:bodyDiv w:val="1"/>
      <w:marLeft w:val="0"/>
      <w:marRight w:val="0"/>
      <w:marTop w:val="0"/>
      <w:marBottom w:val="0"/>
      <w:divBdr>
        <w:top w:val="none" w:sz="0" w:space="0" w:color="auto"/>
        <w:left w:val="none" w:sz="0" w:space="0" w:color="auto"/>
        <w:bottom w:val="none" w:sz="0" w:space="0" w:color="auto"/>
        <w:right w:val="none" w:sz="0" w:space="0" w:color="auto"/>
      </w:divBdr>
    </w:div>
    <w:div w:id="1554390185">
      <w:bodyDiv w:val="1"/>
      <w:marLeft w:val="0"/>
      <w:marRight w:val="0"/>
      <w:marTop w:val="0"/>
      <w:marBottom w:val="0"/>
      <w:divBdr>
        <w:top w:val="none" w:sz="0" w:space="0" w:color="auto"/>
        <w:left w:val="none" w:sz="0" w:space="0" w:color="auto"/>
        <w:bottom w:val="none" w:sz="0" w:space="0" w:color="auto"/>
        <w:right w:val="none" w:sz="0" w:space="0" w:color="auto"/>
      </w:divBdr>
    </w:div>
    <w:div w:id="1786386725">
      <w:bodyDiv w:val="1"/>
      <w:marLeft w:val="0"/>
      <w:marRight w:val="0"/>
      <w:marTop w:val="0"/>
      <w:marBottom w:val="0"/>
      <w:divBdr>
        <w:top w:val="none" w:sz="0" w:space="0" w:color="auto"/>
        <w:left w:val="none" w:sz="0" w:space="0" w:color="auto"/>
        <w:bottom w:val="none" w:sz="0" w:space="0" w:color="auto"/>
        <w:right w:val="none" w:sz="0" w:space="0" w:color="auto"/>
      </w:divBdr>
    </w:div>
    <w:div w:id="1992055104">
      <w:bodyDiv w:val="1"/>
      <w:marLeft w:val="0"/>
      <w:marRight w:val="0"/>
      <w:marTop w:val="0"/>
      <w:marBottom w:val="0"/>
      <w:divBdr>
        <w:top w:val="none" w:sz="0" w:space="0" w:color="auto"/>
        <w:left w:val="none" w:sz="0" w:space="0" w:color="auto"/>
        <w:bottom w:val="none" w:sz="0" w:space="0" w:color="auto"/>
        <w:right w:val="none" w:sz="0" w:space="0" w:color="auto"/>
      </w:divBdr>
    </w:div>
    <w:div w:id="2105149756">
      <w:bodyDiv w:val="1"/>
      <w:marLeft w:val="0"/>
      <w:marRight w:val="0"/>
      <w:marTop w:val="0"/>
      <w:marBottom w:val="0"/>
      <w:divBdr>
        <w:top w:val="none" w:sz="0" w:space="0" w:color="auto"/>
        <w:left w:val="none" w:sz="0" w:space="0" w:color="auto"/>
        <w:bottom w:val="none" w:sz="0" w:space="0" w:color="auto"/>
        <w:right w:val="none" w:sz="0" w:space="0" w:color="auto"/>
      </w:divBdr>
      <w:divsChild>
        <w:div w:id="1267300566">
          <w:marLeft w:val="0"/>
          <w:marRight w:val="0"/>
          <w:marTop w:val="0"/>
          <w:marBottom w:val="150"/>
          <w:divBdr>
            <w:top w:val="none" w:sz="0" w:space="0" w:color="auto"/>
            <w:left w:val="none" w:sz="0" w:space="0" w:color="auto"/>
            <w:bottom w:val="none" w:sz="0" w:space="0" w:color="auto"/>
            <w:right w:val="none" w:sz="0" w:space="0" w:color="auto"/>
          </w:divBdr>
          <w:divsChild>
            <w:div w:id="1265304555">
              <w:marLeft w:val="0"/>
              <w:marRight w:val="0"/>
              <w:marTop w:val="0"/>
              <w:marBottom w:val="0"/>
              <w:divBdr>
                <w:top w:val="none" w:sz="0" w:space="0" w:color="auto"/>
                <w:left w:val="none" w:sz="0" w:space="0" w:color="auto"/>
                <w:bottom w:val="none" w:sz="0" w:space="0" w:color="auto"/>
                <w:right w:val="none" w:sz="0" w:space="0" w:color="auto"/>
              </w:divBdr>
              <w:divsChild>
                <w:div w:id="509026325">
                  <w:marLeft w:val="0"/>
                  <w:marRight w:val="0"/>
                  <w:marTop w:val="0"/>
                  <w:marBottom w:val="0"/>
                  <w:divBdr>
                    <w:top w:val="none" w:sz="0" w:space="0" w:color="auto"/>
                    <w:left w:val="none" w:sz="0" w:space="0" w:color="auto"/>
                    <w:bottom w:val="none" w:sz="0" w:space="0" w:color="auto"/>
                    <w:right w:val="none" w:sz="0" w:space="0" w:color="auto"/>
                  </w:divBdr>
                  <w:divsChild>
                    <w:div w:id="1419788361">
                      <w:marLeft w:val="0"/>
                      <w:marRight w:val="0"/>
                      <w:marTop w:val="0"/>
                      <w:marBottom w:val="0"/>
                      <w:divBdr>
                        <w:top w:val="none" w:sz="0" w:space="0" w:color="auto"/>
                        <w:left w:val="none" w:sz="0" w:space="0" w:color="auto"/>
                        <w:bottom w:val="none" w:sz="0" w:space="0" w:color="auto"/>
                        <w:right w:val="none" w:sz="0" w:space="0" w:color="auto"/>
                      </w:divBdr>
                      <w:divsChild>
                        <w:div w:id="671955053">
                          <w:marLeft w:val="0"/>
                          <w:marRight w:val="0"/>
                          <w:marTop w:val="0"/>
                          <w:marBottom w:val="0"/>
                          <w:divBdr>
                            <w:top w:val="none" w:sz="0" w:space="0" w:color="auto"/>
                            <w:left w:val="none" w:sz="0" w:space="0" w:color="auto"/>
                            <w:bottom w:val="none" w:sz="0" w:space="0" w:color="auto"/>
                            <w:right w:val="none" w:sz="0" w:space="0" w:color="auto"/>
                          </w:divBdr>
                          <w:divsChild>
                            <w:div w:id="1601333039">
                              <w:marLeft w:val="0"/>
                              <w:marRight w:val="0"/>
                              <w:marTop w:val="0"/>
                              <w:marBottom w:val="0"/>
                              <w:divBdr>
                                <w:top w:val="none" w:sz="0" w:space="0" w:color="auto"/>
                                <w:left w:val="none" w:sz="0" w:space="0" w:color="auto"/>
                                <w:bottom w:val="none" w:sz="0" w:space="0" w:color="auto"/>
                                <w:right w:val="none" w:sz="0" w:space="0" w:color="auto"/>
                              </w:divBdr>
                              <w:divsChild>
                                <w:div w:id="1241258922">
                                  <w:marLeft w:val="0"/>
                                  <w:marRight w:val="0"/>
                                  <w:marTop w:val="0"/>
                                  <w:marBottom w:val="0"/>
                                  <w:divBdr>
                                    <w:top w:val="none" w:sz="0" w:space="0" w:color="auto"/>
                                    <w:left w:val="none" w:sz="0" w:space="0" w:color="auto"/>
                                    <w:bottom w:val="none" w:sz="0" w:space="0" w:color="auto"/>
                                    <w:right w:val="none" w:sz="0" w:space="0" w:color="auto"/>
                                  </w:divBdr>
                                  <w:divsChild>
                                    <w:div w:id="1996717764">
                                      <w:marLeft w:val="0"/>
                                      <w:marRight w:val="0"/>
                                      <w:marTop w:val="0"/>
                                      <w:marBottom w:val="0"/>
                                      <w:divBdr>
                                        <w:top w:val="none" w:sz="0" w:space="0" w:color="auto"/>
                                        <w:left w:val="none" w:sz="0" w:space="0" w:color="auto"/>
                                        <w:bottom w:val="none" w:sz="0" w:space="0" w:color="auto"/>
                                        <w:right w:val="none" w:sz="0" w:space="0" w:color="auto"/>
                                      </w:divBdr>
                                      <w:divsChild>
                                        <w:div w:id="1477723698">
                                          <w:marLeft w:val="0"/>
                                          <w:marRight w:val="0"/>
                                          <w:marTop w:val="0"/>
                                          <w:marBottom w:val="0"/>
                                          <w:divBdr>
                                            <w:top w:val="none" w:sz="0" w:space="0" w:color="auto"/>
                                            <w:left w:val="none" w:sz="0" w:space="0" w:color="auto"/>
                                            <w:bottom w:val="none" w:sz="0" w:space="0" w:color="auto"/>
                                            <w:right w:val="none" w:sz="0" w:space="0" w:color="auto"/>
                                          </w:divBdr>
                                          <w:divsChild>
                                            <w:div w:id="1832938602">
                                              <w:marLeft w:val="0"/>
                                              <w:marRight w:val="0"/>
                                              <w:marTop w:val="0"/>
                                              <w:marBottom w:val="0"/>
                                              <w:divBdr>
                                                <w:top w:val="none" w:sz="0" w:space="0" w:color="auto"/>
                                                <w:left w:val="none" w:sz="0" w:space="0" w:color="auto"/>
                                                <w:bottom w:val="none" w:sz="0" w:space="0" w:color="auto"/>
                                                <w:right w:val="none" w:sz="0" w:space="0" w:color="auto"/>
                                              </w:divBdr>
                                              <w:divsChild>
                                                <w:div w:id="1733385692">
                                                  <w:marLeft w:val="0"/>
                                                  <w:marRight w:val="0"/>
                                                  <w:marTop w:val="0"/>
                                                  <w:marBottom w:val="0"/>
                                                  <w:divBdr>
                                                    <w:top w:val="none" w:sz="0" w:space="0" w:color="auto"/>
                                                    <w:left w:val="none" w:sz="0" w:space="0" w:color="auto"/>
                                                    <w:bottom w:val="none" w:sz="0" w:space="0" w:color="auto"/>
                                                    <w:right w:val="none" w:sz="0" w:space="0" w:color="auto"/>
                                                  </w:divBdr>
                                                  <w:divsChild>
                                                    <w:div w:id="121964354">
                                                      <w:marLeft w:val="0"/>
                                                      <w:marRight w:val="0"/>
                                                      <w:marTop w:val="0"/>
                                                      <w:marBottom w:val="0"/>
                                                      <w:divBdr>
                                                        <w:top w:val="none" w:sz="0" w:space="0" w:color="auto"/>
                                                        <w:left w:val="none" w:sz="0" w:space="0" w:color="auto"/>
                                                        <w:bottom w:val="none" w:sz="0" w:space="0" w:color="auto"/>
                                                        <w:right w:val="none" w:sz="0" w:space="0" w:color="auto"/>
                                                      </w:divBdr>
                                                      <w:divsChild>
                                                        <w:div w:id="1121922308">
                                                          <w:marLeft w:val="0"/>
                                                          <w:marRight w:val="0"/>
                                                          <w:marTop w:val="0"/>
                                                          <w:marBottom w:val="0"/>
                                                          <w:divBdr>
                                                            <w:top w:val="none" w:sz="0" w:space="0" w:color="auto"/>
                                                            <w:left w:val="none" w:sz="0" w:space="0" w:color="auto"/>
                                                            <w:bottom w:val="none" w:sz="0" w:space="0" w:color="auto"/>
                                                            <w:right w:val="none" w:sz="0" w:space="0" w:color="auto"/>
                                                          </w:divBdr>
                                                          <w:divsChild>
                                                            <w:div w:id="12252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300667">
                      <w:marLeft w:val="0"/>
                      <w:marRight w:val="0"/>
                      <w:marTop w:val="75"/>
                      <w:marBottom w:val="0"/>
                      <w:divBdr>
                        <w:top w:val="none" w:sz="0" w:space="0" w:color="auto"/>
                        <w:left w:val="none" w:sz="0" w:space="0" w:color="auto"/>
                        <w:bottom w:val="none" w:sz="0" w:space="0" w:color="auto"/>
                        <w:right w:val="none" w:sz="0" w:space="0" w:color="auto"/>
                      </w:divBdr>
                      <w:divsChild>
                        <w:div w:id="1156265538">
                          <w:marLeft w:val="0"/>
                          <w:marRight w:val="0"/>
                          <w:marTop w:val="0"/>
                          <w:marBottom w:val="0"/>
                          <w:divBdr>
                            <w:top w:val="none" w:sz="0" w:space="0" w:color="auto"/>
                            <w:left w:val="none" w:sz="0" w:space="0" w:color="auto"/>
                            <w:bottom w:val="none" w:sz="0" w:space="0" w:color="auto"/>
                            <w:right w:val="none" w:sz="0" w:space="0" w:color="auto"/>
                          </w:divBdr>
                        </w:div>
                        <w:div w:id="1367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775630">
          <w:marLeft w:val="0"/>
          <w:marRight w:val="0"/>
          <w:marTop w:val="0"/>
          <w:marBottom w:val="525"/>
          <w:divBdr>
            <w:top w:val="none" w:sz="0" w:space="0" w:color="auto"/>
            <w:left w:val="none" w:sz="0" w:space="0" w:color="auto"/>
            <w:bottom w:val="none" w:sz="0" w:space="0" w:color="auto"/>
            <w:right w:val="none" w:sz="0" w:space="0" w:color="auto"/>
          </w:divBdr>
          <w:divsChild>
            <w:div w:id="14227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5A730-53AF-4CE5-BAB7-A1010D7C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19</Pages>
  <Words>5308</Words>
  <Characters>29196</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Jhonatan Atencia</dc:creator>
  <cp:lastModifiedBy>Cristian Andres Ramirez Ramirez</cp:lastModifiedBy>
  <cp:revision>6</cp:revision>
  <cp:lastPrinted>2022-08-10T15:43:00Z</cp:lastPrinted>
  <dcterms:created xsi:type="dcterms:W3CDTF">2022-08-09T22:52:00Z</dcterms:created>
  <dcterms:modified xsi:type="dcterms:W3CDTF">2022-08-10T15:46:00Z</dcterms:modified>
</cp:coreProperties>
</file>