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A30A7" w14:textId="592EE2EE" w:rsidR="00F82B1E" w:rsidRPr="00E97A9A" w:rsidRDefault="00F82B1E" w:rsidP="00AF0478">
      <w:pPr>
        <w:spacing w:line="240" w:lineRule="auto"/>
        <w:rPr>
          <w:sz w:val="24"/>
          <w:szCs w:val="24"/>
          <w:lang w:val="es-CO"/>
        </w:rPr>
      </w:pPr>
      <w:bookmarkStart w:id="0" w:name="_GoBack"/>
      <w:bookmarkEnd w:id="0"/>
      <w:r w:rsidRPr="00E97A9A">
        <w:rPr>
          <w:sz w:val="24"/>
          <w:szCs w:val="24"/>
          <w:lang w:val="es-CO"/>
        </w:rPr>
        <w:t xml:space="preserve">Bogotá D.C., </w:t>
      </w:r>
      <w:r w:rsidR="00DE3634">
        <w:rPr>
          <w:sz w:val="24"/>
          <w:szCs w:val="24"/>
          <w:lang w:val="es-CO"/>
        </w:rPr>
        <w:t xml:space="preserve">31 </w:t>
      </w:r>
      <w:r w:rsidR="00D57D35" w:rsidRPr="00E97A9A">
        <w:rPr>
          <w:sz w:val="24"/>
          <w:szCs w:val="24"/>
          <w:lang w:val="es-CO"/>
        </w:rPr>
        <w:t>agosto</w:t>
      </w:r>
      <w:r w:rsidRPr="00E97A9A">
        <w:rPr>
          <w:sz w:val="24"/>
          <w:szCs w:val="24"/>
          <w:lang w:val="es-CO"/>
        </w:rPr>
        <w:t xml:space="preserve"> de 2020</w:t>
      </w:r>
    </w:p>
    <w:p w14:paraId="3A293D2D" w14:textId="77777777" w:rsidR="00F82B1E" w:rsidRPr="00E97A9A" w:rsidRDefault="00F82B1E" w:rsidP="00AF0478">
      <w:pPr>
        <w:spacing w:line="240" w:lineRule="auto"/>
        <w:rPr>
          <w:sz w:val="24"/>
          <w:szCs w:val="24"/>
          <w:lang w:val="es-CO"/>
        </w:rPr>
      </w:pPr>
      <w:r w:rsidRPr="00E97A9A">
        <w:rPr>
          <w:sz w:val="24"/>
          <w:szCs w:val="24"/>
          <w:lang w:val="es-CO"/>
        </w:rPr>
        <w:t>Doctor</w:t>
      </w:r>
    </w:p>
    <w:p w14:paraId="5B1CBE43" w14:textId="77777777" w:rsidR="00F82B1E" w:rsidRPr="00E97A9A" w:rsidRDefault="00F82B1E" w:rsidP="00AF0478">
      <w:pPr>
        <w:spacing w:line="240" w:lineRule="auto"/>
        <w:jc w:val="both"/>
        <w:rPr>
          <w:b/>
          <w:sz w:val="24"/>
          <w:szCs w:val="24"/>
          <w:lang w:val="es-CO"/>
        </w:rPr>
      </w:pPr>
      <w:r w:rsidRPr="00E97A9A">
        <w:rPr>
          <w:b/>
          <w:sz w:val="24"/>
          <w:szCs w:val="24"/>
          <w:lang w:val="es-CO"/>
        </w:rPr>
        <w:t>Jorge Humberto Mantilla</w:t>
      </w:r>
    </w:p>
    <w:p w14:paraId="78BC0526" w14:textId="77777777" w:rsidR="00F82B1E" w:rsidRPr="00E97A9A" w:rsidRDefault="00F82B1E" w:rsidP="00AF0478">
      <w:pPr>
        <w:spacing w:line="240" w:lineRule="auto"/>
        <w:jc w:val="both"/>
        <w:rPr>
          <w:b/>
          <w:sz w:val="24"/>
          <w:szCs w:val="24"/>
          <w:lang w:val="es-CO"/>
        </w:rPr>
      </w:pPr>
      <w:r w:rsidRPr="00E97A9A">
        <w:rPr>
          <w:b/>
          <w:sz w:val="24"/>
          <w:szCs w:val="24"/>
          <w:lang w:val="es-CO"/>
        </w:rPr>
        <w:t>Secretario General</w:t>
      </w:r>
    </w:p>
    <w:p w14:paraId="601E89D3" w14:textId="77777777" w:rsidR="00F82B1E" w:rsidRPr="00E97A9A" w:rsidRDefault="00F82B1E" w:rsidP="00AF0478">
      <w:pPr>
        <w:spacing w:line="240" w:lineRule="auto"/>
        <w:jc w:val="both"/>
        <w:rPr>
          <w:sz w:val="24"/>
          <w:szCs w:val="24"/>
          <w:lang w:val="es-CO"/>
        </w:rPr>
      </w:pPr>
      <w:r w:rsidRPr="00E97A9A">
        <w:rPr>
          <w:sz w:val="24"/>
          <w:szCs w:val="24"/>
          <w:lang w:val="es-CO"/>
        </w:rPr>
        <w:t>Cámara de Representantes</w:t>
      </w:r>
      <w:r w:rsidRPr="00E97A9A">
        <w:rPr>
          <w:sz w:val="24"/>
          <w:szCs w:val="24"/>
          <w:lang w:val="es-CO"/>
        </w:rPr>
        <w:tab/>
      </w:r>
    </w:p>
    <w:p w14:paraId="0E9A49C8" w14:textId="77777777" w:rsidR="00F82B1E" w:rsidRPr="00E97A9A" w:rsidRDefault="00F82B1E" w:rsidP="00AF0478">
      <w:pPr>
        <w:spacing w:line="240" w:lineRule="auto"/>
        <w:jc w:val="both"/>
        <w:rPr>
          <w:sz w:val="24"/>
          <w:szCs w:val="24"/>
          <w:lang w:val="es-CO"/>
        </w:rPr>
      </w:pPr>
      <w:r w:rsidRPr="00E97A9A">
        <w:rPr>
          <w:sz w:val="24"/>
          <w:szCs w:val="24"/>
          <w:lang w:val="es-CO"/>
        </w:rPr>
        <w:t>Ciudad</w:t>
      </w:r>
    </w:p>
    <w:p w14:paraId="500D473C" w14:textId="77777777" w:rsidR="00F82B1E" w:rsidRPr="00E97A9A" w:rsidRDefault="00F82B1E" w:rsidP="00AF0478">
      <w:pPr>
        <w:spacing w:line="240" w:lineRule="auto"/>
        <w:rPr>
          <w:b/>
          <w:sz w:val="24"/>
          <w:szCs w:val="24"/>
          <w:lang w:val="es-CO"/>
        </w:rPr>
      </w:pPr>
    </w:p>
    <w:p w14:paraId="2872B0E0" w14:textId="77777777" w:rsidR="00F82B1E" w:rsidRPr="00E97A9A" w:rsidRDefault="00F82B1E" w:rsidP="00AF0478">
      <w:pPr>
        <w:spacing w:line="240" w:lineRule="auto"/>
        <w:rPr>
          <w:b/>
          <w:sz w:val="24"/>
          <w:szCs w:val="24"/>
          <w:lang w:val="es-CO"/>
        </w:rPr>
      </w:pPr>
    </w:p>
    <w:p w14:paraId="3A035A38" w14:textId="6A2618EC" w:rsidR="00E442EB" w:rsidRPr="00E97A9A" w:rsidRDefault="00F82B1E" w:rsidP="00AF0478">
      <w:pPr>
        <w:spacing w:line="240" w:lineRule="auto"/>
        <w:jc w:val="both"/>
        <w:rPr>
          <w:sz w:val="24"/>
          <w:szCs w:val="24"/>
          <w:lang w:val="es-CO"/>
        </w:rPr>
      </w:pPr>
      <w:r w:rsidRPr="00E97A9A">
        <w:rPr>
          <w:b/>
          <w:sz w:val="24"/>
          <w:szCs w:val="24"/>
          <w:lang w:val="es-CO"/>
        </w:rPr>
        <w:t xml:space="preserve">Asunto: </w:t>
      </w:r>
      <w:r w:rsidRPr="00E97A9A">
        <w:rPr>
          <w:sz w:val="24"/>
          <w:szCs w:val="24"/>
          <w:lang w:val="es-CO"/>
        </w:rPr>
        <w:t xml:space="preserve">Radicación del Proyecto de Ley: </w:t>
      </w:r>
      <w:bookmarkStart w:id="1" w:name="_Hlk48807503"/>
      <w:r w:rsidRPr="00E97A9A">
        <w:rPr>
          <w:sz w:val="24"/>
          <w:szCs w:val="24"/>
          <w:lang w:val="es-CO"/>
        </w:rPr>
        <w:t xml:space="preserve">“Ley de </w:t>
      </w:r>
      <w:r w:rsidR="002A5054" w:rsidRPr="00E97A9A">
        <w:rPr>
          <w:sz w:val="24"/>
          <w:szCs w:val="24"/>
          <w:lang w:val="es-CO"/>
        </w:rPr>
        <w:t>Seguridad V</w:t>
      </w:r>
      <w:r w:rsidR="00E442EB" w:rsidRPr="00E97A9A">
        <w:rPr>
          <w:sz w:val="24"/>
          <w:szCs w:val="24"/>
          <w:lang w:val="es-CO"/>
        </w:rPr>
        <w:t>ehicular</w:t>
      </w:r>
      <w:r w:rsidR="002A5054" w:rsidRPr="00E97A9A">
        <w:rPr>
          <w:sz w:val="24"/>
          <w:szCs w:val="24"/>
          <w:lang w:val="es-CO"/>
        </w:rPr>
        <w:t xml:space="preserve"> Infantil</w:t>
      </w:r>
      <w:r w:rsidRPr="00E97A9A">
        <w:rPr>
          <w:sz w:val="24"/>
          <w:szCs w:val="24"/>
          <w:lang w:val="es-CO"/>
        </w:rPr>
        <w:t xml:space="preserve">” </w:t>
      </w:r>
      <w:r w:rsidR="00E442EB" w:rsidRPr="00E97A9A">
        <w:rPr>
          <w:sz w:val="24"/>
          <w:szCs w:val="24"/>
          <w:lang w:val="es-CO"/>
        </w:rPr>
        <w:t>o “Por medio la cual se modifica el Código Nacional de Tránsito Terrestre, Ley 769 de 2002; y el Estatuto Tributario”.</w:t>
      </w:r>
    </w:p>
    <w:p w14:paraId="52F84050" w14:textId="2DA8E53F" w:rsidR="00F82B1E" w:rsidRPr="00E97A9A" w:rsidRDefault="00F82B1E" w:rsidP="00AF0478">
      <w:pPr>
        <w:spacing w:line="240" w:lineRule="auto"/>
        <w:jc w:val="both"/>
        <w:rPr>
          <w:sz w:val="24"/>
          <w:szCs w:val="24"/>
          <w:lang w:val="es-CO"/>
        </w:rPr>
      </w:pPr>
    </w:p>
    <w:bookmarkEnd w:id="1"/>
    <w:p w14:paraId="18C82D15" w14:textId="77777777" w:rsidR="00F82B1E" w:rsidRPr="00E97A9A" w:rsidRDefault="00F82B1E" w:rsidP="00AF0478">
      <w:pPr>
        <w:spacing w:line="240" w:lineRule="auto"/>
        <w:rPr>
          <w:b/>
          <w:sz w:val="24"/>
          <w:szCs w:val="24"/>
          <w:lang w:val="es-CO"/>
        </w:rPr>
      </w:pPr>
    </w:p>
    <w:p w14:paraId="5276474F" w14:textId="77777777" w:rsidR="00F82B1E" w:rsidRPr="00E97A9A" w:rsidRDefault="00F82B1E" w:rsidP="00AF0478">
      <w:pPr>
        <w:spacing w:line="240" w:lineRule="auto"/>
        <w:rPr>
          <w:b/>
          <w:sz w:val="24"/>
          <w:szCs w:val="24"/>
          <w:lang w:val="es-CO"/>
        </w:rPr>
      </w:pPr>
    </w:p>
    <w:p w14:paraId="1E9A82E2" w14:textId="77777777" w:rsidR="00F82B1E" w:rsidRPr="00E97A9A" w:rsidRDefault="00F82B1E" w:rsidP="00AF0478">
      <w:pPr>
        <w:spacing w:line="240" w:lineRule="auto"/>
        <w:rPr>
          <w:sz w:val="24"/>
          <w:szCs w:val="24"/>
          <w:lang w:val="es-CO"/>
        </w:rPr>
      </w:pPr>
      <w:r w:rsidRPr="00E97A9A">
        <w:rPr>
          <w:sz w:val="24"/>
          <w:szCs w:val="24"/>
          <w:lang w:val="es-CO"/>
        </w:rPr>
        <w:t>Respetado Doctor Jorge Humberto Mantilla:</w:t>
      </w:r>
    </w:p>
    <w:p w14:paraId="289BE222" w14:textId="77777777" w:rsidR="00F82B1E" w:rsidRPr="00E97A9A" w:rsidRDefault="00F82B1E" w:rsidP="00AF0478">
      <w:pPr>
        <w:spacing w:line="240" w:lineRule="auto"/>
        <w:rPr>
          <w:sz w:val="24"/>
          <w:szCs w:val="24"/>
          <w:lang w:val="es-CO"/>
        </w:rPr>
      </w:pPr>
    </w:p>
    <w:p w14:paraId="7F3EF782" w14:textId="77777777" w:rsidR="00F82B1E" w:rsidRPr="00E97A9A" w:rsidRDefault="00F82B1E" w:rsidP="00AF0478">
      <w:pPr>
        <w:spacing w:line="240" w:lineRule="auto"/>
        <w:rPr>
          <w:sz w:val="24"/>
          <w:szCs w:val="24"/>
          <w:lang w:val="es-CO"/>
        </w:rPr>
      </w:pPr>
    </w:p>
    <w:p w14:paraId="2DAA292B" w14:textId="77777777" w:rsidR="00F82B1E" w:rsidRPr="00E97A9A" w:rsidRDefault="00F82B1E" w:rsidP="00AF0478">
      <w:pPr>
        <w:spacing w:line="240" w:lineRule="auto"/>
        <w:rPr>
          <w:sz w:val="24"/>
          <w:szCs w:val="24"/>
          <w:lang w:val="es-CO"/>
        </w:rPr>
      </w:pPr>
      <w:r w:rsidRPr="00E97A9A">
        <w:rPr>
          <w:sz w:val="24"/>
          <w:szCs w:val="24"/>
          <w:lang w:val="es-CO"/>
        </w:rPr>
        <w:t>Por medio de la presente, muy comedidamente me permito radicar el Proyecto de Ley del asunto. En tal sentido, respetuosamente solicito proceder según el trámite previsto legal y constitucionalmente para tales efectos.</w:t>
      </w:r>
    </w:p>
    <w:p w14:paraId="73FA22AC" w14:textId="77777777" w:rsidR="00F82B1E" w:rsidRPr="00E97A9A" w:rsidRDefault="00F82B1E" w:rsidP="00AF0478">
      <w:pPr>
        <w:spacing w:line="240" w:lineRule="auto"/>
        <w:rPr>
          <w:sz w:val="24"/>
          <w:szCs w:val="24"/>
          <w:lang w:val="es-CO"/>
        </w:rPr>
      </w:pPr>
    </w:p>
    <w:p w14:paraId="5E110855" w14:textId="77777777" w:rsidR="00F82B1E" w:rsidRPr="00E97A9A" w:rsidRDefault="00F82B1E" w:rsidP="00AF0478">
      <w:pPr>
        <w:spacing w:line="240" w:lineRule="auto"/>
        <w:rPr>
          <w:sz w:val="24"/>
          <w:szCs w:val="24"/>
          <w:lang w:val="es-CO"/>
        </w:rPr>
      </w:pPr>
      <w:r w:rsidRPr="00E97A9A">
        <w:rPr>
          <w:sz w:val="24"/>
          <w:szCs w:val="24"/>
          <w:lang w:val="es-CO"/>
        </w:rPr>
        <w:t>Cordialmente,</w:t>
      </w:r>
    </w:p>
    <w:p w14:paraId="4E799BCA" w14:textId="77777777" w:rsidR="00F82B1E" w:rsidRPr="00E97A9A" w:rsidRDefault="00F82B1E" w:rsidP="00AF0478">
      <w:pPr>
        <w:spacing w:line="240" w:lineRule="auto"/>
        <w:rPr>
          <w:b/>
          <w:sz w:val="24"/>
          <w:szCs w:val="24"/>
          <w:lang w:val="es-CO"/>
        </w:rPr>
      </w:pPr>
    </w:p>
    <w:p w14:paraId="2A5A7857" w14:textId="77777777" w:rsidR="00F82B1E" w:rsidRPr="00E97A9A" w:rsidRDefault="00F82B1E" w:rsidP="00AF0478">
      <w:pPr>
        <w:spacing w:line="240" w:lineRule="auto"/>
        <w:rPr>
          <w:b/>
          <w:sz w:val="24"/>
          <w:szCs w:val="24"/>
          <w:lang w:val="es-CO"/>
        </w:rPr>
      </w:pPr>
    </w:p>
    <w:p w14:paraId="6BC760EB" w14:textId="5E93AC7D" w:rsidR="00F82B1E" w:rsidRPr="00E97A9A" w:rsidRDefault="00F82B1E" w:rsidP="00AF0478">
      <w:pPr>
        <w:spacing w:line="240" w:lineRule="auto"/>
        <w:rPr>
          <w:b/>
          <w:sz w:val="24"/>
          <w:szCs w:val="24"/>
          <w:lang w:val="es-CO"/>
        </w:rPr>
      </w:pPr>
      <w:r w:rsidRPr="00E97A9A">
        <w:rPr>
          <w:b/>
          <w:sz w:val="24"/>
          <w:szCs w:val="24"/>
          <w:lang w:val="es-CO"/>
        </w:rPr>
        <w:t xml:space="preserve"> </w:t>
      </w:r>
    </w:p>
    <w:p w14:paraId="5ADE03DE" w14:textId="01DDEB33" w:rsidR="00F82B1E" w:rsidRPr="00E97A9A" w:rsidRDefault="00F82B1E" w:rsidP="00AF0478">
      <w:pPr>
        <w:spacing w:line="240" w:lineRule="auto"/>
        <w:rPr>
          <w:b/>
          <w:sz w:val="24"/>
          <w:szCs w:val="24"/>
          <w:lang w:val="es-CO"/>
        </w:rPr>
      </w:pPr>
      <w:r w:rsidRPr="00E97A9A">
        <w:rPr>
          <w:b/>
          <w:sz w:val="24"/>
          <w:szCs w:val="24"/>
          <w:lang w:val="es-CO"/>
        </w:rPr>
        <w:t>RODRIGO ROJAS LARA</w:t>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r>
    </w:p>
    <w:p w14:paraId="12473617" w14:textId="26937435" w:rsidR="00F82B1E" w:rsidRPr="00E97A9A" w:rsidRDefault="00F82B1E" w:rsidP="00AF0478">
      <w:pPr>
        <w:spacing w:line="240" w:lineRule="auto"/>
        <w:rPr>
          <w:b/>
          <w:sz w:val="24"/>
          <w:szCs w:val="24"/>
          <w:lang w:val="es-CO"/>
        </w:rPr>
      </w:pPr>
      <w:r w:rsidRPr="00E97A9A">
        <w:rPr>
          <w:b/>
          <w:sz w:val="24"/>
          <w:szCs w:val="24"/>
          <w:lang w:val="es-CO"/>
        </w:rPr>
        <w:t>Representante a la Cámara</w:t>
      </w:r>
      <w:r w:rsidRPr="00E97A9A">
        <w:rPr>
          <w:b/>
          <w:sz w:val="24"/>
          <w:szCs w:val="24"/>
          <w:lang w:val="es-CO"/>
        </w:rPr>
        <w:tab/>
      </w:r>
      <w:r w:rsidRPr="00E97A9A">
        <w:rPr>
          <w:b/>
          <w:sz w:val="24"/>
          <w:szCs w:val="24"/>
          <w:lang w:val="es-CO"/>
        </w:rPr>
        <w:tab/>
      </w:r>
      <w:r w:rsidRPr="00E97A9A">
        <w:rPr>
          <w:b/>
          <w:sz w:val="24"/>
          <w:szCs w:val="24"/>
          <w:lang w:val="es-CO"/>
        </w:rPr>
        <w:tab/>
      </w:r>
    </w:p>
    <w:p w14:paraId="50F2CD0C" w14:textId="6FB5A54D" w:rsidR="00F82B1E" w:rsidRPr="00E97A9A" w:rsidRDefault="00F82B1E" w:rsidP="00AF0478">
      <w:pPr>
        <w:spacing w:line="240" w:lineRule="auto"/>
        <w:rPr>
          <w:b/>
          <w:sz w:val="24"/>
          <w:szCs w:val="24"/>
          <w:lang w:val="es-CO"/>
        </w:rPr>
      </w:pPr>
      <w:r w:rsidRPr="00E97A9A">
        <w:rPr>
          <w:b/>
          <w:sz w:val="24"/>
          <w:szCs w:val="24"/>
          <w:lang w:val="es-CO"/>
        </w:rPr>
        <w:t>Partido Liberal</w:t>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t xml:space="preserve"> </w:t>
      </w:r>
    </w:p>
    <w:p w14:paraId="0DB12426" w14:textId="77777777" w:rsidR="00F82B1E" w:rsidRPr="00E97A9A" w:rsidRDefault="00F82B1E" w:rsidP="00AF0478">
      <w:pPr>
        <w:spacing w:line="240" w:lineRule="auto"/>
        <w:rPr>
          <w:b/>
          <w:sz w:val="24"/>
          <w:szCs w:val="24"/>
          <w:lang w:val="es-CO"/>
        </w:rPr>
      </w:pPr>
    </w:p>
    <w:p w14:paraId="5FC470A9" w14:textId="77777777" w:rsidR="00F82B1E" w:rsidRPr="00E97A9A" w:rsidRDefault="00F82B1E" w:rsidP="00AF0478">
      <w:pPr>
        <w:spacing w:line="240" w:lineRule="auto"/>
        <w:rPr>
          <w:b/>
          <w:sz w:val="24"/>
          <w:szCs w:val="24"/>
          <w:lang w:val="es-CO"/>
        </w:rPr>
      </w:pPr>
    </w:p>
    <w:p w14:paraId="0E22FFB4" w14:textId="78B236F9" w:rsidR="00F82B1E" w:rsidRDefault="00F82B1E" w:rsidP="00AF0478">
      <w:pPr>
        <w:spacing w:line="240" w:lineRule="auto"/>
        <w:rPr>
          <w:b/>
          <w:sz w:val="24"/>
          <w:szCs w:val="24"/>
          <w:lang w:val="es-CO"/>
        </w:rPr>
      </w:pPr>
    </w:p>
    <w:p w14:paraId="67F3EDAF" w14:textId="13F23CE7" w:rsidR="00265FD5" w:rsidRDefault="00265FD5" w:rsidP="00AF0478">
      <w:pPr>
        <w:spacing w:line="240" w:lineRule="auto"/>
        <w:rPr>
          <w:b/>
          <w:sz w:val="24"/>
          <w:szCs w:val="24"/>
          <w:lang w:val="es-CO"/>
        </w:rPr>
      </w:pPr>
    </w:p>
    <w:p w14:paraId="4F1713BA" w14:textId="435CAE0C" w:rsidR="00265FD5" w:rsidRDefault="00265FD5" w:rsidP="00AF0478">
      <w:pPr>
        <w:spacing w:line="240" w:lineRule="auto"/>
        <w:rPr>
          <w:b/>
          <w:sz w:val="24"/>
          <w:szCs w:val="24"/>
          <w:lang w:val="es-CO"/>
        </w:rPr>
      </w:pPr>
    </w:p>
    <w:p w14:paraId="558DD647" w14:textId="3D624C6B" w:rsidR="00265FD5" w:rsidRDefault="00265FD5" w:rsidP="00AF0478">
      <w:pPr>
        <w:spacing w:line="240" w:lineRule="auto"/>
        <w:rPr>
          <w:b/>
          <w:sz w:val="24"/>
          <w:szCs w:val="24"/>
          <w:lang w:val="es-CO"/>
        </w:rPr>
      </w:pPr>
    </w:p>
    <w:p w14:paraId="7F1A6A8D" w14:textId="3376A094" w:rsidR="00265FD5" w:rsidRDefault="00265FD5" w:rsidP="00AF0478">
      <w:pPr>
        <w:spacing w:line="240" w:lineRule="auto"/>
        <w:rPr>
          <w:b/>
          <w:sz w:val="24"/>
          <w:szCs w:val="24"/>
          <w:lang w:val="es-CO"/>
        </w:rPr>
      </w:pPr>
    </w:p>
    <w:p w14:paraId="68FB2342" w14:textId="05847E7C" w:rsidR="00265FD5" w:rsidRDefault="00265FD5" w:rsidP="00AF0478">
      <w:pPr>
        <w:spacing w:line="240" w:lineRule="auto"/>
        <w:rPr>
          <w:b/>
          <w:sz w:val="24"/>
          <w:szCs w:val="24"/>
          <w:lang w:val="es-CO"/>
        </w:rPr>
      </w:pPr>
    </w:p>
    <w:p w14:paraId="46F516EA" w14:textId="437CEDDE" w:rsidR="00265FD5" w:rsidRDefault="00265FD5" w:rsidP="00AF0478">
      <w:pPr>
        <w:spacing w:line="240" w:lineRule="auto"/>
        <w:rPr>
          <w:b/>
          <w:sz w:val="24"/>
          <w:szCs w:val="24"/>
          <w:lang w:val="es-CO"/>
        </w:rPr>
      </w:pPr>
    </w:p>
    <w:p w14:paraId="2ABE35D7" w14:textId="5E244AED" w:rsidR="00265FD5" w:rsidRDefault="00265FD5" w:rsidP="00AF0478">
      <w:pPr>
        <w:spacing w:line="240" w:lineRule="auto"/>
        <w:rPr>
          <w:b/>
          <w:sz w:val="24"/>
          <w:szCs w:val="24"/>
          <w:lang w:val="es-CO"/>
        </w:rPr>
      </w:pPr>
    </w:p>
    <w:p w14:paraId="315B4D6D" w14:textId="624D1C30" w:rsidR="00265FD5" w:rsidRDefault="00265FD5" w:rsidP="00AF0478">
      <w:pPr>
        <w:spacing w:line="240" w:lineRule="auto"/>
        <w:rPr>
          <w:b/>
          <w:sz w:val="24"/>
          <w:szCs w:val="24"/>
          <w:lang w:val="es-CO"/>
        </w:rPr>
      </w:pPr>
    </w:p>
    <w:p w14:paraId="433F4E81" w14:textId="6B86E6EB" w:rsidR="0079008D" w:rsidRDefault="0079008D" w:rsidP="00AF0478">
      <w:pPr>
        <w:spacing w:line="240" w:lineRule="auto"/>
        <w:rPr>
          <w:b/>
          <w:sz w:val="24"/>
          <w:szCs w:val="24"/>
          <w:lang w:val="es-CO"/>
        </w:rPr>
      </w:pPr>
    </w:p>
    <w:p w14:paraId="3155AD00" w14:textId="77777777" w:rsidR="0079008D" w:rsidRPr="00E97A9A" w:rsidRDefault="0079008D" w:rsidP="00AF0478">
      <w:pPr>
        <w:spacing w:line="240" w:lineRule="auto"/>
        <w:rPr>
          <w:b/>
          <w:sz w:val="24"/>
          <w:szCs w:val="24"/>
          <w:lang w:val="es-CO"/>
        </w:rPr>
      </w:pPr>
    </w:p>
    <w:p w14:paraId="2EE97868" w14:textId="77777777" w:rsidR="00F82B1E" w:rsidRPr="00E97A9A" w:rsidRDefault="00F82B1E" w:rsidP="00AF0478">
      <w:pPr>
        <w:spacing w:line="240" w:lineRule="auto"/>
        <w:jc w:val="center"/>
        <w:rPr>
          <w:b/>
          <w:sz w:val="24"/>
          <w:szCs w:val="24"/>
          <w:lang w:val="es-CO"/>
        </w:rPr>
      </w:pPr>
      <w:r w:rsidRPr="00E97A9A">
        <w:rPr>
          <w:b/>
          <w:sz w:val="24"/>
          <w:szCs w:val="24"/>
          <w:lang w:val="es-CO"/>
        </w:rPr>
        <w:lastRenderedPageBreak/>
        <w:t>PROYECTO DE LEY NÚMERO ____ DE 2020 CÁMARA</w:t>
      </w:r>
    </w:p>
    <w:p w14:paraId="4DBCFA5C" w14:textId="175DC4BB" w:rsidR="00F82B1E" w:rsidRPr="00E97A9A" w:rsidRDefault="00F82B1E" w:rsidP="00AF0478">
      <w:pPr>
        <w:spacing w:line="240" w:lineRule="auto"/>
        <w:jc w:val="center"/>
        <w:rPr>
          <w:b/>
          <w:sz w:val="24"/>
          <w:szCs w:val="24"/>
          <w:lang w:val="es-CO"/>
        </w:rPr>
      </w:pPr>
      <w:r w:rsidRPr="00E97A9A">
        <w:rPr>
          <w:b/>
          <w:sz w:val="24"/>
          <w:szCs w:val="24"/>
          <w:lang w:val="es-CO"/>
        </w:rPr>
        <w:t xml:space="preserve">“Ley de </w:t>
      </w:r>
      <w:r w:rsidR="002A5054" w:rsidRPr="00E97A9A">
        <w:rPr>
          <w:b/>
          <w:sz w:val="24"/>
          <w:szCs w:val="24"/>
          <w:lang w:val="es-CO"/>
        </w:rPr>
        <w:t>Seguridad Vial Infantil</w:t>
      </w:r>
      <w:r w:rsidRPr="00E97A9A">
        <w:rPr>
          <w:b/>
          <w:sz w:val="24"/>
          <w:szCs w:val="24"/>
          <w:lang w:val="es-CO"/>
        </w:rPr>
        <w:t xml:space="preserve">” </w:t>
      </w:r>
      <w:r w:rsidR="009F5263" w:rsidRPr="00E97A9A">
        <w:rPr>
          <w:b/>
          <w:sz w:val="24"/>
          <w:szCs w:val="24"/>
          <w:lang w:val="es-CO"/>
        </w:rPr>
        <w:t>o “Por medio la cual se modifica el Código Nacional de Tránsito Terrestre, Ley 769 de 2002; y el Estatuto Tributario”.</w:t>
      </w:r>
    </w:p>
    <w:p w14:paraId="65DD75B5" w14:textId="77777777" w:rsidR="00F82B1E" w:rsidRPr="00E97A9A" w:rsidRDefault="00F82B1E" w:rsidP="00AF0478">
      <w:pPr>
        <w:spacing w:line="240" w:lineRule="auto"/>
        <w:jc w:val="center"/>
        <w:rPr>
          <w:b/>
          <w:sz w:val="24"/>
          <w:szCs w:val="24"/>
          <w:lang w:val="es-CO"/>
        </w:rPr>
      </w:pPr>
      <w:r w:rsidRPr="00E97A9A">
        <w:rPr>
          <w:b/>
          <w:sz w:val="24"/>
          <w:szCs w:val="24"/>
          <w:lang w:val="es-CO"/>
        </w:rPr>
        <w:t>EL CONGRESO DE COLOMBIA</w:t>
      </w:r>
    </w:p>
    <w:p w14:paraId="7BF99C3B" w14:textId="77777777" w:rsidR="00F82B1E" w:rsidRPr="00E97A9A" w:rsidRDefault="00F82B1E" w:rsidP="00AF0478">
      <w:pPr>
        <w:spacing w:line="240" w:lineRule="auto"/>
        <w:jc w:val="center"/>
        <w:rPr>
          <w:b/>
          <w:sz w:val="24"/>
          <w:szCs w:val="24"/>
          <w:lang w:val="es-CO"/>
        </w:rPr>
      </w:pPr>
      <w:r w:rsidRPr="00E97A9A">
        <w:rPr>
          <w:b/>
          <w:sz w:val="24"/>
          <w:szCs w:val="24"/>
          <w:lang w:val="es-CO"/>
        </w:rPr>
        <w:t>DECRETA</w:t>
      </w:r>
    </w:p>
    <w:p w14:paraId="31EB90D3" w14:textId="77777777" w:rsidR="00F82B1E" w:rsidRPr="00E97A9A" w:rsidRDefault="00F82B1E" w:rsidP="00AF0478">
      <w:pPr>
        <w:spacing w:line="240" w:lineRule="auto"/>
        <w:jc w:val="both"/>
        <w:rPr>
          <w:color w:val="9900FF"/>
          <w:sz w:val="24"/>
          <w:szCs w:val="24"/>
          <w:lang w:val="es-CO"/>
        </w:rPr>
      </w:pPr>
    </w:p>
    <w:p w14:paraId="1DF6EB7C" w14:textId="240FFD8A" w:rsidR="00F82B1E" w:rsidRPr="00E97A9A" w:rsidRDefault="00F82B1E" w:rsidP="00AF0478">
      <w:pPr>
        <w:spacing w:line="240" w:lineRule="auto"/>
        <w:jc w:val="both"/>
        <w:rPr>
          <w:sz w:val="24"/>
          <w:szCs w:val="24"/>
          <w:lang w:val="es-CO"/>
        </w:rPr>
      </w:pPr>
      <w:r w:rsidRPr="00E97A9A">
        <w:rPr>
          <w:b/>
          <w:sz w:val="24"/>
          <w:szCs w:val="24"/>
          <w:lang w:val="es-CO"/>
        </w:rPr>
        <w:t>Artículo 1°.</w:t>
      </w:r>
      <w:r w:rsidRPr="00E97A9A">
        <w:rPr>
          <w:sz w:val="24"/>
          <w:szCs w:val="24"/>
          <w:lang w:val="es-CO"/>
        </w:rPr>
        <w:t xml:space="preserve"> </w:t>
      </w:r>
      <w:r w:rsidRPr="00E97A9A">
        <w:rPr>
          <w:b/>
          <w:sz w:val="24"/>
          <w:szCs w:val="24"/>
          <w:lang w:val="es-CO"/>
        </w:rPr>
        <w:t>Objeto.</w:t>
      </w:r>
      <w:r w:rsidRPr="00E97A9A">
        <w:rPr>
          <w:sz w:val="24"/>
          <w:szCs w:val="24"/>
          <w:lang w:val="es-CO"/>
        </w:rPr>
        <w:t xml:space="preserve"> </w:t>
      </w:r>
      <w:r w:rsidRPr="00EE4C88">
        <w:rPr>
          <w:sz w:val="24"/>
          <w:szCs w:val="24"/>
          <w:lang w:val="es-CO"/>
        </w:rPr>
        <w:t xml:space="preserve">Esta ley tiene por objeto </w:t>
      </w:r>
      <w:r w:rsidR="007127BF" w:rsidRPr="00EE4C88">
        <w:rPr>
          <w:sz w:val="24"/>
          <w:szCs w:val="24"/>
          <w:lang w:val="es-CO"/>
        </w:rPr>
        <w:t>preservar la seguridad y la vida de los niños y niñas</w:t>
      </w:r>
      <w:r w:rsidR="00EE4C88" w:rsidRPr="00EE4C88">
        <w:rPr>
          <w:sz w:val="24"/>
          <w:szCs w:val="24"/>
          <w:lang w:val="es-CO"/>
        </w:rPr>
        <w:t xml:space="preserve"> que transit</w:t>
      </w:r>
      <w:r w:rsidR="00645F26">
        <w:rPr>
          <w:sz w:val="24"/>
          <w:szCs w:val="24"/>
          <w:lang w:val="es-CO"/>
        </w:rPr>
        <w:t>a</w:t>
      </w:r>
      <w:r w:rsidR="00EE4C88" w:rsidRPr="00EE4C88">
        <w:rPr>
          <w:sz w:val="24"/>
          <w:szCs w:val="24"/>
          <w:lang w:val="es-CO"/>
        </w:rPr>
        <w:t>n en vehículos de servicio particular</w:t>
      </w:r>
      <w:r w:rsidR="007179EE">
        <w:rPr>
          <w:sz w:val="24"/>
          <w:szCs w:val="24"/>
          <w:lang w:val="es-CO"/>
        </w:rPr>
        <w:t xml:space="preserve"> por medio de la implementación obligatoria de Sistemas de Retención Infantil</w:t>
      </w:r>
      <w:r w:rsidR="00A97B48">
        <w:rPr>
          <w:sz w:val="24"/>
          <w:szCs w:val="24"/>
          <w:lang w:val="es-CO"/>
        </w:rPr>
        <w:t xml:space="preserve">, </w:t>
      </w:r>
      <w:r w:rsidR="00423146">
        <w:rPr>
          <w:sz w:val="24"/>
          <w:szCs w:val="24"/>
          <w:lang w:val="es-CO"/>
        </w:rPr>
        <w:t xml:space="preserve">para ese objetivo se establece una </w:t>
      </w:r>
      <w:r w:rsidR="00DD4D1E">
        <w:rPr>
          <w:sz w:val="24"/>
          <w:szCs w:val="24"/>
          <w:lang w:val="es-CO"/>
        </w:rPr>
        <w:t>exclusión</w:t>
      </w:r>
      <w:r w:rsidR="00423146">
        <w:rPr>
          <w:sz w:val="24"/>
          <w:szCs w:val="24"/>
          <w:lang w:val="es-CO"/>
        </w:rPr>
        <w:t xml:space="preserve"> del IVA para la venta e importación de los dispositivos en mención.</w:t>
      </w:r>
    </w:p>
    <w:p w14:paraId="38363F47" w14:textId="77777777" w:rsidR="007179EE" w:rsidRDefault="007179EE" w:rsidP="00AF0478">
      <w:pPr>
        <w:spacing w:line="240" w:lineRule="auto"/>
        <w:jc w:val="both"/>
        <w:rPr>
          <w:b/>
          <w:sz w:val="24"/>
          <w:szCs w:val="24"/>
          <w:lang w:val="es-CO"/>
        </w:rPr>
      </w:pPr>
    </w:p>
    <w:p w14:paraId="4351BCEB" w14:textId="5771D5DF" w:rsidR="00F82B1E" w:rsidRDefault="00F82B1E" w:rsidP="00AF0478">
      <w:pPr>
        <w:spacing w:line="240" w:lineRule="auto"/>
        <w:jc w:val="both"/>
        <w:rPr>
          <w:b/>
          <w:sz w:val="24"/>
          <w:szCs w:val="24"/>
          <w:lang w:val="es-CO"/>
        </w:rPr>
      </w:pPr>
      <w:r w:rsidRPr="00E97A9A">
        <w:rPr>
          <w:b/>
          <w:sz w:val="24"/>
          <w:szCs w:val="24"/>
          <w:lang w:val="es-CO"/>
        </w:rPr>
        <w:t xml:space="preserve">Artículo 2°. Modifíquese el artículo </w:t>
      </w:r>
      <w:r w:rsidR="00D57D35" w:rsidRPr="00E97A9A">
        <w:rPr>
          <w:b/>
          <w:sz w:val="24"/>
          <w:szCs w:val="24"/>
          <w:lang w:val="es-CO"/>
        </w:rPr>
        <w:t>82</w:t>
      </w:r>
      <w:r w:rsidR="007179EE" w:rsidRPr="00E97A9A">
        <w:rPr>
          <w:b/>
          <w:sz w:val="24"/>
          <w:szCs w:val="24"/>
          <w:lang w:val="es-CO"/>
        </w:rPr>
        <w:t>°</w:t>
      </w:r>
      <w:r w:rsidRPr="00E97A9A">
        <w:rPr>
          <w:b/>
          <w:sz w:val="24"/>
          <w:szCs w:val="24"/>
          <w:lang w:val="es-CO"/>
        </w:rPr>
        <w:t xml:space="preserve"> de</w:t>
      </w:r>
      <w:r w:rsidR="003231AF" w:rsidRPr="00E97A9A">
        <w:rPr>
          <w:b/>
          <w:sz w:val="24"/>
          <w:szCs w:val="24"/>
          <w:lang w:val="es-CO"/>
        </w:rPr>
        <w:t>l Código Nacional de Tránsito Terrestre (Ley 769 de 2002)</w:t>
      </w:r>
      <w:r w:rsidRPr="00E97A9A">
        <w:rPr>
          <w:b/>
          <w:sz w:val="24"/>
          <w:szCs w:val="24"/>
          <w:lang w:val="es-CO"/>
        </w:rPr>
        <w:t xml:space="preserve">, el cual quedará así: </w:t>
      </w:r>
    </w:p>
    <w:p w14:paraId="4526B31D" w14:textId="77777777" w:rsidR="00265FD5" w:rsidRPr="00E97A9A" w:rsidRDefault="00265FD5" w:rsidP="00AF0478">
      <w:pPr>
        <w:spacing w:line="240" w:lineRule="auto"/>
        <w:jc w:val="both"/>
        <w:rPr>
          <w:sz w:val="24"/>
          <w:szCs w:val="24"/>
          <w:lang w:val="es-CO"/>
        </w:rPr>
      </w:pPr>
    </w:p>
    <w:p w14:paraId="7AB71CA0" w14:textId="050F77B1" w:rsidR="00553221" w:rsidRPr="00E97A9A" w:rsidRDefault="00F82B1E" w:rsidP="00AF0478">
      <w:pPr>
        <w:spacing w:line="240" w:lineRule="auto"/>
        <w:ind w:left="720"/>
        <w:jc w:val="both"/>
        <w:rPr>
          <w:i/>
          <w:iCs/>
          <w:sz w:val="24"/>
          <w:szCs w:val="24"/>
          <w:lang w:val="es-CO"/>
        </w:rPr>
      </w:pPr>
      <w:r w:rsidRPr="00E97A9A">
        <w:rPr>
          <w:i/>
          <w:iCs/>
          <w:sz w:val="24"/>
          <w:szCs w:val="24"/>
          <w:lang w:val="es-CO"/>
        </w:rPr>
        <w:t>“</w:t>
      </w:r>
      <w:r w:rsidR="00553221" w:rsidRPr="00E97A9A">
        <w:rPr>
          <w:i/>
          <w:iCs/>
          <w:sz w:val="24"/>
          <w:szCs w:val="24"/>
          <w:lang w:val="es-CO"/>
        </w:rPr>
        <w:t>Artículo 82</w:t>
      </w:r>
      <w:r w:rsidR="007179EE" w:rsidRPr="00E97A9A">
        <w:rPr>
          <w:b/>
          <w:sz w:val="24"/>
          <w:szCs w:val="24"/>
          <w:lang w:val="es-CO"/>
        </w:rPr>
        <w:t>°</w:t>
      </w:r>
      <w:r w:rsidR="00553221" w:rsidRPr="00E97A9A">
        <w:rPr>
          <w:i/>
          <w:iCs/>
          <w:sz w:val="24"/>
          <w:szCs w:val="24"/>
          <w:lang w:val="es-CO"/>
        </w:rPr>
        <w:t>. Cinturón de seguridad. En el asiento delantero de los vehículos, solo podrán viajar, además del conductor, una (1) o dos (2) personas de acuerdo con las características de ellos. </w:t>
      </w:r>
    </w:p>
    <w:p w14:paraId="6CDC291F" w14:textId="77777777" w:rsidR="00591140" w:rsidRPr="00E97A9A" w:rsidRDefault="00591140" w:rsidP="00AF0478">
      <w:pPr>
        <w:spacing w:line="240" w:lineRule="auto"/>
        <w:ind w:left="720"/>
        <w:jc w:val="both"/>
        <w:rPr>
          <w:i/>
          <w:iCs/>
          <w:sz w:val="24"/>
          <w:szCs w:val="24"/>
          <w:lang w:val="es-CO"/>
        </w:rPr>
      </w:pPr>
    </w:p>
    <w:p w14:paraId="5DD22E45" w14:textId="1B8B09D7" w:rsidR="00553221" w:rsidRPr="00E97A9A" w:rsidRDefault="00553221" w:rsidP="00AF0478">
      <w:pPr>
        <w:spacing w:line="240" w:lineRule="auto"/>
        <w:ind w:left="720"/>
        <w:jc w:val="both"/>
        <w:rPr>
          <w:i/>
          <w:iCs/>
          <w:sz w:val="24"/>
          <w:szCs w:val="24"/>
          <w:lang w:val="es-CO"/>
        </w:rPr>
      </w:pPr>
      <w:r w:rsidRPr="00E97A9A">
        <w:rPr>
          <w:i/>
          <w:iCs/>
          <w:sz w:val="24"/>
          <w:szCs w:val="24"/>
          <w:lang w:val="es-CO"/>
        </w:rPr>
        <w:t>Es obligatorio el uso del cinturón de seguridad por parte del conductor y de los pasajeros</w:t>
      </w:r>
      <w:r w:rsidR="00646808">
        <w:rPr>
          <w:i/>
          <w:iCs/>
          <w:sz w:val="24"/>
          <w:szCs w:val="24"/>
          <w:lang w:val="es-CO"/>
        </w:rPr>
        <w:t xml:space="preserve"> mayores de doce (12) años</w:t>
      </w:r>
      <w:r w:rsidRPr="00E97A9A">
        <w:rPr>
          <w:i/>
          <w:iCs/>
          <w:sz w:val="24"/>
          <w:szCs w:val="24"/>
          <w:lang w:val="es-CO"/>
        </w:rPr>
        <w:t xml:space="preserve"> </w:t>
      </w:r>
      <w:r w:rsidR="00947300">
        <w:rPr>
          <w:i/>
          <w:iCs/>
          <w:sz w:val="24"/>
          <w:szCs w:val="24"/>
          <w:lang w:val="es-CO"/>
        </w:rPr>
        <w:t>y/o con una estatura superior a 1</w:t>
      </w:r>
      <w:r w:rsidR="007E719C">
        <w:rPr>
          <w:i/>
          <w:iCs/>
          <w:sz w:val="24"/>
          <w:szCs w:val="24"/>
          <w:lang w:val="es-CO"/>
        </w:rPr>
        <w:t>50</w:t>
      </w:r>
      <w:r w:rsidR="00947300">
        <w:rPr>
          <w:i/>
          <w:iCs/>
          <w:sz w:val="24"/>
          <w:szCs w:val="24"/>
          <w:lang w:val="es-CO"/>
        </w:rPr>
        <w:t xml:space="preserve"> centímetros </w:t>
      </w:r>
      <w:r w:rsidR="00F506DC">
        <w:rPr>
          <w:i/>
          <w:iCs/>
          <w:sz w:val="24"/>
          <w:szCs w:val="24"/>
          <w:lang w:val="es-CO"/>
        </w:rPr>
        <w:t>que viajen</w:t>
      </w:r>
      <w:r w:rsidRPr="00E97A9A">
        <w:rPr>
          <w:i/>
          <w:iCs/>
          <w:sz w:val="24"/>
          <w:szCs w:val="24"/>
          <w:lang w:val="es-CO"/>
        </w:rPr>
        <w:t xml:space="preserve"> en los asientos delanteros del vehículo en todas las vías del territorio nacional, incluyendo las urbanas. </w:t>
      </w:r>
    </w:p>
    <w:p w14:paraId="274F5E30" w14:textId="77777777" w:rsidR="00591140" w:rsidRPr="00E97A9A" w:rsidRDefault="00591140" w:rsidP="00AF0478">
      <w:pPr>
        <w:spacing w:line="240" w:lineRule="auto"/>
        <w:ind w:left="720"/>
        <w:jc w:val="both"/>
        <w:rPr>
          <w:i/>
          <w:iCs/>
          <w:sz w:val="24"/>
          <w:szCs w:val="24"/>
          <w:lang w:val="es-CO"/>
        </w:rPr>
      </w:pPr>
    </w:p>
    <w:p w14:paraId="6345E88D" w14:textId="0CEF6C81" w:rsidR="00553221" w:rsidRPr="00E97A9A" w:rsidRDefault="00553221" w:rsidP="00AF0478">
      <w:pPr>
        <w:spacing w:line="240" w:lineRule="auto"/>
        <w:ind w:left="720"/>
        <w:jc w:val="both"/>
        <w:rPr>
          <w:i/>
          <w:iCs/>
          <w:sz w:val="24"/>
          <w:szCs w:val="24"/>
          <w:lang w:val="es-CO"/>
        </w:rPr>
      </w:pPr>
      <w:r w:rsidRPr="00E97A9A">
        <w:rPr>
          <w:i/>
          <w:iCs/>
          <w:sz w:val="24"/>
          <w:szCs w:val="24"/>
          <w:lang w:val="es-CO"/>
        </w:rPr>
        <w:t xml:space="preserve">Los menores de </w:t>
      </w:r>
      <w:r w:rsidR="00A81468" w:rsidRPr="00E97A9A">
        <w:rPr>
          <w:i/>
          <w:iCs/>
          <w:sz w:val="24"/>
          <w:szCs w:val="24"/>
          <w:lang w:val="es-CO"/>
        </w:rPr>
        <w:t>doce</w:t>
      </w:r>
      <w:r w:rsidRPr="00E97A9A">
        <w:rPr>
          <w:i/>
          <w:iCs/>
          <w:sz w:val="24"/>
          <w:szCs w:val="24"/>
          <w:lang w:val="es-CO"/>
        </w:rPr>
        <w:t xml:space="preserve"> (1</w:t>
      </w:r>
      <w:r w:rsidR="00A81468" w:rsidRPr="00E97A9A">
        <w:rPr>
          <w:i/>
          <w:iCs/>
          <w:sz w:val="24"/>
          <w:szCs w:val="24"/>
          <w:lang w:val="es-CO"/>
        </w:rPr>
        <w:t>2</w:t>
      </w:r>
      <w:r w:rsidRPr="00E97A9A">
        <w:rPr>
          <w:i/>
          <w:iCs/>
          <w:sz w:val="24"/>
          <w:szCs w:val="24"/>
          <w:lang w:val="es-CO"/>
        </w:rPr>
        <w:t>) años no podrán viajar en el asiento delantero del vehículo</w:t>
      </w:r>
      <w:r w:rsidR="00F506DC">
        <w:rPr>
          <w:i/>
          <w:iCs/>
          <w:sz w:val="24"/>
          <w:szCs w:val="24"/>
          <w:lang w:val="es-CO"/>
        </w:rPr>
        <w:t>, salvo si su estatura es superior a 1</w:t>
      </w:r>
      <w:r w:rsidR="007E719C">
        <w:rPr>
          <w:i/>
          <w:iCs/>
          <w:sz w:val="24"/>
          <w:szCs w:val="24"/>
          <w:lang w:val="es-CO"/>
        </w:rPr>
        <w:t>50</w:t>
      </w:r>
      <w:r w:rsidR="00F506DC">
        <w:rPr>
          <w:i/>
          <w:iCs/>
          <w:sz w:val="24"/>
          <w:szCs w:val="24"/>
          <w:lang w:val="es-CO"/>
        </w:rPr>
        <w:t xml:space="preserve"> centímetros</w:t>
      </w:r>
      <w:r w:rsidRPr="00E97A9A">
        <w:rPr>
          <w:i/>
          <w:iCs/>
          <w:sz w:val="24"/>
          <w:szCs w:val="24"/>
          <w:lang w:val="es-CO"/>
        </w:rPr>
        <w:t xml:space="preserve">. Por razones de seguridad, los menores de </w:t>
      </w:r>
      <w:r w:rsidR="00B57192" w:rsidRPr="00E97A9A">
        <w:rPr>
          <w:i/>
          <w:iCs/>
          <w:sz w:val="24"/>
          <w:szCs w:val="24"/>
          <w:lang w:val="es-CO"/>
        </w:rPr>
        <w:t>doce</w:t>
      </w:r>
      <w:r w:rsidRPr="00E97A9A">
        <w:rPr>
          <w:i/>
          <w:iCs/>
          <w:sz w:val="24"/>
          <w:szCs w:val="24"/>
          <w:lang w:val="es-CO"/>
        </w:rPr>
        <w:t xml:space="preserve"> (1</w:t>
      </w:r>
      <w:r w:rsidR="00B57192" w:rsidRPr="00E97A9A">
        <w:rPr>
          <w:i/>
          <w:iCs/>
          <w:sz w:val="24"/>
          <w:szCs w:val="24"/>
          <w:lang w:val="es-CO"/>
        </w:rPr>
        <w:t>2</w:t>
      </w:r>
      <w:r w:rsidRPr="00E97A9A">
        <w:rPr>
          <w:i/>
          <w:iCs/>
          <w:sz w:val="24"/>
          <w:szCs w:val="24"/>
          <w:lang w:val="es-CO"/>
        </w:rPr>
        <w:t xml:space="preserve">) </w:t>
      </w:r>
      <w:r w:rsidRPr="00947300">
        <w:rPr>
          <w:i/>
          <w:iCs/>
          <w:sz w:val="24"/>
          <w:szCs w:val="24"/>
          <w:lang w:val="es-CO"/>
        </w:rPr>
        <w:t>años</w:t>
      </w:r>
      <w:r w:rsidR="00947300" w:rsidRPr="00947300">
        <w:rPr>
          <w:i/>
          <w:iCs/>
          <w:sz w:val="24"/>
          <w:szCs w:val="24"/>
          <w:lang w:val="es-CO"/>
        </w:rPr>
        <w:t xml:space="preserve"> </w:t>
      </w:r>
      <w:r w:rsidR="00947300">
        <w:rPr>
          <w:i/>
          <w:iCs/>
          <w:sz w:val="24"/>
          <w:szCs w:val="24"/>
          <w:lang w:val="es-CO"/>
        </w:rPr>
        <w:t xml:space="preserve">o los niños y niñas </w:t>
      </w:r>
      <w:r w:rsidR="00947300" w:rsidRPr="00947300">
        <w:rPr>
          <w:i/>
          <w:iCs/>
          <w:sz w:val="24"/>
          <w:szCs w:val="24"/>
          <w:lang w:val="es-CO"/>
        </w:rPr>
        <w:t>con una estatura inferior a 1</w:t>
      </w:r>
      <w:r w:rsidR="007E719C">
        <w:rPr>
          <w:i/>
          <w:iCs/>
          <w:sz w:val="24"/>
          <w:szCs w:val="24"/>
          <w:lang w:val="es-CO"/>
        </w:rPr>
        <w:t>50</w:t>
      </w:r>
      <w:r w:rsidR="00947300" w:rsidRPr="00947300">
        <w:rPr>
          <w:i/>
          <w:iCs/>
          <w:sz w:val="24"/>
          <w:szCs w:val="24"/>
          <w:lang w:val="es-CO"/>
        </w:rPr>
        <w:t xml:space="preserve"> centímetros</w:t>
      </w:r>
      <w:r w:rsidR="00947300">
        <w:rPr>
          <w:i/>
          <w:iCs/>
          <w:sz w:val="24"/>
          <w:szCs w:val="24"/>
          <w:lang w:val="es-CO"/>
        </w:rPr>
        <w:t>,</w:t>
      </w:r>
      <w:r w:rsidRPr="00E97A9A">
        <w:rPr>
          <w:i/>
          <w:iCs/>
          <w:sz w:val="24"/>
          <w:szCs w:val="24"/>
          <w:lang w:val="es-CO"/>
        </w:rPr>
        <w:t xml:space="preserve"> solo podrán viajar en el asiento trasero del vehículo </w:t>
      </w:r>
      <w:r w:rsidR="00A81468" w:rsidRPr="00E97A9A">
        <w:rPr>
          <w:i/>
          <w:iCs/>
          <w:sz w:val="24"/>
          <w:szCs w:val="24"/>
          <w:lang w:val="es-CO"/>
        </w:rPr>
        <w:t>mientras hagan</w:t>
      </w:r>
      <w:r w:rsidRPr="00E97A9A">
        <w:rPr>
          <w:i/>
          <w:iCs/>
          <w:sz w:val="24"/>
          <w:szCs w:val="24"/>
          <w:lang w:val="es-CO"/>
        </w:rPr>
        <w:t xml:space="preserve"> uso de</w:t>
      </w:r>
      <w:r w:rsidR="00A81468" w:rsidRPr="00E97A9A">
        <w:rPr>
          <w:i/>
          <w:iCs/>
          <w:sz w:val="24"/>
          <w:szCs w:val="24"/>
          <w:lang w:val="es-CO"/>
        </w:rPr>
        <w:t xml:space="preserve">l </w:t>
      </w:r>
      <w:r w:rsidR="0088607D" w:rsidRPr="00E97A9A">
        <w:rPr>
          <w:i/>
          <w:iCs/>
          <w:sz w:val="24"/>
          <w:szCs w:val="24"/>
          <w:lang w:val="es-CO"/>
        </w:rPr>
        <w:t xml:space="preserve">Sistema </w:t>
      </w:r>
      <w:r w:rsidR="0088607D">
        <w:rPr>
          <w:i/>
          <w:iCs/>
          <w:sz w:val="24"/>
          <w:szCs w:val="24"/>
          <w:lang w:val="es-CO"/>
        </w:rPr>
        <w:t>d</w:t>
      </w:r>
      <w:r w:rsidR="0088607D" w:rsidRPr="00E97A9A">
        <w:rPr>
          <w:i/>
          <w:iCs/>
          <w:sz w:val="24"/>
          <w:szCs w:val="24"/>
          <w:lang w:val="es-CO"/>
        </w:rPr>
        <w:t xml:space="preserve">e Retención Infantil </w:t>
      </w:r>
      <w:r w:rsidR="0088607D">
        <w:rPr>
          <w:i/>
          <w:iCs/>
          <w:sz w:val="24"/>
          <w:szCs w:val="24"/>
          <w:lang w:val="es-CO"/>
        </w:rPr>
        <w:t>que corresponda</w:t>
      </w:r>
      <w:r w:rsidR="00A81468" w:rsidRPr="00E97A9A">
        <w:rPr>
          <w:i/>
          <w:iCs/>
          <w:sz w:val="24"/>
          <w:szCs w:val="24"/>
          <w:lang w:val="es-CO"/>
        </w:rPr>
        <w:t xml:space="preserve"> a su edad, peso y altura, </w:t>
      </w:r>
      <w:r w:rsidR="0088607D">
        <w:rPr>
          <w:i/>
          <w:iCs/>
          <w:sz w:val="24"/>
          <w:szCs w:val="24"/>
          <w:lang w:val="es-CO"/>
        </w:rPr>
        <w:t xml:space="preserve">y </w:t>
      </w:r>
      <w:r w:rsidRPr="00E97A9A">
        <w:rPr>
          <w:i/>
          <w:iCs/>
          <w:sz w:val="24"/>
          <w:szCs w:val="24"/>
          <w:lang w:val="es-CO"/>
        </w:rPr>
        <w:t>que cumpla con</w:t>
      </w:r>
      <w:r w:rsidR="00AD1FB2" w:rsidRPr="00E97A9A">
        <w:rPr>
          <w:i/>
          <w:iCs/>
          <w:sz w:val="24"/>
          <w:szCs w:val="24"/>
          <w:lang w:val="es-CO"/>
        </w:rPr>
        <w:t xml:space="preserve"> los requisitos establecidos en</w:t>
      </w:r>
      <w:r w:rsidRPr="00E97A9A">
        <w:rPr>
          <w:i/>
          <w:iCs/>
          <w:sz w:val="24"/>
          <w:szCs w:val="24"/>
          <w:lang w:val="es-CO"/>
        </w:rPr>
        <w:t xml:space="preserve"> el reglamento técnico </w:t>
      </w:r>
      <w:r w:rsidR="000B601F" w:rsidRPr="00E97A9A">
        <w:rPr>
          <w:i/>
          <w:iCs/>
          <w:sz w:val="24"/>
          <w:szCs w:val="24"/>
          <w:lang w:val="es-CO"/>
        </w:rPr>
        <w:t xml:space="preserve">que </w:t>
      </w:r>
      <w:r w:rsidR="0088607D">
        <w:rPr>
          <w:i/>
          <w:iCs/>
          <w:sz w:val="24"/>
          <w:szCs w:val="24"/>
          <w:lang w:val="es-CO"/>
        </w:rPr>
        <w:t xml:space="preserve">para tal efecto </w:t>
      </w:r>
      <w:r w:rsidR="00A81468" w:rsidRPr="00E97A9A">
        <w:rPr>
          <w:i/>
          <w:iCs/>
          <w:sz w:val="24"/>
          <w:szCs w:val="24"/>
          <w:lang w:val="es-CO"/>
        </w:rPr>
        <w:t>expida</w:t>
      </w:r>
      <w:r w:rsidRPr="00E97A9A">
        <w:rPr>
          <w:i/>
          <w:iCs/>
          <w:sz w:val="24"/>
          <w:szCs w:val="24"/>
          <w:lang w:val="es-CO"/>
        </w:rPr>
        <w:t xml:space="preserve"> el Gobierno Nacional.</w:t>
      </w:r>
    </w:p>
    <w:p w14:paraId="29379AF1" w14:textId="77777777" w:rsidR="00C26E6C" w:rsidRPr="00E97A9A" w:rsidRDefault="00C26E6C" w:rsidP="00AF0478">
      <w:pPr>
        <w:spacing w:line="240" w:lineRule="auto"/>
        <w:ind w:left="720"/>
        <w:jc w:val="both"/>
        <w:rPr>
          <w:i/>
          <w:iCs/>
          <w:sz w:val="24"/>
          <w:szCs w:val="24"/>
          <w:lang w:val="es-CO"/>
        </w:rPr>
      </w:pPr>
    </w:p>
    <w:p w14:paraId="0BF7611D" w14:textId="60BC1B4C" w:rsidR="00553221" w:rsidRDefault="00553221" w:rsidP="00AF0478">
      <w:pPr>
        <w:spacing w:line="240" w:lineRule="auto"/>
        <w:ind w:left="720"/>
        <w:jc w:val="both"/>
        <w:rPr>
          <w:i/>
          <w:iCs/>
          <w:sz w:val="24"/>
          <w:szCs w:val="24"/>
          <w:lang w:val="es-CO"/>
        </w:rPr>
      </w:pPr>
      <w:r w:rsidRPr="00E97A9A">
        <w:rPr>
          <w:i/>
          <w:iCs/>
          <w:sz w:val="24"/>
          <w:szCs w:val="24"/>
          <w:lang w:val="es-CO"/>
        </w:rPr>
        <w:t>A partir de los vehículos fabricados en el año 2004, se exigirá el uso de cinturones de seguridad en los asientos traseros, de acuerdo con la reglamentación que sobre el particular expida el Ministerio de Transporte. </w:t>
      </w:r>
    </w:p>
    <w:p w14:paraId="2B702D1E" w14:textId="77777777" w:rsidR="0088607D" w:rsidRPr="00E97A9A" w:rsidRDefault="0088607D" w:rsidP="00AF0478">
      <w:pPr>
        <w:spacing w:line="240" w:lineRule="auto"/>
        <w:ind w:left="720"/>
        <w:jc w:val="both"/>
        <w:rPr>
          <w:i/>
          <w:iCs/>
          <w:sz w:val="24"/>
          <w:szCs w:val="24"/>
          <w:lang w:val="es-CO"/>
        </w:rPr>
      </w:pPr>
    </w:p>
    <w:p w14:paraId="2C553AA0" w14:textId="27D0EEFF" w:rsidR="00553221" w:rsidRPr="00031308" w:rsidRDefault="00553221" w:rsidP="00AF0478">
      <w:pPr>
        <w:spacing w:line="240" w:lineRule="auto"/>
        <w:ind w:left="720"/>
        <w:jc w:val="both"/>
        <w:rPr>
          <w:i/>
          <w:iCs/>
          <w:sz w:val="24"/>
          <w:szCs w:val="24"/>
          <w:lang w:val="es-CO"/>
        </w:rPr>
      </w:pPr>
      <w:r w:rsidRPr="00E97A9A">
        <w:rPr>
          <w:i/>
          <w:iCs/>
          <w:sz w:val="24"/>
          <w:szCs w:val="24"/>
          <w:lang w:val="es-CO"/>
        </w:rPr>
        <w:t>Parágrafo</w:t>
      </w:r>
      <w:r w:rsidR="00031308">
        <w:rPr>
          <w:i/>
          <w:iCs/>
          <w:sz w:val="24"/>
          <w:szCs w:val="24"/>
          <w:lang w:val="es-CO"/>
        </w:rPr>
        <w:t xml:space="preserve"> 1</w:t>
      </w:r>
      <w:r w:rsidR="00031308" w:rsidRPr="00281496">
        <w:rPr>
          <w:sz w:val="24"/>
          <w:szCs w:val="24"/>
          <w:lang w:val="es-CO"/>
        </w:rPr>
        <w:t>°</w:t>
      </w:r>
      <w:r w:rsidRPr="00E97A9A">
        <w:rPr>
          <w:i/>
          <w:iCs/>
          <w:sz w:val="24"/>
          <w:szCs w:val="24"/>
          <w:lang w:val="es-CO"/>
        </w:rPr>
        <w:t xml:space="preserve">. Ningún vehículo podrá llevar un número de pasajeros superior a la capacidad señalada en la licencia de tránsito, con excepción de los niños de </w:t>
      </w:r>
      <w:r w:rsidRPr="00031308">
        <w:rPr>
          <w:i/>
          <w:iCs/>
          <w:sz w:val="24"/>
          <w:szCs w:val="24"/>
          <w:lang w:val="es-CO"/>
        </w:rPr>
        <w:t>brazos.</w:t>
      </w:r>
    </w:p>
    <w:p w14:paraId="017EF091" w14:textId="77777777" w:rsidR="00591140" w:rsidRPr="00031308" w:rsidRDefault="00591140" w:rsidP="00AF0478">
      <w:pPr>
        <w:spacing w:line="240" w:lineRule="auto"/>
        <w:ind w:left="720"/>
        <w:jc w:val="both"/>
        <w:rPr>
          <w:i/>
          <w:iCs/>
          <w:sz w:val="24"/>
          <w:szCs w:val="24"/>
          <w:lang w:val="es-CO"/>
        </w:rPr>
      </w:pPr>
    </w:p>
    <w:p w14:paraId="5CB6E297" w14:textId="39713239" w:rsidR="00553221" w:rsidRPr="00031308" w:rsidRDefault="00553221" w:rsidP="00AF0478">
      <w:pPr>
        <w:spacing w:line="240" w:lineRule="auto"/>
        <w:ind w:left="720"/>
        <w:jc w:val="both"/>
        <w:rPr>
          <w:i/>
          <w:iCs/>
          <w:sz w:val="24"/>
          <w:szCs w:val="24"/>
          <w:lang w:val="es-CO"/>
        </w:rPr>
      </w:pPr>
      <w:r w:rsidRPr="00031308">
        <w:rPr>
          <w:i/>
          <w:iCs/>
          <w:sz w:val="24"/>
          <w:szCs w:val="24"/>
          <w:lang w:val="es-CO"/>
        </w:rPr>
        <w:lastRenderedPageBreak/>
        <w:t xml:space="preserve">Parágrafo </w:t>
      </w:r>
      <w:r w:rsidR="00031308" w:rsidRPr="00031308">
        <w:rPr>
          <w:i/>
          <w:iCs/>
          <w:sz w:val="24"/>
          <w:szCs w:val="24"/>
          <w:lang w:val="es-CO"/>
        </w:rPr>
        <w:t>2</w:t>
      </w:r>
      <w:r w:rsidRPr="00031308">
        <w:rPr>
          <w:i/>
          <w:iCs/>
          <w:sz w:val="24"/>
          <w:szCs w:val="24"/>
          <w:lang w:val="es-CO"/>
        </w:rPr>
        <w:t xml:space="preserve">°. El Gobierno Nacional dentro de los seis (6) meses siguientes a la entrada en vigencia de esta ley, </w:t>
      </w:r>
      <w:r w:rsidR="00846A33" w:rsidRPr="00031308">
        <w:rPr>
          <w:i/>
          <w:iCs/>
          <w:sz w:val="24"/>
          <w:szCs w:val="24"/>
          <w:lang w:val="es-CO"/>
        </w:rPr>
        <w:t>expedirá</w:t>
      </w:r>
      <w:r w:rsidRPr="00031308">
        <w:rPr>
          <w:i/>
          <w:iCs/>
          <w:sz w:val="24"/>
          <w:szCs w:val="24"/>
          <w:lang w:val="es-CO"/>
        </w:rPr>
        <w:t xml:space="preserve"> el reglamento técnico aplicable a los </w:t>
      </w:r>
      <w:r w:rsidR="001136EA" w:rsidRPr="00031308">
        <w:rPr>
          <w:i/>
          <w:iCs/>
          <w:sz w:val="24"/>
          <w:szCs w:val="24"/>
          <w:lang w:val="es-CO"/>
        </w:rPr>
        <w:t>S</w:t>
      </w:r>
      <w:r w:rsidRPr="00031308">
        <w:rPr>
          <w:i/>
          <w:iCs/>
          <w:sz w:val="24"/>
          <w:szCs w:val="24"/>
          <w:lang w:val="es-CO"/>
        </w:rPr>
        <w:t xml:space="preserve">istemas de </w:t>
      </w:r>
      <w:r w:rsidR="001136EA" w:rsidRPr="00031308">
        <w:rPr>
          <w:i/>
          <w:iCs/>
          <w:sz w:val="24"/>
          <w:szCs w:val="24"/>
          <w:lang w:val="es-CO"/>
        </w:rPr>
        <w:t>R</w:t>
      </w:r>
      <w:r w:rsidRPr="00031308">
        <w:rPr>
          <w:i/>
          <w:iCs/>
          <w:sz w:val="24"/>
          <w:szCs w:val="24"/>
          <w:lang w:val="es-CO"/>
        </w:rPr>
        <w:t>etención</w:t>
      </w:r>
      <w:r w:rsidR="001136EA" w:rsidRPr="00031308">
        <w:rPr>
          <w:i/>
          <w:iCs/>
          <w:sz w:val="24"/>
          <w:szCs w:val="24"/>
          <w:lang w:val="es-CO"/>
        </w:rPr>
        <w:t xml:space="preserve"> </w:t>
      </w:r>
      <w:r w:rsidR="00314020">
        <w:rPr>
          <w:i/>
          <w:iCs/>
          <w:sz w:val="24"/>
          <w:szCs w:val="24"/>
          <w:lang w:val="es-CO"/>
        </w:rPr>
        <w:t>I</w:t>
      </w:r>
      <w:r w:rsidRPr="00031308">
        <w:rPr>
          <w:i/>
          <w:iCs/>
          <w:sz w:val="24"/>
          <w:szCs w:val="24"/>
          <w:lang w:val="es-CO"/>
        </w:rPr>
        <w:t>nfantil</w:t>
      </w:r>
      <w:r w:rsidR="00314020">
        <w:rPr>
          <w:i/>
          <w:iCs/>
          <w:sz w:val="24"/>
          <w:szCs w:val="24"/>
          <w:lang w:val="es-CO"/>
        </w:rPr>
        <w:t>,</w:t>
      </w:r>
      <w:r w:rsidRPr="00031308">
        <w:rPr>
          <w:i/>
          <w:iCs/>
          <w:sz w:val="24"/>
          <w:szCs w:val="24"/>
          <w:lang w:val="es-CO"/>
        </w:rPr>
        <w:t xml:space="preserve"> a</w:t>
      </w:r>
      <w:r w:rsidR="00314020">
        <w:rPr>
          <w:i/>
          <w:iCs/>
          <w:sz w:val="24"/>
          <w:szCs w:val="24"/>
          <w:lang w:val="es-CO"/>
        </w:rPr>
        <w:t xml:space="preserve"> los</w:t>
      </w:r>
      <w:r w:rsidRPr="00031308">
        <w:rPr>
          <w:i/>
          <w:iCs/>
          <w:sz w:val="24"/>
          <w:szCs w:val="24"/>
          <w:lang w:val="es-CO"/>
        </w:rPr>
        <w:t xml:space="preserve"> que</w:t>
      </w:r>
      <w:r w:rsidR="00A67280">
        <w:rPr>
          <w:i/>
          <w:iCs/>
          <w:sz w:val="24"/>
          <w:szCs w:val="24"/>
          <w:lang w:val="es-CO"/>
        </w:rPr>
        <w:t xml:space="preserve"> </w:t>
      </w:r>
      <w:r w:rsidRPr="00031308">
        <w:rPr>
          <w:i/>
          <w:iCs/>
          <w:sz w:val="24"/>
          <w:szCs w:val="24"/>
          <w:lang w:val="es-CO"/>
        </w:rPr>
        <w:t xml:space="preserve">hace referencia </w:t>
      </w:r>
      <w:r w:rsidR="00A67280">
        <w:rPr>
          <w:i/>
          <w:iCs/>
          <w:sz w:val="24"/>
          <w:szCs w:val="24"/>
          <w:lang w:val="es-CO"/>
        </w:rPr>
        <w:t>e</w:t>
      </w:r>
      <w:r w:rsidRPr="00031308">
        <w:rPr>
          <w:i/>
          <w:iCs/>
          <w:sz w:val="24"/>
          <w:szCs w:val="24"/>
          <w:lang w:val="es-CO"/>
        </w:rPr>
        <w:t>l presente artículo.</w:t>
      </w:r>
    </w:p>
    <w:p w14:paraId="6F1FAC38" w14:textId="77777777" w:rsidR="00553221" w:rsidRPr="00031308" w:rsidRDefault="00553221" w:rsidP="00AF0478">
      <w:pPr>
        <w:spacing w:line="240" w:lineRule="auto"/>
        <w:ind w:left="720"/>
        <w:jc w:val="both"/>
        <w:rPr>
          <w:i/>
          <w:iCs/>
          <w:sz w:val="24"/>
          <w:szCs w:val="24"/>
          <w:lang w:val="es-CO"/>
        </w:rPr>
      </w:pPr>
    </w:p>
    <w:p w14:paraId="60940CD1" w14:textId="56ED1493" w:rsidR="00F82B1E" w:rsidRPr="00031308" w:rsidRDefault="00553221" w:rsidP="00AF0478">
      <w:pPr>
        <w:spacing w:line="240" w:lineRule="auto"/>
        <w:ind w:left="720"/>
        <w:jc w:val="both"/>
        <w:rPr>
          <w:i/>
          <w:iCs/>
          <w:sz w:val="24"/>
          <w:szCs w:val="24"/>
          <w:lang w:val="es-CO"/>
        </w:rPr>
      </w:pPr>
      <w:r w:rsidRPr="00031308">
        <w:rPr>
          <w:i/>
          <w:iCs/>
          <w:sz w:val="24"/>
          <w:szCs w:val="24"/>
          <w:lang w:val="es-CO"/>
        </w:rPr>
        <w:t xml:space="preserve">Parágrafo </w:t>
      </w:r>
      <w:r w:rsidR="00031308" w:rsidRPr="00031308">
        <w:rPr>
          <w:i/>
          <w:iCs/>
          <w:sz w:val="24"/>
          <w:szCs w:val="24"/>
          <w:lang w:val="es-CO"/>
        </w:rPr>
        <w:t>3</w:t>
      </w:r>
      <w:r w:rsidRPr="00031308">
        <w:rPr>
          <w:i/>
          <w:iCs/>
          <w:sz w:val="24"/>
          <w:szCs w:val="24"/>
          <w:lang w:val="es-CO"/>
        </w:rPr>
        <w:t>°.</w:t>
      </w:r>
      <w:r w:rsidR="001136EA" w:rsidRPr="00031308">
        <w:rPr>
          <w:i/>
          <w:iCs/>
          <w:sz w:val="24"/>
          <w:szCs w:val="24"/>
          <w:lang w:val="es-CO"/>
        </w:rPr>
        <w:t xml:space="preserve"> La</w:t>
      </w:r>
      <w:r w:rsidRPr="00031308">
        <w:rPr>
          <w:i/>
          <w:iCs/>
          <w:sz w:val="24"/>
          <w:szCs w:val="24"/>
          <w:lang w:val="es-CO"/>
        </w:rPr>
        <w:t xml:space="preserve"> </w:t>
      </w:r>
      <w:r w:rsidR="001136EA" w:rsidRPr="00031308">
        <w:rPr>
          <w:i/>
          <w:iCs/>
          <w:sz w:val="24"/>
          <w:szCs w:val="24"/>
          <w:lang w:val="es-CO"/>
        </w:rPr>
        <w:t xml:space="preserve">Agencia Nacional de Seguridad Vial -ANSV </w:t>
      </w:r>
      <w:r w:rsidRPr="00031308">
        <w:rPr>
          <w:i/>
          <w:iCs/>
          <w:sz w:val="24"/>
          <w:szCs w:val="24"/>
          <w:lang w:val="es-CO"/>
        </w:rPr>
        <w:t>deberá</w:t>
      </w:r>
      <w:r w:rsidRPr="00031308">
        <w:rPr>
          <w:i/>
          <w:iCs/>
          <w:sz w:val="28"/>
          <w:szCs w:val="28"/>
          <w:lang w:val="es-CO"/>
        </w:rPr>
        <w:t xml:space="preserve"> </w:t>
      </w:r>
      <w:r w:rsidR="00616DCD" w:rsidRPr="00031308">
        <w:rPr>
          <w:i/>
          <w:iCs/>
          <w:sz w:val="24"/>
          <w:szCs w:val="24"/>
          <w:lang w:val="es-CO"/>
        </w:rPr>
        <w:t xml:space="preserve">desarrollar una </w:t>
      </w:r>
      <w:r w:rsidR="001136EA" w:rsidRPr="00031308">
        <w:rPr>
          <w:i/>
          <w:iCs/>
          <w:sz w:val="24"/>
          <w:szCs w:val="24"/>
          <w:lang w:val="es-CO"/>
        </w:rPr>
        <w:t>campaña de prevención vial para concientizar, educar, e informar sobre</w:t>
      </w:r>
      <w:r w:rsidR="002C419E" w:rsidRPr="00031308">
        <w:rPr>
          <w:i/>
          <w:iCs/>
          <w:sz w:val="24"/>
          <w:szCs w:val="24"/>
          <w:lang w:val="es-CO"/>
        </w:rPr>
        <w:t xml:space="preserve"> los </w:t>
      </w:r>
      <w:r w:rsidR="001136EA" w:rsidRPr="00031308">
        <w:rPr>
          <w:i/>
          <w:iCs/>
          <w:sz w:val="24"/>
          <w:szCs w:val="24"/>
          <w:lang w:val="es-CO"/>
        </w:rPr>
        <w:t>S</w:t>
      </w:r>
      <w:r w:rsidRPr="00031308">
        <w:rPr>
          <w:i/>
          <w:iCs/>
          <w:sz w:val="24"/>
          <w:szCs w:val="24"/>
          <w:lang w:val="es-CO"/>
        </w:rPr>
        <w:t xml:space="preserve">istemas de </w:t>
      </w:r>
      <w:r w:rsidR="001136EA" w:rsidRPr="00031308">
        <w:rPr>
          <w:i/>
          <w:iCs/>
          <w:sz w:val="24"/>
          <w:szCs w:val="24"/>
          <w:lang w:val="es-CO"/>
        </w:rPr>
        <w:t>R</w:t>
      </w:r>
      <w:r w:rsidRPr="00031308">
        <w:rPr>
          <w:i/>
          <w:iCs/>
          <w:sz w:val="24"/>
          <w:szCs w:val="24"/>
          <w:lang w:val="es-CO"/>
        </w:rPr>
        <w:t xml:space="preserve">etención </w:t>
      </w:r>
      <w:r w:rsidR="001136EA" w:rsidRPr="00031308">
        <w:rPr>
          <w:i/>
          <w:iCs/>
          <w:sz w:val="24"/>
          <w:szCs w:val="24"/>
          <w:lang w:val="es-CO"/>
        </w:rPr>
        <w:t>I</w:t>
      </w:r>
      <w:r w:rsidRPr="00031308">
        <w:rPr>
          <w:i/>
          <w:iCs/>
          <w:sz w:val="24"/>
          <w:szCs w:val="24"/>
          <w:lang w:val="es-CO"/>
        </w:rPr>
        <w:t>nfantil</w:t>
      </w:r>
      <w:r w:rsidR="00616DCD" w:rsidRPr="00031308">
        <w:rPr>
          <w:i/>
          <w:iCs/>
          <w:sz w:val="24"/>
          <w:szCs w:val="24"/>
          <w:lang w:val="es-CO"/>
        </w:rPr>
        <w:t xml:space="preserve"> y su correcta utilización</w:t>
      </w:r>
      <w:r w:rsidR="00F82B1E" w:rsidRPr="00031308">
        <w:rPr>
          <w:i/>
          <w:iCs/>
          <w:sz w:val="24"/>
          <w:szCs w:val="24"/>
          <w:lang w:val="es-CO"/>
        </w:rPr>
        <w:t>.”</w:t>
      </w:r>
    </w:p>
    <w:p w14:paraId="2ABCAB0F" w14:textId="77777777" w:rsidR="00F82B1E" w:rsidRPr="00031308" w:rsidRDefault="00F82B1E" w:rsidP="00AF0478">
      <w:pPr>
        <w:spacing w:line="240" w:lineRule="auto"/>
        <w:jc w:val="both"/>
        <w:rPr>
          <w:i/>
          <w:iCs/>
          <w:color w:val="9900FF"/>
          <w:sz w:val="24"/>
          <w:szCs w:val="24"/>
          <w:lang w:val="es-CO"/>
        </w:rPr>
      </w:pPr>
    </w:p>
    <w:p w14:paraId="22FB1EF7" w14:textId="1A26C39E" w:rsidR="00F82B1E" w:rsidRPr="00281496" w:rsidRDefault="00F82B1E" w:rsidP="00AF0478">
      <w:pPr>
        <w:spacing w:line="240" w:lineRule="auto"/>
        <w:jc w:val="both"/>
        <w:rPr>
          <w:b/>
          <w:sz w:val="24"/>
          <w:szCs w:val="24"/>
          <w:lang w:val="es-CO"/>
        </w:rPr>
      </w:pPr>
      <w:r w:rsidRPr="00281496">
        <w:rPr>
          <w:b/>
          <w:sz w:val="24"/>
          <w:szCs w:val="24"/>
          <w:lang w:val="es-CO"/>
        </w:rPr>
        <w:t xml:space="preserve">Artículo 3°.  Modifíquese </w:t>
      </w:r>
      <w:r w:rsidR="000B601F" w:rsidRPr="00281496">
        <w:rPr>
          <w:b/>
          <w:sz w:val="24"/>
          <w:szCs w:val="24"/>
          <w:lang w:val="es-CO"/>
        </w:rPr>
        <w:t>el</w:t>
      </w:r>
      <w:r w:rsidRPr="00281496">
        <w:rPr>
          <w:b/>
          <w:sz w:val="24"/>
          <w:szCs w:val="24"/>
          <w:lang w:val="es-CO"/>
        </w:rPr>
        <w:t xml:space="preserve"> artículo </w:t>
      </w:r>
      <w:r w:rsidR="000B601F" w:rsidRPr="00281496">
        <w:rPr>
          <w:b/>
          <w:sz w:val="24"/>
          <w:szCs w:val="24"/>
          <w:lang w:val="es-CO"/>
        </w:rPr>
        <w:t>424</w:t>
      </w:r>
      <w:r w:rsidRPr="00281496">
        <w:rPr>
          <w:b/>
          <w:sz w:val="24"/>
          <w:szCs w:val="24"/>
          <w:lang w:val="es-CO"/>
        </w:rPr>
        <w:t xml:space="preserve"> de</w:t>
      </w:r>
      <w:r w:rsidR="000B601F" w:rsidRPr="00281496">
        <w:rPr>
          <w:b/>
          <w:sz w:val="24"/>
          <w:szCs w:val="24"/>
          <w:lang w:val="es-CO"/>
        </w:rPr>
        <w:t>l Estatuto Tributario</w:t>
      </w:r>
      <w:r w:rsidRPr="00281496">
        <w:rPr>
          <w:b/>
          <w:sz w:val="24"/>
          <w:szCs w:val="24"/>
          <w:lang w:val="es-CO"/>
        </w:rPr>
        <w:t xml:space="preserve">, el cual quedará así: </w:t>
      </w:r>
    </w:p>
    <w:p w14:paraId="309EC156" w14:textId="42ADA697" w:rsidR="000B601F" w:rsidRPr="009D18D3" w:rsidRDefault="00060291" w:rsidP="00AF0478">
      <w:pPr>
        <w:spacing w:line="240" w:lineRule="auto"/>
        <w:ind w:left="720"/>
        <w:jc w:val="both"/>
        <w:rPr>
          <w:i/>
          <w:iCs/>
          <w:sz w:val="24"/>
          <w:szCs w:val="24"/>
          <w:lang w:val="es-CO"/>
        </w:rPr>
      </w:pPr>
      <w:r w:rsidRPr="009D18D3">
        <w:rPr>
          <w:i/>
          <w:iCs/>
          <w:sz w:val="24"/>
          <w:szCs w:val="24"/>
          <w:lang w:val="es-CO"/>
        </w:rPr>
        <w:t>“</w:t>
      </w:r>
      <w:r w:rsidR="000B601F" w:rsidRPr="009D18D3">
        <w:rPr>
          <w:i/>
          <w:iCs/>
          <w:sz w:val="24"/>
          <w:szCs w:val="24"/>
          <w:lang w:val="es-CO"/>
        </w:rPr>
        <w:t>Artículo 424</w:t>
      </w:r>
      <w:r w:rsidR="00B7145C" w:rsidRPr="009D18D3">
        <w:rPr>
          <w:i/>
          <w:iCs/>
          <w:sz w:val="24"/>
          <w:szCs w:val="24"/>
          <w:lang w:val="es-CO"/>
        </w:rPr>
        <w:t xml:space="preserve">. </w:t>
      </w:r>
      <w:r w:rsidR="00F71ABB" w:rsidRPr="009D18D3">
        <w:rPr>
          <w:i/>
          <w:iCs/>
          <w:sz w:val="24"/>
          <w:szCs w:val="24"/>
          <w:lang w:val="es-CO"/>
        </w:rPr>
        <w:t>Bienes que no causan el impuesto. Los siguientes bienes se hallan excluidos del impuesto y por consiguiente su venta o importación no causa el impuesto sobre las ventas. Para tal efecto se utiliza la nomenclatura arancelaria Andina vigente:</w:t>
      </w:r>
    </w:p>
    <w:p w14:paraId="0697FBD8" w14:textId="77777777" w:rsidR="000B601F" w:rsidRPr="009D18D3" w:rsidRDefault="000B601F" w:rsidP="00AF0478">
      <w:pPr>
        <w:spacing w:line="240" w:lineRule="auto"/>
        <w:ind w:left="720"/>
        <w:jc w:val="both"/>
        <w:rPr>
          <w:i/>
          <w:iCs/>
          <w:sz w:val="24"/>
          <w:szCs w:val="24"/>
          <w:lang w:val="es-CO"/>
        </w:rPr>
      </w:pPr>
      <w:r w:rsidRPr="009D18D3">
        <w:rPr>
          <w:i/>
          <w:iCs/>
          <w:sz w:val="24"/>
          <w:szCs w:val="24"/>
          <w:lang w:val="es-CO"/>
        </w:rPr>
        <w:t>(…)</w:t>
      </w:r>
    </w:p>
    <w:p w14:paraId="08DBCFBB" w14:textId="372FCCD0" w:rsidR="00F82B1E" w:rsidRPr="009D18D3" w:rsidRDefault="00060291" w:rsidP="00DD4D1E">
      <w:pPr>
        <w:spacing w:line="240" w:lineRule="auto"/>
        <w:ind w:left="3540" w:hanging="2820"/>
        <w:jc w:val="both"/>
        <w:rPr>
          <w:i/>
          <w:iCs/>
          <w:sz w:val="24"/>
          <w:szCs w:val="24"/>
          <w:lang w:val="es-CO"/>
        </w:rPr>
      </w:pPr>
      <w:r w:rsidRPr="009D18D3">
        <w:rPr>
          <w:i/>
          <w:iCs/>
          <w:sz w:val="24"/>
          <w:szCs w:val="24"/>
          <w:lang w:val="es-CO"/>
        </w:rPr>
        <w:t>8715.00.00.10</w:t>
      </w:r>
      <w:r w:rsidRPr="009D18D3">
        <w:rPr>
          <w:i/>
          <w:iCs/>
          <w:sz w:val="24"/>
          <w:szCs w:val="24"/>
          <w:lang w:val="es-CO"/>
        </w:rPr>
        <w:tab/>
      </w:r>
      <w:r w:rsidR="00375A44" w:rsidRPr="009D18D3">
        <w:rPr>
          <w:i/>
          <w:iCs/>
          <w:sz w:val="24"/>
          <w:szCs w:val="24"/>
          <w:lang w:val="es-CO"/>
        </w:rPr>
        <w:t>Sistemas de Retención Infantil</w:t>
      </w:r>
      <w:r w:rsidR="009D18D3">
        <w:rPr>
          <w:i/>
          <w:iCs/>
          <w:sz w:val="24"/>
          <w:szCs w:val="24"/>
          <w:lang w:val="es-CO"/>
        </w:rPr>
        <w:t xml:space="preserve"> </w:t>
      </w:r>
      <w:r w:rsidRPr="009D18D3">
        <w:rPr>
          <w:i/>
          <w:iCs/>
          <w:sz w:val="24"/>
          <w:szCs w:val="24"/>
          <w:lang w:val="es-CO"/>
        </w:rPr>
        <w:t>que pueda</w:t>
      </w:r>
      <w:r w:rsidR="00375A44" w:rsidRPr="009D18D3">
        <w:rPr>
          <w:i/>
          <w:iCs/>
          <w:sz w:val="24"/>
          <w:szCs w:val="24"/>
          <w:lang w:val="es-CO"/>
        </w:rPr>
        <w:t>n</w:t>
      </w:r>
      <w:r w:rsidRPr="009D18D3">
        <w:rPr>
          <w:i/>
          <w:iCs/>
          <w:sz w:val="24"/>
          <w:szCs w:val="24"/>
          <w:lang w:val="es-CO"/>
        </w:rPr>
        <w:t xml:space="preserve"> ser utilizado</w:t>
      </w:r>
      <w:r w:rsidR="00375A44" w:rsidRPr="009D18D3">
        <w:rPr>
          <w:i/>
          <w:iCs/>
          <w:sz w:val="24"/>
          <w:szCs w:val="24"/>
          <w:lang w:val="es-CO"/>
        </w:rPr>
        <w:t>s</w:t>
      </w:r>
      <w:r w:rsidRPr="009D18D3">
        <w:rPr>
          <w:i/>
          <w:iCs/>
          <w:sz w:val="24"/>
          <w:szCs w:val="24"/>
          <w:lang w:val="es-CO"/>
        </w:rPr>
        <w:t xml:space="preserve"> en el asiento de los vehículos</w:t>
      </w:r>
      <w:r w:rsidR="00B7145C" w:rsidRPr="009D18D3">
        <w:rPr>
          <w:i/>
          <w:iCs/>
          <w:sz w:val="24"/>
          <w:szCs w:val="24"/>
          <w:lang w:val="es-CO"/>
        </w:rPr>
        <w:t>.</w:t>
      </w:r>
      <w:r w:rsidR="00794CC0" w:rsidRPr="009D18D3">
        <w:rPr>
          <w:i/>
          <w:iCs/>
          <w:sz w:val="24"/>
          <w:szCs w:val="24"/>
          <w:lang w:val="es-CO"/>
        </w:rPr>
        <w:t>”</w:t>
      </w:r>
    </w:p>
    <w:p w14:paraId="5E1B46A3" w14:textId="77777777" w:rsidR="00265FD5" w:rsidRDefault="00265FD5" w:rsidP="00AF0478">
      <w:pPr>
        <w:spacing w:line="240" w:lineRule="auto"/>
        <w:jc w:val="both"/>
        <w:rPr>
          <w:b/>
          <w:sz w:val="24"/>
          <w:szCs w:val="24"/>
          <w:lang w:val="es-CO"/>
        </w:rPr>
      </w:pPr>
    </w:p>
    <w:p w14:paraId="73BCF8EB" w14:textId="06A409DE" w:rsidR="00F82B1E" w:rsidRPr="00E97A9A" w:rsidRDefault="00EB20E7" w:rsidP="00AF0478">
      <w:pPr>
        <w:spacing w:line="240" w:lineRule="auto"/>
        <w:jc w:val="both"/>
        <w:rPr>
          <w:sz w:val="24"/>
          <w:szCs w:val="24"/>
          <w:lang w:val="es-CO"/>
        </w:rPr>
      </w:pPr>
      <w:r w:rsidRPr="00E97A9A">
        <w:rPr>
          <w:b/>
          <w:sz w:val="24"/>
          <w:szCs w:val="24"/>
          <w:lang w:val="es-CO"/>
        </w:rPr>
        <w:t xml:space="preserve">Artículo </w:t>
      </w:r>
      <w:r w:rsidR="00351CB0" w:rsidRPr="00E97A9A">
        <w:rPr>
          <w:b/>
          <w:sz w:val="24"/>
          <w:szCs w:val="24"/>
          <w:lang w:val="es-CO"/>
        </w:rPr>
        <w:t>3</w:t>
      </w:r>
      <w:r w:rsidR="00F82B1E" w:rsidRPr="00E97A9A">
        <w:rPr>
          <w:b/>
          <w:sz w:val="24"/>
          <w:szCs w:val="24"/>
          <w:lang w:val="es-CO"/>
        </w:rPr>
        <w:t>°.</w:t>
      </w:r>
      <w:r w:rsidR="00F82B1E" w:rsidRPr="00E97A9A">
        <w:rPr>
          <w:sz w:val="24"/>
          <w:szCs w:val="24"/>
          <w:lang w:val="es-CO"/>
        </w:rPr>
        <w:t xml:space="preserve"> </w:t>
      </w:r>
      <w:r w:rsidR="00F82B1E" w:rsidRPr="00E97A9A">
        <w:rPr>
          <w:b/>
          <w:sz w:val="24"/>
          <w:szCs w:val="24"/>
          <w:lang w:val="es-CO"/>
        </w:rPr>
        <w:t xml:space="preserve">Vigencia. </w:t>
      </w:r>
      <w:r w:rsidR="00F82B1E" w:rsidRPr="00E97A9A">
        <w:rPr>
          <w:sz w:val="24"/>
          <w:szCs w:val="24"/>
          <w:lang w:val="es-CO"/>
        </w:rPr>
        <w:t>La presente ley rige a partir de su publicación y deroga todas aquellas que le sean contrarias.</w:t>
      </w:r>
    </w:p>
    <w:p w14:paraId="33A65438" w14:textId="77777777" w:rsidR="00F82B1E" w:rsidRPr="00E97A9A" w:rsidRDefault="00F82B1E" w:rsidP="00AF0478">
      <w:pPr>
        <w:spacing w:line="240" w:lineRule="auto"/>
        <w:jc w:val="both"/>
        <w:rPr>
          <w:sz w:val="24"/>
          <w:szCs w:val="24"/>
          <w:lang w:val="es-CO"/>
        </w:rPr>
      </w:pPr>
    </w:p>
    <w:p w14:paraId="624064A1" w14:textId="77777777" w:rsidR="00265FD5" w:rsidRDefault="00265FD5" w:rsidP="00AF0478">
      <w:pPr>
        <w:spacing w:line="240" w:lineRule="auto"/>
        <w:rPr>
          <w:sz w:val="24"/>
          <w:szCs w:val="24"/>
          <w:lang w:val="es-CO"/>
        </w:rPr>
      </w:pPr>
    </w:p>
    <w:p w14:paraId="0EF9C422" w14:textId="16B61495" w:rsidR="00F82B1E" w:rsidRPr="00E97A9A" w:rsidRDefault="00F82B1E" w:rsidP="00AF0478">
      <w:pPr>
        <w:spacing w:line="240" w:lineRule="auto"/>
        <w:rPr>
          <w:sz w:val="24"/>
          <w:szCs w:val="24"/>
          <w:lang w:val="es-CO"/>
        </w:rPr>
      </w:pPr>
      <w:r w:rsidRPr="00E97A9A">
        <w:rPr>
          <w:sz w:val="24"/>
          <w:szCs w:val="24"/>
          <w:lang w:val="es-CO"/>
        </w:rPr>
        <w:t>Cordialmente,</w:t>
      </w:r>
    </w:p>
    <w:p w14:paraId="7B8277EE" w14:textId="3EDA9492" w:rsidR="00F82B1E" w:rsidRPr="00E97A9A" w:rsidRDefault="00F82B1E" w:rsidP="00AF0478">
      <w:pPr>
        <w:spacing w:line="240" w:lineRule="auto"/>
        <w:rPr>
          <w:b/>
          <w:sz w:val="24"/>
          <w:szCs w:val="24"/>
          <w:lang w:val="es-CO"/>
        </w:rPr>
      </w:pPr>
    </w:p>
    <w:p w14:paraId="573FE3CA" w14:textId="77777777" w:rsidR="00F82B1E" w:rsidRPr="00E97A9A" w:rsidRDefault="00F82B1E" w:rsidP="00AF0478">
      <w:pPr>
        <w:spacing w:line="240" w:lineRule="auto"/>
        <w:rPr>
          <w:b/>
          <w:sz w:val="24"/>
          <w:szCs w:val="24"/>
          <w:lang w:val="es-CO"/>
        </w:rPr>
      </w:pPr>
      <w:r w:rsidRPr="00E97A9A">
        <w:rPr>
          <w:b/>
          <w:sz w:val="24"/>
          <w:szCs w:val="24"/>
          <w:lang w:val="es-CO"/>
        </w:rPr>
        <w:t xml:space="preserve"> </w:t>
      </w:r>
    </w:p>
    <w:p w14:paraId="1A2BE54C" w14:textId="33BB66D4" w:rsidR="00F82B1E" w:rsidRPr="00E97A9A" w:rsidRDefault="00F82B1E" w:rsidP="00AF0478">
      <w:pPr>
        <w:spacing w:line="240" w:lineRule="auto"/>
        <w:rPr>
          <w:b/>
          <w:sz w:val="24"/>
          <w:szCs w:val="24"/>
          <w:lang w:val="es-CO"/>
        </w:rPr>
      </w:pPr>
      <w:r w:rsidRPr="00E97A9A">
        <w:rPr>
          <w:b/>
          <w:sz w:val="24"/>
          <w:szCs w:val="24"/>
          <w:lang w:val="es-CO"/>
        </w:rPr>
        <w:t>RODRIGO ROJAS LARA</w:t>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r>
    </w:p>
    <w:p w14:paraId="210855CD" w14:textId="40E297C8" w:rsidR="00F82B1E" w:rsidRPr="00E97A9A" w:rsidRDefault="00F82B1E" w:rsidP="00AF0478">
      <w:pPr>
        <w:spacing w:line="240" w:lineRule="auto"/>
        <w:rPr>
          <w:b/>
          <w:sz w:val="24"/>
          <w:szCs w:val="24"/>
          <w:lang w:val="es-CO"/>
        </w:rPr>
      </w:pPr>
      <w:r w:rsidRPr="00E97A9A">
        <w:rPr>
          <w:b/>
          <w:sz w:val="24"/>
          <w:szCs w:val="24"/>
          <w:lang w:val="es-CO"/>
        </w:rPr>
        <w:t>Representante a la Cámara</w:t>
      </w:r>
      <w:r w:rsidRPr="00E97A9A">
        <w:rPr>
          <w:b/>
          <w:sz w:val="24"/>
          <w:szCs w:val="24"/>
          <w:lang w:val="es-CO"/>
        </w:rPr>
        <w:tab/>
      </w:r>
      <w:r w:rsidRPr="00E97A9A">
        <w:rPr>
          <w:b/>
          <w:sz w:val="24"/>
          <w:szCs w:val="24"/>
          <w:lang w:val="es-CO"/>
        </w:rPr>
        <w:tab/>
      </w:r>
      <w:r w:rsidRPr="00E97A9A">
        <w:rPr>
          <w:b/>
          <w:sz w:val="24"/>
          <w:szCs w:val="24"/>
          <w:lang w:val="es-CO"/>
        </w:rPr>
        <w:tab/>
      </w:r>
    </w:p>
    <w:p w14:paraId="57D04DFF" w14:textId="5A6B07AB" w:rsidR="00F82B1E" w:rsidRPr="00E97A9A" w:rsidRDefault="00F82B1E" w:rsidP="00AF0478">
      <w:pPr>
        <w:spacing w:line="240" w:lineRule="auto"/>
        <w:rPr>
          <w:b/>
          <w:sz w:val="24"/>
          <w:szCs w:val="24"/>
          <w:lang w:val="es-CO"/>
        </w:rPr>
      </w:pPr>
      <w:r w:rsidRPr="00E97A9A">
        <w:rPr>
          <w:b/>
          <w:sz w:val="24"/>
          <w:szCs w:val="24"/>
          <w:lang w:val="es-CO"/>
        </w:rPr>
        <w:t>Partido Liberal</w:t>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t xml:space="preserve"> </w:t>
      </w:r>
    </w:p>
    <w:p w14:paraId="57121EA9" w14:textId="6D2F16AE" w:rsidR="00553221" w:rsidRPr="00E97A9A" w:rsidRDefault="00553221" w:rsidP="00AF0478">
      <w:pPr>
        <w:spacing w:line="240" w:lineRule="auto"/>
        <w:rPr>
          <w:b/>
          <w:sz w:val="24"/>
          <w:szCs w:val="24"/>
          <w:lang w:val="es-CO"/>
        </w:rPr>
      </w:pPr>
    </w:p>
    <w:p w14:paraId="4285F085" w14:textId="2768F9F5" w:rsidR="00553221" w:rsidRPr="00E97A9A" w:rsidRDefault="00553221" w:rsidP="00AF0478">
      <w:pPr>
        <w:spacing w:line="240" w:lineRule="auto"/>
        <w:rPr>
          <w:b/>
          <w:sz w:val="24"/>
          <w:szCs w:val="24"/>
          <w:lang w:val="es-CO"/>
        </w:rPr>
      </w:pPr>
    </w:p>
    <w:p w14:paraId="0149E51A" w14:textId="0AE6D9A9" w:rsidR="00553221" w:rsidRPr="00E97A9A" w:rsidRDefault="00553221" w:rsidP="00AF0478">
      <w:pPr>
        <w:spacing w:line="240" w:lineRule="auto"/>
        <w:rPr>
          <w:b/>
          <w:sz w:val="24"/>
          <w:szCs w:val="24"/>
          <w:lang w:val="es-CO"/>
        </w:rPr>
      </w:pPr>
    </w:p>
    <w:p w14:paraId="5538D93F" w14:textId="00F33BB7" w:rsidR="00553221" w:rsidRPr="00E97A9A" w:rsidRDefault="00553221" w:rsidP="00AF0478">
      <w:pPr>
        <w:spacing w:line="240" w:lineRule="auto"/>
        <w:rPr>
          <w:b/>
          <w:sz w:val="24"/>
          <w:szCs w:val="24"/>
          <w:lang w:val="es-CO"/>
        </w:rPr>
      </w:pPr>
    </w:p>
    <w:p w14:paraId="0E4693FB" w14:textId="44A7B603" w:rsidR="00553221" w:rsidRPr="00E97A9A" w:rsidRDefault="00553221" w:rsidP="00AF0478">
      <w:pPr>
        <w:spacing w:line="240" w:lineRule="auto"/>
        <w:rPr>
          <w:b/>
          <w:sz w:val="24"/>
          <w:szCs w:val="24"/>
          <w:lang w:val="es-CO"/>
        </w:rPr>
      </w:pPr>
    </w:p>
    <w:p w14:paraId="70FE6E69" w14:textId="5B615FC9" w:rsidR="00553221" w:rsidRDefault="00553221" w:rsidP="00AF0478">
      <w:pPr>
        <w:spacing w:line="240" w:lineRule="auto"/>
        <w:rPr>
          <w:b/>
          <w:sz w:val="24"/>
          <w:szCs w:val="24"/>
          <w:lang w:val="es-CO"/>
        </w:rPr>
      </w:pPr>
    </w:p>
    <w:p w14:paraId="41A4800E" w14:textId="5ED1715A" w:rsidR="00265FD5" w:rsidRDefault="00265FD5" w:rsidP="00AF0478">
      <w:pPr>
        <w:spacing w:line="240" w:lineRule="auto"/>
        <w:rPr>
          <w:b/>
          <w:sz w:val="24"/>
          <w:szCs w:val="24"/>
          <w:lang w:val="es-CO"/>
        </w:rPr>
      </w:pPr>
    </w:p>
    <w:p w14:paraId="23F6627D" w14:textId="3E2D1241" w:rsidR="00265FD5" w:rsidRDefault="00265FD5" w:rsidP="00AF0478">
      <w:pPr>
        <w:spacing w:line="240" w:lineRule="auto"/>
        <w:rPr>
          <w:b/>
          <w:sz w:val="24"/>
          <w:szCs w:val="24"/>
          <w:lang w:val="es-CO"/>
        </w:rPr>
      </w:pPr>
    </w:p>
    <w:p w14:paraId="62220DF8" w14:textId="4F7ED270" w:rsidR="00265FD5" w:rsidRDefault="00265FD5" w:rsidP="00AF0478">
      <w:pPr>
        <w:spacing w:line="240" w:lineRule="auto"/>
        <w:rPr>
          <w:b/>
          <w:sz w:val="24"/>
          <w:szCs w:val="24"/>
          <w:lang w:val="es-CO"/>
        </w:rPr>
      </w:pPr>
    </w:p>
    <w:p w14:paraId="584A22BF" w14:textId="77777777" w:rsidR="00F82B1E" w:rsidRPr="00E97A9A" w:rsidRDefault="00F82B1E" w:rsidP="00AF0478">
      <w:pPr>
        <w:spacing w:line="240" w:lineRule="auto"/>
        <w:jc w:val="center"/>
        <w:rPr>
          <w:b/>
          <w:sz w:val="26"/>
          <w:szCs w:val="26"/>
          <w:highlight w:val="white"/>
          <w:lang w:val="es-CO"/>
        </w:rPr>
      </w:pPr>
      <w:r w:rsidRPr="00E97A9A">
        <w:rPr>
          <w:b/>
          <w:sz w:val="26"/>
          <w:szCs w:val="26"/>
          <w:highlight w:val="white"/>
          <w:lang w:val="es-CO"/>
        </w:rPr>
        <w:t>EXPOSICIÓN DE MOTIVOS</w:t>
      </w:r>
    </w:p>
    <w:p w14:paraId="2F23D0FB" w14:textId="77777777" w:rsidR="00F82B1E" w:rsidRPr="00E97A9A" w:rsidRDefault="00F82B1E" w:rsidP="00AF0478">
      <w:pPr>
        <w:spacing w:line="240" w:lineRule="auto"/>
        <w:jc w:val="center"/>
        <w:rPr>
          <w:b/>
          <w:sz w:val="24"/>
          <w:szCs w:val="24"/>
          <w:highlight w:val="white"/>
          <w:lang w:val="es-CO"/>
        </w:rPr>
      </w:pPr>
    </w:p>
    <w:p w14:paraId="0C14EDA0" w14:textId="65B6E45C" w:rsidR="00F82B1E" w:rsidRDefault="00F82B1E" w:rsidP="00AF0478">
      <w:pPr>
        <w:numPr>
          <w:ilvl w:val="0"/>
          <w:numId w:val="20"/>
        </w:numPr>
        <w:spacing w:line="240" w:lineRule="auto"/>
        <w:jc w:val="both"/>
        <w:rPr>
          <w:b/>
          <w:sz w:val="24"/>
          <w:szCs w:val="24"/>
          <w:highlight w:val="white"/>
          <w:lang w:val="es-CO"/>
        </w:rPr>
      </w:pPr>
      <w:r w:rsidRPr="00E97A9A">
        <w:rPr>
          <w:b/>
          <w:sz w:val="24"/>
          <w:szCs w:val="24"/>
          <w:highlight w:val="white"/>
          <w:lang w:val="es-CO"/>
        </w:rPr>
        <w:t>Objeto del proyecto</w:t>
      </w:r>
    </w:p>
    <w:p w14:paraId="3463826D" w14:textId="77777777" w:rsidR="00265FD5" w:rsidRPr="00E97A9A" w:rsidRDefault="00265FD5" w:rsidP="00265FD5">
      <w:pPr>
        <w:spacing w:line="240" w:lineRule="auto"/>
        <w:ind w:left="720"/>
        <w:jc w:val="both"/>
        <w:rPr>
          <w:b/>
          <w:sz w:val="24"/>
          <w:szCs w:val="24"/>
          <w:highlight w:val="white"/>
          <w:lang w:val="es-CO"/>
        </w:rPr>
      </w:pPr>
    </w:p>
    <w:p w14:paraId="2CC245A7" w14:textId="6771A603" w:rsidR="00F82B1E" w:rsidRDefault="00F82B1E" w:rsidP="00AF0478">
      <w:pPr>
        <w:spacing w:line="240" w:lineRule="auto"/>
        <w:jc w:val="both"/>
        <w:rPr>
          <w:sz w:val="24"/>
          <w:szCs w:val="24"/>
          <w:lang w:val="es-CO"/>
        </w:rPr>
      </w:pPr>
      <w:r w:rsidRPr="000D4D71">
        <w:rPr>
          <w:sz w:val="24"/>
          <w:szCs w:val="24"/>
          <w:lang w:val="es-CO"/>
        </w:rPr>
        <w:t xml:space="preserve">El presente proyecto de ley tiene como </w:t>
      </w:r>
      <w:r w:rsidR="009D4ED2" w:rsidRPr="000D4D71">
        <w:rPr>
          <w:sz w:val="24"/>
          <w:szCs w:val="24"/>
          <w:lang w:val="es-CO"/>
        </w:rPr>
        <w:t>proteger la seguridad y la vida de los niños y niñas</w:t>
      </w:r>
      <w:r w:rsidR="000D4D71" w:rsidRPr="000D4D71">
        <w:rPr>
          <w:sz w:val="24"/>
          <w:szCs w:val="24"/>
          <w:lang w:val="es-CO"/>
        </w:rPr>
        <w:t xml:space="preserve"> del país</w:t>
      </w:r>
      <w:r w:rsidR="009D4ED2" w:rsidRPr="000D4D71">
        <w:rPr>
          <w:sz w:val="24"/>
          <w:szCs w:val="24"/>
          <w:lang w:val="es-CO"/>
        </w:rPr>
        <w:t xml:space="preserve"> </w:t>
      </w:r>
      <w:r w:rsidR="000D4D71" w:rsidRPr="000D4D71">
        <w:rPr>
          <w:sz w:val="24"/>
          <w:szCs w:val="24"/>
          <w:lang w:val="es-CO"/>
        </w:rPr>
        <w:t>ante las potenciales muertes y lesiones derivadas de accidentes de tránsito, mediante la implementación de Sistemas de Retención Infantil.</w:t>
      </w:r>
    </w:p>
    <w:p w14:paraId="0DFAB322" w14:textId="77777777" w:rsidR="00265FD5" w:rsidRPr="000D4D71" w:rsidRDefault="00265FD5" w:rsidP="00AF0478">
      <w:pPr>
        <w:spacing w:line="240" w:lineRule="auto"/>
        <w:jc w:val="both"/>
        <w:rPr>
          <w:sz w:val="24"/>
          <w:szCs w:val="24"/>
          <w:lang w:val="es-CO"/>
        </w:rPr>
      </w:pPr>
    </w:p>
    <w:p w14:paraId="20154282" w14:textId="688F63BD" w:rsidR="00F82B1E" w:rsidRDefault="00F82B1E" w:rsidP="00AF0478">
      <w:pPr>
        <w:numPr>
          <w:ilvl w:val="0"/>
          <w:numId w:val="20"/>
        </w:numPr>
        <w:pBdr>
          <w:top w:val="nil"/>
          <w:left w:val="nil"/>
          <w:bottom w:val="nil"/>
          <w:right w:val="nil"/>
          <w:between w:val="nil"/>
        </w:pBdr>
        <w:spacing w:line="240" w:lineRule="auto"/>
        <w:jc w:val="both"/>
        <w:rPr>
          <w:b/>
          <w:sz w:val="24"/>
          <w:szCs w:val="24"/>
          <w:highlight w:val="white"/>
          <w:lang w:val="es-CO"/>
        </w:rPr>
      </w:pPr>
      <w:r w:rsidRPr="00E97A9A">
        <w:rPr>
          <w:b/>
          <w:sz w:val="24"/>
          <w:szCs w:val="24"/>
          <w:highlight w:val="white"/>
          <w:lang w:val="es-CO"/>
        </w:rPr>
        <w:t xml:space="preserve">Posibles conflictos de interés </w:t>
      </w:r>
    </w:p>
    <w:p w14:paraId="5FF24930" w14:textId="77777777" w:rsidR="00265FD5" w:rsidRPr="00E97A9A" w:rsidRDefault="00265FD5" w:rsidP="00265FD5">
      <w:pPr>
        <w:pBdr>
          <w:top w:val="nil"/>
          <w:left w:val="nil"/>
          <w:bottom w:val="nil"/>
          <w:right w:val="nil"/>
          <w:between w:val="nil"/>
        </w:pBdr>
        <w:spacing w:line="240" w:lineRule="auto"/>
        <w:ind w:left="720"/>
        <w:jc w:val="both"/>
        <w:rPr>
          <w:b/>
          <w:sz w:val="24"/>
          <w:szCs w:val="24"/>
          <w:highlight w:val="white"/>
          <w:lang w:val="es-CO"/>
        </w:rPr>
      </w:pPr>
    </w:p>
    <w:p w14:paraId="6AA54446" w14:textId="271D1050" w:rsidR="00F82B1E" w:rsidRDefault="00F82B1E" w:rsidP="00AF0478">
      <w:pPr>
        <w:pBdr>
          <w:top w:val="nil"/>
          <w:left w:val="nil"/>
          <w:bottom w:val="nil"/>
          <w:right w:val="nil"/>
          <w:between w:val="nil"/>
        </w:pBdr>
        <w:spacing w:line="240" w:lineRule="auto"/>
        <w:jc w:val="both"/>
        <w:rPr>
          <w:sz w:val="24"/>
          <w:szCs w:val="24"/>
          <w:lang w:val="es-CO"/>
        </w:rPr>
      </w:pPr>
      <w:r w:rsidRPr="00E97A9A">
        <w:rPr>
          <w:sz w:val="24"/>
          <w:szCs w:val="24"/>
          <w:highlight w:val="white"/>
          <w:lang w:val="es-CO"/>
        </w:rPr>
        <w:t xml:space="preserve">Con base en el artículo 3º de la Ley 2003 de 2019, según el cual </w:t>
      </w:r>
      <w:r w:rsidRPr="00AC5CED">
        <w:rPr>
          <w:i/>
          <w:iCs/>
          <w:sz w:val="24"/>
          <w:szCs w:val="24"/>
          <w:highlight w:val="white"/>
          <w:lang w:val="es-CO"/>
        </w:rPr>
        <w:t>“</w:t>
      </w:r>
      <w:r w:rsidR="00AC5CED" w:rsidRPr="00AC5CED">
        <w:rPr>
          <w:i/>
          <w:iCs/>
          <w:sz w:val="24"/>
          <w:szCs w:val="24"/>
          <w:highlight w:val="white"/>
          <w:lang w:val="es-CO"/>
        </w:rPr>
        <w:t>[e]</w:t>
      </w:r>
      <w:r w:rsidRPr="00AC5CED">
        <w:rPr>
          <w:i/>
          <w:iCs/>
          <w:sz w:val="24"/>
          <w:szCs w:val="24"/>
          <w:highlight w:val="white"/>
          <w:lang w:val="es-CO"/>
        </w:rPr>
        <w:t>l autor del</w:t>
      </w:r>
      <w:r w:rsidRPr="00E97A9A">
        <w:rPr>
          <w:sz w:val="24"/>
          <w:szCs w:val="24"/>
          <w:highlight w:val="white"/>
          <w:lang w:val="es-CO"/>
        </w:rPr>
        <w:t xml:space="preserve"> </w:t>
      </w:r>
      <w:r w:rsidRPr="00AC5CED">
        <w:rPr>
          <w:i/>
          <w:iCs/>
          <w:sz w:val="24"/>
          <w:szCs w:val="24"/>
          <w:highlight w:val="white"/>
          <w:lang w:val="es-CO"/>
        </w:rPr>
        <w:t xml:space="preserve">proyecto y </w:t>
      </w:r>
      <w:r w:rsidRPr="00AC5CED">
        <w:rPr>
          <w:i/>
          <w:iCs/>
          <w:sz w:val="24"/>
          <w:szCs w:val="24"/>
          <w:lang w:val="es-CO"/>
        </w:rPr>
        <w:t>el ponente presentarán en el cuerpo de la exposición de motivos un acápite que</w:t>
      </w:r>
      <w:r w:rsidRPr="00E97A9A">
        <w:rPr>
          <w:i/>
          <w:sz w:val="24"/>
          <w:szCs w:val="24"/>
          <w:lang w:val="es-CO"/>
        </w:rPr>
        <w:t xml:space="preserv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E97A9A">
        <w:rPr>
          <w:sz w:val="24"/>
          <w:szCs w:val="24"/>
          <w:lang w:val="es-CO"/>
        </w:rPr>
        <w:t>.</w:t>
      </w:r>
    </w:p>
    <w:p w14:paraId="1801FB61" w14:textId="77777777" w:rsidR="00265FD5" w:rsidRPr="00E97A9A" w:rsidRDefault="00265FD5" w:rsidP="00AF0478">
      <w:pPr>
        <w:pBdr>
          <w:top w:val="nil"/>
          <w:left w:val="nil"/>
          <w:bottom w:val="nil"/>
          <w:right w:val="nil"/>
          <w:between w:val="nil"/>
        </w:pBdr>
        <w:spacing w:line="240" w:lineRule="auto"/>
        <w:jc w:val="both"/>
        <w:rPr>
          <w:sz w:val="24"/>
          <w:szCs w:val="24"/>
          <w:lang w:val="es-CO"/>
        </w:rPr>
      </w:pPr>
    </w:p>
    <w:p w14:paraId="61392378" w14:textId="1F158318" w:rsidR="00F82B1E" w:rsidRDefault="00F82B1E" w:rsidP="00AF0478">
      <w:pPr>
        <w:pBdr>
          <w:top w:val="nil"/>
          <w:left w:val="nil"/>
          <w:bottom w:val="nil"/>
          <w:right w:val="nil"/>
          <w:between w:val="nil"/>
        </w:pBdr>
        <w:spacing w:line="240" w:lineRule="auto"/>
        <w:jc w:val="both"/>
        <w:rPr>
          <w:sz w:val="24"/>
          <w:szCs w:val="24"/>
          <w:lang w:val="es-CO"/>
        </w:rPr>
      </w:pPr>
      <w:r w:rsidRPr="00E97A9A">
        <w:rPr>
          <w:sz w:val="24"/>
          <w:szCs w:val="24"/>
          <w:lang w:val="es-CO"/>
        </w:rPr>
        <w:t xml:space="preserve">A continuación, se pondrán de presente los criterios que </w:t>
      </w:r>
      <w:r w:rsidR="002D3B84">
        <w:rPr>
          <w:sz w:val="24"/>
          <w:szCs w:val="24"/>
          <w:lang w:val="es-CO"/>
        </w:rPr>
        <w:t xml:space="preserve">el artículo 286 de la Ley 5 de 1992, modificado por </w:t>
      </w:r>
      <w:r w:rsidR="00EE4C88">
        <w:rPr>
          <w:sz w:val="24"/>
          <w:szCs w:val="24"/>
          <w:lang w:val="es-CO"/>
        </w:rPr>
        <w:t xml:space="preserve">el artículo 1 de </w:t>
      </w:r>
      <w:r w:rsidRPr="00E97A9A">
        <w:rPr>
          <w:sz w:val="24"/>
          <w:szCs w:val="24"/>
          <w:lang w:val="es-CO"/>
        </w:rPr>
        <w:t>la Ley 2003 de 2019</w:t>
      </w:r>
      <w:r w:rsidR="002A744C">
        <w:rPr>
          <w:sz w:val="24"/>
          <w:szCs w:val="24"/>
          <w:lang w:val="es-CO"/>
        </w:rPr>
        <w:t>,</w:t>
      </w:r>
      <w:r w:rsidRPr="00E97A9A">
        <w:rPr>
          <w:sz w:val="24"/>
          <w:szCs w:val="24"/>
          <w:lang w:val="es-CO"/>
        </w:rPr>
        <w:t xml:space="preserve"> contempla para hacer el análisis frente a los posibles impedimentos que se puedan presentar en razón a un conflicto de interés en el ejercicio de la función congresional, entre ellas la legislativa. </w:t>
      </w:r>
    </w:p>
    <w:p w14:paraId="1752F4CE" w14:textId="77777777" w:rsidR="00265FD5" w:rsidRPr="00E97A9A" w:rsidRDefault="00265FD5" w:rsidP="00AF0478">
      <w:pPr>
        <w:pBdr>
          <w:top w:val="nil"/>
          <w:left w:val="nil"/>
          <w:bottom w:val="nil"/>
          <w:right w:val="nil"/>
          <w:between w:val="nil"/>
        </w:pBdr>
        <w:spacing w:line="240" w:lineRule="auto"/>
        <w:jc w:val="both"/>
        <w:rPr>
          <w:sz w:val="24"/>
          <w:szCs w:val="24"/>
          <w:lang w:val="es-CO"/>
        </w:rPr>
      </w:pPr>
    </w:p>
    <w:p w14:paraId="68129DF7" w14:textId="77777777" w:rsidR="00F82B1E" w:rsidRPr="00E97A9A" w:rsidRDefault="00F82B1E" w:rsidP="00AF0478">
      <w:pPr>
        <w:spacing w:line="240" w:lineRule="auto"/>
        <w:ind w:firstLine="720"/>
        <w:jc w:val="both"/>
        <w:rPr>
          <w:i/>
          <w:sz w:val="24"/>
          <w:szCs w:val="24"/>
          <w:lang w:val="es-CO"/>
        </w:rPr>
      </w:pPr>
      <w:r w:rsidRPr="00E97A9A">
        <w:rPr>
          <w:sz w:val="24"/>
          <w:szCs w:val="24"/>
          <w:lang w:val="es-CO"/>
        </w:rPr>
        <w:t>“</w:t>
      </w:r>
      <w:r w:rsidRPr="00E97A9A">
        <w:rPr>
          <w:i/>
          <w:sz w:val="24"/>
          <w:szCs w:val="24"/>
          <w:lang w:val="es-CO"/>
        </w:rPr>
        <w:t xml:space="preserve">Artículo 1º. El artículo </w:t>
      </w:r>
      <w:hyperlink r:id="rId8" w:anchor="286">
        <w:r w:rsidRPr="00E97A9A">
          <w:rPr>
            <w:i/>
            <w:sz w:val="24"/>
            <w:szCs w:val="24"/>
            <w:u w:val="single"/>
            <w:lang w:val="es-CO"/>
          </w:rPr>
          <w:t>286</w:t>
        </w:r>
      </w:hyperlink>
      <w:r w:rsidRPr="00E97A9A">
        <w:rPr>
          <w:i/>
          <w:sz w:val="24"/>
          <w:szCs w:val="24"/>
          <w:lang w:val="es-CO"/>
        </w:rPr>
        <w:t xml:space="preserve"> de la Ley 5 de 1992 quedará así:</w:t>
      </w:r>
    </w:p>
    <w:p w14:paraId="2D42F1BC" w14:textId="77777777" w:rsidR="00F82B1E" w:rsidRPr="00E97A9A" w:rsidRDefault="00F82B1E" w:rsidP="00AF0478">
      <w:pPr>
        <w:spacing w:line="240" w:lineRule="auto"/>
        <w:ind w:firstLine="720"/>
        <w:jc w:val="both"/>
        <w:rPr>
          <w:i/>
          <w:sz w:val="24"/>
          <w:szCs w:val="24"/>
          <w:lang w:val="es-CO"/>
        </w:rPr>
      </w:pPr>
      <w:r w:rsidRPr="00E97A9A">
        <w:rPr>
          <w:i/>
          <w:sz w:val="24"/>
          <w:szCs w:val="24"/>
          <w:lang w:val="es-CO"/>
        </w:rPr>
        <w:t>(…)</w:t>
      </w:r>
    </w:p>
    <w:p w14:paraId="7C408D70" w14:textId="77777777" w:rsidR="00F82B1E" w:rsidRPr="00E97A9A" w:rsidRDefault="00F82B1E" w:rsidP="00AF0478">
      <w:pPr>
        <w:spacing w:line="240" w:lineRule="auto"/>
        <w:ind w:left="720"/>
        <w:jc w:val="both"/>
        <w:rPr>
          <w:i/>
          <w:sz w:val="24"/>
          <w:szCs w:val="24"/>
          <w:lang w:val="es-CO"/>
        </w:rPr>
      </w:pPr>
      <w:r w:rsidRPr="00E97A9A">
        <w:rPr>
          <w:i/>
          <w:sz w:val="24"/>
          <w:szCs w:val="24"/>
          <w:lang w:val="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37F0137" w14:textId="77777777" w:rsidR="00F82B1E" w:rsidRPr="00E97A9A" w:rsidRDefault="00F82B1E" w:rsidP="00AF0478">
      <w:pPr>
        <w:spacing w:line="240" w:lineRule="auto"/>
        <w:ind w:left="720"/>
        <w:jc w:val="both"/>
        <w:rPr>
          <w:i/>
          <w:sz w:val="24"/>
          <w:szCs w:val="24"/>
          <w:lang w:val="es-CO"/>
        </w:rPr>
      </w:pPr>
      <w:r w:rsidRPr="00E97A9A">
        <w:rPr>
          <w:i/>
          <w:sz w:val="24"/>
          <w:szCs w:val="24"/>
          <w:lang w:val="es-CO"/>
        </w:rPr>
        <w:t>b) Beneficio actual: aquel que efectivamente se configura en las circunstancias presentes y existentes al momento en el que el congresista participa de la decisión.</w:t>
      </w:r>
    </w:p>
    <w:p w14:paraId="4A5E7AD0" w14:textId="77777777" w:rsidR="00F82B1E" w:rsidRPr="00E97A9A" w:rsidRDefault="00F82B1E" w:rsidP="00AF0478">
      <w:pPr>
        <w:spacing w:line="240" w:lineRule="auto"/>
        <w:ind w:left="720"/>
        <w:jc w:val="both"/>
        <w:rPr>
          <w:i/>
          <w:sz w:val="24"/>
          <w:szCs w:val="24"/>
          <w:lang w:val="es-CO"/>
        </w:rPr>
      </w:pPr>
      <w:r w:rsidRPr="00E97A9A">
        <w:rPr>
          <w:i/>
          <w:sz w:val="24"/>
          <w:szCs w:val="24"/>
          <w:lang w:val="es-CO"/>
        </w:rPr>
        <w:t>c) Beneficio directo: aquel que se produzca de forma específica respecto del congresista, de su cónyuge, compañero o compañera permanente, o parientes dentro del segundo grado de consanguinidad, segundo de afinidad o primero civil.</w:t>
      </w:r>
    </w:p>
    <w:p w14:paraId="259A639E" w14:textId="77777777" w:rsidR="00F82B1E" w:rsidRPr="00E97A9A" w:rsidRDefault="00F82B1E" w:rsidP="00AF0478">
      <w:pPr>
        <w:spacing w:line="240" w:lineRule="auto"/>
        <w:ind w:left="720"/>
        <w:jc w:val="both"/>
        <w:rPr>
          <w:i/>
          <w:sz w:val="24"/>
          <w:szCs w:val="24"/>
          <w:lang w:val="es-CO"/>
        </w:rPr>
      </w:pPr>
      <w:r w:rsidRPr="00E97A9A">
        <w:rPr>
          <w:i/>
          <w:sz w:val="24"/>
          <w:szCs w:val="24"/>
          <w:lang w:val="es-CO"/>
        </w:rPr>
        <w:t>Para todos los efectos se entiende que no hay conflicto de interés en las siguientes circunstancias:</w:t>
      </w:r>
    </w:p>
    <w:p w14:paraId="2EEC6703" w14:textId="77777777" w:rsidR="00F82B1E" w:rsidRPr="00E97A9A" w:rsidRDefault="00F82B1E" w:rsidP="00AF0478">
      <w:pPr>
        <w:spacing w:line="240" w:lineRule="auto"/>
        <w:ind w:left="720"/>
        <w:jc w:val="both"/>
        <w:rPr>
          <w:b/>
          <w:i/>
          <w:sz w:val="24"/>
          <w:szCs w:val="24"/>
          <w:u w:val="single"/>
          <w:lang w:val="es-CO"/>
        </w:rPr>
      </w:pPr>
      <w:r w:rsidRPr="00E97A9A">
        <w:rPr>
          <w:b/>
          <w:i/>
          <w:sz w:val="24"/>
          <w:szCs w:val="24"/>
          <w:u w:val="single"/>
          <w:lang w:val="es-CO"/>
        </w:rPr>
        <w:t>a) Cuando el congresista participe, discuta, vote un proyecto de ley o de acto legislativo que otorgue beneficios o cargos de carácter general, es decir cuando el interés del congresista coincide o se fusione con los intereses de los electores.</w:t>
      </w:r>
    </w:p>
    <w:p w14:paraId="3E38A3EC" w14:textId="77777777" w:rsidR="00F82B1E" w:rsidRPr="00E97A9A" w:rsidRDefault="00F82B1E" w:rsidP="00AF0478">
      <w:pPr>
        <w:spacing w:line="240" w:lineRule="auto"/>
        <w:ind w:left="700" w:firstLine="20"/>
        <w:jc w:val="both"/>
        <w:rPr>
          <w:i/>
          <w:sz w:val="24"/>
          <w:szCs w:val="24"/>
          <w:lang w:val="es-CO"/>
        </w:rPr>
      </w:pPr>
      <w:r w:rsidRPr="00E97A9A">
        <w:rPr>
          <w:i/>
          <w:sz w:val="24"/>
          <w:szCs w:val="24"/>
          <w:lang w:val="es-CO"/>
        </w:rPr>
        <w:t>b) Cuando el beneficio podría o no configurarse para el congresista en el futuro.</w:t>
      </w:r>
    </w:p>
    <w:p w14:paraId="1DF579AA" w14:textId="77777777" w:rsidR="00F82B1E" w:rsidRPr="00E97A9A" w:rsidRDefault="00F82B1E" w:rsidP="00AF0478">
      <w:pPr>
        <w:spacing w:line="240" w:lineRule="auto"/>
        <w:ind w:left="720"/>
        <w:jc w:val="both"/>
        <w:rPr>
          <w:i/>
          <w:sz w:val="24"/>
          <w:szCs w:val="24"/>
          <w:lang w:val="es-CO"/>
        </w:rPr>
      </w:pPr>
      <w:r w:rsidRPr="00E97A9A">
        <w:rPr>
          <w:i/>
          <w:sz w:val="24"/>
          <w:szCs w:val="24"/>
          <w:lang w:val="es-CO"/>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D493BEE" w14:textId="77777777" w:rsidR="00F82B1E" w:rsidRPr="00E97A9A" w:rsidRDefault="00F82B1E" w:rsidP="00AF0478">
      <w:pPr>
        <w:spacing w:line="240" w:lineRule="auto"/>
        <w:ind w:left="720"/>
        <w:jc w:val="both"/>
        <w:rPr>
          <w:i/>
          <w:sz w:val="24"/>
          <w:szCs w:val="24"/>
          <w:lang w:val="es-CO"/>
        </w:rPr>
      </w:pPr>
      <w:r w:rsidRPr="00E97A9A">
        <w:rPr>
          <w:i/>
          <w:sz w:val="24"/>
          <w:szCs w:val="24"/>
          <w:lang w:val="es-CO"/>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D8D1D1D" w14:textId="77777777" w:rsidR="00F82B1E" w:rsidRPr="00E97A9A" w:rsidRDefault="00F82B1E" w:rsidP="00AF0478">
      <w:pPr>
        <w:spacing w:line="240" w:lineRule="auto"/>
        <w:ind w:left="720"/>
        <w:jc w:val="both"/>
        <w:rPr>
          <w:i/>
          <w:sz w:val="24"/>
          <w:szCs w:val="24"/>
          <w:lang w:val="es-CO"/>
        </w:rPr>
      </w:pPr>
      <w:r w:rsidRPr="00E97A9A">
        <w:rPr>
          <w:i/>
          <w:sz w:val="24"/>
          <w:szCs w:val="24"/>
          <w:lang w:val="es-CO"/>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9A29A8F" w14:textId="64864871" w:rsidR="00F82B1E" w:rsidRDefault="00F82B1E" w:rsidP="00AF0478">
      <w:pPr>
        <w:spacing w:line="240" w:lineRule="auto"/>
        <w:ind w:left="720"/>
        <w:jc w:val="both"/>
        <w:rPr>
          <w:sz w:val="24"/>
          <w:szCs w:val="24"/>
          <w:lang w:val="es-CO"/>
        </w:rPr>
      </w:pPr>
      <w:r w:rsidRPr="00E97A9A">
        <w:rPr>
          <w:i/>
          <w:sz w:val="24"/>
          <w:szCs w:val="24"/>
          <w:lang w:val="es-CO"/>
        </w:rPr>
        <w:t xml:space="preserve">f) Cuando el congresista participa en la elección de otros servidores públicos mediante el voto secreto. Se exceptúan los casos en que se presenten inhabilidades referidas al parentesco con los candidatos (...)”. </w:t>
      </w:r>
      <w:r w:rsidRPr="00E97A9A">
        <w:rPr>
          <w:sz w:val="24"/>
          <w:szCs w:val="24"/>
          <w:lang w:val="es-CO"/>
        </w:rPr>
        <w:t>(Subrayado y negrilla fuera de texto).</w:t>
      </w:r>
    </w:p>
    <w:p w14:paraId="0E960D71" w14:textId="77777777" w:rsidR="00265FD5" w:rsidRPr="00E97A9A" w:rsidRDefault="00265FD5" w:rsidP="00AF0478">
      <w:pPr>
        <w:spacing w:line="240" w:lineRule="auto"/>
        <w:ind w:left="720"/>
        <w:jc w:val="both"/>
        <w:rPr>
          <w:sz w:val="24"/>
          <w:szCs w:val="24"/>
          <w:lang w:val="es-CO"/>
        </w:rPr>
      </w:pPr>
    </w:p>
    <w:p w14:paraId="6359A47F" w14:textId="43CA53D8" w:rsidR="002D3B84" w:rsidRDefault="00F82B1E" w:rsidP="00AF0478">
      <w:pPr>
        <w:pStyle w:val="Ttulo1"/>
        <w:ind w:left="0"/>
        <w:jc w:val="both"/>
        <w:rPr>
          <w:lang w:val="es-CO"/>
        </w:rPr>
      </w:pPr>
      <w:bookmarkStart w:id="2" w:name="_kt0h2lohccae" w:colFirst="0" w:colLast="0"/>
      <w:bookmarkEnd w:id="2"/>
      <w:r w:rsidRPr="00E97A9A">
        <w:rPr>
          <w:lang w:val="es-CO"/>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w:t>
      </w:r>
      <w:r w:rsidR="002D3B84">
        <w:rPr>
          <w:lang w:val="es-CO"/>
        </w:rPr>
        <w:t xml:space="preserve">, </w:t>
      </w:r>
      <w:r w:rsidR="002D3B84" w:rsidRPr="00AC5CED">
        <w:rPr>
          <w:u w:val="single"/>
          <w:lang w:val="es-CO"/>
        </w:rPr>
        <w:t>salvo</w:t>
      </w:r>
      <w:r w:rsidR="002D3B84">
        <w:rPr>
          <w:lang w:val="es-CO"/>
        </w:rPr>
        <w:t xml:space="preserve"> en los eventos en los que un congresista, </w:t>
      </w:r>
      <w:r w:rsidR="002D3B84" w:rsidRPr="002D3B84">
        <w:rPr>
          <w:lang w:val="es-CO"/>
        </w:rPr>
        <w:t>su cónyuge, compañero o compañera permanente, o parientes dentro del segundo grado de consanguinidad, segundo de afinidad o primero civil</w:t>
      </w:r>
      <w:r w:rsidR="002D3B84">
        <w:rPr>
          <w:lang w:val="es-CO"/>
        </w:rPr>
        <w:t xml:space="preserve">, vendan o importen Sistemas de Retención Infantil (SRI).  </w:t>
      </w:r>
    </w:p>
    <w:p w14:paraId="410996CC" w14:textId="77777777" w:rsidR="002D3B84" w:rsidRDefault="002D3B84" w:rsidP="00AF0478">
      <w:pPr>
        <w:pStyle w:val="Ttulo1"/>
        <w:ind w:left="0"/>
        <w:jc w:val="both"/>
        <w:rPr>
          <w:lang w:val="es-CO"/>
        </w:rPr>
      </w:pPr>
    </w:p>
    <w:p w14:paraId="0E101C32" w14:textId="5BA844B1" w:rsidR="00F82B1E" w:rsidRPr="00E97A9A" w:rsidRDefault="00F82B1E" w:rsidP="00AF0478">
      <w:pPr>
        <w:pStyle w:val="Ttulo1"/>
        <w:ind w:left="0"/>
        <w:jc w:val="both"/>
        <w:rPr>
          <w:lang w:val="es-CO"/>
        </w:rPr>
      </w:pPr>
      <w:r w:rsidRPr="00E97A9A">
        <w:rPr>
          <w:lang w:val="es-CO"/>
        </w:rPr>
        <w:t>En todo caso, es pertinente aclarar que los conflictos de interés son personales y corresponde a cada Congresista evaluarlos.</w:t>
      </w:r>
    </w:p>
    <w:p w14:paraId="1B165F24" w14:textId="2D8E5B3A" w:rsidR="00F82B1E" w:rsidRDefault="00F82B1E" w:rsidP="00AF0478">
      <w:pPr>
        <w:spacing w:line="240" w:lineRule="auto"/>
        <w:rPr>
          <w:lang w:val="es-CO"/>
        </w:rPr>
      </w:pPr>
    </w:p>
    <w:p w14:paraId="444CABAA" w14:textId="5A3CFB6F" w:rsidR="00F82B1E" w:rsidRPr="00265FD5" w:rsidRDefault="00F82B1E" w:rsidP="00AF0478">
      <w:pPr>
        <w:numPr>
          <w:ilvl w:val="0"/>
          <w:numId w:val="20"/>
        </w:numPr>
        <w:pBdr>
          <w:top w:val="nil"/>
          <w:left w:val="nil"/>
          <w:bottom w:val="nil"/>
          <w:right w:val="nil"/>
          <w:between w:val="nil"/>
        </w:pBdr>
        <w:spacing w:line="240" w:lineRule="auto"/>
        <w:jc w:val="both"/>
        <w:rPr>
          <w:b/>
          <w:sz w:val="24"/>
          <w:szCs w:val="24"/>
          <w:highlight w:val="white"/>
          <w:lang w:val="es-CO"/>
        </w:rPr>
      </w:pPr>
      <w:r w:rsidRPr="00E97A9A">
        <w:rPr>
          <w:b/>
          <w:sz w:val="24"/>
          <w:szCs w:val="24"/>
          <w:lang w:val="es-CO"/>
        </w:rPr>
        <w:t>Justificación</w:t>
      </w:r>
    </w:p>
    <w:p w14:paraId="7086C95B" w14:textId="77777777" w:rsidR="00265FD5" w:rsidRPr="00E97A9A" w:rsidRDefault="00265FD5" w:rsidP="00265FD5">
      <w:pPr>
        <w:pBdr>
          <w:top w:val="nil"/>
          <w:left w:val="nil"/>
          <w:bottom w:val="nil"/>
          <w:right w:val="nil"/>
          <w:between w:val="nil"/>
        </w:pBdr>
        <w:spacing w:line="240" w:lineRule="auto"/>
        <w:ind w:left="720"/>
        <w:jc w:val="both"/>
        <w:rPr>
          <w:b/>
          <w:sz w:val="24"/>
          <w:szCs w:val="24"/>
          <w:highlight w:val="white"/>
          <w:lang w:val="es-CO"/>
        </w:rPr>
      </w:pPr>
    </w:p>
    <w:p w14:paraId="4C626C74" w14:textId="7DE7A7CF" w:rsidR="00F82B1E" w:rsidRDefault="00F82B1E" w:rsidP="00AF0478">
      <w:pPr>
        <w:numPr>
          <w:ilvl w:val="1"/>
          <w:numId w:val="20"/>
        </w:numPr>
        <w:pBdr>
          <w:top w:val="nil"/>
          <w:left w:val="nil"/>
          <w:bottom w:val="nil"/>
          <w:right w:val="nil"/>
          <w:between w:val="nil"/>
        </w:pBdr>
        <w:spacing w:line="240" w:lineRule="auto"/>
        <w:jc w:val="both"/>
        <w:rPr>
          <w:b/>
          <w:sz w:val="24"/>
          <w:szCs w:val="24"/>
          <w:lang w:val="es-CO"/>
        </w:rPr>
      </w:pPr>
      <w:r w:rsidRPr="00E97A9A">
        <w:rPr>
          <w:b/>
          <w:sz w:val="24"/>
          <w:szCs w:val="24"/>
          <w:lang w:val="es-CO"/>
        </w:rPr>
        <w:t>Razones de conve</w:t>
      </w:r>
      <w:r w:rsidR="00A030F6" w:rsidRPr="00E97A9A">
        <w:rPr>
          <w:b/>
          <w:sz w:val="24"/>
          <w:szCs w:val="24"/>
          <w:lang w:val="es-CO"/>
        </w:rPr>
        <w:t>niencia</w:t>
      </w:r>
    </w:p>
    <w:p w14:paraId="3B1DA4DD" w14:textId="77777777" w:rsidR="00265FD5" w:rsidRPr="00E97A9A" w:rsidRDefault="00265FD5" w:rsidP="00265FD5">
      <w:pPr>
        <w:pBdr>
          <w:top w:val="nil"/>
          <w:left w:val="nil"/>
          <w:bottom w:val="nil"/>
          <w:right w:val="nil"/>
          <w:between w:val="nil"/>
        </w:pBdr>
        <w:spacing w:line="240" w:lineRule="auto"/>
        <w:ind w:left="502"/>
        <w:jc w:val="both"/>
        <w:rPr>
          <w:b/>
          <w:sz w:val="24"/>
          <w:szCs w:val="24"/>
          <w:lang w:val="es-CO"/>
        </w:rPr>
      </w:pPr>
    </w:p>
    <w:p w14:paraId="6616A707" w14:textId="7B4A8514" w:rsidR="00253407" w:rsidRDefault="00253407" w:rsidP="00AF0478">
      <w:pPr>
        <w:numPr>
          <w:ilvl w:val="2"/>
          <w:numId w:val="20"/>
        </w:numPr>
        <w:pBdr>
          <w:top w:val="nil"/>
          <w:left w:val="nil"/>
          <w:bottom w:val="nil"/>
          <w:right w:val="nil"/>
          <w:between w:val="nil"/>
        </w:pBdr>
        <w:spacing w:line="240" w:lineRule="auto"/>
        <w:jc w:val="both"/>
        <w:rPr>
          <w:b/>
          <w:sz w:val="24"/>
          <w:szCs w:val="24"/>
          <w:lang w:val="es-CO"/>
        </w:rPr>
      </w:pPr>
      <w:r w:rsidRPr="00E97A9A">
        <w:rPr>
          <w:b/>
          <w:sz w:val="24"/>
          <w:szCs w:val="24"/>
          <w:lang w:val="es-CO"/>
        </w:rPr>
        <w:t>Accidentalidad vehicular de los niños y niñas</w:t>
      </w:r>
    </w:p>
    <w:p w14:paraId="74E04573" w14:textId="77777777" w:rsidR="00265FD5" w:rsidRPr="00E97A9A" w:rsidRDefault="00265FD5" w:rsidP="00265FD5">
      <w:pPr>
        <w:pBdr>
          <w:top w:val="nil"/>
          <w:left w:val="nil"/>
          <w:bottom w:val="nil"/>
          <w:right w:val="nil"/>
          <w:between w:val="nil"/>
        </w:pBdr>
        <w:spacing w:line="240" w:lineRule="auto"/>
        <w:ind w:left="502"/>
        <w:jc w:val="both"/>
        <w:rPr>
          <w:b/>
          <w:sz w:val="24"/>
          <w:szCs w:val="24"/>
          <w:lang w:val="es-CO"/>
        </w:rPr>
      </w:pPr>
    </w:p>
    <w:p w14:paraId="6B51BFAF" w14:textId="17790E05" w:rsidR="00553221" w:rsidRPr="00E97A9A" w:rsidRDefault="00553221" w:rsidP="00AF0478">
      <w:pPr>
        <w:spacing w:line="240" w:lineRule="auto"/>
        <w:jc w:val="both"/>
        <w:rPr>
          <w:rFonts w:eastAsia="Calibri"/>
          <w:sz w:val="24"/>
          <w:szCs w:val="24"/>
          <w:lang w:val="es-CO" w:eastAsia="en-US"/>
        </w:rPr>
      </w:pPr>
      <w:r w:rsidRPr="00E97A9A">
        <w:rPr>
          <w:rFonts w:eastAsia="Calibri"/>
          <w:sz w:val="24"/>
          <w:szCs w:val="24"/>
          <w:lang w:val="es-CO" w:eastAsia="en-US"/>
        </w:rPr>
        <w:t>De acuerdo con las cifras de la Organización Mundial de la Salud – OMS, “</w:t>
      </w:r>
      <w:r w:rsidRPr="00E97A9A">
        <w:rPr>
          <w:rFonts w:eastAsia="Calibri"/>
          <w:i/>
          <w:iCs/>
          <w:sz w:val="24"/>
          <w:szCs w:val="24"/>
          <w:lang w:val="es-CO" w:eastAsia="en-US"/>
        </w:rPr>
        <w:t>anualmente se registran en el mundo unas 186.300 defunciones de niños menores de 18 años por accidentes de tránsito, y los traumatismos sufridos en ese tipo de accidentes son la principal causa de mortalidad de niños de 15 a 17 años en todo el mundo</w:t>
      </w:r>
      <w:r w:rsidRPr="00E97A9A">
        <w:rPr>
          <w:rFonts w:eastAsia="Calibri"/>
          <w:sz w:val="24"/>
          <w:szCs w:val="24"/>
          <w:lang w:val="es-CO" w:eastAsia="en-US"/>
        </w:rPr>
        <w:t>”</w:t>
      </w:r>
      <w:r w:rsidRPr="00E97A9A">
        <w:rPr>
          <w:rFonts w:eastAsia="Calibri"/>
          <w:sz w:val="24"/>
          <w:szCs w:val="24"/>
          <w:vertAlign w:val="superscript"/>
          <w:lang w:val="es-CO" w:eastAsia="en-US"/>
        </w:rPr>
        <w:footnoteReference w:id="1"/>
      </w:r>
      <w:r w:rsidR="0089479C" w:rsidRPr="00E97A9A">
        <w:rPr>
          <w:rFonts w:eastAsia="Calibri"/>
          <w:sz w:val="24"/>
          <w:szCs w:val="24"/>
          <w:lang w:val="es-CO" w:eastAsia="en-US"/>
        </w:rPr>
        <w:t xml:space="preserve">, y además </w:t>
      </w:r>
      <w:r w:rsidR="00D108B5" w:rsidRPr="00E97A9A">
        <w:rPr>
          <w:rFonts w:eastAsia="Calibri"/>
          <w:sz w:val="24"/>
          <w:szCs w:val="24"/>
          <w:lang w:val="es-CO" w:eastAsia="en-US"/>
        </w:rPr>
        <w:t>las lesiones causadas por accidentes de tránsito son una de las principales causas de discapacidad en la niñez</w:t>
      </w:r>
      <w:r w:rsidR="00D108B5" w:rsidRPr="00E97A9A">
        <w:rPr>
          <w:rStyle w:val="Refdenotaalpie"/>
          <w:rFonts w:eastAsia="Calibri"/>
          <w:sz w:val="24"/>
          <w:szCs w:val="24"/>
          <w:lang w:val="es-CO" w:eastAsia="en-US"/>
        </w:rPr>
        <w:footnoteReference w:id="2"/>
      </w:r>
      <w:r w:rsidR="00D108B5" w:rsidRPr="00E97A9A">
        <w:rPr>
          <w:rFonts w:eastAsia="Calibri"/>
          <w:sz w:val="24"/>
          <w:szCs w:val="24"/>
          <w:lang w:val="es-CO" w:eastAsia="en-US"/>
        </w:rPr>
        <w:t>.</w:t>
      </w:r>
    </w:p>
    <w:p w14:paraId="3A339030" w14:textId="77777777" w:rsidR="00553221" w:rsidRPr="00E97A9A" w:rsidRDefault="00553221" w:rsidP="00AF0478">
      <w:pPr>
        <w:spacing w:line="240" w:lineRule="auto"/>
        <w:jc w:val="both"/>
        <w:rPr>
          <w:rFonts w:eastAsia="Calibri"/>
          <w:sz w:val="24"/>
          <w:szCs w:val="24"/>
          <w:lang w:val="es-CO" w:eastAsia="en-US"/>
        </w:rPr>
      </w:pPr>
    </w:p>
    <w:p w14:paraId="672F65C4" w14:textId="481E2768" w:rsidR="00553221" w:rsidRPr="00E97A9A" w:rsidRDefault="002D09A3" w:rsidP="00AF0478">
      <w:pPr>
        <w:spacing w:line="240" w:lineRule="auto"/>
        <w:jc w:val="both"/>
        <w:rPr>
          <w:rFonts w:eastAsia="Calibri"/>
          <w:sz w:val="24"/>
          <w:szCs w:val="24"/>
          <w:lang w:val="es-CO" w:eastAsia="en-US"/>
        </w:rPr>
      </w:pPr>
      <w:r w:rsidRPr="00E97A9A">
        <w:rPr>
          <w:rFonts w:eastAsia="Calibri"/>
          <w:sz w:val="24"/>
          <w:szCs w:val="24"/>
          <w:lang w:val="es-CO" w:eastAsia="en-US"/>
        </w:rPr>
        <w:t>La</w:t>
      </w:r>
      <w:r w:rsidR="00553221" w:rsidRPr="00E97A9A">
        <w:rPr>
          <w:rFonts w:eastAsia="Calibri"/>
          <w:sz w:val="24"/>
          <w:szCs w:val="24"/>
          <w:lang w:val="es-CO" w:eastAsia="en-US"/>
        </w:rPr>
        <w:t xml:space="preserve"> tasa de fatalidad de niños y niñas en accidentes de tránsito es “</w:t>
      </w:r>
      <w:r w:rsidR="00553221" w:rsidRPr="00E97A9A">
        <w:rPr>
          <w:rFonts w:eastAsia="Calibri"/>
          <w:i/>
          <w:iCs/>
          <w:sz w:val="24"/>
          <w:szCs w:val="24"/>
          <w:lang w:val="es-CO" w:eastAsia="en-US"/>
        </w:rPr>
        <w:t>el triple en los países de ingresos bajos y medianos que en los países de altos ingresos</w:t>
      </w:r>
      <w:r w:rsidR="00553221" w:rsidRPr="00E97A9A">
        <w:rPr>
          <w:rFonts w:eastAsia="Calibri"/>
          <w:sz w:val="24"/>
          <w:szCs w:val="24"/>
          <w:lang w:val="es-CO" w:eastAsia="en-US"/>
        </w:rPr>
        <w:t>”</w:t>
      </w:r>
      <w:r w:rsidR="00553221" w:rsidRPr="00E97A9A">
        <w:rPr>
          <w:rFonts w:eastAsia="Calibri"/>
          <w:sz w:val="24"/>
          <w:szCs w:val="24"/>
          <w:vertAlign w:val="superscript"/>
          <w:lang w:val="es-CO" w:eastAsia="en-US"/>
        </w:rPr>
        <w:footnoteReference w:id="3"/>
      </w:r>
      <w:r w:rsidR="00553221" w:rsidRPr="00E97A9A">
        <w:rPr>
          <w:rFonts w:eastAsia="Calibri"/>
          <w:sz w:val="24"/>
          <w:szCs w:val="24"/>
          <w:lang w:val="es-CO" w:eastAsia="en-US"/>
        </w:rPr>
        <w:t xml:space="preserve">. </w:t>
      </w:r>
    </w:p>
    <w:p w14:paraId="205FF25D" w14:textId="77777777" w:rsidR="00553221" w:rsidRPr="00E97A9A" w:rsidRDefault="00553221" w:rsidP="00AF0478">
      <w:pPr>
        <w:spacing w:line="240" w:lineRule="auto"/>
        <w:jc w:val="both"/>
        <w:rPr>
          <w:rFonts w:eastAsia="Calibri"/>
          <w:sz w:val="24"/>
          <w:szCs w:val="24"/>
          <w:lang w:val="es-CO" w:eastAsia="en-US"/>
        </w:rPr>
      </w:pPr>
    </w:p>
    <w:p w14:paraId="67894441" w14:textId="77777777" w:rsidR="00CA64B2" w:rsidRPr="00E97A9A" w:rsidRDefault="00553221" w:rsidP="00AF0478">
      <w:pPr>
        <w:spacing w:line="240" w:lineRule="auto"/>
        <w:jc w:val="both"/>
        <w:rPr>
          <w:rFonts w:eastAsia="Calibri"/>
          <w:i/>
          <w:iCs/>
          <w:sz w:val="24"/>
          <w:szCs w:val="24"/>
          <w:lang w:val="es-CO" w:eastAsia="en-US"/>
        </w:rPr>
      </w:pPr>
      <w:r w:rsidRPr="00E97A9A">
        <w:rPr>
          <w:rFonts w:eastAsia="Calibri"/>
          <w:sz w:val="24"/>
          <w:szCs w:val="24"/>
          <w:lang w:val="es-CO" w:eastAsia="en-US"/>
        </w:rPr>
        <w:t xml:space="preserve">En línea con lo anterior, Medicina Legal </w:t>
      </w:r>
      <w:r w:rsidR="00E36D25" w:rsidRPr="00E97A9A">
        <w:rPr>
          <w:rFonts w:eastAsia="Calibri"/>
          <w:sz w:val="24"/>
          <w:szCs w:val="24"/>
          <w:lang w:val="es-CO" w:eastAsia="en-US"/>
        </w:rPr>
        <w:t>reveló</w:t>
      </w:r>
      <w:r w:rsidRPr="00E97A9A">
        <w:rPr>
          <w:rFonts w:eastAsia="Calibri"/>
          <w:sz w:val="24"/>
          <w:szCs w:val="24"/>
          <w:lang w:val="es-CO" w:eastAsia="en-US"/>
        </w:rPr>
        <w:t xml:space="preserve"> que en Colombia </w:t>
      </w:r>
      <w:r w:rsidRPr="00E97A9A">
        <w:rPr>
          <w:rFonts w:eastAsia="Calibri"/>
          <w:i/>
          <w:iCs/>
          <w:sz w:val="24"/>
          <w:szCs w:val="24"/>
          <w:lang w:val="es-CO" w:eastAsia="en-US"/>
        </w:rPr>
        <w:t>“</w:t>
      </w:r>
      <w:r w:rsidRPr="00E97A9A">
        <w:rPr>
          <w:rFonts w:eastAsia="Calibri"/>
          <w:b/>
          <w:bCs/>
          <w:i/>
          <w:iCs/>
          <w:sz w:val="24"/>
          <w:szCs w:val="24"/>
          <w:u w:val="single"/>
          <w:lang w:val="es-CO" w:eastAsia="en-US"/>
        </w:rPr>
        <w:t>las lesiones por accidentes de tránsito son la principal causa de muerte en niños de 5 a 14 años</w:t>
      </w:r>
      <w:r w:rsidRPr="00E97A9A">
        <w:rPr>
          <w:rFonts w:eastAsia="Calibri"/>
          <w:i/>
          <w:iCs/>
          <w:sz w:val="24"/>
          <w:szCs w:val="24"/>
          <w:lang w:val="es-CO" w:eastAsia="en-US"/>
        </w:rPr>
        <w:t xml:space="preserve"> y adultos jóvenes de 15 a 29 años y es la octava causa de muerte para todos los grupos de edad, que superan el VIH / SIDA, la tuberculosis y las enfermedades diarreicas”</w:t>
      </w:r>
      <w:r w:rsidRPr="00E97A9A">
        <w:rPr>
          <w:rFonts w:eastAsia="Calibri"/>
          <w:i/>
          <w:iCs/>
          <w:sz w:val="24"/>
          <w:szCs w:val="24"/>
          <w:vertAlign w:val="superscript"/>
          <w:lang w:val="es-CO" w:eastAsia="en-US"/>
        </w:rPr>
        <w:footnoteReference w:id="4"/>
      </w:r>
      <w:r w:rsidRPr="00E97A9A">
        <w:rPr>
          <w:rFonts w:eastAsia="Calibri"/>
          <w:i/>
          <w:iCs/>
          <w:sz w:val="24"/>
          <w:szCs w:val="24"/>
          <w:lang w:val="es-CO" w:eastAsia="en-US"/>
        </w:rPr>
        <w:t>.</w:t>
      </w:r>
      <w:r w:rsidR="00E36D25" w:rsidRPr="00E97A9A">
        <w:rPr>
          <w:rFonts w:eastAsia="Calibri"/>
          <w:i/>
          <w:iCs/>
          <w:sz w:val="24"/>
          <w:szCs w:val="24"/>
          <w:lang w:val="es-CO" w:eastAsia="en-US"/>
        </w:rPr>
        <w:t xml:space="preserve"> </w:t>
      </w:r>
    </w:p>
    <w:p w14:paraId="2CB15C0D" w14:textId="77777777" w:rsidR="00CA64B2" w:rsidRPr="00E97A9A" w:rsidRDefault="00CA64B2" w:rsidP="00AF0478">
      <w:pPr>
        <w:spacing w:line="240" w:lineRule="auto"/>
        <w:jc w:val="both"/>
        <w:rPr>
          <w:rFonts w:eastAsia="Calibri"/>
          <w:i/>
          <w:iCs/>
          <w:sz w:val="24"/>
          <w:szCs w:val="24"/>
          <w:lang w:val="es-CO" w:eastAsia="en-US"/>
        </w:rPr>
      </w:pPr>
    </w:p>
    <w:p w14:paraId="60699EEE" w14:textId="19BCA5C1" w:rsidR="00530978" w:rsidRPr="00E97A9A" w:rsidRDefault="00E36D25" w:rsidP="00AF0478">
      <w:pPr>
        <w:spacing w:line="240" w:lineRule="auto"/>
        <w:jc w:val="both"/>
        <w:rPr>
          <w:rFonts w:eastAsia="Calibri"/>
          <w:sz w:val="24"/>
          <w:szCs w:val="24"/>
          <w:lang w:val="es-CO" w:eastAsia="en-US"/>
        </w:rPr>
      </w:pPr>
      <w:r w:rsidRPr="00E97A9A">
        <w:rPr>
          <w:rFonts w:eastAsia="Calibri"/>
          <w:sz w:val="24"/>
          <w:szCs w:val="24"/>
          <w:lang w:val="es-CO" w:eastAsia="en-US"/>
        </w:rPr>
        <w:t>En</w:t>
      </w:r>
      <w:r w:rsidR="00553221" w:rsidRPr="00E97A9A">
        <w:rPr>
          <w:rFonts w:eastAsia="Calibri"/>
          <w:sz w:val="24"/>
          <w:szCs w:val="24"/>
          <w:lang w:val="es-CO" w:eastAsia="en-US"/>
        </w:rPr>
        <w:t xml:space="preserve"> </w:t>
      </w:r>
      <w:r w:rsidRPr="00E97A9A">
        <w:rPr>
          <w:rFonts w:eastAsia="Calibri"/>
          <w:sz w:val="24"/>
          <w:szCs w:val="24"/>
          <w:lang w:val="es-CO" w:eastAsia="en-US"/>
        </w:rPr>
        <w:t xml:space="preserve">el país, </w:t>
      </w:r>
      <w:r w:rsidR="0041068F" w:rsidRPr="00E97A9A">
        <w:rPr>
          <w:rFonts w:eastAsia="Calibri"/>
          <w:sz w:val="24"/>
          <w:szCs w:val="24"/>
          <w:lang w:val="es-CO" w:eastAsia="en-US"/>
        </w:rPr>
        <w:t>durante</w:t>
      </w:r>
      <w:r w:rsidRPr="00E97A9A">
        <w:rPr>
          <w:rFonts w:eastAsia="Calibri"/>
          <w:sz w:val="24"/>
          <w:szCs w:val="24"/>
          <w:lang w:val="es-CO" w:eastAsia="en-US"/>
        </w:rPr>
        <w:t xml:space="preserve"> el </w:t>
      </w:r>
      <w:r w:rsidR="00553221" w:rsidRPr="00E97A9A">
        <w:rPr>
          <w:rFonts w:eastAsia="Calibri"/>
          <w:sz w:val="24"/>
          <w:szCs w:val="24"/>
          <w:lang w:val="es-CO" w:eastAsia="en-US"/>
        </w:rPr>
        <w:t xml:space="preserve">2018, </w:t>
      </w:r>
      <w:r w:rsidR="00530978" w:rsidRPr="00E97A9A">
        <w:rPr>
          <w:rFonts w:eastAsia="Calibri"/>
          <w:sz w:val="24"/>
          <w:szCs w:val="24"/>
          <w:lang w:val="es-CO" w:eastAsia="en-US"/>
        </w:rPr>
        <w:t>76 niños y niñas de entre 0 y 4 años, 52 de entre 5 y 9 años; y 107 de entre 10 y 14 años</w:t>
      </w:r>
      <w:r w:rsidR="0041068F" w:rsidRPr="00E97A9A">
        <w:rPr>
          <w:rFonts w:eastAsia="Calibri"/>
          <w:sz w:val="24"/>
          <w:szCs w:val="24"/>
          <w:lang w:val="es-CO" w:eastAsia="en-US"/>
        </w:rPr>
        <w:t>, murieron en accidentes de tránsito</w:t>
      </w:r>
      <w:r w:rsidR="0041068F" w:rsidRPr="00E97A9A">
        <w:rPr>
          <w:rFonts w:eastAsia="Calibri"/>
          <w:sz w:val="24"/>
          <w:szCs w:val="24"/>
          <w:vertAlign w:val="superscript"/>
          <w:lang w:val="es-CO" w:eastAsia="en-US"/>
        </w:rPr>
        <w:t xml:space="preserve"> </w:t>
      </w:r>
      <w:r w:rsidR="00530978" w:rsidRPr="00E97A9A">
        <w:rPr>
          <w:rFonts w:eastAsia="Calibri"/>
          <w:sz w:val="24"/>
          <w:szCs w:val="24"/>
          <w:vertAlign w:val="superscript"/>
          <w:lang w:val="es-CO" w:eastAsia="en-US"/>
        </w:rPr>
        <w:footnoteReference w:id="5"/>
      </w:r>
      <w:r w:rsidR="00530978" w:rsidRPr="00E97A9A">
        <w:rPr>
          <w:rFonts w:eastAsia="Calibri"/>
          <w:sz w:val="24"/>
          <w:szCs w:val="24"/>
          <w:lang w:val="es-CO" w:eastAsia="en-US"/>
        </w:rPr>
        <w:t xml:space="preserve">. En el 2019, por la misma causa, se reportó el fallecimiento de </w:t>
      </w:r>
      <w:bookmarkStart w:id="3" w:name="_Hlk49341112"/>
      <w:r w:rsidR="00530978" w:rsidRPr="00E97A9A">
        <w:rPr>
          <w:rFonts w:eastAsia="Calibri"/>
          <w:sz w:val="24"/>
          <w:szCs w:val="24"/>
          <w:lang w:val="es-CO" w:eastAsia="en-US"/>
        </w:rPr>
        <w:t xml:space="preserve">52 niños y niñas de entre 0 y 4 años, 58 </w:t>
      </w:r>
      <w:r w:rsidR="00A34BBE">
        <w:rPr>
          <w:rFonts w:eastAsia="Calibri"/>
          <w:sz w:val="24"/>
          <w:szCs w:val="24"/>
          <w:lang w:val="es-CO" w:eastAsia="en-US"/>
        </w:rPr>
        <w:t xml:space="preserve">de </w:t>
      </w:r>
      <w:r w:rsidR="00530978" w:rsidRPr="00E97A9A">
        <w:rPr>
          <w:rFonts w:eastAsia="Calibri"/>
          <w:sz w:val="24"/>
          <w:szCs w:val="24"/>
          <w:lang w:val="es-CO" w:eastAsia="en-US"/>
        </w:rPr>
        <w:t xml:space="preserve">entre 5 y 9 </w:t>
      </w:r>
      <w:r w:rsidR="00530978" w:rsidRPr="008072A9">
        <w:rPr>
          <w:rFonts w:eastAsia="Calibri"/>
          <w:sz w:val="24"/>
          <w:szCs w:val="24"/>
          <w:lang w:val="es-CO" w:eastAsia="en-US"/>
        </w:rPr>
        <w:t>años; y 100 de entre 10 y 14 años</w:t>
      </w:r>
      <w:r w:rsidR="00530978" w:rsidRPr="008072A9">
        <w:rPr>
          <w:rStyle w:val="Refdenotaalpie"/>
          <w:rFonts w:eastAsia="Calibri"/>
          <w:sz w:val="24"/>
          <w:szCs w:val="24"/>
          <w:lang w:val="es-CO" w:eastAsia="en-US"/>
        </w:rPr>
        <w:footnoteReference w:id="6"/>
      </w:r>
      <w:r w:rsidR="008072A9" w:rsidRPr="008072A9">
        <w:rPr>
          <w:rFonts w:eastAsia="Calibri"/>
          <w:sz w:val="24"/>
          <w:szCs w:val="24"/>
          <w:lang w:val="es-CO" w:eastAsia="en-US"/>
        </w:rPr>
        <w:t xml:space="preserve">; </w:t>
      </w:r>
      <w:r w:rsidR="0041068F" w:rsidRPr="008072A9">
        <w:rPr>
          <w:rFonts w:eastAsia="Calibri"/>
          <w:sz w:val="24"/>
          <w:szCs w:val="24"/>
          <w:lang w:val="es-CO" w:eastAsia="en-US"/>
        </w:rPr>
        <w:t>mientras que</w:t>
      </w:r>
      <w:r w:rsidR="003E0FC8" w:rsidRPr="008072A9">
        <w:rPr>
          <w:rFonts w:eastAsia="Calibri"/>
          <w:sz w:val="24"/>
          <w:szCs w:val="24"/>
          <w:lang w:val="es-CO" w:eastAsia="en-US"/>
        </w:rPr>
        <w:t xml:space="preserve"> </w:t>
      </w:r>
      <w:r w:rsidR="00530978" w:rsidRPr="008072A9">
        <w:rPr>
          <w:rFonts w:eastAsia="Calibri"/>
          <w:sz w:val="24"/>
          <w:szCs w:val="24"/>
          <w:lang w:val="es-CO" w:eastAsia="en-US"/>
        </w:rPr>
        <w:t>1970 niños</w:t>
      </w:r>
      <w:r w:rsidR="00A7148F" w:rsidRPr="008072A9">
        <w:rPr>
          <w:rFonts w:eastAsia="Calibri"/>
          <w:sz w:val="24"/>
          <w:szCs w:val="24"/>
          <w:lang w:val="es-CO" w:eastAsia="en-US"/>
        </w:rPr>
        <w:t xml:space="preserve"> y niñas resu</w:t>
      </w:r>
      <w:r w:rsidR="00967E54" w:rsidRPr="008072A9">
        <w:rPr>
          <w:rFonts w:eastAsia="Calibri"/>
          <w:sz w:val="24"/>
          <w:szCs w:val="24"/>
          <w:lang w:val="es-CO" w:eastAsia="en-US"/>
        </w:rPr>
        <w:t>ltaron</w:t>
      </w:r>
      <w:r w:rsidR="008072A9" w:rsidRPr="008072A9">
        <w:rPr>
          <w:rFonts w:eastAsia="Calibri"/>
          <w:sz w:val="24"/>
          <w:szCs w:val="24"/>
          <w:lang w:val="es-CO" w:eastAsia="en-US"/>
        </w:rPr>
        <w:t xml:space="preserve"> con</w:t>
      </w:r>
      <w:r w:rsidR="00967E54" w:rsidRPr="008072A9">
        <w:rPr>
          <w:rFonts w:eastAsia="Calibri"/>
          <w:sz w:val="24"/>
          <w:szCs w:val="24"/>
          <w:lang w:val="es-CO" w:eastAsia="en-US"/>
        </w:rPr>
        <w:t xml:space="preserve"> </w:t>
      </w:r>
      <w:r w:rsidR="008072A9" w:rsidRPr="008072A9">
        <w:rPr>
          <w:rFonts w:eastAsia="Calibri"/>
          <w:sz w:val="24"/>
          <w:szCs w:val="24"/>
          <w:lang w:val="es-CO" w:eastAsia="en-US"/>
        </w:rPr>
        <w:t>traumatismos ocasionados por accidentes de tránsito</w:t>
      </w:r>
      <w:bookmarkEnd w:id="3"/>
      <w:r w:rsidR="00967E54" w:rsidRPr="00E97A9A">
        <w:rPr>
          <w:rStyle w:val="Refdenotaalpie"/>
          <w:rFonts w:eastAsia="Calibri"/>
          <w:sz w:val="24"/>
          <w:szCs w:val="24"/>
          <w:lang w:val="es-CO" w:eastAsia="en-US"/>
        </w:rPr>
        <w:footnoteReference w:id="7"/>
      </w:r>
      <w:r w:rsidR="00967E54" w:rsidRPr="00E97A9A">
        <w:rPr>
          <w:rFonts w:eastAsia="Calibri"/>
          <w:sz w:val="24"/>
          <w:szCs w:val="24"/>
          <w:lang w:val="es-CO" w:eastAsia="en-US"/>
        </w:rPr>
        <w:t>.</w:t>
      </w:r>
    </w:p>
    <w:p w14:paraId="29238A63" w14:textId="77777777" w:rsidR="00572A51" w:rsidRDefault="00572A51" w:rsidP="00AF0478">
      <w:pPr>
        <w:spacing w:line="240" w:lineRule="auto"/>
        <w:jc w:val="both"/>
        <w:rPr>
          <w:rFonts w:eastAsia="Calibri"/>
          <w:sz w:val="24"/>
          <w:szCs w:val="24"/>
          <w:lang w:val="es-CO" w:eastAsia="en-US"/>
        </w:rPr>
      </w:pPr>
    </w:p>
    <w:p w14:paraId="08D8B7CF" w14:textId="2DBC3AAB" w:rsidR="00553221" w:rsidRPr="00E97A9A" w:rsidRDefault="00553221" w:rsidP="00AF0478">
      <w:pPr>
        <w:spacing w:line="240" w:lineRule="auto"/>
        <w:jc w:val="both"/>
        <w:rPr>
          <w:rFonts w:eastAsia="Calibri"/>
          <w:sz w:val="24"/>
          <w:szCs w:val="24"/>
          <w:lang w:val="es-CO" w:eastAsia="en-US"/>
        </w:rPr>
      </w:pPr>
      <w:r w:rsidRPr="00E97A9A">
        <w:rPr>
          <w:rFonts w:eastAsia="Calibri"/>
          <w:sz w:val="24"/>
          <w:szCs w:val="24"/>
          <w:lang w:val="es-CO" w:eastAsia="en-US"/>
        </w:rPr>
        <w:t xml:space="preserve">En vista de que </w:t>
      </w:r>
      <w:bookmarkStart w:id="4" w:name="_Hlk49341248"/>
      <w:r w:rsidRPr="00E97A9A">
        <w:rPr>
          <w:rFonts w:eastAsia="Calibri"/>
          <w:sz w:val="24"/>
          <w:szCs w:val="24"/>
          <w:lang w:val="es-CO" w:eastAsia="en-US"/>
        </w:rPr>
        <w:t xml:space="preserve">los accidentes de tránsito se constituyen como la principal causa de muerte </w:t>
      </w:r>
      <w:r w:rsidR="002D09A3" w:rsidRPr="00E97A9A">
        <w:rPr>
          <w:rFonts w:eastAsia="Calibri"/>
          <w:sz w:val="24"/>
          <w:szCs w:val="24"/>
          <w:lang w:val="es-CO" w:eastAsia="en-US"/>
        </w:rPr>
        <w:t>y de discapacidad en los</w:t>
      </w:r>
      <w:r w:rsidRPr="00E97A9A">
        <w:rPr>
          <w:rFonts w:eastAsia="Calibri"/>
          <w:sz w:val="24"/>
          <w:szCs w:val="24"/>
          <w:lang w:val="es-CO" w:eastAsia="en-US"/>
        </w:rPr>
        <w:t xml:space="preserve"> niños y niñas en Colombia</w:t>
      </w:r>
      <w:bookmarkEnd w:id="4"/>
      <w:r w:rsidR="002D09A3" w:rsidRPr="00E97A9A">
        <w:rPr>
          <w:rFonts w:eastAsia="Calibri"/>
          <w:sz w:val="24"/>
          <w:szCs w:val="24"/>
          <w:lang w:val="es-CO" w:eastAsia="en-US"/>
        </w:rPr>
        <w:t xml:space="preserve">, </w:t>
      </w:r>
      <w:bookmarkStart w:id="5" w:name="_Hlk49341275"/>
      <w:r w:rsidRPr="00E97A9A">
        <w:rPr>
          <w:rFonts w:eastAsia="Calibri"/>
          <w:sz w:val="24"/>
          <w:szCs w:val="24"/>
          <w:lang w:val="es-CO" w:eastAsia="en-US"/>
        </w:rPr>
        <w:t xml:space="preserve">resulta necesario implementar medidas que permitan preservar la seguridad y la vida de esta población. </w:t>
      </w:r>
      <w:bookmarkStart w:id="6" w:name="_Hlk49341283"/>
      <w:bookmarkEnd w:id="5"/>
      <w:r w:rsidRPr="00E97A9A">
        <w:rPr>
          <w:rFonts w:eastAsia="Calibri"/>
          <w:sz w:val="24"/>
          <w:szCs w:val="24"/>
          <w:lang w:val="es-CO" w:eastAsia="en-US"/>
        </w:rPr>
        <w:t>La OMS resalta la incidencia positiva de adoptar las siguientes 10 estrategias:</w:t>
      </w:r>
    </w:p>
    <w:p w14:paraId="7D102476" w14:textId="77777777" w:rsidR="00553221" w:rsidRPr="00E97A9A" w:rsidRDefault="00553221" w:rsidP="00AF0478">
      <w:pPr>
        <w:spacing w:line="240" w:lineRule="auto"/>
        <w:jc w:val="both"/>
        <w:rPr>
          <w:rFonts w:eastAsia="Calibri"/>
          <w:sz w:val="24"/>
          <w:szCs w:val="24"/>
          <w:lang w:val="es-CO" w:eastAsia="en-US"/>
        </w:rPr>
      </w:pPr>
    </w:p>
    <w:p w14:paraId="6F53BFC5" w14:textId="77777777" w:rsidR="00553221" w:rsidRPr="00E97A9A" w:rsidRDefault="00553221" w:rsidP="00AF0478">
      <w:pPr>
        <w:numPr>
          <w:ilvl w:val="0"/>
          <w:numId w:val="23"/>
        </w:numPr>
        <w:spacing w:line="240" w:lineRule="auto"/>
        <w:contextualSpacing/>
        <w:jc w:val="both"/>
        <w:rPr>
          <w:rFonts w:eastAsia="Calibri"/>
          <w:i/>
          <w:iCs/>
          <w:sz w:val="24"/>
          <w:szCs w:val="24"/>
          <w:lang w:val="es-CO" w:eastAsia="en-US"/>
        </w:rPr>
      </w:pPr>
      <w:r w:rsidRPr="00E97A9A">
        <w:rPr>
          <w:rFonts w:eastAsia="Calibri"/>
          <w:i/>
          <w:iCs/>
          <w:sz w:val="24"/>
          <w:szCs w:val="24"/>
          <w:lang w:val="es-CO" w:eastAsia="en-US"/>
        </w:rPr>
        <w:t>“Control de la velocidad</w:t>
      </w:r>
    </w:p>
    <w:p w14:paraId="7AF0E0F9" w14:textId="77777777" w:rsidR="00553221" w:rsidRPr="00E97A9A" w:rsidRDefault="00553221" w:rsidP="00AF0478">
      <w:pPr>
        <w:numPr>
          <w:ilvl w:val="0"/>
          <w:numId w:val="23"/>
        </w:numPr>
        <w:spacing w:line="240" w:lineRule="auto"/>
        <w:contextualSpacing/>
        <w:jc w:val="both"/>
        <w:rPr>
          <w:rFonts w:eastAsia="Calibri"/>
          <w:i/>
          <w:iCs/>
          <w:sz w:val="24"/>
          <w:szCs w:val="24"/>
          <w:lang w:val="es-CO" w:eastAsia="en-US"/>
        </w:rPr>
      </w:pPr>
      <w:r w:rsidRPr="00E97A9A">
        <w:rPr>
          <w:rFonts w:eastAsia="Calibri"/>
          <w:i/>
          <w:iCs/>
          <w:sz w:val="24"/>
          <w:szCs w:val="24"/>
          <w:lang w:val="es-CO" w:eastAsia="en-US"/>
        </w:rPr>
        <w:t>Prevención de la conducción bajo los efectos del alcohol</w:t>
      </w:r>
    </w:p>
    <w:p w14:paraId="05F3ACC4" w14:textId="77777777" w:rsidR="00553221" w:rsidRPr="00E97A9A" w:rsidRDefault="00553221" w:rsidP="00AF0478">
      <w:pPr>
        <w:numPr>
          <w:ilvl w:val="0"/>
          <w:numId w:val="23"/>
        </w:numPr>
        <w:spacing w:line="240" w:lineRule="auto"/>
        <w:contextualSpacing/>
        <w:jc w:val="both"/>
        <w:rPr>
          <w:rFonts w:eastAsia="Calibri"/>
          <w:i/>
          <w:iCs/>
          <w:sz w:val="24"/>
          <w:szCs w:val="24"/>
          <w:lang w:val="es-CO" w:eastAsia="en-US"/>
        </w:rPr>
      </w:pPr>
      <w:r w:rsidRPr="00E97A9A">
        <w:rPr>
          <w:rFonts w:eastAsia="Calibri"/>
          <w:i/>
          <w:iCs/>
          <w:sz w:val="24"/>
          <w:szCs w:val="24"/>
          <w:lang w:val="es-CO" w:eastAsia="en-US"/>
        </w:rPr>
        <w:t>Uso de cascos por ciclistas y motociclistas</w:t>
      </w:r>
    </w:p>
    <w:p w14:paraId="70379BDD" w14:textId="77777777" w:rsidR="00553221" w:rsidRPr="00E97A9A" w:rsidRDefault="00553221" w:rsidP="00AF0478">
      <w:pPr>
        <w:numPr>
          <w:ilvl w:val="0"/>
          <w:numId w:val="23"/>
        </w:numPr>
        <w:spacing w:line="240" w:lineRule="auto"/>
        <w:contextualSpacing/>
        <w:jc w:val="both"/>
        <w:rPr>
          <w:rFonts w:eastAsia="Calibri"/>
          <w:b/>
          <w:bCs/>
          <w:i/>
          <w:iCs/>
          <w:sz w:val="24"/>
          <w:szCs w:val="24"/>
          <w:u w:val="single"/>
          <w:lang w:val="es-CO" w:eastAsia="en-US"/>
        </w:rPr>
      </w:pPr>
      <w:r w:rsidRPr="00E97A9A">
        <w:rPr>
          <w:rFonts w:eastAsia="Calibri"/>
          <w:b/>
          <w:bCs/>
          <w:i/>
          <w:iCs/>
          <w:sz w:val="24"/>
          <w:szCs w:val="24"/>
          <w:u w:val="single"/>
          <w:lang w:val="es-CO" w:eastAsia="en-US"/>
        </w:rPr>
        <w:t>Sujeción de los niños en los vehículos</w:t>
      </w:r>
    </w:p>
    <w:p w14:paraId="20636420" w14:textId="77777777" w:rsidR="00553221" w:rsidRPr="00E97A9A" w:rsidRDefault="00553221" w:rsidP="00AF0478">
      <w:pPr>
        <w:numPr>
          <w:ilvl w:val="0"/>
          <w:numId w:val="23"/>
        </w:numPr>
        <w:spacing w:line="240" w:lineRule="auto"/>
        <w:contextualSpacing/>
        <w:jc w:val="both"/>
        <w:rPr>
          <w:rFonts w:eastAsia="Calibri"/>
          <w:i/>
          <w:iCs/>
          <w:sz w:val="24"/>
          <w:szCs w:val="24"/>
          <w:lang w:val="es-CO" w:eastAsia="en-US"/>
        </w:rPr>
      </w:pPr>
      <w:r w:rsidRPr="00E97A9A">
        <w:rPr>
          <w:rFonts w:eastAsia="Calibri"/>
          <w:i/>
          <w:iCs/>
          <w:sz w:val="24"/>
          <w:szCs w:val="24"/>
          <w:lang w:val="es-CO" w:eastAsia="en-US"/>
        </w:rPr>
        <w:t>Mejoramiento de la vista y la visibilidad de los niños</w:t>
      </w:r>
    </w:p>
    <w:p w14:paraId="2004D666" w14:textId="77777777" w:rsidR="00553221" w:rsidRPr="00E97A9A" w:rsidRDefault="00553221" w:rsidP="00AF0478">
      <w:pPr>
        <w:numPr>
          <w:ilvl w:val="0"/>
          <w:numId w:val="23"/>
        </w:numPr>
        <w:spacing w:line="240" w:lineRule="auto"/>
        <w:contextualSpacing/>
        <w:jc w:val="both"/>
        <w:rPr>
          <w:rFonts w:eastAsia="Calibri"/>
          <w:i/>
          <w:iCs/>
          <w:sz w:val="24"/>
          <w:szCs w:val="24"/>
          <w:lang w:val="es-CO" w:eastAsia="en-US"/>
        </w:rPr>
      </w:pPr>
      <w:r w:rsidRPr="00E97A9A">
        <w:rPr>
          <w:rFonts w:eastAsia="Calibri"/>
          <w:i/>
          <w:iCs/>
          <w:sz w:val="24"/>
          <w:szCs w:val="24"/>
          <w:lang w:val="es-CO" w:eastAsia="en-US"/>
        </w:rPr>
        <w:t>Mejoramiento de la infraestructura vial</w:t>
      </w:r>
    </w:p>
    <w:p w14:paraId="74A1D86D" w14:textId="77777777" w:rsidR="00553221" w:rsidRPr="00E97A9A" w:rsidRDefault="00553221" w:rsidP="00AF0478">
      <w:pPr>
        <w:numPr>
          <w:ilvl w:val="0"/>
          <w:numId w:val="23"/>
        </w:numPr>
        <w:spacing w:line="240" w:lineRule="auto"/>
        <w:contextualSpacing/>
        <w:jc w:val="both"/>
        <w:rPr>
          <w:rFonts w:eastAsia="Calibri"/>
          <w:i/>
          <w:iCs/>
          <w:sz w:val="24"/>
          <w:szCs w:val="24"/>
          <w:lang w:val="es-CO" w:eastAsia="en-US"/>
        </w:rPr>
      </w:pPr>
      <w:r w:rsidRPr="00E97A9A">
        <w:rPr>
          <w:rFonts w:eastAsia="Calibri"/>
          <w:i/>
          <w:iCs/>
          <w:sz w:val="24"/>
          <w:szCs w:val="24"/>
          <w:lang w:val="es-CO" w:eastAsia="en-US"/>
        </w:rPr>
        <w:t>Adaptación del diseño de los vehículos</w:t>
      </w:r>
    </w:p>
    <w:p w14:paraId="7FF8B179" w14:textId="30D316CE" w:rsidR="00553221" w:rsidRPr="00E97A9A" w:rsidRDefault="00553221" w:rsidP="00AF0478">
      <w:pPr>
        <w:numPr>
          <w:ilvl w:val="0"/>
          <w:numId w:val="23"/>
        </w:numPr>
        <w:spacing w:line="240" w:lineRule="auto"/>
        <w:contextualSpacing/>
        <w:jc w:val="both"/>
        <w:rPr>
          <w:rFonts w:eastAsia="Calibri"/>
          <w:i/>
          <w:iCs/>
          <w:sz w:val="24"/>
          <w:szCs w:val="24"/>
          <w:lang w:val="es-CO" w:eastAsia="en-US"/>
        </w:rPr>
      </w:pPr>
      <w:r w:rsidRPr="00E97A9A">
        <w:rPr>
          <w:rFonts w:eastAsia="Calibri"/>
          <w:i/>
          <w:iCs/>
          <w:sz w:val="24"/>
          <w:szCs w:val="24"/>
          <w:lang w:val="es-CO" w:eastAsia="en-US"/>
        </w:rPr>
        <w:t>Instaurar permisos de conducir graduales”</w:t>
      </w:r>
      <w:r w:rsidR="004D2F75">
        <w:rPr>
          <w:rStyle w:val="Refdenotaalpie"/>
          <w:rFonts w:eastAsia="Calibri"/>
          <w:i/>
          <w:iCs/>
          <w:sz w:val="24"/>
          <w:szCs w:val="24"/>
          <w:lang w:val="es-CO" w:eastAsia="en-US"/>
        </w:rPr>
        <w:footnoteReference w:id="8"/>
      </w:r>
      <w:r w:rsidRPr="00E97A9A">
        <w:rPr>
          <w:rFonts w:eastAsia="Calibri"/>
          <w:i/>
          <w:iCs/>
          <w:sz w:val="24"/>
          <w:szCs w:val="24"/>
          <w:lang w:val="es-CO" w:eastAsia="en-US"/>
        </w:rPr>
        <w:t>. (Subrayado y negrilla fuera de texto).</w:t>
      </w:r>
    </w:p>
    <w:bookmarkEnd w:id="6"/>
    <w:p w14:paraId="4CEF1CD1" w14:textId="77777777" w:rsidR="002D09A3" w:rsidRPr="00E97A9A" w:rsidRDefault="002D09A3" w:rsidP="00AF0478">
      <w:pPr>
        <w:spacing w:line="240" w:lineRule="auto"/>
        <w:jc w:val="both"/>
        <w:rPr>
          <w:rFonts w:eastAsia="Calibri"/>
          <w:sz w:val="24"/>
          <w:szCs w:val="24"/>
          <w:lang w:val="es-CO" w:eastAsia="en-US"/>
        </w:rPr>
      </w:pPr>
    </w:p>
    <w:p w14:paraId="02BD741C" w14:textId="04930E0D" w:rsidR="00553221" w:rsidRPr="00E97A9A" w:rsidRDefault="0030370F" w:rsidP="00AF0478">
      <w:pPr>
        <w:spacing w:line="240" w:lineRule="auto"/>
        <w:jc w:val="both"/>
        <w:rPr>
          <w:rFonts w:eastAsia="Calibri"/>
          <w:sz w:val="24"/>
          <w:szCs w:val="24"/>
          <w:lang w:val="es-CO" w:eastAsia="en-US"/>
        </w:rPr>
      </w:pPr>
      <w:r>
        <w:rPr>
          <w:rFonts w:eastAsia="Calibri"/>
          <w:sz w:val="24"/>
          <w:szCs w:val="24"/>
          <w:lang w:val="es-CO" w:eastAsia="en-US"/>
        </w:rPr>
        <w:t>Al respecto</w:t>
      </w:r>
      <w:r w:rsidR="001A1478" w:rsidRPr="00E97A9A">
        <w:rPr>
          <w:rFonts w:eastAsia="Calibri"/>
          <w:sz w:val="24"/>
          <w:szCs w:val="24"/>
          <w:lang w:val="es-CO" w:eastAsia="en-US"/>
        </w:rPr>
        <w:t>, e</w:t>
      </w:r>
      <w:r w:rsidR="00553221" w:rsidRPr="00E97A9A">
        <w:rPr>
          <w:rFonts w:eastAsia="Calibri"/>
          <w:sz w:val="24"/>
          <w:szCs w:val="24"/>
          <w:lang w:val="es-CO" w:eastAsia="en-US"/>
        </w:rPr>
        <w:t>l Centro para la Prevención y el Control de Enfermedades (CDC, por sus siglas en inglés), de Estados Unidos destaca</w:t>
      </w:r>
      <w:r w:rsidR="000F3B31" w:rsidRPr="00E97A9A">
        <w:rPr>
          <w:rFonts w:eastAsia="Calibri"/>
          <w:sz w:val="24"/>
          <w:szCs w:val="24"/>
          <w:lang w:val="es-CO" w:eastAsia="en-US"/>
        </w:rPr>
        <w:t xml:space="preserve"> los</w:t>
      </w:r>
      <w:r w:rsidR="00553221" w:rsidRPr="00E97A9A">
        <w:rPr>
          <w:rFonts w:eastAsia="Calibri"/>
          <w:sz w:val="24"/>
          <w:szCs w:val="24"/>
          <w:lang w:val="es-CO" w:eastAsia="en-US"/>
        </w:rPr>
        <w:t xml:space="preserve"> </w:t>
      </w:r>
      <w:r w:rsidR="001A1478" w:rsidRPr="00E97A9A">
        <w:rPr>
          <w:rFonts w:eastAsia="Calibri"/>
          <w:sz w:val="24"/>
          <w:szCs w:val="24"/>
          <w:lang w:val="es-CO" w:eastAsia="en-US"/>
        </w:rPr>
        <w:t xml:space="preserve">beneficios de </w:t>
      </w:r>
      <w:r w:rsidR="00553221" w:rsidRPr="00E97A9A">
        <w:rPr>
          <w:rFonts w:eastAsia="Calibri"/>
          <w:sz w:val="24"/>
          <w:szCs w:val="24"/>
          <w:lang w:val="es-CO" w:eastAsia="en-US"/>
        </w:rPr>
        <w:t>los sistemas de sujeción o retención de los niños en los vehículos:</w:t>
      </w:r>
    </w:p>
    <w:p w14:paraId="391C011B" w14:textId="77777777" w:rsidR="00553221" w:rsidRPr="00E97A9A" w:rsidRDefault="00553221" w:rsidP="00AF0478">
      <w:pPr>
        <w:spacing w:line="240" w:lineRule="auto"/>
        <w:jc w:val="both"/>
        <w:rPr>
          <w:rFonts w:eastAsia="Calibri"/>
          <w:sz w:val="24"/>
          <w:szCs w:val="24"/>
          <w:lang w:val="es-CO" w:eastAsia="en-US"/>
        </w:rPr>
      </w:pPr>
    </w:p>
    <w:p w14:paraId="026345BA" w14:textId="0C3F5A04" w:rsidR="00553221" w:rsidRPr="00E97A9A" w:rsidRDefault="00553221" w:rsidP="00AF0478">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 xml:space="preserve">“[Se] refuerza el conocimiento de que el uso adecuado del asiento para el automóvil, el asiento elevado y el cinturón de seguridad entre los niños </w:t>
      </w:r>
      <w:bookmarkStart w:id="7" w:name="_Hlk49341479"/>
      <w:r w:rsidRPr="00E97A9A">
        <w:rPr>
          <w:rFonts w:eastAsia="Calibri"/>
          <w:i/>
          <w:iCs/>
          <w:sz w:val="24"/>
          <w:szCs w:val="24"/>
          <w:lang w:val="es-CO" w:eastAsia="en-US"/>
        </w:rPr>
        <w:t>previene lesiones, incluidas las lesiones en la cabeza, el cuello y el abdomen y las lesiones traumáticas cerebrales, disminuye las muertes y reduce los costos hospitalarios</w:t>
      </w:r>
      <w:bookmarkEnd w:id="7"/>
      <w:r w:rsidRPr="00E97A9A">
        <w:rPr>
          <w:rFonts w:eastAsia="Calibri"/>
          <w:i/>
          <w:iCs/>
          <w:sz w:val="24"/>
          <w:szCs w:val="24"/>
          <w:lang w:val="es-CO" w:eastAsia="en-US"/>
        </w:rPr>
        <w:t xml:space="preserve">. </w:t>
      </w:r>
      <w:r w:rsidR="006D572B" w:rsidRPr="00E97A9A">
        <w:rPr>
          <w:rFonts w:eastAsia="Calibri"/>
          <w:i/>
          <w:iCs/>
          <w:sz w:val="24"/>
          <w:szCs w:val="24"/>
          <w:lang w:val="es-CO" w:eastAsia="en-US"/>
        </w:rPr>
        <w:t xml:space="preserve"> Sin embargo, el número, la gravedad y el costo de las lesiones entre los niños en choques que no estaban sujetos de manera óptima o que no estaban sentados en un asiento trasero indica la necesidad de mejorar el uso adecuado de asientos de seguridad, asientos elevados y asientos de seguridad apropiados para la edad y el tamaño y cinturones de seguridad en el asiento trasero.</w:t>
      </w:r>
    </w:p>
    <w:p w14:paraId="28321073" w14:textId="77777777" w:rsidR="00937E8D" w:rsidRPr="00E97A9A" w:rsidRDefault="00937E8D" w:rsidP="00AF0478">
      <w:pPr>
        <w:spacing w:line="240" w:lineRule="auto"/>
        <w:ind w:left="720"/>
        <w:jc w:val="both"/>
        <w:rPr>
          <w:rFonts w:eastAsia="Calibri"/>
          <w:i/>
          <w:iCs/>
          <w:sz w:val="24"/>
          <w:szCs w:val="24"/>
          <w:u w:val="single"/>
          <w:lang w:val="es-CO" w:eastAsia="en-US"/>
        </w:rPr>
      </w:pPr>
    </w:p>
    <w:p w14:paraId="4BC1DDDF" w14:textId="23ADD1C3" w:rsidR="00937E8D" w:rsidRPr="00E97A9A" w:rsidRDefault="00937E8D" w:rsidP="00AF0478">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w:t>
      </w:r>
    </w:p>
    <w:p w14:paraId="5E54F257" w14:textId="77777777" w:rsidR="00937E8D" w:rsidRPr="00E97A9A" w:rsidRDefault="00937E8D" w:rsidP="00AF0478">
      <w:pPr>
        <w:spacing w:line="240" w:lineRule="auto"/>
        <w:ind w:left="720"/>
        <w:jc w:val="both"/>
        <w:rPr>
          <w:rFonts w:eastAsia="Calibri"/>
          <w:i/>
          <w:iCs/>
          <w:sz w:val="24"/>
          <w:szCs w:val="24"/>
          <w:lang w:val="es-CO" w:eastAsia="en-US"/>
        </w:rPr>
      </w:pPr>
    </w:p>
    <w:p w14:paraId="35769DAE" w14:textId="77777777" w:rsidR="00553221" w:rsidRPr="00E97A9A" w:rsidRDefault="00553221" w:rsidP="00AF0478">
      <w:pPr>
        <w:spacing w:line="240" w:lineRule="auto"/>
        <w:ind w:left="720"/>
        <w:jc w:val="both"/>
        <w:rPr>
          <w:rFonts w:eastAsia="Calibri"/>
          <w:sz w:val="24"/>
          <w:szCs w:val="24"/>
          <w:lang w:val="es-CO" w:eastAsia="en-US"/>
        </w:rPr>
      </w:pPr>
      <w:r w:rsidRPr="00E97A9A">
        <w:rPr>
          <w:rFonts w:eastAsia="Calibri"/>
          <w:i/>
          <w:iCs/>
          <w:sz w:val="24"/>
          <w:szCs w:val="24"/>
          <w:lang w:val="es-CO" w:eastAsia="en-US"/>
        </w:rPr>
        <w:t>Si bien las estrategias para prevenir lesiones y muertes entre los niños pasajeros en accidentes automovilísticos están bien establecidas, no se implementan universalmente (2,3). Mediante la implementación de intervenciones efectivas (2, 3, 24, 25), los proveedores de atención médica, los padres y cuidadores, y los estados y las comunidades pueden hacer más para ayudar a mantener seguros a los niños pasajeros y prevenir una de las principales causas de muerte entre los niños.</w:t>
      </w:r>
      <w:r w:rsidRPr="00E97A9A">
        <w:rPr>
          <w:rFonts w:eastAsia="Calibri"/>
          <w:sz w:val="24"/>
          <w:szCs w:val="24"/>
          <w:lang w:val="es-CO" w:eastAsia="en-US"/>
        </w:rPr>
        <w:t>”</w:t>
      </w:r>
      <w:r w:rsidRPr="00E97A9A">
        <w:rPr>
          <w:rFonts w:eastAsia="Calibri"/>
          <w:sz w:val="24"/>
          <w:szCs w:val="24"/>
          <w:vertAlign w:val="superscript"/>
          <w:lang w:val="es-CO" w:eastAsia="en-US"/>
        </w:rPr>
        <w:footnoteReference w:id="9"/>
      </w:r>
      <w:r w:rsidRPr="00E97A9A">
        <w:rPr>
          <w:rFonts w:eastAsia="Calibri"/>
          <w:sz w:val="24"/>
          <w:szCs w:val="24"/>
          <w:lang w:val="es-CO" w:eastAsia="en-US"/>
        </w:rPr>
        <w:t xml:space="preserve"> (Subrayado fuera de texto).</w:t>
      </w:r>
    </w:p>
    <w:p w14:paraId="42A7A6E6" w14:textId="0334E061" w:rsidR="00553221" w:rsidRPr="00E97A9A" w:rsidRDefault="00553221" w:rsidP="00AF0478">
      <w:pPr>
        <w:spacing w:line="240" w:lineRule="auto"/>
        <w:jc w:val="both"/>
        <w:rPr>
          <w:rFonts w:eastAsia="Calibri"/>
          <w:sz w:val="24"/>
          <w:szCs w:val="24"/>
          <w:lang w:val="es-CO" w:eastAsia="en-US"/>
        </w:rPr>
      </w:pPr>
    </w:p>
    <w:p w14:paraId="27BD7D6B" w14:textId="56929E5B" w:rsidR="00AC3735" w:rsidRPr="00E97A9A" w:rsidRDefault="00AC3735" w:rsidP="00AF0478">
      <w:pPr>
        <w:spacing w:line="240" w:lineRule="auto"/>
        <w:jc w:val="both"/>
        <w:rPr>
          <w:rFonts w:eastAsia="Calibri"/>
          <w:sz w:val="24"/>
          <w:szCs w:val="24"/>
          <w:lang w:val="es-CO" w:eastAsia="en-US"/>
        </w:rPr>
      </w:pPr>
      <w:r w:rsidRPr="00E97A9A">
        <w:rPr>
          <w:rFonts w:eastAsia="Calibri"/>
          <w:sz w:val="24"/>
          <w:szCs w:val="24"/>
          <w:lang w:val="es-CO" w:eastAsia="en-US"/>
        </w:rPr>
        <w:t xml:space="preserve">Por ende, es claro que los sistemas de retención tienen un impacto muy significativo en la reducción de las consecuencias para la salud y la vida de los infantes, derivadas de los accidentes de tránsito vehicular. Es importante resaltar la importancia de que se utilice el sistema de sujeción apropiado para cada niño, y de que este se instale de forma adecuada. </w:t>
      </w:r>
    </w:p>
    <w:p w14:paraId="51D1ECCA" w14:textId="7D75D227" w:rsidR="00253407" w:rsidRPr="00E97A9A" w:rsidRDefault="00253407" w:rsidP="00AF0478">
      <w:pPr>
        <w:spacing w:line="240" w:lineRule="auto"/>
        <w:jc w:val="both"/>
        <w:rPr>
          <w:rFonts w:eastAsia="Calibri"/>
          <w:sz w:val="24"/>
          <w:szCs w:val="24"/>
          <w:lang w:val="es-CO" w:eastAsia="en-US"/>
        </w:rPr>
      </w:pPr>
    </w:p>
    <w:p w14:paraId="6775B4EE" w14:textId="37CAD338" w:rsidR="00253407" w:rsidRPr="00E97A9A" w:rsidRDefault="00253407" w:rsidP="00AF0478">
      <w:pPr>
        <w:spacing w:line="240" w:lineRule="auto"/>
        <w:jc w:val="both"/>
        <w:rPr>
          <w:rFonts w:eastAsia="Calibri"/>
          <w:sz w:val="24"/>
          <w:szCs w:val="24"/>
          <w:lang w:val="es-CO" w:eastAsia="en-US"/>
        </w:rPr>
      </w:pPr>
      <w:r w:rsidRPr="00E97A9A">
        <w:rPr>
          <w:rFonts w:eastAsia="Calibri"/>
          <w:sz w:val="24"/>
          <w:szCs w:val="24"/>
          <w:lang w:val="es-CO" w:eastAsia="en-US"/>
        </w:rPr>
        <w:t xml:space="preserve">Para determinar el Sistema de Retención Infantil (SRI) (es decir, silla, asiento o cojín elevador), que mejor se ajusta a cada niño, </w:t>
      </w:r>
      <w:r w:rsidR="00C9671C">
        <w:rPr>
          <w:rFonts w:eastAsia="Calibri"/>
          <w:sz w:val="24"/>
          <w:szCs w:val="24"/>
          <w:lang w:val="es-CO" w:eastAsia="en-US"/>
        </w:rPr>
        <w:t xml:space="preserve">se </w:t>
      </w:r>
      <w:r w:rsidR="00454053">
        <w:rPr>
          <w:rFonts w:eastAsia="Calibri"/>
          <w:sz w:val="24"/>
          <w:szCs w:val="24"/>
          <w:lang w:val="es-CO" w:eastAsia="en-US"/>
        </w:rPr>
        <w:t>debe</w:t>
      </w:r>
      <w:r w:rsidR="00C9671C">
        <w:rPr>
          <w:rFonts w:eastAsia="Calibri"/>
          <w:sz w:val="24"/>
          <w:szCs w:val="24"/>
          <w:lang w:val="es-CO" w:eastAsia="en-US"/>
        </w:rPr>
        <w:t xml:space="preserve"> tener</w:t>
      </w:r>
      <w:r w:rsidR="00265FD5">
        <w:rPr>
          <w:rFonts w:eastAsia="Calibri"/>
          <w:sz w:val="24"/>
          <w:szCs w:val="24"/>
          <w:lang w:val="es-CO" w:eastAsia="en-US"/>
        </w:rPr>
        <w:t xml:space="preserve"> en cuenta</w:t>
      </w:r>
      <w:r w:rsidRPr="00E97A9A">
        <w:rPr>
          <w:rFonts w:eastAsia="Calibri"/>
          <w:sz w:val="24"/>
          <w:szCs w:val="24"/>
          <w:lang w:val="es-CO" w:eastAsia="en-US"/>
        </w:rPr>
        <w:t xml:space="preserve"> </w:t>
      </w:r>
      <w:r w:rsidR="0030370F">
        <w:rPr>
          <w:rFonts w:eastAsia="Calibri"/>
          <w:sz w:val="24"/>
          <w:szCs w:val="24"/>
          <w:lang w:val="es-CO" w:eastAsia="en-US"/>
        </w:rPr>
        <w:t>su</w:t>
      </w:r>
      <w:r w:rsidRPr="00E97A9A">
        <w:rPr>
          <w:rFonts w:eastAsia="Calibri"/>
          <w:sz w:val="24"/>
          <w:szCs w:val="24"/>
          <w:lang w:val="es-CO" w:eastAsia="en-US"/>
        </w:rPr>
        <w:t xml:space="preserve"> edad</w:t>
      </w:r>
      <w:r w:rsidR="0030370F">
        <w:rPr>
          <w:rFonts w:eastAsia="Calibri"/>
          <w:sz w:val="24"/>
          <w:szCs w:val="24"/>
          <w:lang w:val="es-CO" w:eastAsia="en-US"/>
        </w:rPr>
        <w:t xml:space="preserve">, </w:t>
      </w:r>
      <w:r w:rsidRPr="00E97A9A">
        <w:rPr>
          <w:rFonts w:eastAsia="Calibri"/>
          <w:sz w:val="24"/>
          <w:szCs w:val="24"/>
          <w:lang w:val="es-CO" w:eastAsia="en-US"/>
        </w:rPr>
        <w:t>peso y estatura</w:t>
      </w:r>
      <w:r w:rsidR="00EA206D">
        <w:rPr>
          <w:rFonts w:eastAsia="Calibri"/>
          <w:sz w:val="24"/>
          <w:szCs w:val="24"/>
          <w:lang w:val="es-CO" w:eastAsia="en-US"/>
        </w:rPr>
        <w:t xml:space="preserve">, </w:t>
      </w:r>
      <w:r w:rsidR="00C9671C">
        <w:rPr>
          <w:rFonts w:eastAsia="Calibri"/>
          <w:sz w:val="24"/>
          <w:szCs w:val="24"/>
          <w:lang w:val="es-CO" w:eastAsia="en-US"/>
        </w:rPr>
        <w:t>como</w:t>
      </w:r>
      <w:r w:rsidR="00265FD5">
        <w:rPr>
          <w:rFonts w:eastAsia="Calibri"/>
          <w:sz w:val="24"/>
          <w:szCs w:val="24"/>
          <w:lang w:val="es-CO" w:eastAsia="en-US"/>
        </w:rPr>
        <w:t xml:space="preserve"> referencia </w:t>
      </w:r>
      <w:r w:rsidR="00C9671C">
        <w:rPr>
          <w:rFonts w:eastAsia="Calibri"/>
          <w:sz w:val="24"/>
          <w:szCs w:val="24"/>
          <w:lang w:val="es-CO" w:eastAsia="en-US"/>
        </w:rPr>
        <w:t xml:space="preserve">puede observarse la siguiente </w:t>
      </w:r>
      <w:r w:rsidR="004D1A70">
        <w:rPr>
          <w:rFonts w:eastAsia="Calibri"/>
          <w:sz w:val="24"/>
          <w:szCs w:val="24"/>
          <w:lang w:val="es-CO" w:eastAsia="en-US"/>
        </w:rPr>
        <w:t>categorización</w:t>
      </w:r>
      <w:r w:rsidRPr="00E97A9A">
        <w:rPr>
          <w:rFonts w:eastAsia="Calibri"/>
          <w:sz w:val="24"/>
          <w:szCs w:val="24"/>
          <w:vertAlign w:val="superscript"/>
          <w:lang w:val="es-CO" w:eastAsia="en-US"/>
        </w:rPr>
        <w:footnoteReference w:id="10"/>
      </w:r>
      <w:r w:rsidRPr="00E97A9A">
        <w:rPr>
          <w:rFonts w:eastAsia="Calibri"/>
          <w:sz w:val="24"/>
          <w:szCs w:val="24"/>
          <w:lang w:val="es-CO" w:eastAsia="en-US"/>
        </w:rPr>
        <w:t>:</w:t>
      </w:r>
    </w:p>
    <w:p w14:paraId="29AB030D" w14:textId="77777777" w:rsidR="00253407" w:rsidRPr="00E97A9A" w:rsidRDefault="00253407" w:rsidP="00AF0478">
      <w:pPr>
        <w:spacing w:line="240" w:lineRule="auto"/>
        <w:jc w:val="both"/>
        <w:rPr>
          <w:rFonts w:eastAsia="Calibri"/>
          <w:sz w:val="24"/>
          <w:szCs w:val="24"/>
          <w:lang w:val="es-CO" w:eastAsia="en-US"/>
        </w:rPr>
      </w:pPr>
    </w:p>
    <w:tbl>
      <w:tblPr>
        <w:tblStyle w:val="Tablaconcuadrcula"/>
        <w:tblW w:w="8667" w:type="dxa"/>
        <w:tblInd w:w="79" w:type="dxa"/>
        <w:tblLook w:val="04A0" w:firstRow="1" w:lastRow="0" w:firstColumn="1" w:lastColumn="0" w:noHBand="0" w:noVBand="1"/>
      </w:tblPr>
      <w:tblGrid>
        <w:gridCol w:w="1726"/>
        <w:gridCol w:w="2598"/>
        <w:gridCol w:w="2069"/>
        <w:gridCol w:w="2274"/>
      </w:tblGrid>
      <w:tr w:rsidR="004D1A70" w:rsidRPr="004D1A70" w14:paraId="051F30B1" w14:textId="77777777" w:rsidTr="00454053">
        <w:trPr>
          <w:trHeight w:val="77"/>
        </w:trPr>
        <w:tc>
          <w:tcPr>
            <w:tcW w:w="1726" w:type="dxa"/>
          </w:tcPr>
          <w:p w14:paraId="6E25CB02" w14:textId="77777777" w:rsidR="004D1A70" w:rsidRPr="004D1A70" w:rsidRDefault="004D1A70" w:rsidP="001C16DD">
            <w:pPr>
              <w:spacing w:line="240" w:lineRule="auto"/>
              <w:jc w:val="both"/>
              <w:rPr>
                <w:rFonts w:eastAsia="Calibri"/>
                <w:b/>
                <w:bCs/>
                <w:sz w:val="24"/>
                <w:szCs w:val="24"/>
                <w:lang w:val="es-CO" w:eastAsia="en-US"/>
              </w:rPr>
            </w:pPr>
            <w:r w:rsidRPr="004D1A70">
              <w:rPr>
                <w:rFonts w:eastAsia="Calibri"/>
                <w:b/>
                <w:bCs/>
                <w:sz w:val="24"/>
                <w:szCs w:val="24"/>
                <w:lang w:val="es-CO" w:eastAsia="en-US"/>
              </w:rPr>
              <w:t xml:space="preserve">Grupo </w:t>
            </w:r>
          </w:p>
        </w:tc>
        <w:tc>
          <w:tcPr>
            <w:tcW w:w="2598" w:type="dxa"/>
          </w:tcPr>
          <w:p w14:paraId="3AE9EEEF" w14:textId="77777777" w:rsidR="004D1A70" w:rsidRPr="004D1A70" w:rsidRDefault="004D1A70" w:rsidP="001C16DD">
            <w:pPr>
              <w:spacing w:line="240" w:lineRule="auto"/>
              <w:jc w:val="both"/>
              <w:rPr>
                <w:rFonts w:eastAsia="Calibri"/>
                <w:b/>
                <w:bCs/>
                <w:sz w:val="24"/>
                <w:szCs w:val="24"/>
                <w:lang w:val="es-CO" w:eastAsia="en-US"/>
              </w:rPr>
            </w:pPr>
            <w:r w:rsidRPr="004D1A70">
              <w:rPr>
                <w:rFonts w:eastAsia="Calibri"/>
                <w:b/>
                <w:bCs/>
                <w:sz w:val="24"/>
                <w:szCs w:val="24"/>
                <w:lang w:val="es-CO" w:eastAsia="en-US"/>
              </w:rPr>
              <w:t>Descripción</w:t>
            </w:r>
          </w:p>
        </w:tc>
        <w:tc>
          <w:tcPr>
            <w:tcW w:w="2069" w:type="dxa"/>
          </w:tcPr>
          <w:p w14:paraId="73C8A09C" w14:textId="7A01F6FC" w:rsidR="004D1A70" w:rsidRPr="004D1A70" w:rsidRDefault="004D1A70" w:rsidP="001C16DD">
            <w:pPr>
              <w:spacing w:line="240" w:lineRule="auto"/>
              <w:jc w:val="both"/>
              <w:rPr>
                <w:rFonts w:eastAsia="Calibri"/>
                <w:b/>
                <w:bCs/>
                <w:sz w:val="24"/>
                <w:szCs w:val="24"/>
                <w:lang w:val="es-CO" w:eastAsia="en-US"/>
              </w:rPr>
            </w:pPr>
            <w:r>
              <w:rPr>
                <w:rFonts w:eastAsia="Calibri"/>
                <w:b/>
                <w:bCs/>
                <w:sz w:val="24"/>
                <w:szCs w:val="24"/>
                <w:lang w:val="es-CO" w:eastAsia="en-US"/>
              </w:rPr>
              <w:t>Altura</w:t>
            </w:r>
          </w:p>
        </w:tc>
        <w:tc>
          <w:tcPr>
            <w:tcW w:w="2274" w:type="dxa"/>
          </w:tcPr>
          <w:p w14:paraId="3A868D0E" w14:textId="2BE10D51" w:rsidR="004D1A70" w:rsidRPr="004D1A70" w:rsidRDefault="004D1A70" w:rsidP="001C16DD">
            <w:pPr>
              <w:spacing w:line="240" w:lineRule="auto"/>
              <w:jc w:val="both"/>
              <w:rPr>
                <w:rFonts w:eastAsia="Calibri"/>
                <w:b/>
                <w:bCs/>
                <w:sz w:val="24"/>
                <w:szCs w:val="24"/>
                <w:lang w:val="es-CO" w:eastAsia="en-US"/>
              </w:rPr>
            </w:pPr>
            <w:r w:rsidRPr="004D1A70">
              <w:rPr>
                <w:rFonts w:eastAsia="Calibri"/>
                <w:b/>
                <w:bCs/>
                <w:sz w:val="24"/>
                <w:szCs w:val="24"/>
                <w:lang w:val="es-CO" w:eastAsia="en-US"/>
              </w:rPr>
              <w:t>SRI</w:t>
            </w:r>
          </w:p>
        </w:tc>
      </w:tr>
      <w:tr w:rsidR="004D1A70" w:rsidRPr="004D1A70" w14:paraId="7B0BDBE5" w14:textId="77777777" w:rsidTr="00454053">
        <w:trPr>
          <w:trHeight w:val="313"/>
        </w:trPr>
        <w:tc>
          <w:tcPr>
            <w:tcW w:w="1726" w:type="dxa"/>
          </w:tcPr>
          <w:p w14:paraId="189BB159"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b/>
                <w:bCs/>
                <w:sz w:val="24"/>
                <w:szCs w:val="24"/>
                <w:lang w:val="es-CO" w:eastAsia="en-US"/>
              </w:rPr>
              <w:t>0</w:t>
            </w:r>
          </w:p>
        </w:tc>
        <w:tc>
          <w:tcPr>
            <w:tcW w:w="2598" w:type="dxa"/>
          </w:tcPr>
          <w:p w14:paraId="27EF5BE8"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 xml:space="preserve">Para niños con peso menor de 10 kg </w:t>
            </w:r>
          </w:p>
        </w:tc>
        <w:tc>
          <w:tcPr>
            <w:tcW w:w="2069" w:type="dxa"/>
          </w:tcPr>
          <w:p w14:paraId="403A51F0" w14:textId="77777777" w:rsidR="004D1A70" w:rsidRPr="004D1A70" w:rsidRDefault="004D1A70" w:rsidP="001C16DD">
            <w:pPr>
              <w:spacing w:line="240" w:lineRule="auto"/>
              <w:jc w:val="both"/>
              <w:rPr>
                <w:rFonts w:eastAsia="Calibri"/>
                <w:sz w:val="24"/>
                <w:szCs w:val="24"/>
                <w:lang w:val="es-CO" w:eastAsia="en-US"/>
              </w:rPr>
            </w:pPr>
          </w:p>
        </w:tc>
        <w:tc>
          <w:tcPr>
            <w:tcW w:w="2274" w:type="dxa"/>
          </w:tcPr>
          <w:p w14:paraId="7DFBA8F6" w14:textId="72C665BF"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 xml:space="preserve">Silla de seguridad </w:t>
            </w:r>
          </w:p>
        </w:tc>
      </w:tr>
      <w:tr w:rsidR="004D1A70" w:rsidRPr="004D1A70" w14:paraId="56A220B1" w14:textId="77777777" w:rsidTr="00454053">
        <w:trPr>
          <w:trHeight w:val="318"/>
        </w:trPr>
        <w:tc>
          <w:tcPr>
            <w:tcW w:w="1726" w:type="dxa"/>
          </w:tcPr>
          <w:p w14:paraId="10FFE2A5"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b/>
                <w:bCs/>
                <w:sz w:val="24"/>
                <w:szCs w:val="24"/>
                <w:lang w:val="es-CO" w:eastAsia="en-US"/>
              </w:rPr>
              <w:t>0+</w:t>
            </w:r>
            <w:r w:rsidRPr="004D1A70">
              <w:rPr>
                <w:rFonts w:eastAsia="Calibri"/>
                <w:sz w:val="24"/>
                <w:szCs w:val="24"/>
                <w:lang w:val="es-CO" w:eastAsia="en-US"/>
              </w:rPr>
              <w:t xml:space="preserve"> </w:t>
            </w:r>
          </w:p>
        </w:tc>
        <w:tc>
          <w:tcPr>
            <w:tcW w:w="2598" w:type="dxa"/>
          </w:tcPr>
          <w:p w14:paraId="43A6908F"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 xml:space="preserve">Para niños con peso menor de 13 kg </w:t>
            </w:r>
          </w:p>
        </w:tc>
        <w:tc>
          <w:tcPr>
            <w:tcW w:w="2069" w:type="dxa"/>
          </w:tcPr>
          <w:p w14:paraId="25BCA056" w14:textId="77777777" w:rsidR="004D1A70" w:rsidRPr="004D1A70" w:rsidRDefault="004D1A70" w:rsidP="001C16DD">
            <w:pPr>
              <w:spacing w:line="240" w:lineRule="auto"/>
              <w:jc w:val="both"/>
              <w:rPr>
                <w:rFonts w:eastAsia="Calibri"/>
                <w:sz w:val="24"/>
                <w:szCs w:val="24"/>
                <w:lang w:val="es-CO" w:eastAsia="en-US"/>
              </w:rPr>
            </w:pPr>
          </w:p>
        </w:tc>
        <w:tc>
          <w:tcPr>
            <w:tcW w:w="2274" w:type="dxa"/>
          </w:tcPr>
          <w:p w14:paraId="12F2558D" w14:textId="18664047"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Silla de seguridad</w:t>
            </w:r>
          </w:p>
        </w:tc>
      </w:tr>
      <w:tr w:rsidR="004D1A70" w:rsidRPr="004D1A70" w14:paraId="2B23DB44" w14:textId="77777777" w:rsidTr="00454053">
        <w:trPr>
          <w:trHeight w:val="231"/>
        </w:trPr>
        <w:tc>
          <w:tcPr>
            <w:tcW w:w="1726" w:type="dxa"/>
          </w:tcPr>
          <w:p w14:paraId="24CD15B9"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b/>
                <w:bCs/>
                <w:sz w:val="24"/>
                <w:szCs w:val="24"/>
                <w:lang w:val="es-CO" w:eastAsia="en-US"/>
              </w:rPr>
              <w:t xml:space="preserve">I </w:t>
            </w:r>
          </w:p>
        </w:tc>
        <w:tc>
          <w:tcPr>
            <w:tcW w:w="2598" w:type="dxa"/>
          </w:tcPr>
          <w:p w14:paraId="6AC71180"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Para niños con peso de 9 kg a 18 kg</w:t>
            </w:r>
          </w:p>
        </w:tc>
        <w:tc>
          <w:tcPr>
            <w:tcW w:w="2069" w:type="dxa"/>
          </w:tcPr>
          <w:p w14:paraId="07584FD3" w14:textId="77777777" w:rsidR="004D1A70" w:rsidRPr="004D1A70" w:rsidRDefault="004D1A70" w:rsidP="001C16DD">
            <w:pPr>
              <w:spacing w:line="240" w:lineRule="auto"/>
              <w:jc w:val="both"/>
              <w:rPr>
                <w:rFonts w:eastAsia="Calibri"/>
                <w:sz w:val="24"/>
                <w:szCs w:val="24"/>
                <w:lang w:val="es-CO" w:eastAsia="en-US"/>
              </w:rPr>
            </w:pPr>
          </w:p>
        </w:tc>
        <w:tc>
          <w:tcPr>
            <w:tcW w:w="2274" w:type="dxa"/>
          </w:tcPr>
          <w:p w14:paraId="39D096C7" w14:textId="505FD417"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Silla de seguridad</w:t>
            </w:r>
          </w:p>
        </w:tc>
      </w:tr>
      <w:tr w:rsidR="004D1A70" w:rsidRPr="004D1A70" w14:paraId="6700D90F" w14:textId="77777777" w:rsidTr="00454053">
        <w:trPr>
          <w:trHeight w:val="318"/>
        </w:trPr>
        <w:tc>
          <w:tcPr>
            <w:tcW w:w="1726" w:type="dxa"/>
          </w:tcPr>
          <w:p w14:paraId="199F920D"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b/>
                <w:bCs/>
                <w:sz w:val="24"/>
                <w:szCs w:val="24"/>
                <w:lang w:val="es-CO" w:eastAsia="en-US"/>
              </w:rPr>
              <w:t xml:space="preserve">II </w:t>
            </w:r>
          </w:p>
        </w:tc>
        <w:tc>
          <w:tcPr>
            <w:tcW w:w="2598" w:type="dxa"/>
          </w:tcPr>
          <w:p w14:paraId="19B2C81A"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 xml:space="preserve">Para niños con peso de 15 kg a 25 kg </w:t>
            </w:r>
          </w:p>
        </w:tc>
        <w:tc>
          <w:tcPr>
            <w:tcW w:w="2069" w:type="dxa"/>
          </w:tcPr>
          <w:p w14:paraId="754E5CAD" w14:textId="77777777" w:rsidR="004D1A70" w:rsidRPr="004D1A70" w:rsidRDefault="004D1A70" w:rsidP="001C16DD">
            <w:pPr>
              <w:spacing w:line="240" w:lineRule="auto"/>
              <w:jc w:val="both"/>
              <w:rPr>
                <w:rFonts w:eastAsia="Calibri"/>
                <w:sz w:val="24"/>
                <w:szCs w:val="24"/>
                <w:lang w:val="es-CO" w:eastAsia="en-US"/>
              </w:rPr>
            </w:pPr>
          </w:p>
        </w:tc>
        <w:tc>
          <w:tcPr>
            <w:tcW w:w="2274" w:type="dxa"/>
          </w:tcPr>
          <w:p w14:paraId="4E017F0A" w14:textId="61FB007B"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Asientos elevadores</w:t>
            </w:r>
          </w:p>
        </w:tc>
      </w:tr>
      <w:tr w:rsidR="004D1A70" w:rsidRPr="00E97A9A" w14:paraId="35996BF0" w14:textId="77777777" w:rsidTr="00454053">
        <w:trPr>
          <w:trHeight w:val="313"/>
        </w:trPr>
        <w:tc>
          <w:tcPr>
            <w:tcW w:w="1726" w:type="dxa"/>
          </w:tcPr>
          <w:p w14:paraId="2693F615"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b/>
                <w:bCs/>
                <w:sz w:val="24"/>
                <w:szCs w:val="24"/>
                <w:lang w:val="es-CO" w:eastAsia="en-US"/>
              </w:rPr>
              <w:t xml:space="preserve">III </w:t>
            </w:r>
          </w:p>
        </w:tc>
        <w:tc>
          <w:tcPr>
            <w:tcW w:w="2598" w:type="dxa"/>
          </w:tcPr>
          <w:p w14:paraId="1554511C" w14:textId="77777777" w:rsidR="004D1A70" w:rsidRPr="004D1A70"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Para niños con peso de 22 kg a 36 kg</w:t>
            </w:r>
          </w:p>
        </w:tc>
        <w:tc>
          <w:tcPr>
            <w:tcW w:w="2069" w:type="dxa"/>
          </w:tcPr>
          <w:p w14:paraId="55CDB0BF" w14:textId="7B15D4D8" w:rsidR="004D1A70" w:rsidRPr="004D1A70" w:rsidRDefault="00454053" w:rsidP="001C16DD">
            <w:pPr>
              <w:spacing w:line="240" w:lineRule="auto"/>
              <w:jc w:val="both"/>
              <w:rPr>
                <w:rFonts w:eastAsia="Calibri"/>
                <w:sz w:val="24"/>
                <w:szCs w:val="24"/>
                <w:lang w:val="es-CO" w:eastAsia="en-US"/>
              </w:rPr>
            </w:pPr>
            <w:r>
              <w:rPr>
                <w:rFonts w:eastAsia="Calibri"/>
                <w:sz w:val="24"/>
                <w:szCs w:val="24"/>
                <w:lang w:val="es-CO" w:eastAsia="en-US"/>
              </w:rPr>
              <w:t xml:space="preserve">Para niños </w:t>
            </w:r>
            <w:r w:rsidR="00BE30BB">
              <w:rPr>
                <w:rFonts w:eastAsia="Calibri"/>
                <w:sz w:val="24"/>
                <w:szCs w:val="24"/>
                <w:lang w:val="es-CO" w:eastAsia="en-US"/>
              </w:rPr>
              <w:t>que midan</w:t>
            </w:r>
            <w:r>
              <w:rPr>
                <w:rFonts w:eastAsia="Calibri"/>
                <w:sz w:val="24"/>
                <w:szCs w:val="24"/>
                <w:lang w:val="es-CO" w:eastAsia="en-US"/>
              </w:rPr>
              <w:t xml:space="preserve"> </w:t>
            </w:r>
            <w:r w:rsidR="00000F81">
              <w:rPr>
                <w:rFonts w:eastAsia="Calibri"/>
                <w:sz w:val="24"/>
                <w:szCs w:val="24"/>
                <w:lang w:val="es-CO" w:eastAsia="en-US"/>
              </w:rPr>
              <w:t>hasta</w:t>
            </w:r>
            <w:r>
              <w:rPr>
                <w:rFonts w:eastAsia="Calibri"/>
                <w:sz w:val="24"/>
                <w:szCs w:val="24"/>
                <w:lang w:val="es-CO" w:eastAsia="en-US"/>
              </w:rPr>
              <w:t xml:space="preserve"> 135 </w:t>
            </w:r>
            <w:r w:rsidR="00000F81">
              <w:rPr>
                <w:rFonts w:eastAsia="Calibri"/>
                <w:sz w:val="24"/>
                <w:szCs w:val="24"/>
                <w:lang w:val="es-CO" w:eastAsia="en-US"/>
              </w:rPr>
              <w:t>-</w:t>
            </w:r>
            <w:r>
              <w:rPr>
                <w:rFonts w:eastAsia="Calibri"/>
                <w:sz w:val="24"/>
                <w:szCs w:val="24"/>
                <w:lang w:val="es-CO" w:eastAsia="en-US"/>
              </w:rPr>
              <w:t>150 cms</w:t>
            </w:r>
          </w:p>
        </w:tc>
        <w:tc>
          <w:tcPr>
            <w:tcW w:w="2274" w:type="dxa"/>
          </w:tcPr>
          <w:p w14:paraId="5F394822" w14:textId="5A464B90" w:rsidR="004D1A70" w:rsidRPr="00E97A9A" w:rsidRDefault="004D1A70" w:rsidP="001C16DD">
            <w:pPr>
              <w:spacing w:line="240" w:lineRule="auto"/>
              <w:jc w:val="both"/>
              <w:rPr>
                <w:rFonts w:eastAsia="Calibri"/>
                <w:sz w:val="24"/>
                <w:szCs w:val="24"/>
                <w:lang w:val="es-CO" w:eastAsia="en-US"/>
              </w:rPr>
            </w:pPr>
            <w:r w:rsidRPr="004D1A70">
              <w:rPr>
                <w:rFonts w:eastAsia="Calibri"/>
                <w:sz w:val="24"/>
                <w:szCs w:val="24"/>
                <w:lang w:val="es-CO" w:eastAsia="en-US"/>
              </w:rPr>
              <w:t>Cojines elevadores</w:t>
            </w:r>
          </w:p>
        </w:tc>
      </w:tr>
    </w:tbl>
    <w:p w14:paraId="4A333EE8" w14:textId="1B322799" w:rsidR="00253407" w:rsidRPr="00E97A9A" w:rsidRDefault="00253407" w:rsidP="00AF0478">
      <w:pPr>
        <w:spacing w:line="240" w:lineRule="auto"/>
        <w:ind w:firstLine="708"/>
        <w:jc w:val="both"/>
        <w:rPr>
          <w:rFonts w:eastAsia="Calibri"/>
          <w:sz w:val="24"/>
          <w:szCs w:val="24"/>
          <w:lang w:val="es-CO" w:eastAsia="en-US"/>
        </w:rPr>
      </w:pPr>
    </w:p>
    <w:p w14:paraId="2B012446" w14:textId="77777777" w:rsidR="00253407" w:rsidRPr="00E97A9A" w:rsidRDefault="00253407" w:rsidP="00AF0478">
      <w:pPr>
        <w:spacing w:line="240" w:lineRule="auto"/>
        <w:jc w:val="both"/>
        <w:rPr>
          <w:rFonts w:eastAsia="Calibri"/>
          <w:sz w:val="24"/>
          <w:szCs w:val="24"/>
          <w:lang w:val="es-CO" w:eastAsia="en-US"/>
        </w:rPr>
      </w:pPr>
    </w:p>
    <w:p w14:paraId="65D94AAC" w14:textId="77777777" w:rsidR="00253407" w:rsidRPr="00E97A9A" w:rsidRDefault="00253407" w:rsidP="00AF0478">
      <w:pPr>
        <w:spacing w:line="240" w:lineRule="auto"/>
        <w:jc w:val="both"/>
        <w:rPr>
          <w:rFonts w:eastAsia="Calibri"/>
          <w:sz w:val="24"/>
          <w:szCs w:val="24"/>
          <w:lang w:val="es-CO" w:eastAsia="en-US"/>
        </w:rPr>
      </w:pPr>
      <w:r w:rsidRPr="00E97A9A">
        <w:rPr>
          <w:rFonts w:eastAsia="Calibri"/>
          <w:sz w:val="24"/>
          <w:szCs w:val="24"/>
          <w:lang w:val="es-CO" w:eastAsia="en-US"/>
        </w:rPr>
        <w:t xml:space="preserve">En resumen, </w:t>
      </w:r>
      <w:bookmarkStart w:id="8" w:name="_Hlk49341633"/>
      <w:r w:rsidRPr="00E97A9A">
        <w:rPr>
          <w:rFonts w:eastAsia="Calibri"/>
          <w:sz w:val="24"/>
          <w:szCs w:val="24"/>
          <w:lang w:val="es-CO" w:eastAsia="en-US"/>
        </w:rPr>
        <w:t>“</w:t>
      </w:r>
      <w:r w:rsidRPr="00E97A9A">
        <w:rPr>
          <w:rFonts w:eastAsia="Calibri"/>
          <w:i/>
          <w:iCs/>
          <w:sz w:val="24"/>
          <w:szCs w:val="24"/>
          <w:lang w:val="es-CO" w:eastAsia="en-US"/>
        </w:rPr>
        <w:t>el lugar más seguro para niños menores de 12 años es el asiento trasero, sentados en una silla de seguridad infantil homologada y debidamente sujetos</w:t>
      </w:r>
      <w:r w:rsidRPr="00E97A9A">
        <w:rPr>
          <w:rFonts w:eastAsia="Calibri"/>
          <w:sz w:val="24"/>
          <w:szCs w:val="24"/>
          <w:lang w:val="es-CO" w:eastAsia="en-US"/>
        </w:rPr>
        <w:t>”</w:t>
      </w:r>
      <w:r w:rsidRPr="00E97A9A">
        <w:rPr>
          <w:rFonts w:eastAsia="Calibri"/>
          <w:sz w:val="24"/>
          <w:szCs w:val="24"/>
          <w:vertAlign w:val="superscript"/>
          <w:lang w:val="es-CO" w:eastAsia="en-US"/>
        </w:rPr>
        <w:footnoteReference w:id="11"/>
      </w:r>
      <w:r w:rsidRPr="00E97A9A">
        <w:rPr>
          <w:rFonts w:eastAsia="Calibri"/>
          <w:sz w:val="24"/>
          <w:szCs w:val="24"/>
          <w:lang w:val="es-CO" w:eastAsia="en-US"/>
        </w:rPr>
        <w:t xml:space="preserve">.  </w:t>
      </w:r>
      <w:bookmarkEnd w:id="8"/>
    </w:p>
    <w:p w14:paraId="2C0C1B07" w14:textId="0865A0CA" w:rsidR="00253407" w:rsidRPr="00E97A9A" w:rsidRDefault="00253407" w:rsidP="00AF0478">
      <w:pPr>
        <w:spacing w:line="240" w:lineRule="auto"/>
        <w:jc w:val="both"/>
        <w:rPr>
          <w:rFonts w:eastAsia="Calibri"/>
          <w:sz w:val="24"/>
          <w:szCs w:val="24"/>
          <w:lang w:val="es-CO" w:eastAsia="en-US"/>
        </w:rPr>
      </w:pPr>
    </w:p>
    <w:p w14:paraId="5B676BDE" w14:textId="77777777" w:rsidR="000042AC" w:rsidRPr="00E97A9A" w:rsidRDefault="000042AC" w:rsidP="00AF0478">
      <w:pPr>
        <w:spacing w:line="240" w:lineRule="auto"/>
        <w:jc w:val="both"/>
        <w:rPr>
          <w:rFonts w:eastAsia="Calibri"/>
          <w:sz w:val="24"/>
          <w:szCs w:val="24"/>
          <w:lang w:val="es-CO" w:eastAsia="en-US"/>
        </w:rPr>
      </w:pPr>
      <w:bookmarkStart w:id="9" w:name="_Hlk49341758"/>
      <w:r w:rsidRPr="00E97A9A">
        <w:rPr>
          <w:rFonts w:eastAsia="Calibri"/>
          <w:sz w:val="24"/>
          <w:szCs w:val="24"/>
          <w:lang w:val="es-CO" w:eastAsia="en-US"/>
        </w:rPr>
        <w:t>La Agencia Nacional de Seguridad Vial –ANSV de Colombia ha precisado que “</w:t>
      </w:r>
      <w:r w:rsidRPr="00E97A9A">
        <w:rPr>
          <w:rFonts w:eastAsia="Calibri"/>
          <w:i/>
          <w:iCs/>
          <w:sz w:val="24"/>
          <w:szCs w:val="24"/>
          <w:lang w:val="es-CO" w:eastAsia="en-US"/>
        </w:rPr>
        <w:t>el uso adecuado de las sillas infantiles de retención vehicular, reduce en 75% las muertes por siniestros y en 90% las lesiones que pueden sufrir los niños durante un siniestro vial</w:t>
      </w:r>
      <w:r w:rsidRPr="00E97A9A">
        <w:rPr>
          <w:rFonts w:eastAsia="Calibri"/>
          <w:sz w:val="24"/>
          <w:szCs w:val="24"/>
          <w:lang w:val="es-CO" w:eastAsia="en-US"/>
        </w:rPr>
        <w:t>”</w:t>
      </w:r>
      <w:r w:rsidRPr="00E97A9A">
        <w:rPr>
          <w:rFonts w:eastAsia="Calibri"/>
          <w:sz w:val="24"/>
          <w:szCs w:val="24"/>
          <w:vertAlign w:val="superscript"/>
          <w:lang w:val="es-CO" w:eastAsia="en-US"/>
        </w:rPr>
        <w:footnoteReference w:id="12"/>
      </w:r>
      <w:r w:rsidRPr="00E97A9A">
        <w:rPr>
          <w:rFonts w:eastAsia="Calibri"/>
          <w:sz w:val="24"/>
          <w:szCs w:val="24"/>
          <w:lang w:val="es-CO" w:eastAsia="en-US"/>
        </w:rPr>
        <w:t>.</w:t>
      </w:r>
    </w:p>
    <w:bookmarkEnd w:id="9"/>
    <w:p w14:paraId="29A1FB3E" w14:textId="77777777" w:rsidR="000042AC" w:rsidRPr="00E97A9A" w:rsidRDefault="000042AC" w:rsidP="00AF0478">
      <w:pPr>
        <w:spacing w:line="240" w:lineRule="auto"/>
        <w:jc w:val="both"/>
        <w:rPr>
          <w:rFonts w:eastAsia="Calibri"/>
          <w:sz w:val="24"/>
          <w:szCs w:val="24"/>
          <w:lang w:val="es-CO" w:eastAsia="en-US"/>
        </w:rPr>
      </w:pPr>
    </w:p>
    <w:p w14:paraId="463039F6" w14:textId="5CF25527" w:rsidR="000042AC" w:rsidRPr="00E97A9A" w:rsidRDefault="000042AC" w:rsidP="00AF0478">
      <w:pPr>
        <w:spacing w:line="240" w:lineRule="auto"/>
        <w:jc w:val="both"/>
        <w:rPr>
          <w:rFonts w:eastAsia="Calibri"/>
          <w:sz w:val="24"/>
          <w:szCs w:val="24"/>
          <w:lang w:val="es-CO" w:eastAsia="en-US"/>
        </w:rPr>
      </w:pPr>
      <w:r w:rsidRPr="00E97A9A">
        <w:rPr>
          <w:rFonts w:eastAsia="Calibri"/>
          <w:sz w:val="24"/>
          <w:szCs w:val="24"/>
          <w:lang w:val="es-CO" w:eastAsia="en-US"/>
        </w:rPr>
        <w:t xml:space="preserve">En consecuencia, es fundamental que se generalice en nuestro país el uso de sillas y asientos de seguridad para niños y niñas, conocidos como Sistemas de Retención Infantil (SRI), teniendo en cuenta que reducen directamente la fatalidad y las lesiones en los accidentes de tránsito.  </w:t>
      </w:r>
    </w:p>
    <w:p w14:paraId="51BDB025" w14:textId="751B6E87" w:rsidR="00253407" w:rsidRPr="00E97A9A" w:rsidRDefault="00253407" w:rsidP="00AF0478">
      <w:pPr>
        <w:spacing w:line="240" w:lineRule="auto"/>
        <w:jc w:val="both"/>
        <w:rPr>
          <w:rFonts w:eastAsia="Calibri"/>
          <w:sz w:val="24"/>
          <w:szCs w:val="24"/>
          <w:lang w:val="es-CO" w:eastAsia="en-US"/>
        </w:rPr>
      </w:pPr>
    </w:p>
    <w:p w14:paraId="386C313F" w14:textId="6B385CE4" w:rsidR="00253407" w:rsidRPr="00E97A9A" w:rsidRDefault="00253407" w:rsidP="00AF0478">
      <w:pPr>
        <w:numPr>
          <w:ilvl w:val="2"/>
          <w:numId w:val="20"/>
        </w:numPr>
        <w:pBdr>
          <w:top w:val="nil"/>
          <w:left w:val="nil"/>
          <w:bottom w:val="nil"/>
          <w:right w:val="nil"/>
          <w:between w:val="nil"/>
        </w:pBdr>
        <w:spacing w:line="240" w:lineRule="auto"/>
        <w:jc w:val="both"/>
        <w:rPr>
          <w:rFonts w:eastAsia="Calibri"/>
          <w:b/>
          <w:bCs/>
          <w:sz w:val="24"/>
          <w:szCs w:val="24"/>
          <w:lang w:val="es-CO" w:eastAsia="en-US"/>
        </w:rPr>
      </w:pPr>
      <w:r w:rsidRPr="00E97A9A">
        <w:rPr>
          <w:rFonts w:eastAsia="Calibri"/>
          <w:b/>
          <w:bCs/>
          <w:sz w:val="24"/>
          <w:szCs w:val="24"/>
          <w:lang w:val="es-CO" w:eastAsia="en-US"/>
        </w:rPr>
        <w:t>Legislaciones comparadas</w:t>
      </w:r>
    </w:p>
    <w:p w14:paraId="365805EF" w14:textId="77777777" w:rsidR="006B1DDF" w:rsidRDefault="006B1DDF" w:rsidP="006B1DDF">
      <w:pPr>
        <w:pBdr>
          <w:top w:val="nil"/>
          <w:left w:val="nil"/>
          <w:bottom w:val="nil"/>
          <w:right w:val="nil"/>
          <w:between w:val="nil"/>
        </w:pBdr>
        <w:spacing w:line="240" w:lineRule="auto"/>
        <w:ind w:left="502"/>
        <w:jc w:val="both"/>
        <w:rPr>
          <w:rFonts w:eastAsia="Calibri"/>
          <w:sz w:val="24"/>
          <w:szCs w:val="24"/>
          <w:lang w:val="es-CO" w:eastAsia="en-US"/>
        </w:rPr>
      </w:pPr>
    </w:p>
    <w:p w14:paraId="2ECD92E9" w14:textId="2795BBF2" w:rsidR="003D2D36" w:rsidRDefault="00253407" w:rsidP="00AF0478">
      <w:pPr>
        <w:numPr>
          <w:ilvl w:val="3"/>
          <w:numId w:val="20"/>
        </w:numPr>
        <w:pBdr>
          <w:top w:val="nil"/>
          <w:left w:val="nil"/>
          <w:bottom w:val="nil"/>
          <w:right w:val="nil"/>
          <w:between w:val="nil"/>
        </w:pBdr>
        <w:spacing w:line="240" w:lineRule="auto"/>
        <w:jc w:val="both"/>
        <w:rPr>
          <w:rFonts w:eastAsia="Calibri"/>
          <w:sz w:val="24"/>
          <w:szCs w:val="24"/>
          <w:lang w:val="es-CO" w:eastAsia="en-US"/>
        </w:rPr>
      </w:pPr>
      <w:r w:rsidRPr="009B4066">
        <w:rPr>
          <w:rFonts w:eastAsia="Calibri"/>
          <w:sz w:val="24"/>
          <w:szCs w:val="24"/>
          <w:lang w:val="es-CO" w:eastAsia="en-US"/>
        </w:rPr>
        <w:t>En Europ</w:t>
      </w:r>
      <w:r w:rsidR="003D2D36" w:rsidRPr="009B4066">
        <w:rPr>
          <w:rFonts w:eastAsia="Calibri"/>
          <w:sz w:val="24"/>
          <w:szCs w:val="24"/>
          <w:lang w:val="es-CO" w:eastAsia="en-US"/>
        </w:rPr>
        <w:t>a</w:t>
      </w:r>
    </w:p>
    <w:p w14:paraId="785A0F8D" w14:textId="77777777" w:rsidR="00240BAB" w:rsidRPr="00005D45" w:rsidRDefault="00240BAB" w:rsidP="00AF0478">
      <w:pPr>
        <w:pBdr>
          <w:top w:val="nil"/>
          <w:left w:val="nil"/>
          <w:bottom w:val="nil"/>
          <w:right w:val="nil"/>
          <w:between w:val="nil"/>
        </w:pBdr>
        <w:spacing w:line="240" w:lineRule="auto"/>
        <w:jc w:val="both"/>
        <w:rPr>
          <w:rFonts w:eastAsia="Calibri"/>
          <w:sz w:val="24"/>
          <w:szCs w:val="24"/>
          <w:lang w:val="es-CO" w:eastAsia="en-US"/>
        </w:rPr>
      </w:pPr>
    </w:p>
    <w:p w14:paraId="72F26196" w14:textId="48D1FDC7" w:rsidR="006B1DDF" w:rsidRPr="00005D45" w:rsidRDefault="006B1DDF" w:rsidP="00AF0478">
      <w:pPr>
        <w:pBdr>
          <w:top w:val="nil"/>
          <w:left w:val="nil"/>
          <w:bottom w:val="nil"/>
          <w:right w:val="nil"/>
          <w:between w:val="nil"/>
        </w:pBdr>
        <w:spacing w:line="240" w:lineRule="auto"/>
        <w:jc w:val="both"/>
        <w:rPr>
          <w:rFonts w:eastAsia="Calibri"/>
          <w:sz w:val="24"/>
          <w:szCs w:val="24"/>
          <w:lang w:val="es-CO" w:eastAsia="en-US"/>
        </w:rPr>
      </w:pPr>
      <w:r w:rsidRPr="00005D45">
        <w:rPr>
          <w:rFonts w:eastAsia="Calibri"/>
          <w:sz w:val="24"/>
          <w:szCs w:val="24"/>
          <w:lang w:val="es-CO" w:eastAsia="en-US"/>
        </w:rPr>
        <w:t>En primer lugar, la Directiva 2014/37/UE de la Comisión Europea (por la que se modifica la Directiva 91/671/CEE del Consejo Europeo), dispone el uso obligatorio de cinturones de seguridad y dispositivos de retención para niños en los vehículos, en los siguientes términos:</w:t>
      </w:r>
    </w:p>
    <w:p w14:paraId="2E357B34" w14:textId="5E20519C" w:rsidR="006B1DDF" w:rsidRPr="00005D45" w:rsidRDefault="006B1DDF" w:rsidP="00AF0478">
      <w:pPr>
        <w:pBdr>
          <w:top w:val="nil"/>
          <w:left w:val="nil"/>
          <w:bottom w:val="nil"/>
          <w:right w:val="nil"/>
          <w:between w:val="nil"/>
        </w:pBdr>
        <w:spacing w:line="240" w:lineRule="auto"/>
        <w:jc w:val="both"/>
        <w:rPr>
          <w:rFonts w:eastAsia="Calibri"/>
          <w:sz w:val="24"/>
          <w:szCs w:val="24"/>
          <w:lang w:val="es-CO" w:eastAsia="en-US"/>
        </w:rPr>
      </w:pPr>
    </w:p>
    <w:p w14:paraId="01842DA3" w14:textId="4D9EE3CA" w:rsidR="00B5310B" w:rsidRPr="00005D45" w:rsidRDefault="00B5310B" w:rsidP="00B5310B">
      <w:pPr>
        <w:spacing w:line="240" w:lineRule="auto"/>
        <w:ind w:left="720"/>
        <w:jc w:val="both"/>
        <w:rPr>
          <w:rFonts w:eastAsia="Calibri"/>
          <w:i/>
          <w:iCs/>
          <w:sz w:val="24"/>
          <w:szCs w:val="24"/>
          <w:lang w:val="es-CO" w:eastAsia="en-US"/>
        </w:rPr>
      </w:pPr>
      <w:r w:rsidRPr="00005D45">
        <w:rPr>
          <w:rFonts w:eastAsia="Calibri"/>
          <w:i/>
          <w:iCs/>
          <w:sz w:val="24"/>
          <w:szCs w:val="24"/>
          <w:lang w:val="es-CO" w:eastAsia="en-US"/>
        </w:rPr>
        <w:t>“</w:t>
      </w:r>
      <w:r w:rsidR="006B1DDF" w:rsidRPr="00005D45">
        <w:rPr>
          <w:rFonts w:eastAsia="Calibri"/>
          <w:i/>
          <w:iCs/>
          <w:sz w:val="24"/>
          <w:szCs w:val="24"/>
          <w:lang w:val="es-CO" w:eastAsia="en-US"/>
        </w:rPr>
        <w:t xml:space="preserve">Artículo </w:t>
      </w:r>
      <w:r w:rsidRPr="00005D45">
        <w:rPr>
          <w:rFonts w:eastAsia="Calibri"/>
          <w:i/>
          <w:iCs/>
          <w:sz w:val="24"/>
          <w:szCs w:val="24"/>
          <w:lang w:val="es-CO" w:eastAsia="en-US"/>
        </w:rPr>
        <w:t>1. (…)</w:t>
      </w:r>
      <w:r w:rsidR="006B1DDF" w:rsidRPr="00005D45">
        <w:rPr>
          <w:rFonts w:eastAsia="Calibri"/>
          <w:i/>
          <w:iCs/>
          <w:sz w:val="24"/>
          <w:szCs w:val="24"/>
          <w:lang w:val="es-CO" w:eastAsia="en-US"/>
        </w:rPr>
        <w:t xml:space="preserve"> </w:t>
      </w:r>
    </w:p>
    <w:p w14:paraId="708D300F" w14:textId="77777777" w:rsidR="00B5310B" w:rsidRPr="00005D45" w:rsidRDefault="006B1DDF" w:rsidP="00B5310B">
      <w:pPr>
        <w:spacing w:line="240" w:lineRule="auto"/>
        <w:ind w:left="720"/>
        <w:jc w:val="both"/>
        <w:rPr>
          <w:rFonts w:eastAsia="Calibri"/>
          <w:i/>
          <w:iCs/>
          <w:sz w:val="24"/>
          <w:szCs w:val="24"/>
          <w:lang w:val="es-CO" w:eastAsia="en-US"/>
        </w:rPr>
      </w:pPr>
      <w:r w:rsidRPr="00005D45">
        <w:rPr>
          <w:rFonts w:eastAsia="Calibri"/>
          <w:i/>
          <w:iCs/>
          <w:sz w:val="24"/>
          <w:szCs w:val="24"/>
          <w:lang w:val="es-CO" w:eastAsia="en-US"/>
        </w:rPr>
        <w:t xml:space="preserve">«i) Los Estados miembros exigirán que todos los ocupantes de los vehículos de las categorías M1, N1, N2 y N3 que se hallen en circulación utilicen los dispositivos de seguridad de los que disponga el vehículo. </w:t>
      </w:r>
    </w:p>
    <w:p w14:paraId="19DC5EE4" w14:textId="77777777" w:rsidR="00B5310B" w:rsidRPr="00005D45" w:rsidRDefault="00B5310B" w:rsidP="00B5310B">
      <w:pPr>
        <w:spacing w:line="240" w:lineRule="auto"/>
        <w:ind w:left="720"/>
        <w:jc w:val="both"/>
        <w:rPr>
          <w:rFonts w:eastAsia="Calibri"/>
          <w:i/>
          <w:iCs/>
          <w:sz w:val="24"/>
          <w:szCs w:val="24"/>
          <w:lang w:val="es-CO" w:eastAsia="en-US"/>
        </w:rPr>
      </w:pPr>
    </w:p>
    <w:p w14:paraId="1111BAED" w14:textId="02185DD5" w:rsidR="00B5310B" w:rsidRPr="00005D45" w:rsidRDefault="006B1DDF" w:rsidP="00B5310B">
      <w:pPr>
        <w:spacing w:line="240" w:lineRule="auto"/>
        <w:ind w:left="720"/>
        <w:jc w:val="both"/>
        <w:rPr>
          <w:rFonts w:eastAsia="Calibri"/>
          <w:i/>
          <w:iCs/>
          <w:sz w:val="24"/>
          <w:szCs w:val="24"/>
          <w:lang w:val="es-CO" w:eastAsia="en-US"/>
        </w:rPr>
      </w:pPr>
      <w:r w:rsidRPr="00005D45">
        <w:rPr>
          <w:rFonts w:eastAsia="Calibri"/>
          <w:i/>
          <w:iCs/>
          <w:sz w:val="24"/>
          <w:szCs w:val="24"/>
          <w:lang w:val="es-CO" w:eastAsia="en-US"/>
        </w:rPr>
        <w:t>Los niños de estatura inferior a 150 cm</w:t>
      </w:r>
      <w:r w:rsidR="002D113E">
        <w:rPr>
          <w:rFonts w:eastAsia="Calibri"/>
          <w:i/>
          <w:iCs/>
          <w:sz w:val="24"/>
          <w:szCs w:val="24"/>
          <w:lang w:val="es-CO" w:eastAsia="en-US"/>
        </w:rPr>
        <w:t>*</w:t>
      </w:r>
      <w:r w:rsidRPr="00005D45">
        <w:rPr>
          <w:rFonts w:eastAsia="Calibri"/>
          <w:i/>
          <w:iCs/>
          <w:sz w:val="24"/>
          <w:szCs w:val="24"/>
          <w:lang w:val="es-CO" w:eastAsia="en-US"/>
        </w:rPr>
        <w:t xml:space="preserve"> que ocupen vehículos de las categorías M1, N1, N2 y N3 provistos de dispositivos de seguridad deberán quedar sujetos por un dispositivo de retención de niños que, perteneciendo a las clases integral o no integral contempladas en el artículo 1, apartado 4, letras a) y b), sea idóneo para las características físicas del niño con arreglo a: </w:t>
      </w:r>
    </w:p>
    <w:p w14:paraId="18E7B633" w14:textId="5CA53072" w:rsidR="006B1DDF" w:rsidRPr="00005D45" w:rsidRDefault="006B1DDF" w:rsidP="00B5310B">
      <w:pPr>
        <w:spacing w:line="240" w:lineRule="auto"/>
        <w:ind w:left="720"/>
        <w:jc w:val="both"/>
        <w:rPr>
          <w:rFonts w:eastAsia="Calibri"/>
          <w:i/>
          <w:iCs/>
          <w:sz w:val="24"/>
          <w:szCs w:val="24"/>
          <w:lang w:val="es-CO" w:eastAsia="en-US"/>
        </w:rPr>
      </w:pPr>
      <w:r w:rsidRPr="00005D45">
        <w:rPr>
          <w:rFonts w:eastAsia="Calibri"/>
          <w:i/>
          <w:iCs/>
          <w:sz w:val="24"/>
          <w:szCs w:val="24"/>
          <w:lang w:val="es-CO" w:eastAsia="en-US"/>
        </w:rPr>
        <w:t>— la clasificación que dispone el artículo 1, apartado 3, en el caso de los dispositivos de retención de niños que se hayan homologado de acuerdo con la letra c), inciso i), del presente apartado;</w:t>
      </w:r>
    </w:p>
    <w:p w14:paraId="5AE5945B" w14:textId="77777777" w:rsidR="00B5310B" w:rsidRPr="00005D45" w:rsidRDefault="00B5310B" w:rsidP="00B5310B">
      <w:pPr>
        <w:spacing w:line="240" w:lineRule="auto"/>
        <w:ind w:left="720"/>
        <w:jc w:val="both"/>
        <w:rPr>
          <w:rFonts w:eastAsia="Calibri"/>
          <w:i/>
          <w:iCs/>
          <w:sz w:val="24"/>
          <w:szCs w:val="24"/>
          <w:lang w:val="es-CO" w:eastAsia="en-US"/>
        </w:rPr>
      </w:pPr>
      <w:r w:rsidRPr="00005D45">
        <w:rPr>
          <w:rFonts w:eastAsia="Calibri"/>
          <w:i/>
          <w:iCs/>
          <w:sz w:val="24"/>
          <w:szCs w:val="24"/>
          <w:lang w:val="es-CO" w:eastAsia="en-US"/>
        </w:rPr>
        <w:t xml:space="preserve">— la gama de tallas y la masa o peso máximo del ocupante para los que el dispositivo de retención de niños esté concebido según las indicaciones del fabricante, en el caso de los dispositivos que se hayan homologado de acuerdo con la letra c), inciso ii), del presente apartado. </w:t>
      </w:r>
    </w:p>
    <w:p w14:paraId="2C98B3C3" w14:textId="77777777" w:rsidR="00B5310B" w:rsidRPr="00005D45" w:rsidRDefault="00B5310B" w:rsidP="00B5310B">
      <w:pPr>
        <w:spacing w:line="240" w:lineRule="auto"/>
        <w:ind w:left="720"/>
        <w:jc w:val="both"/>
        <w:rPr>
          <w:rFonts w:eastAsia="Calibri"/>
          <w:i/>
          <w:iCs/>
          <w:sz w:val="24"/>
          <w:szCs w:val="24"/>
          <w:lang w:val="es-CO" w:eastAsia="en-US"/>
        </w:rPr>
      </w:pPr>
    </w:p>
    <w:p w14:paraId="004D31C1" w14:textId="77777777" w:rsidR="00B5310B" w:rsidRPr="00005D45" w:rsidRDefault="00B5310B" w:rsidP="00B5310B">
      <w:pPr>
        <w:spacing w:line="240" w:lineRule="auto"/>
        <w:ind w:left="720"/>
        <w:jc w:val="both"/>
        <w:rPr>
          <w:rFonts w:eastAsia="Calibri"/>
          <w:i/>
          <w:iCs/>
          <w:sz w:val="24"/>
          <w:szCs w:val="24"/>
          <w:lang w:val="es-CO" w:eastAsia="en-US"/>
        </w:rPr>
      </w:pPr>
      <w:r w:rsidRPr="00005D45">
        <w:rPr>
          <w:rFonts w:eastAsia="Calibri"/>
          <w:i/>
          <w:iCs/>
          <w:sz w:val="24"/>
          <w:szCs w:val="24"/>
          <w:lang w:val="es-CO" w:eastAsia="en-US"/>
        </w:rPr>
        <w:t xml:space="preserve">En los vehículos de las categorías M1, N1, N2 y N3 que no estén provistos de dispositivos de seguridad: </w:t>
      </w:r>
    </w:p>
    <w:p w14:paraId="71EF1425" w14:textId="77777777" w:rsidR="00B5310B" w:rsidRDefault="00B5310B" w:rsidP="00B5310B">
      <w:pPr>
        <w:spacing w:line="240" w:lineRule="auto"/>
        <w:ind w:left="720"/>
        <w:jc w:val="both"/>
        <w:rPr>
          <w:rFonts w:eastAsia="Calibri"/>
          <w:i/>
          <w:iCs/>
          <w:sz w:val="24"/>
          <w:szCs w:val="24"/>
          <w:lang w:eastAsia="en-US"/>
        </w:rPr>
      </w:pPr>
      <w:r w:rsidRPr="00B5310B">
        <w:rPr>
          <w:rFonts w:eastAsia="Calibri"/>
          <w:i/>
          <w:iCs/>
          <w:sz w:val="24"/>
          <w:szCs w:val="24"/>
          <w:lang w:eastAsia="en-US"/>
        </w:rPr>
        <w:t xml:space="preserve">— no podrán viajar niños de menos de tres años de edad; </w:t>
      </w:r>
    </w:p>
    <w:p w14:paraId="48407EA6" w14:textId="4CA8F18C" w:rsidR="00B5310B" w:rsidRPr="00B5310B" w:rsidRDefault="00B5310B" w:rsidP="00B5310B">
      <w:pPr>
        <w:spacing w:line="240" w:lineRule="auto"/>
        <w:ind w:left="720"/>
        <w:jc w:val="both"/>
        <w:rPr>
          <w:rFonts w:eastAsia="Calibri"/>
          <w:i/>
          <w:iCs/>
          <w:sz w:val="24"/>
          <w:szCs w:val="24"/>
          <w:lang w:eastAsia="en-US"/>
        </w:rPr>
      </w:pPr>
      <w:r w:rsidRPr="00B5310B">
        <w:rPr>
          <w:rFonts w:eastAsia="Calibri"/>
          <w:i/>
          <w:iCs/>
          <w:sz w:val="24"/>
          <w:szCs w:val="24"/>
          <w:lang w:eastAsia="en-US"/>
        </w:rPr>
        <w:t>— los niños de tres o más años de edad pero de estatura inferior a 150 cm deberán, sin perjuicio de lo dispuesto en el inciso ii), ocupar un asiento que no sea ninguno de los de delante»</w:t>
      </w:r>
      <w:r>
        <w:rPr>
          <w:rFonts w:eastAsia="Calibri"/>
          <w:i/>
          <w:iCs/>
          <w:sz w:val="24"/>
          <w:szCs w:val="24"/>
          <w:lang w:eastAsia="en-US"/>
        </w:rPr>
        <w:t>”</w:t>
      </w:r>
      <w:r w:rsidR="00C528CB">
        <w:rPr>
          <w:rStyle w:val="Refdenotaalpie"/>
          <w:rFonts w:eastAsia="Calibri"/>
          <w:i/>
          <w:iCs/>
          <w:sz w:val="24"/>
          <w:szCs w:val="24"/>
          <w:lang w:eastAsia="en-US"/>
        </w:rPr>
        <w:footnoteReference w:id="13"/>
      </w:r>
      <w:r>
        <w:rPr>
          <w:rFonts w:eastAsia="Calibri"/>
          <w:i/>
          <w:iCs/>
          <w:sz w:val="24"/>
          <w:szCs w:val="24"/>
          <w:lang w:eastAsia="en-US"/>
        </w:rPr>
        <w:t>.</w:t>
      </w:r>
    </w:p>
    <w:p w14:paraId="0823BD42" w14:textId="77777777" w:rsidR="006B1DDF" w:rsidRDefault="006B1DDF" w:rsidP="00AF0478">
      <w:pPr>
        <w:pBdr>
          <w:top w:val="nil"/>
          <w:left w:val="nil"/>
          <w:bottom w:val="nil"/>
          <w:right w:val="nil"/>
          <w:between w:val="nil"/>
        </w:pBdr>
        <w:spacing w:line="240" w:lineRule="auto"/>
        <w:jc w:val="both"/>
        <w:rPr>
          <w:rFonts w:eastAsia="Calibri"/>
          <w:sz w:val="24"/>
          <w:szCs w:val="24"/>
          <w:lang w:val="es-CO" w:eastAsia="en-US"/>
        </w:rPr>
      </w:pPr>
    </w:p>
    <w:p w14:paraId="70599344" w14:textId="6D9D8495" w:rsidR="006B1DDF" w:rsidRDefault="00265FD5" w:rsidP="00117F5E">
      <w:pPr>
        <w:pBdr>
          <w:top w:val="nil"/>
          <w:left w:val="nil"/>
          <w:bottom w:val="nil"/>
          <w:right w:val="nil"/>
          <w:between w:val="nil"/>
        </w:pBdr>
        <w:spacing w:line="240" w:lineRule="auto"/>
        <w:jc w:val="both"/>
        <w:rPr>
          <w:rFonts w:eastAsia="Calibri"/>
          <w:sz w:val="24"/>
          <w:szCs w:val="24"/>
          <w:lang w:val="es-CO" w:eastAsia="en-US"/>
        </w:rPr>
      </w:pPr>
      <w:r>
        <w:rPr>
          <w:rFonts w:eastAsia="Calibri"/>
          <w:sz w:val="24"/>
          <w:szCs w:val="24"/>
          <w:lang w:val="es-CO" w:eastAsia="en-US"/>
        </w:rPr>
        <w:t>En otras palabras, en la Unión Europea</w:t>
      </w:r>
      <w:r w:rsidR="00005D45">
        <w:rPr>
          <w:rFonts w:eastAsia="Calibri"/>
          <w:sz w:val="24"/>
          <w:szCs w:val="24"/>
          <w:lang w:val="es-CO" w:eastAsia="en-US"/>
        </w:rPr>
        <w:t xml:space="preserve">, se exige que los niños con una estatura inferior </w:t>
      </w:r>
      <w:r w:rsidR="002D113E">
        <w:rPr>
          <w:rFonts w:eastAsia="Calibri"/>
          <w:sz w:val="24"/>
          <w:szCs w:val="24"/>
          <w:lang w:val="es-CO" w:eastAsia="en-US"/>
        </w:rPr>
        <w:t>a la determinada en cada país</w:t>
      </w:r>
      <w:r w:rsidR="00005D45">
        <w:rPr>
          <w:rFonts w:eastAsia="Calibri"/>
          <w:sz w:val="24"/>
          <w:szCs w:val="24"/>
          <w:lang w:val="es-CO" w:eastAsia="en-US"/>
        </w:rPr>
        <w:t xml:space="preserve"> viajen sujetos a cualquier asiento</w:t>
      </w:r>
      <w:r w:rsidR="006D6E3D">
        <w:rPr>
          <w:rFonts w:eastAsia="Calibri"/>
          <w:sz w:val="24"/>
          <w:szCs w:val="24"/>
          <w:lang w:val="es-CO" w:eastAsia="en-US"/>
        </w:rPr>
        <w:t>,</w:t>
      </w:r>
      <w:r w:rsidR="00005D45">
        <w:rPr>
          <w:rFonts w:eastAsia="Calibri"/>
          <w:sz w:val="24"/>
          <w:szCs w:val="24"/>
          <w:lang w:val="es-CO" w:eastAsia="en-US"/>
        </w:rPr>
        <w:t xml:space="preserve"> menos a los de adelante, con un dispositivo de retención</w:t>
      </w:r>
      <w:r w:rsidR="006B544D">
        <w:rPr>
          <w:rFonts w:eastAsia="Calibri"/>
          <w:sz w:val="24"/>
          <w:szCs w:val="24"/>
          <w:lang w:val="es-CO" w:eastAsia="en-US"/>
        </w:rPr>
        <w:t xml:space="preserve"> homologado e</w:t>
      </w:r>
      <w:r w:rsidR="00005D45">
        <w:rPr>
          <w:rFonts w:eastAsia="Calibri"/>
          <w:sz w:val="24"/>
          <w:szCs w:val="24"/>
          <w:lang w:val="es-CO" w:eastAsia="en-US"/>
        </w:rPr>
        <w:t xml:space="preserve"> idóneo a sus características físicas.</w:t>
      </w:r>
      <w:r w:rsidR="000B45BC">
        <w:rPr>
          <w:rFonts w:eastAsia="Calibri"/>
          <w:sz w:val="24"/>
          <w:szCs w:val="24"/>
          <w:lang w:val="es-CO" w:eastAsia="en-US"/>
        </w:rPr>
        <w:t xml:space="preserve"> Por supuesto, cada país miembro cuenta con disposiciones legales y reglamentarias propias para hacer cumplir la Directiva en mención</w:t>
      </w:r>
      <w:r w:rsidR="00117F5E">
        <w:rPr>
          <w:rFonts w:eastAsia="Calibri"/>
          <w:sz w:val="24"/>
          <w:szCs w:val="24"/>
          <w:lang w:val="es-CO" w:eastAsia="en-US"/>
        </w:rPr>
        <w:t>, “</w:t>
      </w:r>
      <w:r w:rsidR="00117F5E" w:rsidRPr="00117F5E">
        <w:rPr>
          <w:rFonts w:eastAsia="Calibri"/>
          <w:i/>
          <w:iCs/>
          <w:sz w:val="24"/>
          <w:szCs w:val="24"/>
          <w:lang w:val="es-CO" w:eastAsia="en-US"/>
        </w:rPr>
        <w:t>los Estados miembros de la UE pueden decidir el límite de altura de 135 cm o 150 cm, por lo que esto difiere de un país a otro, y se pueden aplicar algunas otras excepciones a las reglas generales, por ejemplo para niños que viajan en taxis</w:t>
      </w:r>
      <w:r w:rsidR="00117F5E">
        <w:rPr>
          <w:rFonts w:eastAsia="Calibri"/>
          <w:sz w:val="24"/>
          <w:szCs w:val="24"/>
          <w:lang w:val="es-CO" w:eastAsia="en-US"/>
        </w:rPr>
        <w:t>”</w:t>
      </w:r>
      <w:r w:rsidR="00117F5E">
        <w:rPr>
          <w:rStyle w:val="Refdenotaalpie"/>
          <w:rFonts w:eastAsia="Calibri"/>
          <w:sz w:val="24"/>
          <w:szCs w:val="24"/>
          <w:lang w:val="es-CO" w:eastAsia="en-US"/>
        </w:rPr>
        <w:footnoteReference w:id="14"/>
      </w:r>
      <w:r w:rsidR="00117F5E">
        <w:rPr>
          <w:rFonts w:eastAsia="Calibri"/>
          <w:sz w:val="24"/>
          <w:szCs w:val="24"/>
          <w:lang w:val="es-CO" w:eastAsia="en-US"/>
        </w:rPr>
        <w:t>.</w:t>
      </w:r>
    </w:p>
    <w:p w14:paraId="64C8FCCB" w14:textId="1C5A012E" w:rsidR="006B1DDF" w:rsidRDefault="006B1DDF" w:rsidP="00AF0478">
      <w:pPr>
        <w:pBdr>
          <w:top w:val="nil"/>
          <w:left w:val="nil"/>
          <w:bottom w:val="nil"/>
          <w:right w:val="nil"/>
          <w:between w:val="nil"/>
        </w:pBdr>
        <w:spacing w:line="240" w:lineRule="auto"/>
        <w:jc w:val="both"/>
        <w:rPr>
          <w:rFonts w:eastAsia="Calibri"/>
          <w:sz w:val="24"/>
          <w:szCs w:val="24"/>
          <w:lang w:val="es-CO" w:eastAsia="en-US"/>
        </w:rPr>
      </w:pPr>
    </w:p>
    <w:p w14:paraId="4AD84D8B" w14:textId="44A49BF0" w:rsidR="001D1ABC" w:rsidRDefault="001D1ABC" w:rsidP="00AF0478">
      <w:pPr>
        <w:pBdr>
          <w:top w:val="nil"/>
          <w:left w:val="nil"/>
          <w:bottom w:val="nil"/>
          <w:right w:val="nil"/>
          <w:between w:val="nil"/>
        </w:pBdr>
        <w:spacing w:line="240" w:lineRule="auto"/>
        <w:jc w:val="both"/>
        <w:rPr>
          <w:rFonts w:eastAsia="Calibri"/>
          <w:sz w:val="24"/>
          <w:szCs w:val="24"/>
          <w:lang w:val="es-CO" w:eastAsia="en-US"/>
        </w:rPr>
      </w:pPr>
      <w:r>
        <w:rPr>
          <w:rFonts w:eastAsia="Calibri"/>
          <w:sz w:val="24"/>
          <w:szCs w:val="24"/>
          <w:lang w:val="es-CO" w:eastAsia="en-US"/>
        </w:rPr>
        <w:t>Por ejemplo, en España “</w:t>
      </w:r>
      <w:r w:rsidRPr="001D1ABC">
        <w:rPr>
          <w:rFonts w:eastAsia="Calibri"/>
          <w:i/>
          <w:iCs/>
          <w:sz w:val="24"/>
          <w:szCs w:val="24"/>
          <w:lang w:val="es-CO" w:eastAsia="en-US"/>
        </w:rPr>
        <w:t xml:space="preserve">los menores con altura igual o inferior a 135 cm deberán utilizar siempre un sistema de retención </w:t>
      </w:r>
      <w:r w:rsidRPr="001015F1">
        <w:rPr>
          <w:rFonts w:eastAsia="Calibri"/>
          <w:i/>
          <w:iCs/>
          <w:sz w:val="24"/>
          <w:szCs w:val="24"/>
          <w:lang w:val="es-CO" w:eastAsia="en-US"/>
        </w:rPr>
        <w:t>homologado y adaptado a su peso y estatura</w:t>
      </w:r>
      <w:r w:rsidRPr="001015F1">
        <w:rPr>
          <w:rFonts w:eastAsia="Calibri"/>
          <w:sz w:val="24"/>
          <w:szCs w:val="24"/>
          <w:lang w:val="es-CO" w:eastAsia="en-US"/>
        </w:rPr>
        <w:t>”</w:t>
      </w:r>
      <w:r w:rsidRPr="001015F1">
        <w:rPr>
          <w:rStyle w:val="Refdenotaalpie"/>
          <w:rFonts w:eastAsia="Calibri"/>
          <w:sz w:val="24"/>
          <w:szCs w:val="24"/>
          <w:lang w:val="es-CO" w:eastAsia="en-US"/>
        </w:rPr>
        <w:footnoteReference w:id="15"/>
      </w:r>
      <w:r w:rsidR="001015F1" w:rsidRPr="001015F1">
        <w:rPr>
          <w:rFonts w:eastAsia="Calibri"/>
          <w:sz w:val="24"/>
          <w:szCs w:val="24"/>
          <w:lang w:val="es-CO" w:eastAsia="en-US"/>
        </w:rPr>
        <w:t xml:space="preserve">; </w:t>
      </w:r>
      <w:r w:rsidR="008524AB" w:rsidRPr="001015F1">
        <w:rPr>
          <w:rFonts w:eastAsia="Calibri"/>
          <w:sz w:val="24"/>
          <w:szCs w:val="24"/>
          <w:lang w:val="es-CO" w:eastAsia="en-US"/>
        </w:rPr>
        <w:t>en Francia, los niños y niñas deben usar SRI hasta los 10 años</w:t>
      </w:r>
      <w:r w:rsidR="001015F1" w:rsidRPr="001015F1">
        <w:rPr>
          <w:rFonts w:eastAsia="Calibri"/>
          <w:sz w:val="24"/>
          <w:szCs w:val="24"/>
          <w:lang w:val="es-CO" w:eastAsia="en-US"/>
        </w:rPr>
        <w:t xml:space="preserve"> y hasta esa edad no pueden sentarse en el asiento delantero</w:t>
      </w:r>
      <w:r w:rsidR="001015F1" w:rsidRPr="001015F1">
        <w:rPr>
          <w:rStyle w:val="Refdenotaalpie"/>
          <w:rFonts w:eastAsia="Calibri"/>
          <w:sz w:val="24"/>
          <w:szCs w:val="24"/>
          <w:lang w:val="es-CO" w:eastAsia="en-US"/>
        </w:rPr>
        <w:footnoteReference w:id="16"/>
      </w:r>
      <w:r w:rsidR="001015F1" w:rsidRPr="001015F1">
        <w:rPr>
          <w:rFonts w:eastAsia="Calibri"/>
          <w:sz w:val="24"/>
          <w:szCs w:val="24"/>
          <w:lang w:val="es-CO" w:eastAsia="en-US"/>
        </w:rPr>
        <w:t xml:space="preserve">; en Alemania, los niños deben usar dispositivos de retención vehicular hasta que cumplan 12 años o </w:t>
      </w:r>
      <w:r w:rsidR="00F6295F">
        <w:rPr>
          <w:rFonts w:eastAsia="Calibri"/>
          <w:sz w:val="24"/>
          <w:szCs w:val="24"/>
          <w:lang w:val="es-CO" w:eastAsia="en-US"/>
        </w:rPr>
        <w:t xml:space="preserve">mientras </w:t>
      </w:r>
      <w:r w:rsidR="001015F1" w:rsidRPr="001015F1">
        <w:rPr>
          <w:rFonts w:eastAsia="Calibri"/>
          <w:sz w:val="24"/>
          <w:szCs w:val="24"/>
          <w:lang w:val="es-CO" w:eastAsia="en-US"/>
        </w:rPr>
        <w:t xml:space="preserve">su estatura sea </w:t>
      </w:r>
      <w:r w:rsidR="00F6295F">
        <w:rPr>
          <w:rFonts w:eastAsia="Calibri"/>
          <w:sz w:val="24"/>
          <w:szCs w:val="24"/>
          <w:lang w:val="es-CO" w:eastAsia="en-US"/>
        </w:rPr>
        <w:t>inferior</w:t>
      </w:r>
      <w:r w:rsidR="001015F1" w:rsidRPr="001015F1">
        <w:rPr>
          <w:rFonts w:eastAsia="Calibri"/>
          <w:sz w:val="24"/>
          <w:szCs w:val="24"/>
          <w:lang w:val="es-CO" w:eastAsia="en-US"/>
        </w:rPr>
        <w:t xml:space="preserve"> a 150 centímetros</w:t>
      </w:r>
      <w:r w:rsidR="001015F1" w:rsidRPr="001015F1">
        <w:rPr>
          <w:rStyle w:val="Refdenotaalpie"/>
          <w:rFonts w:eastAsia="Calibri"/>
          <w:sz w:val="24"/>
          <w:szCs w:val="24"/>
          <w:lang w:val="es-CO" w:eastAsia="en-US"/>
        </w:rPr>
        <w:footnoteReference w:id="17"/>
      </w:r>
      <w:r w:rsidR="001015F1" w:rsidRPr="001015F1">
        <w:rPr>
          <w:rFonts w:eastAsia="Calibri"/>
          <w:sz w:val="24"/>
          <w:szCs w:val="24"/>
          <w:lang w:val="es-CO" w:eastAsia="en-US"/>
        </w:rPr>
        <w:t>.</w:t>
      </w:r>
    </w:p>
    <w:p w14:paraId="5DC060F2" w14:textId="38541E46" w:rsidR="001D1ABC" w:rsidRDefault="001D1ABC" w:rsidP="00AF0478">
      <w:pPr>
        <w:pBdr>
          <w:top w:val="nil"/>
          <w:left w:val="nil"/>
          <w:bottom w:val="nil"/>
          <w:right w:val="nil"/>
          <w:between w:val="nil"/>
        </w:pBdr>
        <w:spacing w:line="240" w:lineRule="auto"/>
        <w:jc w:val="both"/>
        <w:rPr>
          <w:rFonts w:eastAsia="Calibri"/>
          <w:sz w:val="24"/>
          <w:szCs w:val="24"/>
          <w:lang w:val="es-CO" w:eastAsia="en-US"/>
        </w:rPr>
      </w:pPr>
    </w:p>
    <w:p w14:paraId="5BDD06EF" w14:textId="37737E81" w:rsidR="0026210F" w:rsidRDefault="00217BC5" w:rsidP="00AF0478">
      <w:pPr>
        <w:pBdr>
          <w:top w:val="nil"/>
          <w:left w:val="nil"/>
          <w:bottom w:val="nil"/>
          <w:right w:val="nil"/>
          <w:between w:val="nil"/>
        </w:pBdr>
        <w:spacing w:line="240" w:lineRule="auto"/>
        <w:jc w:val="both"/>
        <w:rPr>
          <w:rFonts w:eastAsia="Calibri"/>
          <w:sz w:val="24"/>
          <w:szCs w:val="24"/>
          <w:lang w:val="es-CO" w:eastAsia="en-US"/>
        </w:rPr>
      </w:pPr>
      <w:r>
        <w:rPr>
          <w:rFonts w:eastAsia="Calibri"/>
          <w:sz w:val="24"/>
          <w:szCs w:val="24"/>
          <w:lang w:val="es-CO" w:eastAsia="en-US"/>
        </w:rPr>
        <w:t xml:space="preserve">En </w:t>
      </w:r>
      <w:r w:rsidR="006B1DDF">
        <w:rPr>
          <w:rFonts w:eastAsia="Calibri"/>
          <w:sz w:val="24"/>
          <w:szCs w:val="24"/>
          <w:lang w:val="es-CO" w:eastAsia="en-US"/>
        </w:rPr>
        <w:t>segundo</w:t>
      </w:r>
      <w:r>
        <w:rPr>
          <w:rFonts w:eastAsia="Calibri"/>
          <w:sz w:val="24"/>
          <w:szCs w:val="24"/>
          <w:lang w:val="es-CO" w:eastAsia="en-US"/>
        </w:rPr>
        <w:t xml:space="preserve"> lugar</w:t>
      </w:r>
      <w:r w:rsidR="008C545C">
        <w:rPr>
          <w:rFonts w:eastAsia="Calibri"/>
          <w:sz w:val="24"/>
          <w:szCs w:val="24"/>
          <w:lang w:val="es-CO" w:eastAsia="en-US"/>
        </w:rPr>
        <w:t>,</w:t>
      </w:r>
      <w:r>
        <w:rPr>
          <w:rFonts w:eastAsia="Calibri"/>
          <w:sz w:val="24"/>
          <w:szCs w:val="24"/>
          <w:lang w:val="es-CO" w:eastAsia="en-US"/>
        </w:rPr>
        <w:t xml:space="preserve"> se </w:t>
      </w:r>
      <w:r w:rsidRPr="0099268E">
        <w:rPr>
          <w:rFonts w:eastAsia="Calibri"/>
          <w:sz w:val="24"/>
          <w:szCs w:val="24"/>
          <w:lang w:val="es-CO" w:eastAsia="en-US"/>
        </w:rPr>
        <w:t>destaca que la</w:t>
      </w:r>
      <w:r w:rsidR="008C545C" w:rsidRPr="0099268E">
        <w:rPr>
          <w:rFonts w:eastAsia="Calibri"/>
          <w:sz w:val="24"/>
          <w:szCs w:val="24"/>
          <w:lang w:val="es-CO" w:eastAsia="en-US"/>
        </w:rPr>
        <w:t xml:space="preserve"> </w:t>
      </w:r>
      <w:r w:rsidR="0026210F" w:rsidRPr="0099268E">
        <w:rPr>
          <w:rFonts w:eastAsia="Calibri"/>
          <w:sz w:val="24"/>
          <w:szCs w:val="24"/>
          <w:lang w:val="es-CO" w:eastAsia="en-US"/>
        </w:rPr>
        <w:t xml:space="preserve">Comisión Económica de las Naciones Unidas para Europa </w:t>
      </w:r>
      <w:r w:rsidR="001477CE">
        <w:rPr>
          <w:rFonts w:eastAsia="Calibri"/>
          <w:sz w:val="24"/>
          <w:szCs w:val="24"/>
          <w:lang w:val="es-CO" w:eastAsia="en-US"/>
        </w:rPr>
        <w:t>-CEPE</w:t>
      </w:r>
      <w:r w:rsidRPr="00217BC5">
        <w:rPr>
          <w:rFonts w:eastAsia="Calibri"/>
          <w:sz w:val="24"/>
          <w:szCs w:val="24"/>
          <w:lang w:val="es-CO" w:eastAsia="en-US"/>
        </w:rPr>
        <w:t xml:space="preserve">, ha </w:t>
      </w:r>
      <w:r w:rsidRPr="0099268E">
        <w:rPr>
          <w:rFonts w:eastAsia="Calibri"/>
          <w:sz w:val="24"/>
          <w:szCs w:val="24"/>
          <w:lang w:val="es-CO" w:eastAsia="en-US"/>
        </w:rPr>
        <w:t>creado</w:t>
      </w:r>
      <w:r w:rsidRPr="00217BC5">
        <w:rPr>
          <w:rFonts w:eastAsia="Calibri"/>
          <w:sz w:val="24"/>
          <w:szCs w:val="24"/>
          <w:lang w:val="es-CO" w:eastAsia="en-US"/>
        </w:rPr>
        <w:t xml:space="preserve"> </w:t>
      </w:r>
      <w:r w:rsidRPr="0099268E">
        <w:rPr>
          <w:rFonts w:eastAsia="Calibri"/>
          <w:sz w:val="24"/>
          <w:szCs w:val="24"/>
          <w:lang w:val="es-CO" w:eastAsia="en-US"/>
        </w:rPr>
        <w:t>“</w:t>
      </w:r>
      <w:r w:rsidRPr="00217BC5">
        <w:rPr>
          <w:rFonts w:eastAsia="Calibri"/>
          <w:i/>
          <w:iCs/>
          <w:sz w:val="24"/>
          <w:szCs w:val="24"/>
          <w:lang w:val="es-CO" w:eastAsia="en-US"/>
        </w:rPr>
        <w:t>reglas de carácter global para la armonización</w:t>
      </w:r>
      <w:r w:rsidRPr="0099268E">
        <w:rPr>
          <w:rFonts w:eastAsia="Calibri"/>
          <w:i/>
          <w:iCs/>
          <w:sz w:val="24"/>
          <w:szCs w:val="24"/>
          <w:lang w:val="es-CO" w:eastAsia="en-US"/>
        </w:rPr>
        <w:t xml:space="preserve"> </w:t>
      </w:r>
      <w:r w:rsidRPr="00217BC5">
        <w:rPr>
          <w:rFonts w:eastAsia="Calibri"/>
          <w:i/>
          <w:iCs/>
          <w:sz w:val="24"/>
          <w:szCs w:val="24"/>
          <w:lang w:val="es-CO" w:eastAsia="en-US"/>
        </w:rPr>
        <w:t>internacional de regulación vehicular</w:t>
      </w:r>
      <w:r w:rsidRPr="0099268E">
        <w:rPr>
          <w:rFonts w:eastAsia="Calibri"/>
          <w:sz w:val="24"/>
          <w:szCs w:val="24"/>
          <w:lang w:val="es-CO" w:eastAsia="en-US"/>
        </w:rPr>
        <w:t>”</w:t>
      </w:r>
      <w:r w:rsidRPr="0099268E">
        <w:rPr>
          <w:rStyle w:val="Refdenotaalpie"/>
          <w:rFonts w:eastAsia="Calibri"/>
          <w:sz w:val="24"/>
          <w:szCs w:val="24"/>
          <w:lang w:val="es-CO" w:eastAsia="en-US"/>
        </w:rPr>
        <w:footnoteReference w:id="18"/>
      </w:r>
      <w:r w:rsidRPr="00217BC5">
        <w:rPr>
          <w:rFonts w:eastAsia="Calibri"/>
          <w:sz w:val="24"/>
          <w:szCs w:val="24"/>
          <w:lang w:val="es-CO" w:eastAsia="en-US"/>
        </w:rPr>
        <w:t>.</w:t>
      </w:r>
      <w:r w:rsidR="0026210F" w:rsidRPr="0099268E">
        <w:rPr>
          <w:rFonts w:eastAsia="Calibri"/>
          <w:sz w:val="24"/>
          <w:szCs w:val="24"/>
          <w:lang w:val="es-CO" w:eastAsia="en-US"/>
        </w:rPr>
        <w:t xml:space="preserve"> </w:t>
      </w:r>
    </w:p>
    <w:p w14:paraId="1DB111C5" w14:textId="77777777" w:rsidR="00240BAB" w:rsidRPr="0099268E" w:rsidRDefault="00240BAB" w:rsidP="00AF0478">
      <w:pPr>
        <w:pBdr>
          <w:top w:val="nil"/>
          <w:left w:val="nil"/>
          <w:bottom w:val="nil"/>
          <w:right w:val="nil"/>
          <w:between w:val="nil"/>
        </w:pBdr>
        <w:spacing w:line="240" w:lineRule="auto"/>
        <w:jc w:val="both"/>
        <w:rPr>
          <w:rFonts w:eastAsia="Calibri"/>
          <w:sz w:val="24"/>
          <w:szCs w:val="24"/>
          <w:lang w:val="es-CO" w:eastAsia="en-US"/>
        </w:rPr>
      </w:pPr>
    </w:p>
    <w:p w14:paraId="62DC4304" w14:textId="7EBDC356" w:rsidR="00E205AB" w:rsidRDefault="0026210F" w:rsidP="00AF0478">
      <w:pPr>
        <w:pBdr>
          <w:top w:val="nil"/>
          <w:left w:val="nil"/>
          <w:bottom w:val="nil"/>
          <w:right w:val="nil"/>
          <w:between w:val="nil"/>
        </w:pBdr>
        <w:spacing w:line="240" w:lineRule="auto"/>
        <w:jc w:val="both"/>
        <w:rPr>
          <w:rFonts w:eastAsia="Calibri"/>
          <w:sz w:val="24"/>
          <w:szCs w:val="24"/>
          <w:lang w:val="es-CO" w:eastAsia="en-US"/>
        </w:rPr>
      </w:pPr>
      <w:r w:rsidRPr="0099268E">
        <w:rPr>
          <w:rFonts w:eastAsia="Calibri"/>
          <w:sz w:val="24"/>
          <w:szCs w:val="24"/>
          <w:lang w:val="es-CO" w:eastAsia="en-US"/>
        </w:rPr>
        <w:t>Respecto del tema que nos ocupa,</w:t>
      </w:r>
      <w:r w:rsidR="00801EDC">
        <w:rPr>
          <w:rFonts w:eastAsia="Calibri"/>
          <w:sz w:val="24"/>
          <w:szCs w:val="24"/>
          <w:lang w:val="es-CO" w:eastAsia="en-US"/>
        </w:rPr>
        <w:t xml:space="preserve"> </w:t>
      </w:r>
      <w:r w:rsidR="00DF2A50" w:rsidRPr="0099268E">
        <w:rPr>
          <w:rFonts w:eastAsia="Calibri"/>
          <w:sz w:val="24"/>
          <w:szCs w:val="24"/>
          <w:lang w:val="es-CO" w:eastAsia="en-US"/>
        </w:rPr>
        <w:t xml:space="preserve">la CEPE </w:t>
      </w:r>
      <w:r w:rsidRPr="0099268E">
        <w:rPr>
          <w:rFonts w:eastAsia="Calibri"/>
          <w:sz w:val="24"/>
          <w:szCs w:val="24"/>
          <w:lang w:val="es-CO" w:eastAsia="en-US"/>
        </w:rPr>
        <w:t xml:space="preserve">ha proferido </w:t>
      </w:r>
      <w:r w:rsidR="00E205AB">
        <w:rPr>
          <w:rFonts w:eastAsia="Calibri"/>
          <w:sz w:val="24"/>
          <w:szCs w:val="24"/>
          <w:lang w:val="es-CO" w:eastAsia="en-US"/>
        </w:rPr>
        <w:t>estas disposiciones</w:t>
      </w:r>
      <w:r w:rsidR="006B1DDF">
        <w:rPr>
          <w:rFonts w:eastAsia="Calibri"/>
          <w:sz w:val="24"/>
          <w:szCs w:val="24"/>
          <w:lang w:val="es-CO" w:eastAsia="en-US"/>
        </w:rPr>
        <w:t xml:space="preserve"> técnicas</w:t>
      </w:r>
      <w:r w:rsidR="00E205AB">
        <w:rPr>
          <w:rFonts w:eastAsia="Calibri"/>
          <w:sz w:val="24"/>
          <w:szCs w:val="24"/>
          <w:lang w:val="es-CO" w:eastAsia="en-US"/>
        </w:rPr>
        <w:t>:</w:t>
      </w:r>
    </w:p>
    <w:p w14:paraId="109EAED5" w14:textId="77777777" w:rsidR="006B1DDF" w:rsidRDefault="006B1DDF" w:rsidP="00AF0478">
      <w:pPr>
        <w:pBdr>
          <w:top w:val="nil"/>
          <w:left w:val="nil"/>
          <w:bottom w:val="nil"/>
          <w:right w:val="nil"/>
          <w:between w:val="nil"/>
        </w:pBdr>
        <w:spacing w:line="240" w:lineRule="auto"/>
        <w:jc w:val="both"/>
        <w:rPr>
          <w:rFonts w:eastAsia="Calibri"/>
          <w:sz w:val="24"/>
          <w:szCs w:val="24"/>
          <w:lang w:val="es-CO" w:eastAsia="en-US"/>
        </w:rPr>
      </w:pPr>
    </w:p>
    <w:p w14:paraId="2D34B8CB" w14:textId="64E3EDB6" w:rsidR="00E96AD7" w:rsidRPr="002C5FA5" w:rsidRDefault="001F2B99" w:rsidP="00AF0478">
      <w:pPr>
        <w:pStyle w:val="Prrafodelista"/>
        <w:numPr>
          <w:ilvl w:val="0"/>
          <w:numId w:val="29"/>
        </w:numPr>
        <w:pBdr>
          <w:top w:val="nil"/>
          <w:left w:val="nil"/>
          <w:bottom w:val="nil"/>
          <w:right w:val="nil"/>
          <w:between w:val="nil"/>
        </w:pBdr>
        <w:spacing w:line="240" w:lineRule="auto"/>
        <w:jc w:val="both"/>
        <w:rPr>
          <w:rFonts w:eastAsia="Calibri"/>
          <w:sz w:val="24"/>
          <w:szCs w:val="24"/>
          <w:lang w:val="es-CO" w:eastAsia="en-US"/>
        </w:rPr>
      </w:pPr>
      <w:r w:rsidRPr="002C5FA5">
        <w:rPr>
          <w:rFonts w:eastAsia="Calibri"/>
          <w:sz w:val="24"/>
          <w:szCs w:val="24"/>
          <w:lang w:val="es-CO" w:eastAsia="en-US"/>
        </w:rPr>
        <w:t xml:space="preserve">Reglamento </w:t>
      </w:r>
      <w:r w:rsidR="00EA206D" w:rsidRPr="002C5FA5">
        <w:rPr>
          <w:rFonts w:eastAsia="Calibri"/>
          <w:sz w:val="24"/>
          <w:szCs w:val="24"/>
          <w:lang w:val="es-CO" w:eastAsia="en-US"/>
        </w:rPr>
        <w:t>44</w:t>
      </w:r>
      <w:r w:rsidR="00941DDA">
        <w:rPr>
          <w:rFonts w:eastAsia="Calibri"/>
          <w:sz w:val="24"/>
          <w:szCs w:val="24"/>
          <w:lang w:val="es-CO" w:eastAsia="en-US"/>
        </w:rPr>
        <w:t xml:space="preserve"> de 2003</w:t>
      </w:r>
      <w:r w:rsidR="00E205AB" w:rsidRPr="002C5FA5">
        <w:rPr>
          <w:rFonts w:eastAsia="Calibri"/>
          <w:sz w:val="24"/>
          <w:szCs w:val="24"/>
          <w:lang w:val="es-CO" w:eastAsia="en-US"/>
        </w:rPr>
        <w:t>:</w:t>
      </w:r>
      <w:r w:rsidR="00941DDA">
        <w:rPr>
          <w:rFonts w:eastAsia="Calibri"/>
          <w:sz w:val="24"/>
          <w:szCs w:val="24"/>
          <w:lang w:val="es-CO" w:eastAsia="en-US"/>
        </w:rPr>
        <w:t xml:space="preserve"> </w:t>
      </w:r>
      <w:r w:rsidRPr="002C5FA5">
        <w:rPr>
          <w:rFonts w:eastAsia="Calibri"/>
          <w:sz w:val="24"/>
          <w:szCs w:val="24"/>
          <w:lang w:val="es-CO" w:eastAsia="en-US"/>
        </w:rPr>
        <w:t>“</w:t>
      </w:r>
      <w:r w:rsidR="00F410B9" w:rsidRPr="002C5FA5">
        <w:rPr>
          <w:rFonts w:eastAsia="Calibri"/>
          <w:i/>
          <w:iCs/>
          <w:sz w:val="24"/>
          <w:szCs w:val="24"/>
          <w:lang w:val="es-CO" w:eastAsia="en-US"/>
        </w:rPr>
        <w:t>Prescripciones uniformes relativas a la homologación de dispositivos de retención de niños ocupantes de vehículos de motor («sistemas de retención de niños»)</w:t>
      </w:r>
      <w:r w:rsidR="00E96AD7" w:rsidRPr="002C5FA5">
        <w:rPr>
          <w:rFonts w:eastAsia="Calibri"/>
          <w:sz w:val="24"/>
          <w:szCs w:val="24"/>
          <w:lang w:val="es-CO" w:eastAsia="en-US"/>
        </w:rPr>
        <w:t>”</w:t>
      </w:r>
      <w:r w:rsidR="00F410B9" w:rsidRPr="002C5FA5">
        <w:rPr>
          <w:rFonts w:eastAsia="Calibri"/>
          <w:sz w:val="24"/>
          <w:szCs w:val="24"/>
          <w:lang w:val="es-CO" w:eastAsia="en-US"/>
        </w:rPr>
        <w:t>.</w:t>
      </w:r>
    </w:p>
    <w:p w14:paraId="3475EAF2" w14:textId="6C779E32" w:rsidR="00F410B9" w:rsidRPr="002C5FA5" w:rsidRDefault="00F410B9" w:rsidP="00AF0478">
      <w:pPr>
        <w:pStyle w:val="Prrafodelista"/>
        <w:numPr>
          <w:ilvl w:val="0"/>
          <w:numId w:val="29"/>
        </w:numPr>
        <w:pBdr>
          <w:top w:val="nil"/>
          <w:left w:val="nil"/>
          <w:bottom w:val="nil"/>
          <w:right w:val="nil"/>
          <w:between w:val="nil"/>
        </w:pBdr>
        <w:spacing w:line="240" w:lineRule="auto"/>
        <w:jc w:val="both"/>
        <w:rPr>
          <w:rFonts w:eastAsia="Calibri"/>
          <w:sz w:val="24"/>
          <w:szCs w:val="24"/>
          <w:lang w:val="es-CO" w:eastAsia="en-US"/>
        </w:rPr>
      </w:pPr>
      <w:r w:rsidRPr="002C5FA5">
        <w:rPr>
          <w:rFonts w:eastAsia="Calibri"/>
          <w:sz w:val="24"/>
          <w:szCs w:val="24"/>
          <w:lang w:val="es-CO" w:eastAsia="en-US"/>
        </w:rPr>
        <w:t>Reglamento 129</w:t>
      </w:r>
      <w:r w:rsidR="00941DDA">
        <w:rPr>
          <w:rFonts w:eastAsia="Calibri"/>
          <w:sz w:val="24"/>
          <w:szCs w:val="24"/>
          <w:lang w:val="es-CO" w:eastAsia="en-US"/>
        </w:rPr>
        <w:t xml:space="preserve"> de 2013 (variante mejorada del Reglamento 44</w:t>
      </w:r>
      <w:r w:rsidR="00D71EFA">
        <w:rPr>
          <w:rFonts w:eastAsia="Calibri"/>
          <w:sz w:val="24"/>
          <w:szCs w:val="24"/>
          <w:lang w:val="es-CO" w:eastAsia="en-US"/>
        </w:rPr>
        <w:t xml:space="preserve">, también conocido como </w:t>
      </w:r>
      <w:r w:rsidR="00D71EFA" w:rsidRPr="00D71EFA">
        <w:rPr>
          <w:rFonts w:eastAsia="Calibri"/>
          <w:i/>
          <w:iCs/>
          <w:sz w:val="24"/>
          <w:szCs w:val="24"/>
          <w:lang w:val="es-CO" w:eastAsia="en-US"/>
        </w:rPr>
        <w:t>i-Size</w:t>
      </w:r>
      <w:r w:rsidR="00941DDA">
        <w:rPr>
          <w:rFonts w:eastAsia="Calibri"/>
          <w:sz w:val="24"/>
          <w:szCs w:val="24"/>
          <w:lang w:val="es-CO" w:eastAsia="en-US"/>
        </w:rPr>
        <w:t>)</w:t>
      </w:r>
      <w:r w:rsidRPr="002C5FA5">
        <w:rPr>
          <w:rFonts w:eastAsia="Calibri"/>
          <w:sz w:val="24"/>
          <w:szCs w:val="24"/>
          <w:lang w:val="es-CO" w:eastAsia="en-US"/>
        </w:rPr>
        <w:t xml:space="preserve">: </w:t>
      </w:r>
      <w:r w:rsidRPr="002C5FA5">
        <w:rPr>
          <w:rFonts w:eastAsia="Calibri"/>
          <w:i/>
          <w:iCs/>
          <w:sz w:val="24"/>
          <w:szCs w:val="24"/>
          <w:lang w:val="es-CO" w:eastAsia="en-US"/>
        </w:rPr>
        <w:t>“Prescripciones uniformes relativas a la homologación de sistemas reforzados de retención infantil utilizados a bordo de vehículos de motor (SRIR)”.</w:t>
      </w:r>
    </w:p>
    <w:p w14:paraId="3201647D" w14:textId="77777777" w:rsidR="00240BAB" w:rsidRDefault="00240BAB" w:rsidP="00AF0478">
      <w:pPr>
        <w:pBdr>
          <w:top w:val="nil"/>
          <w:left w:val="nil"/>
          <w:bottom w:val="nil"/>
          <w:right w:val="nil"/>
          <w:between w:val="nil"/>
        </w:pBdr>
        <w:spacing w:line="240" w:lineRule="auto"/>
        <w:jc w:val="both"/>
        <w:rPr>
          <w:rFonts w:eastAsia="Calibri"/>
          <w:sz w:val="24"/>
          <w:szCs w:val="24"/>
          <w:lang w:val="es-CO" w:eastAsia="en-US"/>
        </w:rPr>
      </w:pPr>
    </w:p>
    <w:p w14:paraId="0F3FFEBF" w14:textId="5606DD1A" w:rsidR="001F2B99" w:rsidRDefault="001F2B99" w:rsidP="00AF0478">
      <w:pPr>
        <w:pBdr>
          <w:top w:val="nil"/>
          <w:left w:val="nil"/>
          <w:bottom w:val="nil"/>
          <w:right w:val="nil"/>
          <w:between w:val="nil"/>
        </w:pBdr>
        <w:spacing w:line="240" w:lineRule="auto"/>
        <w:jc w:val="both"/>
        <w:rPr>
          <w:rFonts w:eastAsia="Calibri"/>
          <w:sz w:val="24"/>
          <w:szCs w:val="24"/>
          <w:lang w:val="es-CO" w:eastAsia="en-US"/>
        </w:rPr>
      </w:pPr>
      <w:r w:rsidRPr="00987A77">
        <w:rPr>
          <w:rFonts w:eastAsia="Calibri"/>
          <w:sz w:val="24"/>
          <w:szCs w:val="24"/>
          <w:lang w:val="es-CO" w:eastAsia="en-US"/>
        </w:rPr>
        <w:t>En</w:t>
      </w:r>
      <w:r w:rsidR="00987A77">
        <w:rPr>
          <w:rFonts w:eastAsia="Calibri"/>
          <w:sz w:val="24"/>
          <w:szCs w:val="24"/>
          <w:lang w:val="es-CO" w:eastAsia="en-US"/>
        </w:rPr>
        <w:t>tre</w:t>
      </w:r>
      <w:r w:rsidRPr="00987A77">
        <w:rPr>
          <w:rFonts w:eastAsia="Calibri"/>
          <w:sz w:val="24"/>
          <w:szCs w:val="24"/>
          <w:lang w:val="es-CO" w:eastAsia="en-US"/>
        </w:rPr>
        <w:t xml:space="preserve"> otros aspectos importantes, en los Reglamentos </w:t>
      </w:r>
      <w:r w:rsidR="002C5FA5">
        <w:rPr>
          <w:rFonts w:eastAsia="Calibri"/>
          <w:sz w:val="24"/>
          <w:szCs w:val="24"/>
          <w:lang w:val="es-CO" w:eastAsia="en-US"/>
        </w:rPr>
        <w:t>4</w:t>
      </w:r>
      <w:r w:rsidRPr="00987A77">
        <w:rPr>
          <w:rFonts w:eastAsia="Calibri"/>
          <w:sz w:val="24"/>
          <w:szCs w:val="24"/>
          <w:lang w:val="es-CO" w:eastAsia="en-US"/>
        </w:rPr>
        <w:t xml:space="preserve">4 y </w:t>
      </w:r>
      <w:r w:rsidR="002C5FA5">
        <w:rPr>
          <w:rFonts w:eastAsia="Calibri"/>
          <w:sz w:val="24"/>
          <w:szCs w:val="24"/>
          <w:lang w:val="es-CO" w:eastAsia="en-US"/>
        </w:rPr>
        <w:t>129</w:t>
      </w:r>
      <w:r w:rsidRPr="00987A77">
        <w:rPr>
          <w:rFonts w:eastAsia="Calibri"/>
          <w:sz w:val="24"/>
          <w:szCs w:val="24"/>
          <w:lang w:val="es-CO" w:eastAsia="en-US"/>
        </w:rPr>
        <w:t xml:space="preserve"> se establecen </w:t>
      </w:r>
      <w:r w:rsidR="008F192F">
        <w:rPr>
          <w:rFonts w:eastAsia="Calibri"/>
          <w:sz w:val="24"/>
          <w:szCs w:val="24"/>
          <w:lang w:val="es-CO" w:eastAsia="en-US"/>
        </w:rPr>
        <w:t xml:space="preserve">las </w:t>
      </w:r>
      <w:r w:rsidRPr="00987A77">
        <w:rPr>
          <w:rFonts w:eastAsia="Calibri"/>
          <w:sz w:val="24"/>
          <w:szCs w:val="24"/>
          <w:lang w:val="es-CO" w:eastAsia="en-US"/>
        </w:rPr>
        <w:t>definiciones técnicas</w:t>
      </w:r>
      <w:r w:rsidR="00987A77" w:rsidRPr="00987A77">
        <w:rPr>
          <w:rFonts w:eastAsia="Calibri"/>
          <w:sz w:val="24"/>
          <w:szCs w:val="24"/>
          <w:lang w:val="es-CO" w:eastAsia="en-US"/>
        </w:rPr>
        <w:t xml:space="preserve"> aplicables</w:t>
      </w:r>
      <w:r w:rsidRPr="00987A77">
        <w:rPr>
          <w:rFonts w:eastAsia="Calibri"/>
          <w:sz w:val="24"/>
          <w:szCs w:val="24"/>
          <w:lang w:val="es-CO" w:eastAsia="en-US"/>
        </w:rPr>
        <w:t xml:space="preserve">, </w:t>
      </w:r>
      <w:r w:rsidRPr="008F192F">
        <w:rPr>
          <w:rFonts w:eastAsia="Calibri"/>
          <w:sz w:val="24"/>
          <w:szCs w:val="24"/>
          <w:lang w:val="es-CO" w:eastAsia="en-US"/>
        </w:rPr>
        <w:t>el proceso de homologación</w:t>
      </w:r>
      <w:r w:rsidR="00987A77" w:rsidRPr="008F192F">
        <w:rPr>
          <w:rFonts w:eastAsia="Calibri"/>
          <w:sz w:val="24"/>
          <w:szCs w:val="24"/>
          <w:lang w:val="es-CO" w:eastAsia="en-US"/>
        </w:rPr>
        <w:t>,</w:t>
      </w:r>
      <w:r w:rsidR="008F192F" w:rsidRPr="008F192F">
        <w:rPr>
          <w:rFonts w:eastAsia="Calibri"/>
          <w:sz w:val="24"/>
          <w:szCs w:val="24"/>
          <w:lang w:val="es-CO" w:eastAsia="en-US"/>
        </w:rPr>
        <w:t xml:space="preserve"> </w:t>
      </w:r>
      <w:r w:rsidR="00145419">
        <w:rPr>
          <w:rFonts w:eastAsia="Calibri"/>
          <w:sz w:val="24"/>
          <w:szCs w:val="24"/>
          <w:lang w:val="es-CO" w:eastAsia="en-US"/>
        </w:rPr>
        <w:t xml:space="preserve">marcado y etiquetado, </w:t>
      </w:r>
      <w:r w:rsidR="008F192F" w:rsidRPr="008F192F">
        <w:rPr>
          <w:rFonts w:eastAsia="Calibri"/>
          <w:sz w:val="24"/>
          <w:szCs w:val="24"/>
          <w:lang w:val="es-CO" w:eastAsia="en-US"/>
        </w:rPr>
        <w:t>los</w:t>
      </w:r>
      <w:r w:rsidR="00987A77" w:rsidRPr="008F192F">
        <w:rPr>
          <w:rFonts w:eastAsia="Calibri"/>
          <w:sz w:val="24"/>
          <w:szCs w:val="24"/>
          <w:lang w:val="es-CO" w:eastAsia="en-US"/>
        </w:rPr>
        <w:t xml:space="preserve"> r</w:t>
      </w:r>
      <w:r w:rsidRPr="008F192F">
        <w:rPr>
          <w:rFonts w:eastAsia="Calibri"/>
          <w:sz w:val="24"/>
          <w:szCs w:val="24"/>
          <w:lang w:val="es-CO" w:eastAsia="en-US"/>
        </w:rPr>
        <w:t xml:space="preserve">equisitos relativos </w:t>
      </w:r>
      <w:r w:rsidRPr="00E14129">
        <w:rPr>
          <w:rFonts w:eastAsia="Calibri"/>
          <w:sz w:val="24"/>
          <w:szCs w:val="24"/>
          <w:lang w:val="es-CO" w:eastAsia="en-US"/>
        </w:rPr>
        <w:t xml:space="preserve">a la instalación </w:t>
      </w:r>
      <w:r w:rsidR="008F192F" w:rsidRPr="00E14129">
        <w:rPr>
          <w:rFonts w:eastAsia="Calibri"/>
          <w:sz w:val="24"/>
          <w:szCs w:val="24"/>
          <w:lang w:val="es-CO" w:eastAsia="en-US"/>
        </w:rPr>
        <w:t xml:space="preserve">de los sistemas de retención </w:t>
      </w:r>
      <w:r w:rsidRPr="00E14129">
        <w:rPr>
          <w:rFonts w:eastAsia="Calibri"/>
          <w:sz w:val="24"/>
          <w:szCs w:val="24"/>
          <w:lang w:val="es-CO" w:eastAsia="en-US"/>
        </w:rPr>
        <w:t>en el vehículo</w:t>
      </w:r>
      <w:r w:rsidR="00987A77" w:rsidRPr="00E14129">
        <w:rPr>
          <w:rFonts w:eastAsia="Calibri"/>
          <w:sz w:val="24"/>
          <w:szCs w:val="24"/>
          <w:lang w:val="es-CO" w:eastAsia="en-US"/>
        </w:rPr>
        <w:t>,</w:t>
      </w:r>
      <w:r w:rsidR="006D6E3D">
        <w:rPr>
          <w:rFonts w:eastAsia="Calibri"/>
          <w:sz w:val="24"/>
          <w:szCs w:val="24"/>
          <w:lang w:val="es-CO" w:eastAsia="en-US"/>
        </w:rPr>
        <w:t xml:space="preserve"> la</w:t>
      </w:r>
      <w:r w:rsidR="00987A77" w:rsidRPr="00E14129">
        <w:rPr>
          <w:rFonts w:eastAsia="Calibri"/>
          <w:sz w:val="24"/>
          <w:szCs w:val="24"/>
          <w:lang w:val="es-CO" w:eastAsia="en-US"/>
        </w:rPr>
        <w:t xml:space="preserve"> </w:t>
      </w:r>
      <w:r w:rsidR="001477CE" w:rsidRPr="00E14129">
        <w:rPr>
          <w:rFonts w:eastAsia="Calibri"/>
          <w:sz w:val="24"/>
          <w:szCs w:val="24"/>
          <w:lang w:val="es-CO" w:eastAsia="en-US"/>
        </w:rPr>
        <w:t xml:space="preserve">información para los usuarios </w:t>
      </w:r>
      <w:r w:rsidR="00987A77" w:rsidRPr="00E14129">
        <w:rPr>
          <w:rFonts w:eastAsia="Calibri"/>
          <w:sz w:val="24"/>
          <w:szCs w:val="24"/>
          <w:lang w:val="es-CO" w:eastAsia="en-US"/>
        </w:rPr>
        <w:t xml:space="preserve">y </w:t>
      </w:r>
      <w:r w:rsidR="008F192F" w:rsidRPr="00E14129">
        <w:rPr>
          <w:rFonts w:eastAsia="Calibri"/>
          <w:sz w:val="24"/>
          <w:szCs w:val="24"/>
          <w:lang w:val="es-CO" w:eastAsia="en-US"/>
        </w:rPr>
        <w:t xml:space="preserve">el control de </w:t>
      </w:r>
      <w:r w:rsidR="001477CE" w:rsidRPr="00E14129">
        <w:rPr>
          <w:rFonts w:eastAsia="Calibri"/>
          <w:sz w:val="24"/>
          <w:szCs w:val="24"/>
          <w:lang w:val="es-CO" w:eastAsia="en-US"/>
        </w:rPr>
        <w:t>l</w:t>
      </w:r>
      <w:r w:rsidR="008F192F" w:rsidRPr="00E14129">
        <w:rPr>
          <w:rFonts w:eastAsia="Calibri"/>
          <w:sz w:val="24"/>
          <w:szCs w:val="24"/>
          <w:lang w:val="es-CO" w:eastAsia="en-US"/>
        </w:rPr>
        <w:t xml:space="preserve">a </w:t>
      </w:r>
      <w:r w:rsidR="00987A77" w:rsidRPr="00E14129">
        <w:rPr>
          <w:rFonts w:eastAsia="Calibri"/>
          <w:sz w:val="24"/>
          <w:szCs w:val="24"/>
          <w:lang w:val="es-CO" w:eastAsia="en-US"/>
        </w:rPr>
        <w:t>c</w:t>
      </w:r>
      <w:r w:rsidRPr="00E14129">
        <w:rPr>
          <w:rFonts w:eastAsia="Calibri"/>
          <w:sz w:val="24"/>
          <w:szCs w:val="24"/>
          <w:lang w:val="es-CO" w:eastAsia="en-US"/>
        </w:rPr>
        <w:t>onformidad de la producción</w:t>
      </w:r>
      <w:r w:rsidR="00987A77" w:rsidRPr="00E14129">
        <w:rPr>
          <w:rFonts w:eastAsia="Calibri"/>
          <w:sz w:val="24"/>
          <w:szCs w:val="24"/>
          <w:lang w:val="es-CO" w:eastAsia="en-US"/>
        </w:rPr>
        <w:t xml:space="preserve">. </w:t>
      </w:r>
    </w:p>
    <w:p w14:paraId="4B2497A5" w14:textId="77777777" w:rsidR="00145419" w:rsidRPr="00E14129" w:rsidRDefault="00145419" w:rsidP="00AF0478">
      <w:pPr>
        <w:pBdr>
          <w:top w:val="nil"/>
          <w:left w:val="nil"/>
          <w:bottom w:val="nil"/>
          <w:right w:val="nil"/>
          <w:between w:val="nil"/>
        </w:pBdr>
        <w:spacing w:line="240" w:lineRule="auto"/>
        <w:jc w:val="both"/>
        <w:rPr>
          <w:rFonts w:eastAsia="Calibri"/>
          <w:sz w:val="24"/>
          <w:szCs w:val="24"/>
          <w:lang w:val="es-CO" w:eastAsia="en-US"/>
        </w:rPr>
      </w:pPr>
    </w:p>
    <w:p w14:paraId="02962002" w14:textId="04F3131D" w:rsidR="00DF2A50" w:rsidRPr="00E14129" w:rsidRDefault="001477CE" w:rsidP="00AF0478">
      <w:pPr>
        <w:pBdr>
          <w:top w:val="nil"/>
          <w:left w:val="nil"/>
          <w:bottom w:val="nil"/>
          <w:right w:val="nil"/>
          <w:between w:val="nil"/>
        </w:pBdr>
        <w:spacing w:line="240" w:lineRule="auto"/>
        <w:jc w:val="both"/>
        <w:rPr>
          <w:rFonts w:eastAsia="Calibri"/>
          <w:sz w:val="24"/>
          <w:szCs w:val="24"/>
          <w:lang w:val="es-CO" w:eastAsia="en-US"/>
        </w:rPr>
      </w:pPr>
      <w:r w:rsidRPr="00E14129">
        <w:rPr>
          <w:rFonts w:eastAsia="Calibri"/>
          <w:sz w:val="24"/>
          <w:szCs w:val="24"/>
          <w:lang w:val="es-CO" w:eastAsia="en-US"/>
        </w:rPr>
        <w:t>Por ejemplo, el Reglamento 44 CEPE, trae esta importante definición:</w:t>
      </w:r>
    </w:p>
    <w:p w14:paraId="7C30EA8A" w14:textId="7BA2BA5F" w:rsidR="001477CE" w:rsidRPr="00E14129" w:rsidRDefault="001477CE" w:rsidP="00AF0478">
      <w:pPr>
        <w:shd w:val="clear" w:color="auto" w:fill="FFFFFF"/>
        <w:spacing w:line="240" w:lineRule="auto"/>
        <w:rPr>
          <w:rFonts w:eastAsia="Calibri"/>
          <w:sz w:val="24"/>
          <w:szCs w:val="24"/>
          <w:lang w:val="es-CO" w:eastAsia="en-US"/>
        </w:rPr>
      </w:pPr>
    </w:p>
    <w:p w14:paraId="2CD4D3A9" w14:textId="1EA755A5" w:rsidR="001477CE" w:rsidRPr="00E14129" w:rsidRDefault="001477CE" w:rsidP="00AF0478">
      <w:pPr>
        <w:spacing w:line="240" w:lineRule="auto"/>
        <w:ind w:left="720"/>
        <w:jc w:val="both"/>
        <w:rPr>
          <w:rFonts w:eastAsia="Calibri"/>
          <w:i/>
          <w:iCs/>
          <w:sz w:val="24"/>
          <w:szCs w:val="24"/>
          <w:lang w:val="es-CO" w:eastAsia="en-US"/>
        </w:rPr>
      </w:pPr>
      <w:r w:rsidRPr="00E14129">
        <w:rPr>
          <w:rFonts w:eastAsia="Calibri"/>
          <w:i/>
          <w:iCs/>
          <w:sz w:val="24"/>
          <w:szCs w:val="24"/>
          <w:lang w:val="es-CO" w:eastAsia="en-US"/>
        </w:rPr>
        <w:t>“Sistema de retención infantil (SRI): dispositivo capaz de acoger en posición de supino o de sentado a un niño ocupante de un vehículo de motor. Está concebido para reducir el riesgo de heridas del niño en caso de colisión o de desaceleración brusca del vehículo, al limitar la movilidad del cuerpo.”</w:t>
      </w:r>
      <w:r w:rsidRPr="00E14129">
        <w:rPr>
          <w:rStyle w:val="Refdenotaalpie"/>
          <w:rFonts w:eastAsia="Calibri"/>
          <w:i/>
          <w:iCs/>
          <w:sz w:val="24"/>
          <w:szCs w:val="24"/>
          <w:lang w:val="es-CO" w:eastAsia="en-US"/>
        </w:rPr>
        <w:footnoteReference w:id="19"/>
      </w:r>
    </w:p>
    <w:p w14:paraId="08D5DCA3" w14:textId="0F7E13AA" w:rsidR="001477CE" w:rsidRPr="00E14129" w:rsidRDefault="001477CE" w:rsidP="00AF0478">
      <w:pPr>
        <w:spacing w:line="240" w:lineRule="auto"/>
        <w:ind w:left="720"/>
        <w:jc w:val="both"/>
        <w:rPr>
          <w:rFonts w:eastAsia="Calibri"/>
          <w:i/>
          <w:iCs/>
          <w:sz w:val="24"/>
          <w:szCs w:val="24"/>
          <w:lang w:val="es-CO" w:eastAsia="en-US"/>
        </w:rPr>
      </w:pPr>
    </w:p>
    <w:p w14:paraId="2590CD6D" w14:textId="552B5134" w:rsidR="0057760F" w:rsidRDefault="00AF0478" w:rsidP="00AF0478">
      <w:pPr>
        <w:pBdr>
          <w:top w:val="nil"/>
          <w:left w:val="nil"/>
          <w:bottom w:val="nil"/>
          <w:right w:val="nil"/>
          <w:between w:val="nil"/>
        </w:pBdr>
        <w:spacing w:line="240" w:lineRule="auto"/>
        <w:jc w:val="both"/>
        <w:rPr>
          <w:rFonts w:eastAsia="Calibri"/>
          <w:sz w:val="24"/>
          <w:szCs w:val="24"/>
          <w:lang w:val="es-CO" w:eastAsia="en-US"/>
        </w:rPr>
      </w:pPr>
      <w:r>
        <w:rPr>
          <w:rFonts w:eastAsia="Calibri"/>
          <w:sz w:val="24"/>
          <w:szCs w:val="24"/>
          <w:lang w:val="es-CO" w:eastAsia="en-US"/>
        </w:rPr>
        <w:t>Por lo tanto</w:t>
      </w:r>
      <w:r w:rsidR="00240BAB">
        <w:rPr>
          <w:rFonts w:eastAsia="Calibri"/>
          <w:sz w:val="24"/>
          <w:szCs w:val="24"/>
          <w:lang w:val="es-CO" w:eastAsia="en-US"/>
        </w:rPr>
        <w:t>,</w:t>
      </w:r>
      <w:r>
        <w:rPr>
          <w:rFonts w:eastAsia="Calibri"/>
          <w:sz w:val="24"/>
          <w:szCs w:val="24"/>
          <w:lang w:val="es-CO" w:eastAsia="en-US"/>
        </w:rPr>
        <w:t xml:space="preserve"> los SRI son los dispositivos diseñados para disminuir el riesgo de lesiones en los infantes en caso de un </w:t>
      </w:r>
      <w:r w:rsidR="006D6E3D">
        <w:rPr>
          <w:rFonts w:eastAsia="Calibri"/>
          <w:sz w:val="24"/>
          <w:szCs w:val="24"/>
          <w:lang w:val="es-CO" w:eastAsia="en-US"/>
        </w:rPr>
        <w:t>siniestro</w:t>
      </w:r>
      <w:r>
        <w:rPr>
          <w:rFonts w:eastAsia="Calibri"/>
          <w:sz w:val="24"/>
          <w:szCs w:val="24"/>
          <w:lang w:val="es-CO" w:eastAsia="en-US"/>
        </w:rPr>
        <w:t xml:space="preserve"> de tráfico, mediante la limitación de la movilidad del niño o niña.</w:t>
      </w:r>
    </w:p>
    <w:p w14:paraId="201540E2" w14:textId="77777777" w:rsidR="0057760F" w:rsidRPr="0057760F" w:rsidRDefault="0057760F" w:rsidP="00AF0478">
      <w:pPr>
        <w:pBdr>
          <w:top w:val="nil"/>
          <w:left w:val="nil"/>
          <w:bottom w:val="nil"/>
          <w:right w:val="nil"/>
          <w:between w:val="nil"/>
        </w:pBdr>
        <w:spacing w:line="240" w:lineRule="auto"/>
        <w:jc w:val="both"/>
        <w:rPr>
          <w:rFonts w:eastAsia="Calibri"/>
          <w:sz w:val="24"/>
          <w:szCs w:val="24"/>
          <w:lang w:val="es-CO" w:eastAsia="en-US"/>
        </w:rPr>
      </w:pPr>
    </w:p>
    <w:p w14:paraId="38564A33" w14:textId="1161F50E" w:rsidR="0057760F" w:rsidRPr="0057760F" w:rsidRDefault="0057760F" w:rsidP="00AF0478">
      <w:pPr>
        <w:pBdr>
          <w:top w:val="nil"/>
          <w:left w:val="nil"/>
          <w:bottom w:val="nil"/>
          <w:right w:val="nil"/>
          <w:between w:val="nil"/>
        </w:pBdr>
        <w:spacing w:line="240" w:lineRule="auto"/>
        <w:jc w:val="both"/>
        <w:rPr>
          <w:rFonts w:eastAsia="Calibri"/>
          <w:sz w:val="24"/>
          <w:szCs w:val="24"/>
          <w:lang w:val="es-CO" w:eastAsia="en-US"/>
        </w:rPr>
      </w:pPr>
      <w:r w:rsidRPr="0057760F">
        <w:rPr>
          <w:rFonts w:eastAsia="Calibri"/>
          <w:sz w:val="24"/>
          <w:szCs w:val="24"/>
          <w:lang w:val="es-CO" w:eastAsia="en-US"/>
        </w:rPr>
        <w:t xml:space="preserve">El Reglamento CEPE 44 utiliza la clasificación por grupos (0/0+/1/2 y 3), presentada anteriormente; mientras que el Reglamento CEPE 129 emplea una clasificación conocida como </w:t>
      </w:r>
      <w:r w:rsidRPr="006D6E3D">
        <w:rPr>
          <w:rFonts w:eastAsia="Calibri"/>
          <w:i/>
          <w:iCs/>
          <w:sz w:val="24"/>
          <w:szCs w:val="24"/>
          <w:lang w:val="es-CO" w:eastAsia="en-US"/>
        </w:rPr>
        <w:t>i-Size</w:t>
      </w:r>
      <w:r w:rsidRPr="0057760F">
        <w:rPr>
          <w:rFonts w:eastAsia="Calibri"/>
          <w:sz w:val="24"/>
          <w:szCs w:val="24"/>
          <w:lang w:val="es-CO" w:eastAsia="en-US"/>
        </w:rPr>
        <w:t>, por intervalos de altura y peso, de manera similar a las tallas de ropa, con el propósito de simplificar y uniformizar la elección del dispositivo adecuado</w:t>
      </w:r>
      <w:r>
        <w:rPr>
          <w:rStyle w:val="Refdenotaalpie"/>
          <w:rFonts w:eastAsia="Calibri"/>
          <w:sz w:val="24"/>
          <w:szCs w:val="24"/>
          <w:lang w:val="es-CO" w:eastAsia="en-US"/>
        </w:rPr>
        <w:footnoteReference w:id="20"/>
      </w:r>
      <w:r w:rsidRPr="0057760F">
        <w:rPr>
          <w:rFonts w:eastAsia="Calibri"/>
          <w:sz w:val="24"/>
          <w:szCs w:val="24"/>
          <w:lang w:val="es-CO" w:eastAsia="en-US"/>
        </w:rPr>
        <w:t>.</w:t>
      </w:r>
    </w:p>
    <w:p w14:paraId="1229E611" w14:textId="49EA8561" w:rsidR="001477CE" w:rsidRDefault="001477CE" w:rsidP="00AF0478">
      <w:pPr>
        <w:shd w:val="clear" w:color="auto" w:fill="FFFFFF"/>
        <w:spacing w:line="240" w:lineRule="auto"/>
        <w:rPr>
          <w:rFonts w:eastAsia="Calibri"/>
          <w:sz w:val="24"/>
          <w:szCs w:val="24"/>
          <w:lang w:val="es-CO" w:eastAsia="en-US"/>
        </w:rPr>
      </w:pPr>
    </w:p>
    <w:p w14:paraId="450BAB50" w14:textId="670F458C" w:rsidR="00941DDA" w:rsidRPr="00E14129" w:rsidRDefault="00E92680" w:rsidP="00E92680">
      <w:pPr>
        <w:pBdr>
          <w:top w:val="nil"/>
          <w:left w:val="nil"/>
          <w:bottom w:val="nil"/>
          <w:right w:val="nil"/>
          <w:between w:val="nil"/>
        </w:pBdr>
        <w:spacing w:line="240" w:lineRule="auto"/>
        <w:jc w:val="both"/>
        <w:rPr>
          <w:rFonts w:eastAsia="Calibri"/>
          <w:sz w:val="24"/>
          <w:szCs w:val="24"/>
          <w:lang w:val="es-CO" w:eastAsia="en-US"/>
        </w:rPr>
      </w:pPr>
      <w:r>
        <w:rPr>
          <w:rFonts w:eastAsia="Calibri"/>
          <w:sz w:val="24"/>
          <w:szCs w:val="24"/>
          <w:lang w:val="es-CO" w:eastAsia="en-US"/>
        </w:rPr>
        <w:t>De acuerdo con la Directiva</w:t>
      </w:r>
      <w:r w:rsidR="00005D45">
        <w:rPr>
          <w:rFonts w:eastAsia="Calibri"/>
          <w:sz w:val="24"/>
          <w:szCs w:val="24"/>
          <w:lang w:val="es-CO" w:eastAsia="en-US"/>
        </w:rPr>
        <w:t xml:space="preserve"> </w:t>
      </w:r>
      <w:r w:rsidR="00005D45" w:rsidRPr="006B1DDF">
        <w:rPr>
          <w:rFonts w:eastAsia="Calibri"/>
          <w:sz w:val="24"/>
          <w:szCs w:val="24"/>
          <w:lang w:eastAsia="en-US"/>
        </w:rPr>
        <w:t xml:space="preserve">2014/37/UE de la </w:t>
      </w:r>
      <w:r w:rsidR="00005D45">
        <w:rPr>
          <w:rFonts w:eastAsia="Calibri"/>
          <w:sz w:val="24"/>
          <w:szCs w:val="24"/>
          <w:lang w:eastAsia="en-US"/>
        </w:rPr>
        <w:t>C</w:t>
      </w:r>
      <w:r w:rsidR="00005D45" w:rsidRPr="006B1DDF">
        <w:rPr>
          <w:rFonts w:eastAsia="Calibri"/>
          <w:sz w:val="24"/>
          <w:szCs w:val="24"/>
          <w:lang w:eastAsia="en-US"/>
        </w:rPr>
        <w:t xml:space="preserve">omisión </w:t>
      </w:r>
      <w:r w:rsidR="00005D45">
        <w:rPr>
          <w:rFonts w:eastAsia="Calibri"/>
          <w:sz w:val="24"/>
          <w:szCs w:val="24"/>
          <w:lang w:eastAsia="en-US"/>
        </w:rPr>
        <w:t>Europea</w:t>
      </w:r>
      <w:r>
        <w:rPr>
          <w:rFonts w:eastAsia="Calibri"/>
          <w:sz w:val="24"/>
          <w:szCs w:val="24"/>
          <w:lang w:val="es-CO" w:eastAsia="en-US"/>
        </w:rPr>
        <w:t>, todos los dispositivos de retención infantil deberán estar homologados de acuerdo con lo</w:t>
      </w:r>
      <w:r w:rsidR="00D71EFA">
        <w:rPr>
          <w:rFonts w:eastAsia="Calibri"/>
          <w:sz w:val="24"/>
          <w:szCs w:val="24"/>
          <w:lang w:val="es-CO" w:eastAsia="en-US"/>
        </w:rPr>
        <w:t xml:space="preserve"> establecido en lo</w:t>
      </w:r>
      <w:r>
        <w:rPr>
          <w:rFonts w:eastAsia="Calibri"/>
          <w:sz w:val="24"/>
          <w:szCs w:val="24"/>
          <w:lang w:val="es-CO" w:eastAsia="en-US"/>
        </w:rPr>
        <w:t xml:space="preserve">s Reglamentos CEPE 44 de 2013 o 129 de 2013.  </w:t>
      </w:r>
    </w:p>
    <w:p w14:paraId="0160D2F4" w14:textId="77777777" w:rsidR="001477CE" w:rsidRDefault="001477CE" w:rsidP="00AF0478">
      <w:pPr>
        <w:shd w:val="clear" w:color="auto" w:fill="FFFFFF"/>
        <w:spacing w:line="240" w:lineRule="auto"/>
        <w:rPr>
          <w:rFonts w:eastAsia="Calibri"/>
          <w:sz w:val="24"/>
          <w:szCs w:val="24"/>
          <w:lang w:eastAsia="en-US"/>
        </w:rPr>
      </w:pPr>
    </w:p>
    <w:p w14:paraId="26699898" w14:textId="77777777" w:rsidR="00646808" w:rsidRDefault="00C528CB" w:rsidP="00646808">
      <w:pPr>
        <w:pBdr>
          <w:top w:val="nil"/>
          <w:left w:val="nil"/>
          <w:bottom w:val="nil"/>
          <w:right w:val="nil"/>
          <w:between w:val="nil"/>
        </w:pBdr>
        <w:spacing w:line="240" w:lineRule="auto"/>
        <w:jc w:val="both"/>
        <w:rPr>
          <w:rFonts w:eastAsia="Calibri"/>
          <w:sz w:val="24"/>
          <w:szCs w:val="24"/>
          <w:lang w:val="es-CO" w:eastAsia="en-US"/>
        </w:rPr>
      </w:pPr>
      <w:r w:rsidRPr="00646808">
        <w:rPr>
          <w:rFonts w:eastAsia="Calibri"/>
          <w:sz w:val="24"/>
          <w:szCs w:val="24"/>
          <w:lang w:val="es-CO" w:eastAsia="en-US"/>
        </w:rPr>
        <w:t>De otra parte, en el Reino</w:t>
      </w:r>
      <w:r w:rsidR="00D71EFA" w:rsidRPr="00646808">
        <w:rPr>
          <w:rFonts w:eastAsia="Calibri"/>
          <w:sz w:val="24"/>
          <w:szCs w:val="24"/>
          <w:lang w:val="es-CO" w:eastAsia="en-US"/>
        </w:rPr>
        <w:t xml:space="preserve"> Unido, </w:t>
      </w:r>
      <w:r w:rsidR="0053153C" w:rsidRPr="00646808">
        <w:rPr>
          <w:rFonts w:eastAsia="Calibri"/>
          <w:sz w:val="24"/>
          <w:szCs w:val="24"/>
          <w:lang w:val="es-CO" w:eastAsia="en-US"/>
        </w:rPr>
        <w:t xml:space="preserve">en 2013, </w:t>
      </w:r>
      <w:r w:rsidR="00646808" w:rsidRPr="00646808">
        <w:rPr>
          <w:rFonts w:eastAsia="Calibri"/>
          <w:i/>
          <w:iCs/>
          <w:sz w:val="24"/>
          <w:szCs w:val="24"/>
          <w:lang w:val="es-CO" w:eastAsia="en-US"/>
        </w:rPr>
        <w:t>“el 89% de los pasajeros en asientos traseros</w:t>
      </w:r>
      <w:r w:rsidR="00646808" w:rsidRPr="00646808">
        <w:rPr>
          <w:rFonts w:eastAsia="Calibri"/>
          <w:sz w:val="24"/>
          <w:szCs w:val="24"/>
          <w:lang w:val="es-CO" w:eastAsia="en-US"/>
        </w:rPr>
        <w:t>”</w:t>
      </w:r>
      <w:r w:rsidR="00646808" w:rsidRPr="00646808">
        <w:rPr>
          <w:rStyle w:val="Refdenotaalpie"/>
          <w:rFonts w:eastAsia="Calibri"/>
          <w:sz w:val="24"/>
          <w:szCs w:val="24"/>
          <w:lang w:val="es-CO" w:eastAsia="en-US"/>
        </w:rPr>
        <w:footnoteReference w:id="21"/>
      </w:r>
      <w:r w:rsidR="00646808" w:rsidRPr="00646808">
        <w:rPr>
          <w:rFonts w:eastAsia="Calibri"/>
          <w:sz w:val="24"/>
          <w:szCs w:val="24"/>
          <w:lang w:val="es-CO" w:eastAsia="en-US"/>
        </w:rPr>
        <w:t xml:space="preserve"> </w:t>
      </w:r>
      <w:r w:rsidR="00BC2E83" w:rsidRPr="00646808">
        <w:rPr>
          <w:rFonts w:eastAsia="Calibri"/>
          <w:sz w:val="24"/>
          <w:szCs w:val="24"/>
          <w:lang w:val="es-CO" w:eastAsia="en-US"/>
        </w:rPr>
        <w:t>ya usaba cinturón de seguridad o sistemas de retención infantil</w:t>
      </w:r>
      <w:r w:rsidR="00646808">
        <w:rPr>
          <w:rFonts w:eastAsia="Calibri"/>
          <w:sz w:val="24"/>
          <w:szCs w:val="24"/>
          <w:lang w:val="es-CO" w:eastAsia="en-US"/>
        </w:rPr>
        <w:t>:</w:t>
      </w:r>
    </w:p>
    <w:p w14:paraId="43079429" w14:textId="77777777" w:rsidR="00646808" w:rsidRDefault="00646808" w:rsidP="00646808">
      <w:pPr>
        <w:pBdr>
          <w:top w:val="nil"/>
          <w:left w:val="nil"/>
          <w:bottom w:val="nil"/>
          <w:right w:val="nil"/>
          <w:between w:val="nil"/>
        </w:pBdr>
        <w:spacing w:line="240" w:lineRule="auto"/>
        <w:jc w:val="both"/>
        <w:rPr>
          <w:rFonts w:eastAsia="Calibri"/>
          <w:sz w:val="24"/>
          <w:szCs w:val="24"/>
          <w:lang w:val="es-CO" w:eastAsia="en-US"/>
        </w:rPr>
      </w:pPr>
    </w:p>
    <w:p w14:paraId="7AEE5300" w14:textId="1CA8982B" w:rsidR="00E96AD7" w:rsidRPr="00566017" w:rsidRDefault="00646808" w:rsidP="00646808">
      <w:pPr>
        <w:spacing w:line="240" w:lineRule="auto"/>
        <w:ind w:left="720"/>
        <w:jc w:val="both"/>
        <w:rPr>
          <w:rFonts w:eastAsia="Calibri"/>
          <w:sz w:val="24"/>
          <w:szCs w:val="24"/>
          <w:lang w:val="es-CO" w:eastAsia="en-US"/>
        </w:rPr>
      </w:pPr>
      <w:r>
        <w:rPr>
          <w:rFonts w:eastAsia="Calibri"/>
          <w:sz w:val="24"/>
          <w:szCs w:val="24"/>
          <w:lang w:val="es-CO" w:eastAsia="en-US"/>
        </w:rPr>
        <w:t>“</w:t>
      </w:r>
      <w:r w:rsidRPr="00646808">
        <w:rPr>
          <w:rFonts w:eastAsia="Calibri"/>
          <w:i/>
          <w:iCs/>
          <w:sz w:val="24"/>
          <w:szCs w:val="24"/>
          <w:lang w:val="es-CO" w:eastAsia="en-US"/>
        </w:rPr>
        <w:t>S</w:t>
      </w:r>
      <w:r w:rsidR="00E96AD7" w:rsidRPr="00646808">
        <w:rPr>
          <w:rFonts w:eastAsia="Calibri"/>
          <w:i/>
          <w:iCs/>
          <w:sz w:val="24"/>
          <w:szCs w:val="24"/>
          <w:lang w:val="es-CO" w:eastAsia="en-US"/>
        </w:rPr>
        <w:t>egún la reglamentación técnica del Gobierno, los niños deben usar un sistema de</w:t>
      </w:r>
      <w:r w:rsidRPr="00646808">
        <w:rPr>
          <w:rFonts w:eastAsia="Calibri"/>
          <w:i/>
          <w:iCs/>
          <w:sz w:val="24"/>
          <w:szCs w:val="24"/>
          <w:lang w:val="es-CO" w:eastAsia="en-US"/>
        </w:rPr>
        <w:t xml:space="preserve"> </w:t>
      </w:r>
      <w:r w:rsidR="00E96AD7" w:rsidRPr="00646808">
        <w:rPr>
          <w:rFonts w:eastAsia="Calibri"/>
          <w:i/>
          <w:iCs/>
          <w:sz w:val="24"/>
          <w:szCs w:val="24"/>
          <w:lang w:val="es-CO" w:eastAsia="en-US"/>
        </w:rPr>
        <w:t>retención infantil con un dispositivo suplementario como porta-bebes o silla i-size</w:t>
      </w:r>
      <w:r w:rsidRPr="00646808">
        <w:rPr>
          <w:rFonts w:eastAsia="Calibri"/>
          <w:i/>
          <w:iCs/>
          <w:sz w:val="24"/>
          <w:szCs w:val="24"/>
          <w:lang w:val="es-CO" w:eastAsia="en-US"/>
        </w:rPr>
        <w:t xml:space="preserve"> </w:t>
      </w:r>
      <w:r w:rsidR="00E96AD7" w:rsidRPr="00646808">
        <w:rPr>
          <w:rFonts w:eastAsia="Calibri"/>
          <w:i/>
          <w:iCs/>
          <w:sz w:val="24"/>
          <w:szCs w:val="24"/>
          <w:lang w:val="es-CO" w:eastAsia="en-US"/>
        </w:rPr>
        <w:t xml:space="preserve">debidamente asegurada al cinturón de seguridad del adulto o a los puertos de </w:t>
      </w:r>
      <w:r w:rsidR="00E96AD7" w:rsidRPr="00566017">
        <w:rPr>
          <w:rFonts w:eastAsia="Calibri"/>
          <w:i/>
          <w:iCs/>
          <w:sz w:val="24"/>
          <w:szCs w:val="24"/>
          <w:lang w:val="es-CO" w:eastAsia="en-US"/>
        </w:rPr>
        <w:t>sistemas</w:t>
      </w:r>
      <w:r w:rsidR="0053153C" w:rsidRPr="00566017">
        <w:rPr>
          <w:rFonts w:eastAsia="Calibri"/>
          <w:i/>
          <w:iCs/>
          <w:sz w:val="24"/>
          <w:szCs w:val="24"/>
          <w:lang w:val="es-CO" w:eastAsia="en-US"/>
        </w:rPr>
        <w:t xml:space="preserve"> </w:t>
      </w:r>
      <w:r w:rsidR="00E96AD7" w:rsidRPr="00566017">
        <w:rPr>
          <w:rFonts w:eastAsia="Calibri"/>
          <w:i/>
          <w:iCs/>
          <w:sz w:val="24"/>
          <w:szCs w:val="24"/>
          <w:lang w:val="es-CO" w:eastAsia="en-US"/>
        </w:rPr>
        <w:t>de retención infantil hasta que tengan 12 años o 135 centímetros de altura, lo que ocurra</w:t>
      </w:r>
      <w:r w:rsidR="0053153C" w:rsidRPr="00566017">
        <w:rPr>
          <w:rFonts w:eastAsia="Calibri"/>
          <w:i/>
          <w:iCs/>
          <w:sz w:val="24"/>
          <w:szCs w:val="24"/>
          <w:lang w:val="es-CO" w:eastAsia="en-US"/>
        </w:rPr>
        <w:t xml:space="preserve"> </w:t>
      </w:r>
      <w:r w:rsidR="00E96AD7" w:rsidRPr="00566017">
        <w:rPr>
          <w:rFonts w:eastAsia="Calibri"/>
          <w:i/>
          <w:iCs/>
          <w:sz w:val="24"/>
          <w:szCs w:val="24"/>
          <w:lang w:val="es-CO" w:eastAsia="en-US"/>
        </w:rPr>
        <w:t>primero; los niños mayores de 12 o más de 135 cm de altura deben usar el cinturón de</w:t>
      </w:r>
      <w:r w:rsidRPr="00566017">
        <w:rPr>
          <w:rFonts w:eastAsia="Calibri"/>
          <w:i/>
          <w:iCs/>
          <w:sz w:val="24"/>
          <w:szCs w:val="24"/>
          <w:lang w:val="es-CO" w:eastAsia="en-US"/>
        </w:rPr>
        <w:t xml:space="preserve"> </w:t>
      </w:r>
      <w:r w:rsidR="00E96AD7" w:rsidRPr="00566017">
        <w:rPr>
          <w:rFonts w:eastAsia="Calibri"/>
          <w:i/>
          <w:iCs/>
          <w:sz w:val="24"/>
          <w:szCs w:val="24"/>
          <w:lang w:val="es-CO" w:eastAsia="en-US"/>
        </w:rPr>
        <w:t>seguridad</w:t>
      </w:r>
      <w:r w:rsidRPr="00566017">
        <w:rPr>
          <w:rFonts w:eastAsia="Calibri"/>
          <w:sz w:val="24"/>
          <w:szCs w:val="24"/>
          <w:lang w:val="es-CO" w:eastAsia="en-US"/>
        </w:rPr>
        <w:t>”</w:t>
      </w:r>
      <w:r w:rsidR="00454053" w:rsidRPr="00566017">
        <w:rPr>
          <w:rFonts w:eastAsia="Calibri"/>
          <w:sz w:val="24"/>
          <w:szCs w:val="24"/>
          <w:lang w:val="es-CO" w:eastAsia="en-US"/>
        </w:rPr>
        <w:t>.</w:t>
      </w:r>
    </w:p>
    <w:p w14:paraId="6FB65E09" w14:textId="77777777" w:rsidR="00566017" w:rsidRPr="00566017" w:rsidRDefault="00566017" w:rsidP="00AF0478">
      <w:pPr>
        <w:shd w:val="clear" w:color="auto" w:fill="FFFFFF"/>
        <w:spacing w:line="240" w:lineRule="auto"/>
        <w:rPr>
          <w:rFonts w:eastAsia="Calibri"/>
          <w:sz w:val="24"/>
          <w:szCs w:val="24"/>
          <w:lang w:val="es-CO" w:eastAsia="en-US"/>
        </w:rPr>
      </w:pPr>
    </w:p>
    <w:p w14:paraId="22EFBB9E" w14:textId="109F304E" w:rsidR="00E96AD7" w:rsidRDefault="00203804" w:rsidP="00566017">
      <w:pPr>
        <w:shd w:val="clear" w:color="auto" w:fill="FFFFFF"/>
        <w:spacing w:line="240" w:lineRule="auto"/>
        <w:jc w:val="both"/>
        <w:rPr>
          <w:rFonts w:eastAsia="Calibri"/>
          <w:sz w:val="24"/>
          <w:szCs w:val="24"/>
          <w:lang w:val="es-CO" w:eastAsia="en-US"/>
        </w:rPr>
      </w:pPr>
      <w:r w:rsidRPr="00566017">
        <w:rPr>
          <w:rFonts w:eastAsia="Calibri"/>
          <w:sz w:val="24"/>
          <w:szCs w:val="24"/>
          <w:lang w:val="es-CO" w:eastAsia="en-US"/>
        </w:rPr>
        <w:t xml:space="preserve">Se resalta que los dispositivos de sujeción </w:t>
      </w:r>
      <w:r w:rsidR="006D6E3D">
        <w:rPr>
          <w:rFonts w:eastAsia="Calibri"/>
          <w:sz w:val="24"/>
          <w:szCs w:val="24"/>
          <w:lang w:val="es-CO" w:eastAsia="en-US"/>
        </w:rPr>
        <w:t xml:space="preserve">en Reino Unido </w:t>
      </w:r>
      <w:r w:rsidRPr="00566017">
        <w:rPr>
          <w:rFonts w:eastAsia="Calibri"/>
          <w:sz w:val="24"/>
          <w:szCs w:val="24"/>
          <w:lang w:val="es-CO" w:eastAsia="en-US"/>
        </w:rPr>
        <w:t>deben usarse hasta que el niño o niña cumpla 12 años o tenga una estatura superior a 135 cent</w:t>
      </w:r>
      <w:r w:rsidR="00566017">
        <w:rPr>
          <w:rFonts w:eastAsia="Calibri"/>
          <w:sz w:val="24"/>
          <w:szCs w:val="24"/>
          <w:lang w:val="es-CO" w:eastAsia="en-US"/>
        </w:rPr>
        <w:t>í</w:t>
      </w:r>
      <w:r w:rsidRPr="00566017">
        <w:rPr>
          <w:rFonts w:eastAsia="Calibri"/>
          <w:sz w:val="24"/>
          <w:szCs w:val="24"/>
          <w:lang w:val="es-CO" w:eastAsia="en-US"/>
        </w:rPr>
        <w:t xml:space="preserve">metros, </w:t>
      </w:r>
      <w:r w:rsidR="006D6E3D">
        <w:rPr>
          <w:rFonts w:eastAsia="Calibri"/>
          <w:sz w:val="24"/>
          <w:szCs w:val="24"/>
          <w:lang w:val="es-CO" w:eastAsia="en-US"/>
        </w:rPr>
        <w:t xml:space="preserve">lo que ocurra primero, </w:t>
      </w:r>
      <w:r w:rsidRPr="00566017">
        <w:rPr>
          <w:rFonts w:eastAsia="Calibri"/>
          <w:sz w:val="24"/>
          <w:szCs w:val="24"/>
          <w:lang w:val="es-CO" w:eastAsia="en-US"/>
        </w:rPr>
        <w:t>a partir de allí, se establece la obligatoriedad del uso de cinturón de seguridad.</w:t>
      </w:r>
    </w:p>
    <w:p w14:paraId="26024ED4" w14:textId="77777777" w:rsidR="006D6E3D" w:rsidRPr="00566017" w:rsidRDefault="006D6E3D" w:rsidP="00566017">
      <w:pPr>
        <w:shd w:val="clear" w:color="auto" w:fill="FFFFFF"/>
        <w:spacing w:line="240" w:lineRule="auto"/>
        <w:jc w:val="both"/>
        <w:rPr>
          <w:rFonts w:eastAsia="Calibri"/>
          <w:sz w:val="24"/>
          <w:szCs w:val="24"/>
          <w:lang w:val="es-CO" w:eastAsia="en-US"/>
        </w:rPr>
      </w:pPr>
    </w:p>
    <w:p w14:paraId="013EB5A2" w14:textId="57C9F20C" w:rsidR="002D09A3" w:rsidRPr="00566017" w:rsidRDefault="001A2198" w:rsidP="00AF0478">
      <w:pPr>
        <w:numPr>
          <w:ilvl w:val="3"/>
          <w:numId w:val="20"/>
        </w:numPr>
        <w:pBdr>
          <w:top w:val="nil"/>
          <w:left w:val="nil"/>
          <w:bottom w:val="nil"/>
          <w:right w:val="nil"/>
          <w:between w:val="nil"/>
        </w:pBdr>
        <w:spacing w:line="240" w:lineRule="auto"/>
        <w:jc w:val="both"/>
        <w:rPr>
          <w:rFonts w:eastAsia="Calibri"/>
          <w:sz w:val="24"/>
          <w:szCs w:val="24"/>
          <w:lang w:val="es-CO" w:eastAsia="en-US"/>
        </w:rPr>
      </w:pPr>
      <w:r w:rsidRPr="00566017">
        <w:rPr>
          <w:rFonts w:eastAsia="Calibri"/>
          <w:sz w:val="24"/>
          <w:szCs w:val="24"/>
          <w:lang w:val="es-CO" w:eastAsia="en-US"/>
        </w:rPr>
        <w:t>En EEUU,</w:t>
      </w:r>
    </w:p>
    <w:p w14:paraId="17F5AA8C" w14:textId="77777777" w:rsidR="001C16DD" w:rsidRPr="00566017" w:rsidRDefault="001C16DD" w:rsidP="00AF0478">
      <w:pPr>
        <w:spacing w:line="240" w:lineRule="auto"/>
        <w:jc w:val="both"/>
        <w:rPr>
          <w:rFonts w:eastAsia="Calibri"/>
          <w:sz w:val="24"/>
          <w:szCs w:val="24"/>
          <w:lang w:val="es-CO" w:eastAsia="en-US"/>
        </w:rPr>
      </w:pPr>
    </w:p>
    <w:p w14:paraId="33758E81" w14:textId="77777777" w:rsidR="00566017" w:rsidRDefault="001C16DD" w:rsidP="00AF0478">
      <w:pPr>
        <w:spacing w:line="240" w:lineRule="auto"/>
        <w:jc w:val="both"/>
        <w:rPr>
          <w:rFonts w:eastAsia="Calibri"/>
          <w:sz w:val="24"/>
          <w:szCs w:val="24"/>
          <w:lang w:val="es-CO" w:eastAsia="en-US"/>
        </w:rPr>
      </w:pPr>
      <w:r w:rsidRPr="00566017">
        <w:rPr>
          <w:rFonts w:eastAsia="Calibri"/>
          <w:sz w:val="24"/>
          <w:szCs w:val="24"/>
          <w:lang w:val="es-CO" w:eastAsia="en-US"/>
        </w:rPr>
        <w:t xml:space="preserve">En vista del sistema federal de los Estados Unidos, cada Estado tiene la potestad de expedir leyes </w:t>
      </w:r>
      <w:r w:rsidR="00566017">
        <w:rPr>
          <w:rFonts w:eastAsia="Calibri"/>
          <w:sz w:val="24"/>
          <w:szCs w:val="24"/>
          <w:lang w:val="es-CO" w:eastAsia="en-US"/>
        </w:rPr>
        <w:t>para regular</w:t>
      </w:r>
      <w:r w:rsidRPr="00566017">
        <w:rPr>
          <w:rFonts w:eastAsia="Calibri"/>
          <w:sz w:val="24"/>
          <w:szCs w:val="24"/>
          <w:lang w:val="es-CO" w:eastAsia="en-US"/>
        </w:rPr>
        <w:t xml:space="preserve"> los Sistemas de Retención</w:t>
      </w:r>
      <w:r>
        <w:rPr>
          <w:rFonts w:eastAsia="Calibri"/>
          <w:sz w:val="24"/>
          <w:szCs w:val="24"/>
          <w:lang w:val="es-CO" w:eastAsia="en-US"/>
        </w:rPr>
        <w:t xml:space="preserve"> Infantil.</w:t>
      </w:r>
      <w:r w:rsidR="00566017">
        <w:rPr>
          <w:rFonts w:eastAsia="Calibri"/>
          <w:sz w:val="24"/>
          <w:szCs w:val="24"/>
          <w:lang w:val="es-CO" w:eastAsia="en-US"/>
        </w:rPr>
        <w:t xml:space="preserve"> </w:t>
      </w:r>
      <w:r>
        <w:rPr>
          <w:rFonts w:eastAsia="Calibri"/>
          <w:sz w:val="24"/>
          <w:szCs w:val="24"/>
          <w:lang w:val="es-CO" w:eastAsia="en-US"/>
        </w:rPr>
        <w:t>Esto impone un deber especial en los padres de familia que transitan con frecuencia entre Estados, pues deben conocer las normas aplicables en cada uno</w:t>
      </w:r>
      <w:r w:rsidR="00566017">
        <w:rPr>
          <w:rFonts w:eastAsia="Calibri"/>
          <w:sz w:val="24"/>
          <w:szCs w:val="24"/>
          <w:lang w:val="es-CO" w:eastAsia="en-US"/>
        </w:rPr>
        <w:t>.</w:t>
      </w:r>
    </w:p>
    <w:p w14:paraId="5B7C50DA" w14:textId="77777777" w:rsidR="00566017" w:rsidRDefault="00566017" w:rsidP="00AF0478">
      <w:pPr>
        <w:spacing w:line="240" w:lineRule="auto"/>
        <w:jc w:val="both"/>
        <w:rPr>
          <w:rFonts w:eastAsia="Calibri"/>
          <w:sz w:val="24"/>
          <w:szCs w:val="24"/>
          <w:lang w:val="es-CO" w:eastAsia="en-US"/>
        </w:rPr>
      </w:pPr>
    </w:p>
    <w:p w14:paraId="798FB70C" w14:textId="3FE8A7DB" w:rsidR="001C16DD" w:rsidRDefault="001C16DD" w:rsidP="00AF0478">
      <w:pPr>
        <w:spacing w:line="240" w:lineRule="auto"/>
        <w:jc w:val="both"/>
        <w:rPr>
          <w:rFonts w:eastAsia="Calibri"/>
          <w:sz w:val="24"/>
          <w:szCs w:val="24"/>
          <w:lang w:val="es-CO" w:eastAsia="en-US"/>
        </w:rPr>
      </w:pPr>
      <w:r>
        <w:rPr>
          <w:rFonts w:eastAsia="Calibri"/>
          <w:sz w:val="24"/>
          <w:szCs w:val="24"/>
          <w:lang w:val="es-CO" w:eastAsia="en-US"/>
        </w:rPr>
        <w:t>A modo de ejemplo, se presentan algunas de esas regulaciones estatales:</w:t>
      </w:r>
    </w:p>
    <w:p w14:paraId="4D658041" w14:textId="49F61667" w:rsidR="001C16DD" w:rsidRDefault="001C16DD" w:rsidP="00AF0478">
      <w:pPr>
        <w:spacing w:line="240" w:lineRule="auto"/>
        <w:jc w:val="both"/>
        <w:rPr>
          <w:rFonts w:eastAsia="Calibri"/>
          <w:sz w:val="24"/>
          <w:szCs w:val="24"/>
          <w:lang w:val="es-CO" w:eastAsia="en-US"/>
        </w:rPr>
      </w:pPr>
    </w:p>
    <w:p w14:paraId="320EBD5D" w14:textId="7A05EC9B" w:rsidR="005D0677" w:rsidRDefault="005D0677" w:rsidP="005D0677">
      <w:pPr>
        <w:spacing w:line="240" w:lineRule="auto"/>
        <w:ind w:left="720"/>
        <w:jc w:val="both"/>
        <w:rPr>
          <w:rFonts w:eastAsia="Calibri"/>
          <w:i/>
          <w:iCs/>
          <w:sz w:val="24"/>
          <w:szCs w:val="24"/>
          <w:lang w:val="es-CO" w:eastAsia="en-US"/>
        </w:rPr>
      </w:pPr>
      <w:r>
        <w:rPr>
          <w:rFonts w:eastAsia="Calibri"/>
          <w:sz w:val="24"/>
          <w:szCs w:val="24"/>
          <w:lang w:val="es-CO" w:eastAsia="en-US"/>
        </w:rPr>
        <w:t>“</w:t>
      </w:r>
      <w:r w:rsidRPr="005D0677">
        <w:rPr>
          <w:rFonts w:eastAsia="Calibri"/>
          <w:i/>
          <w:iCs/>
          <w:sz w:val="24"/>
          <w:szCs w:val="24"/>
          <w:lang w:val="es-CO" w:eastAsia="en-US"/>
        </w:rPr>
        <w:t>Washington, D.C.</w:t>
      </w:r>
      <w:r w:rsidR="00434B65">
        <w:rPr>
          <w:rFonts w:eastAsia="Calibri"/>
          <w:i/>
          <w:iCs/>
          <w:sz w:val="24"/>
          <w:szCs w:val="24"/>
          <w:lang w:val="es-CO" w:eastAsia="en-US"/>
        </w:rPr>
        <w:t xml:space="preserve"> </w:t>
      </w:r>
      <w:r w:rsidR="00434B65" w:rsidRPr="00434B65">
        <w:rPr>
          <w:rFonts w:eastAsia="Calibri"/>
          <w:i/>
          <w:iCs/>
          <w:sz w:val="24"/>
          <w:szCs w:val="24"/>
          <w:lang w:val="es-CO" w:eastAsia="en-US"/>
        </w:rPr>
        <w:t>( RCW 46.61.687 )</w:t>
      </w:r>
    </w:p>
    <w:p w14:paraId="44F5E0B1" w14:textId="33B424E4" w:rsidR="00434B65" w:rsidRPr="00434B65" w:rsidRDefault="00434B65" w:rsidP="00434B65">
      <w:pPr>
        <w:numPr>
          <w:ilvl w:val="0"/>
          <w:numId w:val="31"/>
        </w:numPr>
        <w:tabs>
          <w:tab w:val="num" w:pos="720"/>
        </w:tabs>
        <w:spacing w:line="240" w:lineRule="auto"/>
        <w:jc w:val="both"/>
        <w:rPr>
          <w:rFonts w:eastAsia="Calibri"/>
          <w:i/>
          <w:iCs/>
          <w:sz w:val="24"/>
          <w:szCs w:val="24"/>
          <w:lang w:val="es-CO" w:eastAsia="en-US"/>
        </w:rPr>
      </w:pPr>
      <w:r w:rsidRPr="00434B65">
        <w:rPr>
          <w:rFonts w:eastAsia="Calibri"/>
          <w:i/>
          <w:iCs/>
          <w:sz w:val="24"/>
          <w:szCs w:val="24"/>
          <w:lang w:val="es-CO" w:eastAsia="en-US"/>
        </w:rPr>
        <w:t xml:space="preserve">Los niños menores de 8 años, a menos que midan 4'9″ de </w:t>
      </w:r>
      <w:r w:rsidRPr="00434B65">
        <w:rPr>
          <w:rFonts w:eastAsia="Calibri"/>
          <w:sz w:val="24"/>
          <w:szCs w:val="24"/>
          <w:lang w:val="es-CO" w:eastAsia="en-US"/>
        </w:rPr>
        <w:t>altura [150 centímetros]</w:t>
      </w:r>
      <w:r w:rsidRPr="00434B65">
        <w:rPr>
          <w:rFonts w:eastAsia="Calibri"/>
          <w:i/>
          <w:iCs/>
          <w:sz w:val="24"/>
          <w:szCs w:val="24"/>
          <w:lang w:val="es-CO" w:eastAsia="en-US"/>
        </w:rPr>
        <w:t xml:space="preserve"> (lo que ocurra primero), deben viajar en un asiento de seguridad para niños que cumpla con</w:t>
      </w:r>
      <w:r>
        <w:rPr>
          <w:rFonts w:eastAsia="Calibri"/>
          <w:i/>
          <w:iCs/>
          <w:sz w:val="24"/>
          <w:szCs w:val="24"/>
          <w:lang w:val="es-CO" w:eastAsia="en-US"/>
        </w:rPr>
        <w:t xml:space="preserve"> la</w:t>
      </w:r>
      <w:r w:rsidRPr="00434B65">
        <w:rPr>
          <w:rFonts w:eastAsia="Calibri"/>
          <w:i/>
          <w:iCs/>
          <w:sz w:val="24"/>
          <w:szCs w:val="24"/>
          <w:lang w:val="es-CO" w:eastAsia="en-US"/>
        </w:rPr>
        <w:t xml:space="preserve"> FMVSS 213. El sistema de retención debe usarse correctamente de acuerdo con el asiento para el automóvil</w:t>
      </w:r>
      <w:r>
        <w:rPr>
          <w:rFonts w:eastAsia="Calibri"/>
          <w:i/>
          <w:iCs/>
          <w:sz w:val="24"/>
          <w:szCs w:val="24"/>
          <w:lang w:val="es-CO" w:eastAsia="en-US"/>
        </w:rPr>
        <w:t xml:space="preserve"> y</w:t>
      </w:r>
      <w:r w:rsidRPr="00434B65">
        <w:rPr>
          <w:rFonts w:eastAsia="Calibri"/>
          <w:i/>
          <w:iCs/>
          <w:sz w:val="24"/>
          <w:szCs w:val="24"/>
          <w:lang w:val="es-CO" w:eastAsia="en-US"/>
        </w:rPr>
        <w:t xml:space="preserve"> las instrucciones del fabricante del vehículo. </w:t>
      </w:r>
    </w:p>
    <w:p w14:paraId="27B9C22A" w14:textId="75E6BDF7" w:rsidR="00434B65" w:rsidRPr="00434B65" w:rsidRDefault="00434B65" w:rsidP="00434B65">
      <w:pPr>
        <w:numPr>
          <w:ilvl w:val="0"/>
          <w:numId w:val="31"/>
        </w:numPr>
        <w:tabs>
          <w:tab w:val="num" w:pos="720"/>
        </w:tabs>
        <w:spacing w:line="240" w:lineRule="auto"/>
        <w:jc w:val="both"/>
        <w:rPr>
          <w:rFonts w:eastAsia="Calibri"/>
          <w:i/>
          <w:iCs/>
          <w:sz w:val="24"/>
          <w:szCs w:val="24"/>
          <w:lang w:val="es-CO" w:eastAsia="en-US"/>
        </w:rPr>
      </w:pPr>
      <w:r w:rsidRPr="00434B65">
        <w:rPr>
          <w:rFonts w:eastAsia="Calibri"/>
          <w:i/>
          <w:iCs/>
          <w:sz w:val="24"/>
          <w:szCs w:val="24"/>
          <w:lang w:val="es-CO" w:eastAsia="en-US"/>
        </w:rPr>
        <w:t xml:space="preserve">Los niños menores de 13 años deben </w:t>
      </w:r>
      <w:r>
        <w:rPr>
          <w:rFonts w:eastAsia="Calibri"/>
          <w:i/>
          <w:iCs/>
          <w:sz w:val="24"/>
          <w:szCs w:val="24"/>
          <w:lang w:val="es-CO" w:eastAsia="en-US"/>
        </w:rPr>
        <w:t xml:space="preserve">viajar </w:t>
      </w:r>
      <w:r w:rsidRPr="00434B65">
        <w:rPr>
          <w:rFonts w:eastAsia="Calibri"/>
          <w:i/>
          <w:iCs/>
          <w:sz w:val="24"/>
          <w:szCs w:val="24"/>
          <w:lang w:val="es-CO" w:eastAsia="en-US"/>
        </w:rPr>
        <w:t xml:space="preserve">en el asiento trasero </w:t>
      </w:r>
      <w:r>
        <w:rPr>
          <w:rFonts w:eastAsia="Calibri"/>
          <w:i/>
          <w:iCs/>
          <w:sz w:val="24"/>
          <w:szCs w:val="24"/>
          <w:lang w:val="es-CO" w:eastAsia="en-US"/>
        </w:rPr>
        <w:t>cuando</w:t>
      </w:r>
      <w:r w:rsidRPr="00434B65">
        <w:rPr>
          <w:rFonts w:eastAsia="Calibri"/>
          <w:i/>
          <w:iCs/>
          <w:sz w:val="24"/>
          <w:szCs w:val="24"/>
          <w:lang w:val="es-CO" w:eastAsia="en-US"/>
        </w:rPr>
        <w:t xml:space="preserve"> sea práctico hacerlo.</w:t>
      </w:r>
    </w:p>
    <w:p w14:paraId="1C5A9343" w14:textId="4F187EB1" w:rsidR="00434B65" w:rsidRPr="00434B65" w:rsidRDefault="00434B65" w:rsidP="00434B65">
      <w:pPr>
        <w:numPr>
          <w:ilvl w:val="0"/>
          <w:numId w:val="31"/>
        </w:numPr>
        <w:tabs>
          <w:tab w:val="num" w:pos="720"/>
        </w:tabs>
        <w:spacing w:line="240" w:lineRule="auto"/>
        <w:jc w:val="both"/>
        <w:rPr>
          <w:rFonts w:eastAsia="Calibri"/>
          <w:i/>
          <w:iCs/>
          <w:sz w:val="24"/>
          <w:szCs w:val="24"/>
          <w:lang w:val="es-CO" w:eastAsia="en-US"/>
        </w:rPr>
      </w:pPr>
      <w:r w:rsidRPr="00434B65">
        <w:rPr>
          <w:rFonts w:eastAsia="Calibri"/>
          <w:i/>
          <w:iCs/>
          <w:sz w:val="24"/>
          <w:szCs w:val="24"/>
          <w:lang w:val="es-CO" w:eastAsia="en-US"/>
        </w:rPr>
        <w:t>Los niños que tienen 8 años de edad o más</w:t>
      </w:r>
      <w:r>
        <w:rPr>
          <w:rFonts w:eastAsia="Calibri"/>
          <w:i/>
          <w:iCs/>
          <w:sz w:val="24"/>
          <w:szCs w:val="24"/>
          <w:lang w:val="es-CO" w:eastAsia="en-US"/>
        </w:rPr>
        <w:t xml:space="preserve">, o que midan </w:t>
      </w:r>
      <w:r w:rsidRPr="00434B65">
        <w:rPr>
          <w:rFonts w:eastAsia="Calibri"/>
          <w:i/>
          <w:iCs/>
          <w:sz w:val="24"/>
          <w:szCs w:val="24"/>
          <w:lang w:val="es-CO" w:eastAsia="en-US"/>
        </w:rPr>
        <w:t>4′9″ o más</w:t>
      </w:r>
      <w:r>
        <w:rPr>
          <w:rFonts w:eastAsia="Calibri"/>
          <w:i/>
          <w:iCs/>
          <w:sz w:val="24"/>
          <w:szCs w:val="24"/>
          <w:lang w:val="es-CO" w:eastAsia="en-US"/>
        </w:rPr>
        <w:t>,</w:t>
      </w:r>
      <w:r w:rsidRPr="00434B65">
        <w:rPr>
          <w:rFonts w:eastAsia="Calibri"/>
          <w:i/>
          <w:iCs/>
          <w:sz w:val="24"/>
          <w:szCs w:val="24"/>
          <w:lang w:val="es-CO" w:eastAsia="en-US"/>
        </w:rPr>
        <w:t xml:space="preserve"> deben estar correctamente sujetos</w:t>
      </w:r>
      <w:r>
        <w:rPr>
          <w:rFonts w:eastAsia="Calibri"/>
          <w:i/>
          <w:iCs/>
          <w:sz w:val="24"/>
          <w:szCs w:val="24"/>
          <w:lang w:val="es-CO" w:eastAsia="en-US"/>
        </w:rPr>
        <w:t>, bien</w:t>
      </w:r>
      <w:r w:rsidRPr="00434B65">
        <w:rPr>
          <w:rFonts w:eastAsia="Calibri"/>
          <w:i/>
          <w:iCs/>
          <w:sz w:val="24"/>
          <w:szCs w:val="24"/>
          <w:lang w:val="es-CO" w:eastAsia="en-US"/>
        </w:rPr>
        <w:t xml:space="preserve"> con el cinturón de seguridad del vehículo de motor debidamente ajustado y abrochado alrededor del cuerpo o con un sistema de retención infantil que se ajuste adecuadamente.</w:t>
      </w:r>
    </w:p>
    <w:p w14:paraId="28A2123E" w14:textId="6CA2A24C" w:rsidR="005D0677" w:rsidRPr="00434B65" w:rsidRDefault="005D0677" w:rsidP="005D0677">
      <w:pPr>
        <w:spacing w:line="240" w:lineRule="auto"/>
        <w:ind w:left="720"/>
        <w:jc w:val="both"/>
        <w:rPr>
          <w:rFonts w:eastAsia="Calibri"/>
          <w:sz w:val="24"/>
          <w:szCs w:val="24"/>
          <w:lang w:val="es-CO" w:eastAsia="en-US"/>
        </w:rPr>
      </w:pPr>
    </w:p>
    <w:p w14:paraId="36392C48" w14:textId="0B1A3CC5" w:rsidR="005D0677" w:rsidRPr="005D0677" w:rsidRDefault="005D0677" w:rsidP="005D0677">
      <w:pPr>
        <w:spacing w:line="240" w:lineRule="auto"/>
        <w:ind w:left="720"/>
        <w:jc w:val="both"/>
        <w:rPr>
          <w:rFonts w:eastAsia="Calibri"/>
          <w:sz w:val="24"/>
          <w:szCs w:val="24"/>
          <w:lang w:val="es-CO" w:eastAsia="en-US"/>
        </w:rPr>
      </w:pPr>
      <w:r w:rsidRPr="005D0677">
        <w:rPr>
          <w:rFonts w:eastAsia="Calibri"/>
          <w:sz w:val="24"/>
          <w:szCs w:val="24"/>
          <w:lang w:val="es-CO" w:eastAsia="en-US"/>
        </w:rPr>
        <w:t>(…)</w:t>
      </w:r>
    </w:p>
    <w:p w14:paraId="0899FE3A" w14:textId="16BAB470" w:rsidR="005D0677" w:rsidRPr="005D0677" w:rsidRDefault="005D0677" w:rsidP="005D0677">
      <w:pPr>
        <w:spacing w:line="240" w:lineRule="auto"/>
        <w:ind w:left="720"/>
        <w:jc w:val="both"/>
        <w:rPr>
          <w:rFonts w:eastAsia="Calibri"/>
          <w:sz w:val="24"/>
          <w:szCs w:val="24"/>
          <w:lang w:val="es-CO" w:eastAsia="en-US"/>
        </w:rPr>
      </w:pPr>
    </w:p>
    <w:p w14:paraId="4626D8DD" w14:textId="3DF99FF6" w:rsidR="005D0677" w:rsidRDefault="005D0677" w:rsidP="005D0677">
      <w:pPr>
        <w:spacing w:line="240" w:lineRule="auto"/>
        <w:ind w:left="720"/>
        <w:jc w:val="both"/>
        <w:rPr>
          <w:rFonts w:eastAsia="Calibri"/>
          <w:i/>
          <w:iCs/>
          <w:sz w:val="24"/>
          <w:szCs w:val="24"/>
          <w:lang w:val="es-CO" w:eastAsia="en-US"/>
        </w:rPr>
      </w:pPr>
      <w:r w:rsidRPr="005D0677">
        <w:rPr>
          <w:rFonts w:eastAsia="Calibri"/>
          <w:i/>
          <w:iCs/>
          <w:sz w:val="24"/>
          <w:szCs w:val="24"/>
          <w:lang w:val="es-CO" w:eastAsia="en-US"/>
        </w:rPr>
        <w:t>Florida</w:t>
      </w:r>
      <w:r w:rsidR="00434B65">
        <w:rPr>
          <w:rFonts w:eastAsia="Calibri"/>
          <w:i/>
          <w:iCs/>
          <w:sz w:val="24"/>
          <w:szCs w:val="24"/>
          <w:lang w:val="es-CO" w:eastAsia="en-US"/>
        </w:rPr>
        <w:t xml:space="preserve"> </w:t>
      </w:r>
      <w:r w:rsidR="00434B65" w:rsidRPr="00434B65">
        <w:rPr>
          <w:rFonts w:eastAsia="Calibri"/>
          <w:i/>
          <w:iCs/>
          <w:sz w:val="24"/>
          <w:szCs w:val="24"/>
          <w:lang w:val="es-CO" w:eastAsia="en-US"/>
        </w:rPr>
        <w:t>(316.613)</w:t>
      </w:r>
    </w:p>
    <w:p w14:paraId="6CE74EB5" w14:textId="2C7410CD" w:rsidR="005D0677" w:rsidRPr="00434B65" w:rsidRDefault="005D0677" w:rsidP="005D0677">
      <w:pPr>
        <w:numPr>
          <w:ilvl w:val="0"/>
          <w:numId w:val="30"/>
        </w:numPr>
        <w:tabs>
          <w:tab w:val="clear" w:pos="720"/>
          <w:tab w:val="num" w:pos="1068"/>
        </w:tabs>
        <w:spacing w:line="240" w:lineRule="auto"/>
        <w:ind w:left="1068"/>
        <w:jc w:val="both"/>
        <w:rPr>
          <w:rFonts w:eastAsia="Calibri"/>
          <w:i/>
          <w:iCs/>
          <w:sz w:val="24"/>
          <w:szCs w:val="24"/>
          <w:lang w:val="es-CO" w:eastAsia="en-US"/>
        </w:rPr>
      </w:pPr>
      <w:r w:rsidRPr="005D0677">
        <w:rPr>
          <w:rFonts w:eastAsia="Calibri"/>
          <w:i/>
          <w:iCs/>
          <w:sz w:val="24"/>
          <w:szCs w:val="24"/>
          <w:lang w:val="es-CO" w:eastAsia="en-US"/>
        </w:rPr>
        <w:t xml:space="preserve">Los niños </w:t>
      </w:r>
      <w:r w:rsidRPr="00434B65">
        <w:rPr>
          <w:rFonts w:eastAsia="Calibri"/>
          <w:i/>
          <w:iCs/>
          <w:sz w:val="24"/>
          <w:szCs w:val="24"/>
          <w:lang w:val="es-CO" w:eastAsia="en-US"/>
        </w:rPr>
        <w:t>menores de 3 años deben estar asegurados en un dispositivo de seguridad para niños aprobado por el gobierno federal y probado contra choques</w:t>
      </w:r>
      <w:r w:rsidR="00434B65">
        <w:rPr>
          <w:rFonts w:eastAsia="Calibri"/>
          <w:i/>
          <w:iCs/>
          <w:sz w:val="24"/>
          <w:szCs w:val="24"/>
          <w:lang w:val="es-CO" w:eastAsia="en-US"/>
        </w:rPr>
        <w:t>.</w:t>
      </w:r>
    </w:p>
    <w:p w14:paraId="00C357B0" w14:textId="0F455142" w:rsidR="005D0677" w:rsidRPr="005D0677" w:rsidRDefault="005D0677" w:rsidP="005D0677">
      <w:pPr>
        <w:numPr>
          <w:ilvl w:val="0"/>
          <w:numId w:val="30"/>
        </w:numPr>
        <w:tabs>
          <w:tab w:val="clear" w:pos="720"/>
          <w:tab w:val="num" w:pos="1068"/>
        </w:tabs>
        <w:spacing w:line="240" w:lineRule="auto"/>
        <w:ind w:left="1068"/>
        <w:jc w:val="both"/>
        <w:rPr>
          <w:rFonts w:eastAsia="Calibri"/>
          <w:i/>
          <w:iCs/>
          <w:sz w:val="24"/>
          <w:szCs w:val="24"/>
          <w:lang w:val="es-CO" w:eastAsia="en-US"/>
        </w:rPr>
      </w:pPr>
      <w:r w:rsidRPr="005D0677">
        <w:rPr>
          <w:rFonts w:eastAsia="Calibri"/>
          <w:i/>
          <w:iCs/>
          <w:sz w:val="24"/>
          <w:szCs w:val="24"/>
          <w:lang w:val="es-CO" w:eastAsia="en-US"/>
        </w:rPr>
        <w:t>Los niños de 4 a 5 años deben estar asegurados con un dispositivo de retención infantil aprobado por el gobierno federal, un asiento para niños integrado o un asiento elevado que hayan sido sometidos a pruebas de choque</w:t>
      </w:r>
      <w:r w:rsidR="00434B65">
        <w:rPr>
          <w:rFonts w:eastAsia="Calibri"/>
          <w:i/>
          <w:iCs/>
          <w:sz w:val="24"/>
          <w:szCs w:val="24"/>
          <w:lang w:val="es-CO" w:eastAsia="en-US"/>
        </w:rPr>
        <w:t>s</w:t>
      </w:r>
      <w:r w:rsidRPr="005D0677">
        <w:rPr>
          <w:rFonts w:eastAsia="Calibri"/>
          <w:i/>
          <w:iCs/>
          <w:sz w:val="24"/>
          <w:szCs w:val="24"/>
          <w:lang w:val="es-CO" w:eastAsia="en-US"/>
        </w:rPr>
        <w:t>.</w:t>
      </w:r>
    </w:p>
    <w:p w14:paraId="6107BDFF" w14:textId="77777777" w:rsidR="005D0677" w:rsidRPr="005D0677" w:rsidRDefault="005D0677" w:rsidP="005D0677">
      <w:pPr>
        <w:numPr>
          <w:ilvl w:val="0"/>
          <w:numId w:val="30"/>
        </w:numPr>
        <w:tabs>
          <w:tab w:val="clear" w:pos="720"/>
          <w:tab w:val="num" w:pos="1068"/>
        </w:tabs>
        <w:spacing w:line="240" w:lineRule="auto"/>
        <w:ind w:left="1068"/>
        <w:jc w:val="both"/>
        <w:rPr>
          <w:rFonts w:eastAsia="Calibri"/>
          <w:i/>
          <w:iCs/>
          <w:sz w:val="24"/>
          <w:szCs w:val="24"/>
          <w:lang w:val="es-CO" w:eastAsia="en-US"/>
        </w:rPr>
      </w:pPr>
      <w:r w:rsidRPr="005D0677">
        <w:rPr>
          <w:rFonts w:eastAsia="Calibri"/>
          <w:i/>
          <w:iCs/>
          <w:sz w:val="24"/>
          <w:szCs w:val="24"/>
          <w:lang w:val="es-CO" w:eastAsia="en-US"/>
        </w:rPr>
        <w:t>Los niños de 6 años en adelante deben estar sujetos con el cinturón de seguridad del vehículo </w:t>
      </w:r>
    </w:p>
    <w:p w14:paraId="5B73B0B4" w14:textId="004EC4E2" w:rsidR="005D0677" w:rsidRPr="00B44F25" w:rsidRDefault="005D0677" w:rsidP="005D0677">
      <w:pPr>
        <w:spacing w:line="240" w:lineRule="auto"/>
        <w:ind w:left="720"/>
        <w:jc w:val="both"/>
        <w:rPr>
          <w:rFonts w:eastAsia="Calibri"/>
          <w:i/>
          <w:iCs/>
          <w:sz w:val="24"/>
          <w:szCs w:val="24"/>
          <w:lang w:val="es-CO" w:eastAsia="en-US"/>
        </w:rPr>
      </w:pPr>
    </w:p>
    <w:p w14:paraId="68E3BD42" w14:textId="0275B669" w:rsidR="005D0677" w:rsidRPr="00B44F25" w:rsidRDefault="005D0677" w:rsidP="005D0677">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w:t>
      </w:r>
    </w:p>
    <w:p w14:paraId="1C789C57" w14:textId="77777777" w:rsidR="005D0677" w:rsidRPr="00B44F25" w:rsidRDefault="005D0677" w:rsidP="005D0677">
      <w:pPr>
        <w:spacing w:line="240" w:lineRule="auto"/>
        <w:ind w:left="720"/>
        <w:jc w:val="both"/>
        <w:rPr>
          <w:rFonts w:eastAsia="Calibri"/>
          <w:i/>
          <w:iCs/>
          <w:sz w:val="24"/>
          <w:szCs w:val="24"/>
          <w:lang w:val="es-CO" w:eastAsia="en-US"/>
        </w:rPr>
      </w:pPr>
    </w:p>
    <w:p w14:paraId="00558BA7" w14:textId="72295DB0" w:rsidR="005D0677" w:rsidRPr="00B44F25" w:rsidRDefault="005D0677" w:rsidP="005D0677">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Nueva York</w:t>
      </w:r>
      <w:r w:rsidR="00434B65" w:rsidRPr="00B44F25">
        <w:rPr>
          <w:rFonts w:eastAsia="Calibri"/>
          <w:i/>
          <w:iCs/>
          <w:sz w:val="24"/>
          <w:szCs w:val="24"/>
          <w:lang w:val="es-CO" w:eastAsia="en-US"/>
        </w:rPr>
        <w:t xml:space="preserve"> (Sección 1229-c)</w:t>
      </w:r>
    </w:p>
    <w:p w14:paraId="46BFA7BA" w14:textId="41B2515F" w:rsidR="001C16DD" w:rsidRPr="00B44F25" w:rsidRDefault="005D0677" w:rsidP="005D0677">
      <w:pPr>
        <w:spacing w:line="240" w:lineRule="auto"/>
        <w:ind w:left="720"/>
        <w:jc w:val="both"/>
        <w:rPr>
          <w:rFonts w:eastAsia="Calibri"/>
          <w:sz w:val="24"/>
          <w:szCs w:val="24"/>
          <w:lang w:val="es-CO" w:eastAsia="en-US"/>
        </w:rPr>
      </w:pPr>
      <w:r w:rsidRPr="00B44F25">
        <w:rPr>
          <w:rFonts w:eastAsia="Calibri"/>
          <w:i/>
          <w:iCs/>
          <w:sz w:val="24"/>
          <w:szCs w:val="24"/>
          <w:lang w:val="es-CO" w:eastAsia="en-US"/>
        </w:rPr>
        <w:t xml:space="preserve">Los niños </w:t>
      </w:r>
      <w:r w:rsidR="00434B65" w:rsidRPr="00B44F25">
        <w:rPr>
          <w:rFonts w:eastAsia="Calibri"/>
          <w:i/>
          <w:iCs/>
          <w:sz w:val="24"/>
          <w:szCs w:val="24"/>
          <w:lang w:val="es-CO" w:eastAsia="en-US"/>
        </w:rPr>
        <w:t xml:space="preserve">de hasta ocho (8) años </w:t>
      </w:r>
      <w:r w:rsidRPr="00B44F25">
        <w:rPr>
          <w:rFonts w:eastAsia="Calibri"/>
          <w:i/>
          <w:iCs/>
          <w:sz w:val="24"/>
          <w:szCs w:val="24"/>
          <w:lang w:val="es-CO" w:eastAsia="en-US"/>
        </w:rPr>
        <w:t>deben</w:t>
      </w:r>
      <w:r w:rsidR="00434B65" w:rsidRPr="00B44F25">
        <w:rPr>
          <w:rFonts w:eastAsia="Calibri"/>
          <w:i/>
          <w:iCs/>
          <w:sz w:val="24"/>
          <w:szCs w:val="24"/>
          <w:lang w:val="es-CO" w:eastAsia="en-US"/>
        </w:rPr>
        <w:t xml:space="preserve"> contar con </w:t>
      </w:r>
      <w:r w:rsidRPr="00B44F25">
        <w:rPr>
          <w:rFonts w:eastAsia="Calibri"/>
          <w:i/>
          <w:iCs/>
          <w:sz w:val="24"/>
          <w:szCs w:val="24"/>
          <w:lang w:val="es-CO" w:eastAsia="en-US"/>
        </w:rPr>
        <w:t>un sistema de retención infantil adecuado. Un sistema de retención infantil apropiado es aquel que cumple con el tamaño y el peso del niño y las especificaciones del fabricante de dicho sistema. Un sistema de retención infantil puede ser un asiento de seguridad para niños, un arnés, un chaleco o un asiento elevado</w:t>
      </w:r>
      <w:r w:rsidR="001C16DD" w:rsidRPr="00B44F25">
        <w:rPr>
          <w:rFonts w:eastAsia="Calibri"/>
          <w:i/>
          <w:iCs/>
          <w:sz w:val="24"/>
          <w:szCs w:val="24"/>
          <w:lang w:val="es-CO" w:eastAsia="en-US"/>
        </w:rPr>
        <w:t>.</w:t>
      </w:r>
      <w:r w:rsidRPr="00B44F25">
        <w:rPr>
          <w:rFonts w:eastAsia="Calibri"/>
          <w:i/>
          <w:iCs/>
          <w:sz w:val="24"/>
          <w:szCs w:val="24"/>
          <w:lang w:val="es-CO" w:eastAsia="en-US"/>
        </w:rPr>
        <w:t>”</w:t>
      </w:r>
      <w:r w:rsidR="001C16DD" w:rsidRPr="00B44F25">
        <w:rPr>
          <w:rStyle w:val="Refdenotaalpie"/>
          <w:rFonts w:eastAsia="Calibri"/>
          <w:sz w:val="24"/>
          <w:szCs w:val="24"/>
          <w:lang w:val="es-CO" w:eastAsia="en-US"/>
        </w:rPr>
        <w:footnoteReference w:id="22"/>
      </w:r>
      <w:r w:rsidR="001C16DD" w:rsidRPr="00B44F25">
        <w:rPr>
          <w:rFonts w:eastAsia="Calibri"/>
          <w:sz w:val="24"/>
          <w:szCs w:val="24"/>
          <w:lang w:val="es-CO" w:eastAsia="en-US"/>
        </w:rPr>
        <w:t>.</w:t>
      </w:r>
    </w:p>
    <w:p w14:paraId="6B79D2D8" w14:textId="77777777" w:rsidR="001C16DD" w:rsidRPr="00B44F25" w:rsidRDefault="001C16DD" w:rsidP="00AF0478">
      <w:pPr>
        <w:spacing w:line="240" w:lineRule="auto"/>
        <w:jc w:val="both"/>
        <w:rPr>
          <w:rFonts w:eastAsia="Calibri"/>
          <w:sz w:val="24"/>
          <w:szCs w:val="24"/>
          <w:lang w:val="es-CO" w:eastAsia="en-US"/>
        </w:rPr>
      </w:pPr>
    </w:p>
    <w:p w14:paraId="37C41A8B" w14:textId="503AE193" w:rsidR="001C16DD" w:rsidRPr="00B44F25" w:rsidRDefault="00C47585" w:rsidP="00AF0478">
      <w:pPr>
        <w:spacing w:line="240" w:lineRule="auto"/>
        <w:jc w:val="both"/>
        <w:rPr>
          <w:rFonts w:eastAsia="Calibri"/>
          <w:sz w:val="24"/>
          <w:szCs w:val="24"/>
          <w:lang w:val="es-CO" w:eastAsia="en-US"/>
        </w:rPr>
      </w:pPr>
      <w:r w:rsidRPr="00B44F25">
        <w:rPr>
          <w:rFonts w:eastAsia="Calibri"/>
          <w:sz w:val="24"/>
          <w:szCs w:val="24"/>
          <w:lang w:val="es-CO" w:eastAsia="en-US"/>
        </w:rPr>
        <w:t xml:space="preserve">En consecuencia, como se advertía, cada Estado cuenta con una legislación diferente sobre la seguridad vehicular de los infantes, tanto </w:t>
      </w:r>
      <w:r w:rsidR="00FA1A47" w:rsidRPr="00B44F25">
        <w:rPr>
          <w:rFonts w:eastAsia="Calibri"/>
          <w:sz w:val="24"/>
          <w:szCs w:val="24"/>
          <w:lang w:val="es-CO" w:eastAsia="en-US"/>
        </w:rPr>
        <w:t xml:space="preserve">frente a los </w:t>
      </w:r>
      <w:r w:rsidRPr="00B44F25">
        <w:rPr>
          <w:rFonts w:eastAsia="Calibri"/>
          <w:sz w:val="24"/>
          <w:szCs w:val="24"/>
          <w:lang w:val="es-CO" w:eastAsia="en-US"/>
        </w:rPr>
        <w:t xml:space="preserve">criterios </w:t>
      </w:r>
      <w:r w:rsidR="00FA1A47" w:rsidRPr="00B44F25">
        <w:rPr>
          <w:rFonts w:eastAsia="Calibri"/>
          <w:sz w:val="24"/>
          <w:szCs w:val="24"/>
          <w:lang w:val="es-CO" w:eastAsia="en-US"/>
        </w:rPr>
        <w:t xml:space="preserve">que se tienen en cuenta </w:t>
      </w:r>
      <w:r w:rsidRPr="00B44F25">
        <w:rPr>
          <w:rFonts w:eastAsia="Calibri"/>
          <w:sz w:val="24"/>
          <w:szCs w:val="24"/>
          <w:lang w:val="es-CO" w:eastAsia="en-US"/>
        </w:rPr>
        <w:t xml:space="preserve">como en </w:t>
      </w:r>
      <w:r w:rsidR="00FA1A47" w:rsidRPr="00B44F25">
        <w:rPr>
          <w:rFonts w:eastAsia="Calibri"/>
          <w:sz w:val="24"/>
          <w:szCs w:val="24"/>
          <w:lang w:val="es-CO" w:eastAsia="en-US"/>
        </w:rPr>
        <w:t xml:space="preserve">los </w:t>
      </w:r>
      <w:r w:rsidRPr="00B44F25">
        <w:rPr>
          <w:rFonts w:eastAsia="Calibri"/>
          <w:sz w:val="24"/>
          <w:szCs w:val="24"/>
          <w:lang w:val="es-CO" w:eastAsia="en-US"/>
        </w:rPr>
        <w:t>aspectos técnicos.</w:t>
      </w:r>
    </w:p>
    <w:p w14:paraId="7DECAC40" w14:textId="7B990A02" w:rsidR="00980843" w:rsidRPr="00B44F25" w:rsidRDefault="00980843" w:rsidP="00AF0478">
      <w:pPr>
        <w:spacing w:line="240" w:lineRule="auto"/>
        <w:jc w:val="both"/>
        <w:rPr>
          <w:rFonts w:eastAsia="Calibri"/>
          <w:sz w:val="24"/>
          <w:szCs w:val="24"/>
          <w:lang w:val="es-CO" w:eastAsia="en-US"/>
        </w:rPr>
      </w:pPr>
    </w:p>
    <w:p w14:paraId="3E43CC9C" w14:textId="5F1C465D" w:rsidR="00980843" w:rsidRPr="00B44F25" w:rsidRDefault="00980843" w:rsidP="00AF0478">
      <w:pPr>
        <w:spacing w:line="240" w:lineRule="auto"/>
        <w:jc w:val="both"/>
        <w:rPr>
          <w:rFonts w:eastAsia="Calibri"/>
          <w:sz w:val="24"/>
          <w:szCs w:val="24"/>
          <w:lang w:val="es-CO" w:eastAsia="en-US"/>
        </w:rPr>
      </w:pPr>
      <w:r w:rsidRPr="00B44F25">
        <w:rPr>
          <w:rFonts w:eastAsia="Calibri"/>
          <w:sz w:val="24"/>
          <w:szCs w:val="24"/>
          <w:lang w:val="es-CO" w:eastAsia="en-US"/>
        </w:rPr>
        <w:t xml:space="preserve">Las distintas normas </w:t>
      </w:r>
      <w:r w:rsidR="00B44F25">
        <w:rPr>
          <w:rFonts w:eastAsia="Calibri"/>
          <w:sz w:val="24"/>
          <w:szCs w:val="24"/>
          <w:lang w:val="es-CO" w:eastAsia="en-US"/>
        </w:rPr>
        <w:t xml:space="preserve">estatales </w:t>
      </w:r>
      <w:r w:rsidRPr="00B44F25">
        <w:rPr>
          <w:rFonts w:eastAsia="Calibri"/>
          <w:sz w:val="24"/>
          <w:szCs w:val="24"/>
          <w:lang w:val="es-CO" w:eastAsia="en-US"/>
        </w:rPr>
        <w:t>de EEUU indican que por un “uso adecuado” debe entenderse que “</w:t>
      </w:r>
      <w:r w:rsidRPr="00B44F25">
        <w:rPr>
          <w:rFonts w:eastAsia="Calibri"/>
          <w:i/>
          <w:iCs/>
          <w:sz w:val="24"/>
          <w:szCs w:val="24"/>
          <w:lang w:val="es-CO" w:eastAsia="en-US"/>
        </w:rPr>
        <w:t xml:space="preserve">el asiento para el automóvil se está utilizando según las instrucciones brindadas para un </w:t>
      </w:r>
      <w:r w:rsidR="00EF7CC7" w:rsidRPr="00B44F25">
        <w:rPr>
          <w:rFonts w:eastAsia="Calibri"/>
          <w:i/>
          <w:iCs/>
          <w:sz w:val="24"/>
          <w:szCs w:val="24"/>
          <w:lang w:val="es-CO" w:eastAsia="en-US"/>
        </w:rPr>
        <w:t>vehículo</w:t>
      </w:r>
      <w:r w:rsidRPr="00B44F25">
        <w:rPr>
          <w:rFonts w:eastAsia="Calibri"/>
          <w:i/>
          <w:iCs/>
          <w:sz w:val="24"/>
          <w:szCs w:val="24"/>
          <w:lang w:val="es-CO" w:eastAsia="en-US"/>
        </w:rPr>
        <w:t xml:space="preserve"> en particular. Estas instrucciones incluyen la instalación, </w:t>
      </w:r>
      <w:r w:rsidR="00EF7CC7" w:rsidRPr="00B44F25">
        <w:rPr>
          <w:rFonts w:eastAsia="Calibri"/>
          <w:i/>
          <w:iCs/>
          <w:sz w:val="24"/>
          <w:szCs w:val="24"/>
          <w:lang w:val="es-CO" w:eastAsia="en-US"/>
        </w:rPr>
        <w:t xml:space="preserve">y </w:t>
      </w:r>
      <w:r w:rsidRPr="00B44F25">
        <w:rPr>
          <w:rFonts w:eastAsia="Calibri"/>
          <w:i/>
          <w:iCs/>
          <w:sz w:val="24"/>
          <w:szCs w:val="24"/>
          <w:lang w:val="es-CO" w:eastAsia="en-US"/>
        </w:rPr>
        <w:t xml:space="preserve">los requisitos </w:t>
      </w:r>
      <w:r w:rsidR="00EF7CC7" w:rsidRPr="00B44F25">
        <w:rPr>
          <w:rFonts w:eastAsia="Calibri"/>
          <w:i/>
          <w:iCs/>
          <w:sz w:val="24"/>
          <w:szCs w:val="24"/>
          <w:lang w:val="es-CO" w:eastAsia="en-US"/>
        </w:rPr>
        <w:t xml:space="preserve">referentes al </w:t>
      </w:r>
      <w:r w:rsidRPr="00B44F25">
        <w:rPr>
          <w:rFonts w:eastAsia="Calibri"/>
          <w:i/>
          <w:iCs/>
          <w:sz w:val="24"/>
          <w:szCs w:val="24"/>
          <w:lang w:val="es-CO" w:eastAsia="en-US"/>
        </w:rPr>
        <w:t>tamaño</w:t>
      </w:r>
      <w:r w:rsidR="00EF7CC7" w:rsidRPr="00B44F25">
        <w:rPr>
          <w:rFonts w:eastAsia="Calibri"/>
          <w:i/>
          <w:iCs/>
          <w:sz w:val="24"/>
          <w:szCs w:val="24"/>
          <w:lang w:val="es-CO" w:eastAsia="en-US"/>
        </w:rPr>
        <w:t xml:space="preserve"> del niño</w:t>
      </w:r>
      <w:r w:rsidR="00EF7CC7" w:rsidRPr="00B44F25">
        <w:rPr>
          <w:rFonts w:eastAsia="Calibri"/>
          <w:sz w:val="24"/>
          <w:szCs w:val="24"/>
          <w:lang w:val="es-CO" w:eastAsia="en-US"/>
        </w:rPr>
        <w:t>”</w:t>
      </w:r>
      <w:r w:rsidR="0041041D" w:rsidRPr="00B44F25">
        <w:rPr>
          <w:rStyle w:val="Refdenotaalpie"/>
          <w:rFonts w:eastAsia="Calibri"/>
          <w:sz w:val="24"/>
          <w:szCs w:val="24"/>
          <w:lang w:val="es-CO" w:eastAsia="en-US"/>
        </w:rPr>
        <w:footnoteReference w:id="23"/>
      </w:r>
      <w:r w:rsidR="00EF7CC7" w:rsidRPr="00B44F25">
        <w:rPr>
          <w:rFonts w:eastAsia="Calibri"/>
          <w:sz w:val="24"/>
          <w:szCs w:val="24"/>
          <w:lang w:val="es-CO" w:eastAsia="en-US"/>
        </w:rPr>
        <w:t>.</w:t>
      </w:r>
    </w:p>
    <w:p w14:paraId="64851D38" w14:textId="61BEE168" w:rsidR="00C47585" w:rsidRPr="00B44F25" w:rsidRDefault="00C47585" w:rsidP="00AF0478">
      <w:pPr>
        <w:spacing w:line="240" w:lineRule="auto"/>
        <w:jc w:val="both"/>
        <w:rPr>
          <w:rFonts w:eastAsia="Calibri"/>
          <w:sz w:val="24"/>
          <w:szCs w:val="24"/>
          <w:lang w:val="es-CO" w:eastAsia="en-US"/>
        </w:rPr>
      </w:pPr>
    </w:p>
    <w:p w14:paraId="22BB4C73" w14:textId="32D8CDCC" w:rsidR="001A2198" w:rsidRPr="00B44F25" w:rsidRDefault="001A2198" w:rsidP="00AF0478">
      <w:pPr>
        <w:numPr>
          <w:ilvl w:val="3"/>
          <w:numId w:val="20"/>
        </w:numPr>
        <w:pBdr>
          <w:top w:val="nil"/>
          <w:left w:val="nil"/>
          <w:bottom w:val="nil"/>
          <w:right w:val="nil"/>
          <w:between w:val="nil"/>
        </w:pBdr>
        <w:spacing w:line="240" w:lineRule="auto"/>
        <w:jc w:val="both"/>
        <w:rPr>
          <w:rFonts w:eastAsia="Calibri"/>
          <w:sz w:val="24"/>
          <w:szCs w:val="24"/>
          <w:lang w:val="es-CO" w:eastAsia="en-US"/>
        </w:rPr>
      </w:pPr>
      <w:r w:rsidRPr="00B44F25">
        <w:rPr>
          <w:rFonts w:eastAsia="Calibri"/>
          <w:sz w:val="24"/>
          <w:szCs w:val="24"/>
          <w:lang w:val="es-CO" w:eastAsia="en-US"/>
        </w:rPr>
        <w:t>América Latina</w:t>
      </w:r>
    </w:p>
    <w:p w14:paraId="1ED904E3" w14:textId="4D96A9A6" w:rsidR="001A2198" w:rsidRPr="00B44F25" w:rsidRDefault="001A2198" w:rsidP="00AF0478">
      <w:pPr>
        <w:spacing w:line="240" w:lineRule="auto"/>
        <w:jc w:val="both"/>
        <w:rPr>
          <w:rFonts w:eastAsia="Calibri"/>
          <w:sz w:val="24"/>
          <w:szCs w:val="24"/>
          <w:lang w:val="es-CO" w:eastAsia="en-US"/>
        </w:rPr>
      </w:pPr>
    </w:p>
    <w:p w14:paraId="1CFBCA2F" w14:textId="708B49DD" w:rsidR="00B97820" w:rsidRPr="00B44F25" w:rsidRDefault="00B97820" w:rsidP="00AF0478">
      <w:pPr>
        <w:spacing w:line="240" w:lineRule="auto"/>
        <w:jc w:val="both"/>
        <w:rPr>
          <w:rFonts w:eastAsia="Calibri"/>
          <w:sz w:val="24"/>
          <w:szCs w:val="24"/>
          <w:lang w:val="es-CO" w:eastAsia="en-US"/>
        </w:rPr>
      </w:pPr>
      <w:r w:rsidRPr="00B44F25">
        <w:rPr>
          <w:rFonts w:eastAsia="Calibri"/>
          <w:sz w:val="24"/>
          <w:szCs w:val="24"/>
          <w:lang w:val="es-CO" w:eastAsia="en-US"/>
        </w:rPr>
        <w:t xml:space="preserve">De conformidad con </w:t>
      </w:r>
      <w:r w:rsidR="007A7F82" w:rsidRPr="00B44F25">
        <w:rPr>
          <w:rFonts w:eastAsia="Calibri"/>
          <w:sz w:val="24"/>
          <w:szCs w:val="24"/>
          <w:lang w:val="es-CO" w:eastAsia="en-US"/>
        </w:rPr>
        <w:t>el artículo 40 de la</w:t>
      </w:r>
      <w:r w:rsidRPr="00B44F25">
        <w:rPr>
          <w:rFonts w:eastAsia="Calibri"/>
          <w:sz w:val="24"/>
          <w:szCs w:val="24"/>
          <w:lang w:val="es-CO" w:eastAsia="en-US"/>
        </w:rPr>
        <w:t xml:space="preserve"> Ley Nacional de Tránsito</w:t>
      </w:r>
      <w:r w:rsidR="007A7F82" w:rsidRPr="00B44F25">
        <w:rPr>
          <w:rFonts w:eastAsia="Calibri"/>
          <w:sz w:val="24"/>
          <w:szCs w:val="24"/>
          <w:lang w:val="es-CO" w:eastAsia="en-US"/>
        </w:rPr>
        <w:t>, reglamentado por el Decreto 32/2018, es obligatorio en Argentina que los niños y niñas menores de 10 años viajen ajustados a un dispositivo de retención infantil. Dicha norma a la letra indica:</w:t>
      </w:r>
    </w:p>
    <w:p w14:paraId="1690E085" w14:textId="4F020C95" w:rsidR="007A7F82" w:rsidRPr="00B44F25" w:rsidRDefault="007A7F82" w:rsidP="00AF0478">
      <w:pPr>
        <w:spacing w:line="240" w:lineRule="auto"/>
        <w:jc w:val="both"/>
        <w:rPr>
          <w:rFonts w:eastAsia="Calibri"/>
          <w:sz w:val="24"/>
          <w:szCs w:val="24"/>
          <w:lang w:val="es-CO" w:eastAsia="en-US"/>
        </w:rPr>
      </w:pPr>
    </w:p>
    <w:p w14:paraId="1CA987CC" w14:textId="269DFDFB" w:rsidR="007A7F82" w:rsidRPr="00B44F25" w:rsidRDefault="007A7F82" w:rsidP="007A7F82">
      <w:pPr>
        <w:spacing w:line="240" w:lineRule="auto"/>
        <w:ind w:left="720"/>
        <w:jc w:val="both"/>
        <w:rPr>
          <w:rFonts w:eastAsia="Calibri"/>
          <w:i/>
          <w:iCs/>
          <w:sz w:val="24"/>
          <w:szCs w:val="24"/>
          <w:lang w:val="es-CO" w:eastAsia="en-US"/>
        </w:rPr>
      </w:pPr>
      <w:r w:rsidRPr="00B44F25">
        <w:rPr>
          <w:rFonts w:eastAsia="Calibri"/>
          <w:sz w:val="24"/>
          <w:szCs w:val="24"/>
          <w:lang w:val="es-CO" w:eastAsia="en-US"/>
        </w:rPr>
        <w:t>“</w:t>
      </w:r>
      <w:r w:rsidRPr="00B44F25">
        <w:rPr>
          <w:rFonts w:eastAsia="Calibri"/>
          <w:i/>
          <w:iCs/>
          <w:sz w:val="24"/>
          <w:szCs w:val="24"/>
          <w:lang w:val="es-CO" w:eastAsia="en-US"/>
        </w:rPr>
        <w:t>Requisitos para circular. El incumplimiento de las disposiciones de este artículo impide continuar la circulación hasta que sea subsanada la falta, sin perjuicio de las sanciones pertinentes:</w:t>
      </w:r>
    </w:p>
    <w:p w14:paraId="162542F4" w14:textId="2E864A08" w:rsidR="007A7F82" w:rsidRPr="00B44F25" w:rsidRDefault="007A7F82" w:rsidP="007A7F82">
      <w:pPr>
        <w:spacing w:line="240" w:lineRule="auto"/>
        <w:ind w:left="720"/>
        <w:jc w:val="both"/>
        <w:rPr>
          <w:rFonts w:eastAsia="Calibri"/>
          <w:i/>
          <w:iCs/>
          <w:sz w:val="24"/>
          <w:szCs w:val="24"/>
          <w:lang w:val="es-CO" w:eastAsia="en-US"/>
        </w:rPr>
      </w:pPr>
    </w:p>
    <w:p w14:paraId="70D2E201" w14:textId="4FDA78EA" w:rsidR="007A7F82" w:rsidRPr="00B44F25" w:rsidRDefault="007A7F82" w:rsidP="007A7F82">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w:t>
      </w:r>
    </w:p>
    <w:p w14:paraId="0B5D871F" w14:textId="1E156922" w:rsidR="007A7F82" w:rsidRPr="00B44F25" w:rsidRDefault="007A7F82" w:rsidP="007A7F82">
      <w:pPr>
        <w:spacing w:line="240" w:lineRule="auto"/>
        <w:ind w:left="720"/>
        <w:jc w:val="both"/>
        <w:rPr>
          <w:rFonts w:eastAsia="Calibri"/>
          <w:i/>
          <w:iCs/>
          <w:sz w:val="24"/>
          <w:szCs w:val="24"/>
          <w:lang w:val="es-CO" w:eastAsia="en-US"/>
        </w:rPr>
      </w:pPr>
    </w:p>
    <w:p w14:paraId="366F1205" w14:textId="54477DE2" w:rsidR="007A7F82" w:rsidRPr="00B44F25" w:rsidRDefault="007A7F82" w:rsidP="007A7F82">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g.1. Los menores de DIEZ (10) años deben viajar sujetos al asiento trasero, con el Sistema de Retención Infantil homologado al efecto, en relación a su peso y tamaño.</w:t>
      </w:r>
    </w:p>
    <w:p w14:paraId="55B53372" w14:textId="23838F48" w:rsidR="007A7F82" w:rsidRPr="00B44F25" w:rsidRDefault="007A7F82" w:rsidP="007A7F82">
      <w:pPr>
        <w:spacing w:line="240" w:lineRule="auto"/>
        <w:ind w:left="720"/>
        <w:jc w:val="both"/>
        <w:rPr>
          <w:rFonts w:eastAsia="Calibri"/>
          <w:i/>
          <w:iCs/>
          <w:sz w:val="24"/>
          <w:szCs w:val="24"/>
          <w:lang w:val="es-CO" w:eastAsia="en-US"/>
        </w:rPr>
      </w:pPr>
    </w:p>
    <w:p w14:paraId="091C8218" w14:textId="1AD57134" w:rsidR="007A7F82" w:rsidRPr="00B44F25" w:rsidRDefault="007A7F82" w:rsidP="007A7F82">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w:t>
      </w:r>
    </w:p>
    <w:p w14:paraId="09649E8D" w14:textId="742345B6" w:rsidR="007A7F82" w:rsidRPr="00B44F25" w:rsidRDefault="007A7F82" w:rsidP="007A7F82">
      <w:pPr>
        <w:spacing w:line="240" w:lineRule="auto"/>
        <w:ind w:left="720"/>
        <w:jc w:val="both"/>
        <w:rPr>
          <w:rFonts w:eastAsia="Calibri"/>
          <w:i/>
          <w:iCs/>
          <w:sz w:val="24"/>
          <w:szCs w:val="24"/>
          <w:lang w:val="es-CO" w:eastAsia="en-US"/>
        </w:rPr>
      </w:pPr>
    </w:p>
    <w:p w14:paraId="39FFEDEF" w14:textId="77777777" w:rsidR="007A7F82" w:rsidRPr="00B44F25" w:rsidRDefault="007A7F82" w:rsidP="007A7F82">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u) Transitar con menores de DIEZ (10) años en asientos delanteros y/o sin dispositivos de retención infantil. Los menores deben ser siempre trasladados en el asiento trasero del vehículo y tener colocados el dispositivo homologado de retención infantil correspondiente a su peso y tamaño;</w:t>
      </w:r>
    </w:p>
    <w:p w14:paraId="026A9469" w14:textId="77777777" w:rsidR="007A7F82" w:rsidRPr="00B44F25" w:rsidRDefault="007A7F82" w:rsidP="007A7F82">
      <w:pPr>
        <w:spacing w:line="240" w:lineRule="auto"/>
        <w:ind w:left="720"/>
        <w:jc w:val="both"/>
        <w:rPr>
          <w:rFonts w:eastAsia="Calibri"/>
          <w:i/>
          <w:iCs/>
          <w:sz w:val="24"/>
          <w:szCs w:val="24"/>
          <w:lang w:val="es-CO" w:eastAsia="en-US"/>
        </w:rPr>
      </w:pPr>
    </w:p>
    <w:p w14:paraId="0D4E0548" w14:textId="77777777" w:rsidR="007A7F82" w:rsidRPr="00B44F25" w:rsidRDefault="007A7F82" w:rsidP="007A7F82">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w:t>
      </w:r>
    </w:p>
    <w:p w14:paraId="36878A84" w14:textId="77777777" w:rsidR="007A7F82" w:rsidRPr="00B44F25" w:rsidRDefault="007A7F82" w:rsidP="007A7F82">
      <w:pPr>
        <w:spacing w:line="240" w:lineRule="auto"/>
        <w:ind w:left="720"/>
        <w:jc w:val="both"/>
        <w:rPr>
          <w:rFonts w:eastAsia="Calibri"/>
          <w:i/>
          <w:iCs/>
          <w:sz w:val="24"/>
          <w:szCs w:val="24"/>
          <w:lang w:val="es-CO" w:eastAsia="en-US"/>
        </w:rPr>
      </w:pPr>
    </w:p>
    <w:p w14:paraId="083643B1" w14:textId="41A0E3E7" w:rsidR="007A7F82" w:rsidRPr="00B44F25" w:rsidRDefault="007A7F82" w:rsidP="007A7F82">
      <w:pPr>
        <w:spacing w:line="240" w:lineRule="auto"/>
        <w:ind w:left="720"/>
        <w:jc w:val="both"/>
        <w:rPr>
          <w:rFonts w:eastAsia="Calibri"/>
          <w:i/>
          <w:iCs/>
          <w:sz w:val="24"/>
          <w:szCs w:val="24"/>
          <w:lang w:val="es-CO" w:eastAsia="en-US"/>
        </w:rPr>
      </w:pPr>
      <w:r w:rsidRPr="00B44F25">
        <w:rPr>
          <w:rFonts w:eastAsia="Calibri"/>
          <w:i/>
          <w:iCs/>
          <w:sz w:val="24"/>
          <w:szCs w:val="24"/>
          <w:lang w:val="es-CO" w:eastAsia="en-US"/>
        </w:rPr>
        <w:t>(10) Régimen de aplicación Anclaje de Sistema de Retención Infantil. Incorporar, en al menos una plaza trasera, el sistema de anclaje rígido, cualesquiera sean las opciones a utilizar de dicho sistema, ISOFIX, LATCH u otro. Su aplicación será obligatoria conforme determine la Autoridad de Aplicación.”</w:t>
      </w:r>
    </w:p>
    <w:p w14:paraId="3CF94003" w14:textId="77777777" w:rsidR="00B97820" w:rsidRPr="00B44F25" w:rsidRDefault="00B97820" w:rsidP="00AF0478">
      <w:pPr>
        <w:spacing w:line="240" w:lineRule="auto"/>
        <w:jc w:val="both"/>
        <w:rPr>
          <w:rFonts w:eastAsia="Calibri"/>
          <w:sz w:val="24"/>
          <w:szCs w:val="24"/>
          <w:lang w:val="es-CO" w:eastAsia="en-US"/>
        </w:rPr>
      </w:pPr>
    </w:p>
    <w:p w14:paraId="7C6A2CCF" w14:textId="4167BB6E" w:rsidR="00E96AD7" w:rsidRDefault="00621825" w:rsidP="00AF0478">
      <w:pPr>
        <w:spacing w:line="240" w:lineRule="auto"/>
        <w:jc w:val="both"/>
        <w:rPr>
          <w:rFonts w:eastAsia="Calibri"/>
          <w:sz w:val="24"/>
          <w:szCs w:val="24"/>
          <w:lang w:val="es-CO" w:eastAsia="en-US"/>
        </w:rPr>
      </w:pPr>
      <w:r w:rsidRPr="00B44F25">
        <w:rPr>
          <w:rFonts w:eastAsia="Calibri"/>
          <w:sz w:val="24"/>
          <w:szCs w:val="24"/>
          <w:lang w:val="es-CO" w:eastAsia="en-US"/>
        </w:rPr>
        <w:t>Es decir que</w:t>
      </w:r>
      <w:r w:rsidR="00D92529" w:rsidRPr="00B44F25">
        <w:rPr>
          <w:rFonts w:eastAsia="Calibri"/>
          <w:sz w:val="24"/>
          <w:szCs w:val="24"/>
          <w:lang w:val="es-CO" w:eastAsia="en-US"/>
        </w:rPr>
        <w:t>,</w:t>
      </w:r>
      <w:r w:rsidRPr="00B44F25">
        <w:rPr>
          <w:rFonts w:eastAsia="Calibri"/>
          <w:sz w:val="24"/>
          <w:szCs w:val="24"/>
          <w:lang w:val="es-CO" w:eastAsia="en-US"/>
        </w:rPr>
        <w:t xml:space="preserve"> los </w:t>
      </w:r>
      <w:bookmarkStart w:id="10" w:name="_Hlk49342329"/>
      <w:r w:rsidRPr="00B44F25">
        <w:rPr>
          <w:rFonts w:eastAsia="Calibri"/>
          <w:sz w:val="24"/>
          <w:szCs w:val="24"/>
          <w:lang w:val="es-CO" w:eastAsia="en-US"/>
        </w:rPr>
        <w:t>menores de 10 años deben viajar en el asiento</w:t>
      </w:r>
      <w:r>
        <w:rPr>
          <w:rFonts w:eastAsia="Calibri"/>
          <w:sz w:val="24"/>
          <w:szCs w:val="24"/>
          <w:lang w:val="es-CO" w:eastAsia="en-US"/>
        </w:rPr>
        <w:t xml:space="preserve"> trasero del vehículo sujetos a un dispositivo de retención homologado, correspondiente a su peso y tamaño.</w:t>
      </w:r>
    </w:p>
    <w:bookmarkEnd w:id="10"/>
    <w:p w14:paraId="5B368E9D" w14:textId="5709F334" w:rsidR="00621825" w:rsidRDefault="00621825" w:rsidP="00AF0478">
      <w:pPr>
        <w:spacing w:line="240" w:lineRule="auto"/>
        <w:jc w:val="both"/>
        <w:rPr>
          <w:rFonts w:eastAsia="Calibri"/>
          <w:sz w:val="24"/>
          <w:szCs w:val="24"/>
          <w:lang w:val="es-CO" w:eastAsia="en-US"/>
        </w:rPr>
      </w:pPr>
    </w:p>
    <w:p w14:paraId="4E4DFAAC" w14:textId="2EF89F2E" w:rsidR="00EB5CF3" w:rsidRPr="00E97A9A" w:rsidRDefault="00621825" w:rsidP="00AF0478">
      <w:pPr>
        <w:spacing w:line="240" w:lineRule="auto"/>
        <w:jc w:val="both"/>
        <w:rPr>
          <w:rFonts w:eastAsia="Calibri"/>
          <w:sz w:val="24"/>
          <w:szCs w:val="24"/>
          <w:lang w:val="es-CO" w:eastAsia="en-US"/>
        </w:rPr>
      </w:pPr>
      <w:r>
        <w:rPr>
          <w:rFonts w:eastAsia="Calibri"/>
          <w:sz w:val="24"/>
          <w:szCs w:val="24"/>
          <w:lang w:val="es-CO" w:eastAsia="en-US"/>
        </w:rPr>
        <w:t>De otra parte, la situación legal de los SRI en México, se ha descrito de la siguiente forma:</w:t>
      </w:r>
    </w:p>
    <w:p w14:paraId="24828B0A" w14:textId="3F1CC0B8" w:rsidR="00EB5CF3" w:rsidRPr="00E97A9A" w:rsidRDefault="00EB5CF3" w:rsidP="00AF0478">
      <w:pPr>
        <w:spacing w:line="240" w:lineRule="auto"/>
        <w:jc w:val="both"/>
        <w:rPr>
          <w:rFonts w:eastAsia="Calibri"/>
          <w:sz w:val="24"/>
          <w:szCs w:val="24"/>
          <w:lang w:val="es-CO" w:eastAsia="en-US"/>
        </w:rPr>
      </w:pPr>
    </w:p>
    <w:p w14:paraId="7DE7BFF0" w14:textId="71865DD2" w:rsidR="00EB5CF3" w:rsidRDefault="00EB5CF3" w:rsidP="00AF0478">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“En general, las carencias más importantes están a nivel normativo, puesto que el marco existente es débil y está incompleto. Por ejemplo, </w:t>
      </w:r>
      <w:hyperlink r:id="rId9" w:history="1">
        <w:r w:rsidRPr="00E97A9A">
          <w:rPr>
            <w:i/>
            <w:iCs/>
            <w:sz w:val="24"/>
            <w:szCs w:val="24"/>
            <w:lang w:val="es-CO" w:eastAsia="en-US"/>
          </w:rPr>
          <w:t>no existe una regulación a nivel nacional</w:t>
        </w:r>
      </w:hyperlink>
      <w:r w:rsidRPr="00E97A9A">
        <w:rPr>
          <w:rFonts w:eastAsia="Calibri"/>
          <w:i/>
          <w:iCs/>
          <w:sz w:val="24"/>
          <w:szCs w:val="24"/>
          <w:lang w:val="es-CO" w:eastAsia="en-US"/>
        </w:rPr>
        <w:t>, sino leyes específicas por estado (México, Monterrey, Yucatán). En ellos se especifican las leyes particulares que, por lo que hemos comentado, son insuficientes o demasiados vagas en sus objetivos:</w:t>
      </w:r>
    </w:p>
    <w:p w14:paraId="4ACA46F6" w14:textId="4D112701" w:rsidR="00B5322C" w:rsidRDefault="00B5322C" w:rsidP="00AF0478">
      <w:pPr>
        <w:spacing w:line="240" w:lineRule="auto"/>
        <w:ind w:left="720"/>
        <w:jc w:val="both"/>
        <w:rPr>
          <w:rFonts w:eastAsia="Calibri"/>
          <w:i/>
          <w:iCs/>
          <w:sz w:val="24"/>
          <w:szCs w:val="24"/>
          <w:lang w:val="es-CO" w:eastAsia="en-US"/>
        </w:rPr>
      </w:pPr>
    </w:p>
    <w:p w14:paraId="13AF458D" w14:textId="77777777" w:rsidR="00B5322C" w:rsidRDefault="00B5322C" w:rsidP="00B5322C">
      <w:pPr>
        <w:pStyle w:val="Prrafodelista"/>
        <w:numPr>
          <w:ilvl w:val="0"/>
          <w:numId w:val="32"/>
        </w:numPr>
        <w:spacing w:line="240" w:lineRule="auto"/>
        <w:jc w:val="both"/>
        <w:rPr>
          <w:rFonts w:eastAsia="Calibri"/>
          <w:i/>
          <w:iCs/>
          <w:sz w:val="24"/>
          <w:szCs w:val="24"/>
          <w:lang w:val="es-CO" w:eastAsia="en-US"/>
        </w:rPr>
      </w:pPr>
      <w:r w:rsidRPr="00B5322C">
        <w:rPr>
          <w:rFonts w:eastAsia="Calibri"/>
          <w:i/>
          <w:iCs/>
          <w:sz w:val="24"/>
          <w:szCs w:val="24"/>
          <w:lang w:val="es-CO" w:eastAsia="en-US"/>
        </w:rPr>
        <w:t>Para México: se prohíbe a los conductores transportar menores de 12 años en los asientos delanteros de los vehículos. En los traseros deben utilizarse para el efecto sillas portainfantes, para menores de hasta 5 años.</w:t>
      </w:r>
    </w:p>
    <w:p w14:paraId="3AC331FA" w14:textId="77777777" w:rsidR="00B5322C" w:rsidRDefault="00B5322C" w:rsidP="00B5322C">
      <w:pPr>
        <w:pStyle w:val="Prrafodelista"/>
        <w:numPr>
          <w:ilvl w:val="0"/>
          <w:numId w:val="32"/>
        </w:numPr>
        <w:spacing w:line="240" w:lineRule="auto"/>
        <w:jc w:val="both"/>
        <w:rPr>
          <w:rFonts w:eastAsia="Calibri"/>
          <w:i/>
          <w:iCs/>
          <w:sz w:val="24"/>
          <w:szCs w:val="24"/>
          <w:lang w:val="es-CO" w:eastAsia="en-US"/>
        </w:rPr>
      </w:pPr>
      <w:r w:rsidRPr="00B5322C">
        <w:rPr>
          <w:rFonts w:eastAsia="Calibri"/>
          <w:i/>
          <w:iCs/>
          <w:sz w:val="24"/>
          <w:szCs w:val="24"/>
          <w:lang w:val="es-CO" w:eastAsia="en-US"/>
        </w:rPr>
        <w:t>Para Yucatán: Todo vehículo de cuatro o más ruedas, deberá contar con una silla portainfante, para la transportación de pasajeros menores de 5 años de edad, la cual deberá colocarse en el asiento posterior, en caso de contar con dicho asiento. Las niñas y niños de cinco o más años de edad que pesen menos de 10  kilogramos, deberán viajar en la silla portainfante mirando siempre hacia atrás del vehículo.</w:t>
      </w:r>
    </w:p>
    <w:p w14:paraId="7E1EF687" w14:textId="5C91D484" w:rsidR="00B5322C" w:rsidRDefault="00B5322C" w:rsidP="00B5322C">
      <w:pPr>
        <w:pStyle w:val="Prrafodelista"/>
        <w:numPr>
          <w:ilvl w:val="0"/>
          <w:numId w:val="32"/>
        </w:numPr>
        <w:spacing w:line="240" w:lineRule="auto"/>
        <w:jc w:val="both"/>
        <w:rPr>
          <w:rFonts w:eastAsia="Calibri"/>
          <w:i/>
          <w:iCs/>
          <w:sz w:val="24"/>
          <w:szCs w:val="24"/>
          <w:lang w:val="es-CO" w:eastAsia="en-US"/>
        </w:rPr>
      </w:pPr>
      <w:r w:rsidRPr="00B5322C">
        <w:rPr>
          <w:rFonts w:eastAsia="Calibri"/>
          <w:i/>
          <w:iCs/>
          <w:sz w:val="24"/>
          <w:szCs w:val="24"/>
          <w:lang w:val="es-CO" w:eastAsia="en-US"/>
        </w:rPr>
        <w:t>Para Monterrey: los niños de hasta 4 años de edad y/o estatura menor de 95 cm deberán utilizar porta bebé y estar sujetos por el cinturón de seguridad, debiendo viajar en el asiento posterior si el vehículo cuenta con él.</w:t>
      </w:r>
    </w:p>
    <w:p w14:paraId="6192A8CA" w14:textId="77777777" w:rsidR="00B5322C" w:rsidRPr="00B5322C" w:rsidRDefault="00B5322C" w:rsidP="00B5322C">
      <w:pPr>
        <w:pStyle w:val="Prrafodelista"/>
        <w:spacing w:line="240" w:lineRule="auto"/>
        <w:ind w:left="1080"/>
        <w:jc w:val="both"/>
        <w:rPr>
          <w:rFonts w:eastAsia="Calibri"/>
          <w:i/>
          <w:iCs/>
          <w:sz w:val="24"/>
          <w:szCs w:val="24"/>
          <w:lang w:val="es-CO" w:eastAsia="en-US"/>
        </w:rPr>
      </w:pPr>
    </w:p>
    <w:p w14:paraId="7522DF44" w14:textId="0622FB3A" w:rsidR="00EB5CF3" w:rsidRDefault="00EB5CF3" w:rsidP="00AF0478">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w:t>
      </w:r>
    </w:p>
    <w:p w14:paraId="070C9413" w14:textId="77777777" w:rsidR="00184641" w:rsidRPr="00E97A9A" w:rsidRDefault="00184641" w:rsidP="00AF0478">
      <w:pPr>
        <w:spacing w:line="240" w:lineRule="auto"/>
        <w:ind w:left="720"/>
        <w:jc w:val="both"/>
        <w:rPr>
          <w:rFonts w:eastAsia="Calibri"/>
          <w:i/>
          <w:iCs/>
          <w:sz w:val="24"/>
          <w:szCs w:val="24"/>
          <w:lang w:val="es-CO" w:eastAsia="en-US"/>
        </w:rPr>
      </w:pPr>
    </w:p>
    <w:p w14:paraId="1D17ADB0" w14:textId="4BC4BF0C" w:rsidR="00EB5CF3" w:rsidRPr="00E97A9A" w:rsidRDefault="00EB5CF3" w:rsidP="00AF0478">
      <w:pPr>
        <w:spacing w:line="240" w:lineRule="auto"/>
        <w:ind w:left="720"/>
        <w:jc w:val="both"/>
        <w:rPr>
          <w:rFonts w:eastAsia="Calibri"/>
          <w:sz w:val="24"/>
          <w:szCs w:val="24"/>
          <w:lang w:val="es-CO" w:eastAsia="en-US"/>
        </w:rPr>
      </w:pPr>
      <w:r w:rsidRPr="00E97A9A">
        <w:rPr>
          <w:rFonts w:eastAsia="Calibri"/>
          <w:i/>
          <w:iCs/>
          <w:sz w:val="24"/>
          <w:szCs w:val="24"/>
          <w:lang w:val="es-CO" w:eastAsia="en-US"/>
        </w:rPr>
        <w:t>Además, en México no existe normativa alguna sobre los requisitos técnicos de los Sistemas de Retención Infantil, lo que los sitúa, en ese aspecto, en la cola de los países de Latinoamérica y Caribe. La mayoría de las sillitas de auto en México son importadas de EE.UU., Europa y Asia. Las sillas importadas cumplen con las normativas de seguridad vigentes en sus países de origen, como es lógico, pero cada país debería tener su propia normativa en vigor porque, precisamente, eso redundaría en una legislación más exhaustiva y más completa.”</w:t>
      </w:r>
      <w:r w:rsidR="00184641">
        <w:rPr>
          <w:rStyle w:val="Refdenotaalpie"/>
          <w:rFonts w:eastAsia="Calibri"/>
          <w:i/>
          <w:iCs/>
          <w:sz w:val="24"/>
          <w:szCs w:val="24"/>
          <w:lang w:val="es-CO" w:eastAsia="en-US"/>
        </w:rPr>
        <w:footnoteReference w:id="24"/>
      </w:r>
    </w:p>
    <w:p w14:paraId="2EA66B2F" w14:textId="089952A1" w:rsidR="00EB5CF3" w:rsidRDefault="00EB5CF3" w:rsidP="00AF0478">
      <w:pPr>
        <w:spacing w:line="240" w:lineRule="auto"/>
        <w:jc w:val="both"/>
        <w:rPr>
          <w:rFonts w:eastAsia="Calibri"/>
          <w:sz w:val="24"/>
          <w:szCs w:val="24"/>
          <w:lang w:val="es-CO" w:eastAsia="en-US"/>
        </w:rPr>
      </w:pPr>
    </w:p>
    <w:p w14:paraId="7D03A707" w14:textId="78F5922A" w:rsidR="00184641" w:rsidRDefault="00184641" w:rsidP="00AF0478">
      <w:pPr>
        <w:spacing w:line="240" w:lineRule="auto"/>
        <w:jc w:val="both"/>
        <w:rPr>
          <w:rFonts w:eastAsia="Calibri"/>
          <w:sz w:val="24"/>
          <w:szCs w:val="24"/>
          <w:lang w:val="es-CO" w:eastAsia="en-US"/>
        </w:rPr>
      </w:pPr>
      <w:r>
        <w:rPr>
          <w:rFonts w:eastAsia="Calibri"/>
          <w:sz w:val="24"/>
          <w:szCs w:val="24"/>
          <w:lang w:val="es-CO" w:eastAsia="en-US"/>
        </w:rPr>
        <w:t>Se concluye entonces que las normas que regulan la materia difieren de acuerdo con el estado correspondiente,</w:t>
      </w:r>
      <w:r w:rsidR="00E71562">
        <w:rPr>
          <w:rFonts w:eastAsia="Calibri"/>
          <w:sz w:val="24"/>
          <w:szCs w:val="24"/>
          <w:lang w:val="es-CO" w:eastAsia="en-US"/>
        </w:rPr>
        <w:t xml:space="preserve"> no existe una ley nacional que fije estándares generales. Adicionalmente</w:t>
      </w:r>
      <w:r>
        <w:rPr>
          <w:rFonts w:eastAsia="Calibri"/>
          <w:sz w:val="24"/>
          <w:szCs w:val="24"/>
          <w:lang w:val="es-CO" w:eastAsia="en-US"/>
        </w:rPr>
        <w:t xml:space="preserve">, </w:t>
      </w:r>
      <w:r w:rsidR="00E71562">
        <w:rPr>
          <w:rFonts w:eastAsia="Calibri"/>
          <w:sz w:val="24"/>
          <w:szCs w:val="24"/>
          <w:lang w:val="es-CO" w:eastAsia="en-US"/>
        </w:rPr>
        <w:t xml:space="preserve">en el caso mexicano </w:t>
      </w:r>
      <w:r>
        <w:rPr>
          <w:rFonts w:eastAsia="Calibri"/>
          <w:sz w:val="24"/>
          <w:szCs w:val="24"/>
          <w:lang w:val="es-CO" w:eastAsia="en-US"/>
        </w:rPr>
        <w:t>existe una importante carencia</w:t>
      </w:r>
      <w:r w:rsidR="00633CBD">
        <w:rPr>
          <w:rFonts w:eastAsia="Calibri"/>
          <w:sz w:val="24"/>
          <w:szCs w:val="24"/>
          <w:lang w:val="es-CO" w:eastAsia="en-US"/>
        </w:rPr>
        <w:t xml:space="preserve">, esta es la </w:t>
      </w:r>
      <w:r w:rsidR="00E71562">
        <w:rPr>
          <w:rFonts w:eastAsia="Calibri"/>
          <w:sz w:val="24"/>
          <w:szCs w:val="24"/>
          <w:lang w:val="es-CO" w:eastAsia="en-US"/>
        </w:rPr>
        <w:t>ausncia</w:t>
      </w:r>
      <w:r>
        <w:rPr>
          <w:rFonts w:eastAsia="Calibri"/>
          <w:sz w:val="24"/>
          <w:szCs w:val="24"/>
          <w:lang w:val="es-CO" w:eastAsia="en-US"/>
        </w:rPr>
        <w:t xml:space="preserve"> de un reglamento técnico que determine las especificaciones de seguridad y el proceso de homologación o </w:t>
      </w:r>
      <w:r w:rsidR="00633CBD">
        <w:rPr>
          <w:rFonts w:eastAsia="Calibri"/>
          <w:sz w:val="24"/>
          <w:szCs w:val="24"/>
          <w:lang w:val="es-CO" w:eastAsia="en-US"/>
        </w:rPr>
        <w:t xml:space="preserve">de evaluación de la </w:t>
      </w:r>
      <w:r>
        <w:rPr>
          <w:rFonts w:eastAsia="Calibri"/>
          <w:sz w:val="24"/>
          <w:szCs w:val="24"/>
          <w:lang w:val="es-CO" w:eastAsia="en-US"/>
        </w:rPr>
        <w:t>conformidad</w:t>
      </w:r>
      <w:r w:rsidR="00D047B1">
        <w:rPr>
          <w:rFonts w:eastAsia="Calibri"/>
          <w:sz w:val="24"/>
          <w:szCs w:val="24"/>
          <w:lang w:val="es-CO" w:eastAsia="en-US"/>
        </w:rPr>
        <w:t xml:space="preserve"> de los dispositivos de sujeción para niños</w:t>
      </w:r>
      <w:r>
        <w:rPr>
          <w:rFonts w:eastAsia="Calibri"/>
          <w:sz w:val="24"/>
          <w:szCs w:val="24"/>
          <w:lang w:val="es-CO" w:eastAsia="en-US"/>
        </w:rPr>
        <w:t>.</w:t>
      </w:r>
    </w:p>
    <w:p w14:paraId="05707F73" w14:textId="47D6157A" w:rsidR="00BE7BD2" w:rsidRDefault="00BE7BD2" w:rsidP="00AF0478">
      <w:pPr>
        <w:spacing w:line="240" w:lineRule="auto"/>
        <w:jc w:val="both"/>
        <w:rPr>
          <w:rFonts w:eastAsia="Calibri"/>
          <w:sz w:val="24"/>
          <w:szCs w:val="24"/>
          <w:lang w:val="es-CO" w:eastAsia="en-US"/>
        </w:rPr>
      </w:pPr>
    </w:p>
    <w:p w14:paraId="78D555AA" w14:textId="0608C2BF" w:rsidR="00BE7BD2" w:rsidRDefault="00BE7BD2" w:rsidP="00AF0478">
      <w:pPr>
        <w:spacing w:line="240" w:lineRule="auto"/>
        <w:jc w:val="both"/>
        <w:rPr>
          <w:rFonts w:eastAsia="Calibri"/>
          <w:sz w:val="24"/>
          <w:szCs w:val="24"/>
          <w:lang w:val="es-CO" w:eastAsia="en-US"/>
        </w:rPr>
      </w:pPr>
      <w:r>
        <w:rPr>
          <w:rFonts w:eastAsia="Calibri"/>
          <w:sz w:val="24"/>
          <w:szCs w:val="24"/>
          <w:lang w:val="es-CO" w:eastAsia="en-US"/>
        </w:rPr>
        <w:t xml:space="preserve">Esto permite derivar que no solo es importante tener una legislación que determine la obligatoriedad de los Sistemas de Retención Infantil, que fije criterios y rangos, sino que también es muy valioso para los países contar con un reglamento técnico que establezca las características de los SRI, con el propósito de que se proteja la vida y la seguridad de los infantes.  </w:t>
      </w:r>
    </w:p>
    <w:p w14:paraId="1923DAA7" w14:textId="0F87F42A" w:rsidR="00B5322C" w:rsidRDefault="00B5322C" w:rsidP="00AF0478">
      <w:pPr>
        <w:spacing w:line="240" w:lineRule="auto"/>
        <w:jc w:val="both"/>
        <w:rPr>
          <w:rFonts w:eastAsia="Calibri"/>
          <w:sz w:val="24"/>
          <w:szCs w:val="24"/>
          <w:lang w:val="es-CO" w:eastAsia="en-US"/>
        </w:rPr>
      </w:pPr>
    </w:p>
    <w:p w14:paraId="6DAEAB46" w14:textId="00A71D72" w:rsidR="00B5322C" w:rsidRDefault="00B5322C" w:rsidP="00AF0478">
      <w:pPr>
        <w:spacing w:line="240" w:lineRule="auto"/>
        <w:jc w:val="both"/>
        <w:rPr>
          <w:rFonts w:eastAsia="Calibri"/>
          <w:sz w:val="24"/>
          <w:szCs w:val="24"/>
          <w:lang w:val="es-CO" w:eastAsia="en-US"/>
        </w:rPr>
      </w:pPr>
      <w:r>
        <w:rPr>
          <w:rFonts w:eastAsia="Calibri"/>
          <w:sz w:val="24"/>
          <w:szCs w:val="24"/>
          <w:lang w:val="es-CO" w:eastAsia="en-US"/>
        </w:rPr>
        <w:t>Otras legislaciones de la región regulan los SRI en los siguientes términos:</w:t>
      </w:r>
    </w:p>
    <w:p w14:paraId="42CD1C13" w14:textId="51BACDA8" w:rsidR="00F15722" w:rsidRDefault="00F15722" w:rsidP="00AF0478">
      <w:pPr>
        <w:spacing w:line="240" w:lineRule="auto"/>
        <w:jc w:val="both"/>
        <w:rPr>
          <w:rFonts w:eastAsia="Calibri"/>
          <w:sz w:val="24"/>
          <w:szCs w:val="24"/>
          <w:lang w:val="es-CO" w:eastAsia="en-US"/>
        </w:rPr>
      </w:pPr>
    </w:p>
    <w:p w14:paraId="6FBCBB4A" w14:textId="6B97CA80" w:rsidR="00F15722" w:rsidRPr="00F15722" w:rsidRDefault="00F15722" w:rsidP="00F15722">
      <w:pPr>
        <w:spacing w:line="240" w:lineRule="auto"/>
        <w:ind w:left="720"/>
        <w:jc w:val="both"/>
        <w:rPr>
          <w:rFonts w:eastAsia="Calibri"/>
          <w:i/>
          <w:iCs/>
          <w:sz w:val="24"/>
          <w:szCs w:val="24"/>
          <w:lang w:eastAsia="en-US"/>
        </w:rPr>
      </w:pPr>
      <w:r>
        <w:rPr>
          <w:rFonts w:eastAsia="Calibri"/>
          <w:i/>
          <w:iCs/>
          <w:sz w:val="24"/>
          <w:szCs w:val="24"/>
          <w:lang w:eastAsia="en-US"/>
        </w:rPr>
        <w:t>“</w:t>
      </w:r>
      <w:r w:rsidRPr="00F15722">
        <w:rPr>
          <w:rFonts w:eastAsia="Calibri"/>
          <w:i/>
          <w:iCs/>
          <w:sz w:val="24"/>
          <w:szCs w:val="24"/>
          <w:lang w:eastAsia="en-US"/>
        </w:rPr>
        <w:t xml:space="preserve">• Costa Rica: Sistemas de retención infantil obligatorios para niños hasta los 4 años de edad. </w:t>
      </w:r>
    </w:p>
    <w:p w14:paraId="1AEB9D97" w14:textId="77777777" w:rsidR="00F15722" w:rsidRPr="00F15722" w:rsidRDefault="00F15722" w:rsidP="00F15722">
      <w:pPr>
        <w:spacing w:line="240" w:lineRule="auto"/>
        <w:ind w:left="720"/>
        <w:jc w:val="both"/>
        <w:rPr>
          <w:rFonts w:eastAsia="Calibri"/>
          <w:i/>
          <w:iCs/>
          <w:sz w:val="24"/>
          <w:szCs w:val="24"/>
          <w:lang w:eastAsia="en-US"/>
        </w:rPr>
      </w:pPr>
      <w:r w:rsidRPr="00F15722">
        <w:rPr>
          <w:rFonts w:eastAsia="Calibri"/>
          <w:i/>
          <w:iCs/>
          <w:sz w:val="24"/>
          <w:szCs w:val="24"/>
          <w:lang w:eastAsia="en-US"/>
        </w:rPr>
        <w:t xml:space="preserve">• El Salvador: Sistemas de retención infantil obligatorios para niños hasta los 2 años de edad con un peso inferior a los 15 kg. </w:t>
      </w:r>
    </w:p>
    <w:p w14:paraId="03AE57F2" w14:textId="77777777" w:rsidR="00F15722" w:rsidRPr="00DC591B" w:rsidRDefault="00F15722" w:rsidP="00F15722">
      <w:pPr>
        <w:spacing w:line="240" w:lineRule="auto"/>
        <w:ind w:left="720"/>
        <w:jc w:val="both"/>
        <w:rPr>
          <w:rFonts w:eastAsia="Calibri"/>
          <w:i/>
          <w:iCs/>
          <w:sz w:val="24"/>
          <w:szCs w:val="24"/>
          <w:lang w:val="es-CO" w:eastAsia="en-US"/>
        </w:rPr>
      </w:pPr>
      <w:r w:rsidRPr="00DC591B">
        <w:rPr>
          <w:rFonts w:eastAsia="Calibri"/>
          <w:i/>
          <w:iCs/>
          <w:sz w:val="24"/>
          <w:szCs w:val="24"/>
          <w:lang w:val="es-CO" w:eastAsia="en-US"/>
        </w:rPr>
        <w:t xml:space="preserve">• Brasil: Niños hasta 12 años de edad y con una altura inferior a los 1,5 metros (m) deben utilizar un sistema de retención adecuado a su peso. Si el vehículo no dispone de un sistema de retención infantil, lo niños menores de 3 años deben viajar sujetados con un cinturón de seguridad. Niños menores de 3 años deben viajar en un sistema de retención infantil adecuado para su peso y altura. </w:t>
      </w:r>
    </w:p>
    <w:p w14:paraId="46286748" w14:textId="77777777" w:rsidR="00F15722" w:rsidRPr="00DC591B" w:rsidRDefault="00F15722" w:rsidP="00F15722">
      <w:pPr>
        <w:spacing w:line="240" w:lineRule="auto"/>
        <w:ind w:left="720"/>
        <w:jc w:val="both"/>
        <w:rPr>
          <w:rFonts w:eastAsia="Calibri"/>
          <w:i/>
          <w:iCs/>
          <w:sz w:val="24"/>
          <w:szCs w:val="24"/>
          <w:lang w:val="es-CO" w:eastAsia="en-US"/>
        </w:rPr>
      </w:pPr>
      <w:r w:rsidRPr="00DC591B">
        <w:rPr>
          <w:rFonts w:eastAsia="Calibri"/>
          <w:i/>
          <w:iCs/>
          <w:sz w:val="24"/>
          <w:szCs w:val="24"/>
          <w:lang w:val="es-CO" w:eastAsia="en-US"/>
        </w:rPr>
        <w:t>(…)</w:t>
      </w:r>
    </w:p>
    <w:p w14:paraId="06708E2F" w14:textId="059E3987" w:rsidR="00F15722" w:rsidRPr="00DC591B" w:rsidRDefault="00F15722" w:rsidP="00F15722">
      <w:pPr>
        <w:spacing w:line="240" w:lineRule="auto"/>
        <w:ind w:left="720"/>
        <w:jc w:val="both"/>
        <w:rPr>
          <w:rFonts w:eastAsia="Calibri"/>
          <w:i/>
          <w:iCs/>
          <w:sz w:val="24"/>
          <w:szCs w:val="24"/>
          <w:lang w:val="es-CO" w:eastAsia="en-US"/>
        </w:rPr>
      </w:pPr>
      <w:r w:rsidRPr="00DC591B">
        <w:rPr>
          <w:rFonts w:eastAsia="Calibri"/>
          <w:i/>
          <w:iCs/>
          <w:sz w:val="24"/>
          <w:szCs w:val="24"/>
          <w:lang w:val="es-CO" w:eastAsia="en-US"/>
        </w:rPr>
        <w:t>En algunos casos la reglamentación no es nacional, sino regional, como en el caso de Uruguay o son de aplicación para determinados tipos de vehículos, como los autobuses de transporte público en Paraguay (15).”</w:t>
      </w:r>
    </w:p>
    <w:p w14:paraId="2491350B" w14:textId="1D538730" w:rsidR="00F15722" w:rsidRDefault="00F15722" w:rsidP="00F15722">
      <w:pPr>
        <w:spacing w:line="240" w:lineRule="auto"/>
        <w:jc w:val="both"/>
        <w:rPr>
          <w:rFonts w:eastAsia="Calibri"/>
          <w:i/>
          <w:iCs/>
          <w:sz w:val="24"/>
          <w:szCs w:val="24"/>
          <w:lang w:eastAsia="en-US"/>
        </w:rPr>
      </w:pPr>
    </w:p>
    <w:p w14:paraId="2875ED5E" w14:textId="31A5527C" w:rsidR="00B5322C" w:rsidRPr="009379D3" w:rsidRDefault="009379D3" w:rsidP="00F15722">
      <w:pPr>
        <w:spacing w:line="240" w:lineRule="auto"/>
        <w:jc w:val="both"/>
        <w:rPr>
          <w:rFonts w:eastAsia="Calibri"/>
          <w:sz w:val="24"/>
          <w:szCs w:val="24"/>
          <w:lang w:val="es-CO" w:eastAsia="en-US"/>
        </w:rPr>
      </w:pPr>
      <w:r w:rsidRPr="009379D3">
        <w:rPr>
          <w:rFonts w:eastAsia="Calibri"/>
          <w:sz w:val="24"/>
          <w:szCs w:val="24"/>
          <w:lang w:val="es-CO" w:eastAsia="en-US"/>
        </w:rPr>
        <w:t>Se puede concluir de la revisión de las experiencias regionales en la materia que las normas son disímiles, fijan criterios distintos y en algunos países no se referencian o no se cuenta con estándares técnicos propios.   Como se verá m</w:t>
      </w:r>
      <w:r w:rsidR="00F506DC">
        <w:rPr>
          <w:rFonts w:eastAsia="Calibri"/>
          <w:sz w:val="24"/>
          <w:szCs w:val="24"/>
          <w:lang w:val="es-CO" w:eastAsia="en-US"/>
        </w:rPr>
        <w:t>á</w:t>
      </w:r>
      <w:r w:rsidRPr="009379D3">
        <w:rPr>
          <w:rFonts w:eastAsia="Calibri"/>
          <w:sz w:val="24"/>
          <w:szCs w:val="24"/>
          <w:lang w:val="es-CO" w:eastAsia="en-US"/>
        </w:rPr>
        <w:t xml:space="preserve">s adelante, la norma colombiana vigente establece una protección mucho menor en comparación con los estándares estadunidenses, europeos y latinoamericanos, solo coincidiendo con </w:t>
      </w:r>
      <w:r>
        <w:rPr>
          <w:rFonts w:eastAsia="Calibri"/>
          <w:sz w:val="24"/>
          <w:szCs w:val="24"/>
          <w:lang w:val="es-CO" w:eastAsia="en-US"/>
        </w:rPr>
        <w:t>el amparo que ofrece la norma salvadoreña.</w:t>
      </w:r>
    </w:p>
    <w:p w14:paraId="063DD456" w14:textId="5B88286F" w:rsidR="00553221" w:rsidRPr="00E97A9A" w:rsidRDefault="00553221" w:rsidP="00AF0478">
      <w:pPr>
        <w:spacing w:line="240" w:lineRule="auto"/>
        <w:jc w:val="both"/>
        <w:rPr>
          <w:rFonts w:eastAsia="Calibri"/>
          <w:b/>
          <w:bCs/>
          <w:sz w:val="24"/>
          <w:szCs w:val="24"/>
          <w:lang w:val="es-CO" w:eastAsia="en-US"/>
        </w:rPr>
      </w:pPr>
    </w:p>
    <w:p w14:paraId="1FE41DA2" w14:textId="65A2E2A8" w:rsidR="00B7145C" w:rsidRDefault="00B7145C" w:rsidP="00AF0478">
      <w:pPr>
        <w:spacing w:line="240" w:lineRule="auto"/>
        <w:jc w:val="both"/>
        <w:rPr>
          <w:b/>
          <w:sz w:val="24"/>
          <w:szCs w:val="24"/>
          <w:lang w:val="es-CO"/>
        </w:rPr>
      </w:pPr>
      <w:r w:rsidRPr="00E97A9A">
        <w:rPr>
          <w:b/>
          <w:sz w:val="24"/>
          <w:szCs w:val="24"/>
          <w:lang w:val="es-CO"/>
        </w:rPr>
        <w:t>3.2.</w:t>
      </w:r>
      <w:r w:rsidRPr="00E97A9A">
        <w:rPr>
          <w:b/>
          <w:sz w:val="24"/>
          <w:szCs w:val="24"/>
          <w:lang w:val="es-CO"/>
        </w:rPr>
        <w:tab/>
        <w:t>Razones jurídicas</w:t>
      </w:r>
    </w:p>
    <w:p w14:paraId="34DE46C9" w14:textId="77777777" w:rsidR="00281496" w:rsidRPr="00E97A9A" w:rsidRDefault="00281496" w:rsidP="00AF0478">
      <w:pPr>
        <w:spacing w:line="240" w:lineRule="auto"/>
        <w:jc w:val="both"/>
        <w:rPr>
          <w:b/>
          <w:sz w:val="24"/>
          <w:szCs w:val="24"/>
          <w:lang w:val="es-CO"/>
        </w:rPr>
      </w:pPr>
    </w:p>
    <w:p w14:paraId="6009325A" w14:textId="3F5B7945" w:rsidR="00CF3129" w:rsidRPr="00E97A9A" w:rsidRDefault="00CF3129" w:rsidP="00CF3129">
      <w:pPr>
        <w:pBdr>
          <w:top w:val="nil"/>
          <w:left w:val="nil"/>
          <w:bottom w:val="nil"/>
          <w:right w:val="nil"/>
          <w:between w:val="nil"/>
        </w:pBdr>
        <w:spacing w:line="240" w:lineRule="auto"/>
        <w:jc w:val="both"/>
        <w:rPr>
          <w:rFonts w:eastAsia="Calibri"/>
          <w:sz w:val="24"/>
          <w:szCs w:val="24"/>
          <w:lang w:val="es-CO" w:eastAsia="en-US"/>
        </w:rPr>
      </w:pPr>
      <w:r>
        <w:rPr>
          <w:rFonts w:eastAsia="Calibri"/>
          <w:sz w:val="24"/>
          <w:szCs w:val="24"/>
          <w:lang w:val="es-CO" w:eastAsia="en-US"/>
        </w:rPr>
        <w:t>Ahora bien, en lo que corresponde a la legislación colombiana vigente, e</w:t>
      </w:r>
      <w:r w:rsidRPr="00E97A9A">
        <w:rPr>
          <w:rFonts w:eastAsia="Calibri"/>
          <w:sz w:val="24"/>
          <w:szCs w:val="24"/>
          <w:lang w:val="es-CO" w:eastAsia="en-US"/>
        </w:rPr>
        <w:t>l artículo 82 del Código Nacional de Transporte Terrestre (Ley 769 de 2002) indica lo siguiente:</w:t>
      </w:r>
    </w:p>
    <w:p w14:paraId="5BDD954A" w14:textId="77777777" w:rsidR="00CF3129" w:rsidRPr="00E97A9A" w:rsidRDefault="00CF3129" w:rsidP="00CF3129">
      <w:pPr>
        <w:spacing w:line="240" w:lineRule="auto"/>
        <w:jc w:val="both"/>
        <w:rPr>
          <w:rFonts w:eastAsia="Calibri"/>
          <w:sz w:val="24"/>
          <w:szCs w:val="24"/>
          <w:lang w:val="es-CO" w:eastAsia="en-US"/>
        </w:rPr>
      </w:pPr>
    </w:p>
    <w:p w14:paraId="5EB5159E" w14:textId="77777777" w:rsidR="00CF3129" w:rsidRPr="00E97A9A" w:rsidRDefault="00CF3129" w:rsidP="00CF3129">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“Cinturón de seguridad. En el asiento delantero de los vehículos, solo podrán viajar, además del conductor, una (1) o dos (2) personas de acuerdo con las características de ellos. </w:t>
      </w:r>
    </w:p>
    <w:p w14:paraId="640B3127" w14:textId="77777777" w:rsidR="00CF3129" w:rsidRPr="00E97A9A" w:rsidRDefault="00CF3129" w:rsidP="00CF3129">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Es obligatorio el uso del cinturón de seguridad por parte del conductor y de los pasajeros ubicados en los asientos delanteros del vehículo en todas las vías del territorio nacional, incluyendo las urbanas. </w:t>
      </w:r>
    </w:p>
    <w:p w14:paraId="1C698E72" w14:textId="77777777" w:rsidR="00CF3129" w:rsidRPr="00E97A9A" w:rsidRDefault="00CF3129" w:rsidP="00CF3129">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 xml:space="preserve">Los menores de diez (10) años no podrán viajar en el asiento delantero del vehículo. </w:t>
      </w:r>
      <w:r w:rsidRPr="00E97A9A">
        <w:rPr>
          <w:rFonts w:eastAsia="Calibri"/>
          <w:b/>
          <w:bCs/>
          <w:i/>
          <w:iCs/>
          <w:sz w:val="24"/>
          <w:szCs w:val="24"/>
          <w:u w:val="single"/>
          <w:lang w:val="es-CO" w:eastAsia="en-US"/>
        </w:rPr>
        <w:t>Por razones de seguridad, los menores de dos (2) años solo podrán viajar en el asiento posterior haciendo uso de una silla que garantice su seguridad y que permita su fijación a él, siempre y cuando el menor viaje únicamente en compañía del conductor</w:t>
      </w:r>
      <w:r w:rsidRPr="00E97A9A">
        <w:rPr>
          <w:rFonts w:eastAsia="Calibri"/>
          <w:i/>
          <w:iCs/>
          <w:sz w:val="24"/>
          <w:szCs w:val="24"/>
          <w:lang w:val="es-CO" w:eastAsia="en-US"/>
        </w:rPr>
        <w:t>. </w:t>
      </w:r>
    </w:p>
    <w:p w14:paraId="188A66C3" w14:textId="77777777" w:rsidR="00CF3129" w:rsidRPr="00E97A9A" w:rsidRDefault="00CF3129" w:rsidP="00CF3129">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A partir de los vehículos fabricados en el año 2004, se exigirá el uso de cinturones de seguridad en los asientos traseros, de acuerdo con la reglamentación que sobre el particular expida el Ministerio de Transporte. </w:t>
      </w:r>
    </w:p>
    <w:p w14:paraId="1094F4ED" w14:textId="77777777" w:rsidR="00CF3129" w:rsidRPr="00E97A9A" w:rsidRDefault="00CF3129" w:rsidP="00CF3129">
      <w:pPr>
        <w:spacing w:line="240" w:lineRule="auto"/>
        <w:ind w:left="720"/>
        <w:jc w:val="both"/>
        <w:rPr>
          <w:rFonts w:eastAsia="Calibri"/>
          <w:sz w:val="24"/>
          <w:szCs w:val="24"/>
          <w:lang w:val="es-CO" w:eastAsia="en-US"/>
        </w:rPr>
      </w:pPr>
      <w:r w:rsidRPr="00E97A9A">
        <w:rPr>
          <w:rFonts w:eastAsia="Calibri"/>
          <w:i/>
          <w:iCs/>
          <w:sz w:val="24"/>
          <w:szCs w:val="24"/>
          <w:lang w:val="es-CO" w:eastAsia="en-US"/>
        </w:rPr>
        <w:t>Parágrafo. Ningún vehículo podrá llevar un número de pasajeros superior a la capacidad señalada en la licencia de tránsito, con excepción de los niños de brazos</w:t>
      </w:r>
      <w:r w:rsidRPr="00E97A9A">
        <w:rPr>
          <w:rFonts w:eastAsia="Calibri"/>
          <w:sz w:val="24"/>
          <w:szCs w:val="24"/>
          <w:lang w:val="es-CO" w:eastAsia="en-US"/>
        </w:rPr>
        <w:t>.” (Subrayado y negrilla fuera de texto).</w:t>
      </w:r>
    </w:p>
    <w:p w14:paraId="3D84D069" w14:textId="77777777" w:rsidR="00CF3129" w:rsidRPr="00E97A9A" w:rsidRDefault="00CF3129" w:rsidP="00CF3129">
      <w:pPr>
        <w:spacing w:line="240" w:lineRule="auto"/>
        <w:ind w:left="720"/>
        <w:jc w:val="both"/>
        <w:rPr>
          <w:rFonts w:eastAsia="Calibri"/>
          <w:sz w:val="24"/>
          <w:szCs w:val="24"/>
          <w:lang w:val="es-CO" w:eastAsia="en-US"/>
        </w:rPr>
      </w:pPr>
    </w:p>
    <w:p w14:paraId="2B3C1B58" w14:textId="4BA70FAE" w:rsidR="00CF3129" w:rsidRPr="00E97A9A" w:rsidRDefault="00CF3129" w:rsidP="00CF3129">
      <w:pPr>
        <w:spacing w:line="240" w:lineRule="auto"/>
        <w:jc w:val="both"/>
        <w:rPr>
          <w:rFonts w:eastAsia="Calibri"/>
          <w:sz w:val="24"/>
          <w:szCs w:val="24"/>
          <w:lang w:val="es-CO" w:eastAsia="en-US"/>
        </w:rPr>
      </w:pPr>
      <w:r w:rsidRPr="00E97A9A">
        <w:rPr>
          <w:rFonts w:eastAsia="Calibri"/>
          <w:sz w:val="24"/>
          <w:szCs w:val="24"/>
          <w:lang w:val="es-CO" w:eastAsia="en-US"/>
        </w:rPr>
        <w:t xml:space="preserve">De las estadísticas </w:t>
      </w:r>
      <w:r>
        <w:rPr>
          <w:rFonts w:eastAsia="Calibri"/>
          <w:sz w:val="24"/>
          <w:szCs w:val="24"/>
          <w:lang w:val="es-CO" w:eastAsia="en-US"/>
        </w:rPr>
        <w:t xml:space="preserve">y </w:t>
      </w:r>
      <w:r w:rsidR="00F506DC">
        <w:rPr>
          <w:rFonts w:eastAsia="Calibri"/>
          <w:sz w:val="24"/>
          <w:szCs w:val="24"/>
          <w:lang w:val="es-CO" w:eastAsia="en-US"/>
        </w:rPr>
        <w:t xml:space="preserve">de </w:t>
      </w:r>
      <w:r>
        <w:rPr>
          <w:rFonts w:eastAsia="Calibri"/>
          <w:sz w:val="24"/>
          <w:szCs w:val="24"/>
          <w:lang w:val="es-CO" w:eastAsia="en-US"/>
        </w:rPr>
        <w:t>la regulación comparada aquí presentada</w:t>
      </w:r>
      <w:r w:rsidRPr="00E97A9A">
        <w:rPr>
          <w:rFonts w:eastAsia="Calibri"/>
          <w:sz w:val="24"/>
          <w:szCs w:val="24"/>
          <w:lang w:val="es-CO" w:eastAsia="en-US"/>
        </w:rPr>
        <w:t xml:space="preserve">, se concluye que los accidentes de tránsito son la principal causa de muerte y discapacidad en la población infantil, por lo tanto, la norma actual resulta insuficiente para hacer frente a ese problema. </w:t>
      </w:r>
    </w:p>
    <w:p w14:paraId="3BF1D895" w14:textId="77777777" w:rsidR="00CF3129" w:rsidRPr="00E97A9A" w:rsidRDefault="00CF3129" w:rsidP="00CF3129">
      <w:pPr>
        <w:spacing w:line="240" w:lineRule="auto"/>
        <w:jc w:val="both"/>
        <w:rPr>
          <w:rFonts w:eastAsia="Calibri"/>
          <w:sz w:val="24"/>
          <w:szCs w:val="24"/>
          <w:lang w:val="es-CO" w:eastAsia="en-US"/>
        </w:rPr>
      </w:pPr>
    </w:p>
    <w:p w14:paraId="480EAF42" w14:textId="77777777" w:rsidR="00CF3129" w:rsidRPr="00E97A9A" w:rsidRDefault="00CF3129" w:rsidP="00CF3129">
      <w:pPr>
        <w:spacing w:line="240" w:lineRule="auto"/>
        <w:jc w:val="both"/>
        <w:rPr>
          <w:rFonts w:eastAsia="Calibri"/>
          <w:sz w:val="24"/>
          <w:szCs w:val="24"/>
          <w:lang w:val="es-CO" w:eastAsia="en-US"/>
        </w:rPr>
      </w:pPr>
      <w:r w:rsidRPr="00E97A9A">
        <w:rPr>
          <w:rFonts w:eastAsia="Calibri"/>
          <w:sz w:val="24"/>
          <w:szCs w:val="24"/>
          <w:lang w:val="es-CO" w:eastAsia="en-US"/>
        </w:rPr>
        <w:t>Las limitaciones del artículo 82 del Código Nacional de Tránsito se resumen en estos aspectos:</w:t>
      </w:r>
    </w:p>
    <w:p w14:paraId="76665CBA" w14:textId="77777777" w:rsidR="00CF3129" w:rsidRPr="00E97A9A" w:rsidRDefault="00CF3129" w:rsidP="00CF3129">
      <w:pPr>
        <w:spacing w:line="240" w:lineRule="auto"/>
        <w:jc w:val="both"/>
        <w:rPr>
          <w:rFonts w:eastAsia="Calibri"/>
          <w:sz w:val="24"/>
          <w:szCs w:val="24"/>
          <w:lang w:val="es-CO" w:eastAsia="en-US"/>
        </w:rPr>
      </w:pPr>
    </w:p>
    <w:p w14:paraId="50003F09" w14:textId="14CB8AED" w:rsidR="00CF3129" w:rsidRPr="00E97A9A" w:rsidRDefault="00CF3129" w:rsidP="00CF3129">
      <w:pPr>
        <w:numPr>
          <w:ilvl w:val="0"/>
          <w:numId w:val="24"/>
        </w:numPr>
        <w:spacing w:line="240" w:lineRule="auto"/>
        <w:contextualSpacing/>
        <w:jc w:val="both"/>
        <w:rPr>
          <w:rFonts w:eastAsia="Calibri"/>
          <w:sz w:val="24"/>
          <w:szCs w:val="24"/>
          <w:lang w:val="es-CO" w:eastAsia="en-US"/>
        </w:rPr>
      </w:pPr>
      <w:bookmarkStart w:id="11" w:name="_Hlk49342746"/>
      <w:r w:rsidRPr="00E97A9A">
        <w:rPr>
          <w:rFonts w:eastAsia="Calibri"/>
          <w:sz w:val="24"/>
          <w:szCs w:val="24"/>
          <w:lang w:val="es-CO" w:eastAsia="en-US"/>
        </w:rPr>
        <w:t>Solo se exige el uso de silla de seguridad para niños menores de 2 años. De acuerdo con los estándares internacionales, se deben usar estos sistemas de sujeción para los niños de hasta 1</w:t>
      </w:r>
      <w:r>
        <w:rPr>
          <w:rFonts w:eastAsia="Calibri"/>
          <w:sz w:val="24"/>
          <w:szCs w:val="24"/>
          <w:lang w:val="es-CO" w:eastAsia="en-US"/>
        </w:rPr>
        <w:t>2</w:t>
      </w:r>
      <w:r w:rsidRPr="00E97A9A">
        <w:rPr>
          <w:rFonts w:eastAsia="Calibri"/>
          <w:sz w:val="24"/>
          <w:szCs w:val="24"/>
          <w:lang w:val="es-CO" w:eastAsia="en-US"/>
        </w:rPr>
        <w:t xml:space="preserve"> años de edad</w:t>
      </w:r>
      <w:r w:rsidR="00F506DC">
        <w:rPr>
          <w:rFonts w:eastAsia="Calibri"/>
          <w:sz w:val="24"/>
          <w:szCs w:val="24"/>
          <w:lang w:val="es-CO" w:eastAsia="en-US"/>
        </w:rPr>
        <w:t xml:space="preserve"> y/o con una estatura inferior a 135 o 150 centímentros.</w:t>
      </w:r>
    </w:p>
    <w:p w14:paraId="347F12AA" w14:textId="77777777" w:rsidR="00CF3129" w:rsidRPr="00E97A9A" w:rsidRDefault="00CF3129" w:rsidP="00CF3129">
      <w:pPr>
        <w:numPr>
          <w:ilvl w:val="0"/>
          <w:numId w:val="24"/>
        </w:numPr>
        <w:spacing w:line="240" w:lineRule="auto"/>
        <w:contextualSpacing/>
        <w:jc w:val="both"/>
        <w:rPr>
          <w:rFonts w:eastAsia="Calibri"/>
          <w:sz w:val="24"/>
          <w:szCs w:val="24"/>
          <w:lang w:val="es-CO" w:eastAsia="en-US"/>
        </w:rPr>
      </w:pPr>
      <w:r w:rsidRPr="00E97A9A">
        <w:rPr>
          <w:rFonts w:eastAsia="Calibri"/>
          <w:sz w:val="24"/>
          <w:szCs w:val="24"/>
          <w:lang w:val="es-CO" w:eastAsia="en-US"/>
        </w:rPr>
        <w:t>Solo se exige el uso de silla de seguridad para que el niño menor de 2 años pueda viajar en el asiento posterior. Pero de acuerdo con las recomendaciones expuestas, los niños menores de 1</w:t>
      </w:r>
      <w:r>
        <w:rPr>
          <w:rFonts w:eastAsia="Calibri"/>
          <w:sz w:val="24"/>
          <w:szCs w:val="24"/>
          <w:lang w:val="es-CO" w:eastAsia="en-US"/>
        </w:rPr>
        <w:t>2</w:t>
      </w:r>
      <w:r w:rsidRPr="00E97A9A">
        <w:rPr>
          <w:rFonts w:eastAsia="Calibri"/>
          <w:sz w:val="24"/>
          <w:szCs w:val="24"/>
          <w:lang w:val="es-CO" w:eastAsia="en-US"/>
        </w:rPr>
        <w:t xml:space="preserve"> años solo deberían viajar en el asiento trasero en su respectiva silla o asiento de seguridad. </w:t>
      </w:r>
    </w:p>
    <w:p w14:paraId="09FBC7CC" w14:textId="77777777" w:rsidR="00CF3129" w:rsidRDefault="00CF3129" w:rsidP="00CF3129">
      <w:pPr>
        <w:numPr>
          <w:ilvl w:val="0"/>
          <w:numId w:val="24"/>
        </w:numPr>
        <w:spacing w:line="240" w:lineRule="auto"/>
        <w:contextualSpacing/>
        <w:jc w:val="both"/>
        <w:rPr>
          <w:rFonts w:eastAsia="Calibri"/>
          <w:sz w:val="24"/>
          <w:szCs w:val="24"/>
          <w:lang w:val="es-CO" w:eastAsia="en-US"/>
        </w:rPr>
      </w:pPr>
      <w:r w:rsidRPr="00E97A9A">
        <w:rPr>
          <w:rFonts w:eastAsia="Calibri"/>
          <w:sz w:val="24"/>
          <w:szCs w:val="24"/>
          <w:lang w:val="es-CO" w:eastAsia="en-US"/>
        </w:rPr>
        <w:t>No se determina qué tipo de silla de seguridad debe utilizarse. Es importante que el Gobierno Nacional reglamente la materia, para que determine los criterios técnicos</w:t>
      </w:r>
      <w:r>
        <w:rPr>
          <w:rFonts w:eastAsia="Calibri"/>
          <w:sz w:val="24"/>
          <w:szCs w:val="24"/>
          <w:lang w:val="es-CO" w:eastAsia="en-US"/>
        </w:rPr>
        <w:t xml:space="preserve"> aplicables.</w:t>
      </w:r>
    </w:p>
    <w:p w14:paraId="1B2C8DE4" w14:textId="1D6097C1" w:rsidR="00CF3129" w:rsidRPr="00E97A9A" w:rsidRDefault="00CF3129" w:rsidP="00CF3129">
      <w:pPr>
        <w:numPr>
          <w:ilvl w:val="0"/>
          <w:numId w:val="24"/>
        </w:numPr>
        <w:spacing w:line="240" w:lineRule="auto"/>
        <w:contextualSpacing/>
        <w:jc w:val="both"/>
        <w:rPr>
          <w:rFonts w:eastAsia="Calibri"/>
          <w:sz w:val="24"/>
          <w:szCs w:val="24"/>
          <w:lang w:val="es-CO" w:eastAsia="en-US"/>
        </w:rPr>
      </w:pPr>
      <w:r>
        <w:rPr>
          <w:rFonts w:eastAsia="Calibri"/>
          <w:sz w:val="24"/>
          <w:szCs w:val="24"/>
          <w:lang w:val="es-CO" w:eastAsia="en-US"/>
        </w:rPr>
        <w:t xml:space="preserve">Hace falta que la ley indique la edad mínima desde la cual se debe </w:t>
      </w:r>
      <w:r w:rsidR="006F5750">
        <w:rPr>
          <w:rFonts w:eastAsia="Calibri"/>
          <w:sz w:val="24"/>
          <w:szCs w:val="24"/>
          <w:lang w:val="es-CO" w:eastAsia="en-US"/>
        </w:rPr>
        <w:t>utilizar</w:t>
      </w:r>
      <w:r>
        <w:rPr>
          <w:rFonts w:eastAsia="Calibri"/>
          <w:sz w:val="24"/>
          <w:szCs w:val="24"/>
          <w:lang w:val="es-CO" w:eastAsia="en-US"/>
        </w:rPr>
        <w:t xml:space="preserve"> el cinturón de seguridad. </w:t>
      </w:r>
    </w:p>
    <w:p w14:paraId="174C20D3" w14:textId="77777777" w:rsidR="00CF3129" w:rsidRPr="00E97A9A" w:rsidRDefault="00CF3129" w:rsidP="00CF3129">
      <w:pPr>
        <w:spacing w:line="240" w:lineRule="auto"/>
        <w:jc w:val="both"/>
        <w:rPr>
          <w:rFonts w:eastAsia="Calibri"/>
          <w:sz w:val="24"/>
          <w:szCs w:val="24"/>
          <w:lang w:val="es-CO" w:eastAsia="en-US"/>
        </w:rPr>
      </w:pPr>
    </w:p>
    <w:bookmarkEnd w:id="11"/>
    <w:p w14:paraId="5E93EC95" w14:textId="77777777" w:rsidR="00CF3129" w:rsidRPr="00E97A9A" w:rsidRDefault="00CF3129" w:rsidP="00CF3129">
      <w:pPr>
        <w:spacing w:line="240" w:lineRule="auto"/>
        <w:jc w:val="both"/>
        <w:rPr>
          <w:rFonts w:eastAsia="Calibri"/>
          <w:sz w:val="24"/>
          <w:szCs w:val="24"/>
          <w:lang w:val="es-CO" w:eastAsia="en-US"/>
        </w:rPr>
      </w:pPr>
      <w:r w:rsidRPr="00E97A9A">
        <w:rPr>
          <w:rFonts w:eastAsia="Calibri"/>
          <w:sz w:val="24"/>
          <w:szCs w:val="24"/>
          <w:lang w:val="es-CO" w:eastAsia="en-US"/>
        </w:rPr>
        <w:t>La Agencia Nacional de Seguridad Vial – ANSV ya había advertido que la disposición vigente se queda corta para proteger a los niños y niñas en los vehículos, por eso, hizo público este comunicado:</w:t>
      </w:r>
    </w:p>
    <w:p w14:paraId="6BE7F73A" w14:textId="77777777" w:rsidR="00CF3129" w:rsidRPr="00E97A9A" w:rsidRDefault="00CF3129" w:rsidP="00CF3129">
      <w:pPr>
        <w:spacing w:line="240" w:lineRule="auto"/>
        <w:jc w:val="both"/>
        <w:rPr>
          <w:rFonts w:eastAsia="Calibri"/>
          <w:sz w:val="24"/>
          <w:szCs w:val="24"/>
          <w:lang w:val="es-CO" w:eastAsia="en-US"/>
        </w:rPr>
      </w:pPr>
    </w:p>
    <w:p w14:paraId="3D0469E0" w14:textId="77777777" w:rsidR="00CF3129" w:rsidRPr="00E97A9A" w:rsidRDefault="00CF3129" w:rsidP="00CF3129">
      <w:pPr>
        <w:spacing w:line="240" w:lineRule="auto"/>
        <w:ind w:left="720"/>
        <w:jc w:val="both"/>
        <w:rPr>
          <w:rFonts w:eastAsia="Calibri"/>
          <w:i/>
          <w:iCs/>
          <w:sz w:val="24"/>
          <w:szCs w:val="24"/>
          <w:lang w:val="es-CO" w:eastAsia="en-US"/>
        </w:rPr>
      </w:pPr>
      <w:r w:rsidRPr="00E97A9A">
        <w:rPr>
          <w:rFonts w:eastAsia="Calibri"/>
          <w:i/>
          <w:iCs/>
          <w:sz w:val="24"/>
          <w:szCs w:val="24"/>
          <w:lang w:val="es-CO" w:eastAsia="en-US"/>
        </w:rPr>
        <w:t>“</w:t>
      </w:r>
      <w:r w:rsidRPr="00E97A9A">
        <w:rPr>
          <w:rFonts w:eastAsia="Calibri"/>
          <w:i/>
          <w:iCs/>
          <w:sz w:val="24"/>
          <w:szCs w:val="24"/>
          <w:u w:val="single"/>
          <w:lang w:val="es-CO" w:eastAsia="en-US"/>
        </w:rPr>
        <w:t>Pese a que la norma establece el uso de las sillas de retención infantil en la parte posterior de los vehículos, para niños menores de dos años, la ANSV recomienda que los sistemas que brinden seguridad a los menores se usen al menos hasta que alcancen una estatura de 1 metro con 50 centímetros</w:t>
      </w:r>
      <w:r w:rsidRPr="00E97A9A">
        <w:rPr>
          <w:rFonts w:eastAsia="Calibri"/>
          <w:i/>
          <w:iCs/>
          <w:sz w:val="24"/>
          <w:szCs w:val="24"/>
          <w:lang w:val="es-CO" w:eastAsia="en-US"/>
        </w:rPr>
        <w:t>.”</w:t>
      </w:r>
      <w:r>
        <w:rPr>
          <w:rStyle w:val="Refdenotaalpie"/>
          <w:rFonts w:eastAsia="Calibri"/>
          <w:i/>
          <w:iCs/>
          <w:sz w:val="24"/>
          <w:szCs w:val="24"/>
          <w:lang w:val="es-CO" w:eastAsia="en-US"/>
        </w:rPr>
        <w:footnoteReference w:id="25"/>
      </w:r>
    </w:p>
    <w:p w14:paraId="0DF7A428" w14:textId="77777777" w:rsidR="003D5A86" w:rsidRDefault="003D5A86" w:rsidP="00AF0478">
      <w:pPr>
        <w:spacing w:line="240" w:lineRule="auto"/>
        <w:jc w:val="both"/>
        <w:rPr>
          <w:sz w:val="24"/>
          <w:szCs w:val="24"/>
          <w:lang w:val="es-CO"/>
        </w:rPr>
      </w:pPr>
    </w:p>
    <w:p w14:paraId="0CF234E5" w14:textId="0DFF6BCE" w:rsidR="00B864EE" w:rsidRDefault="00B942E8" w:rsidP="00AF0478">
      <w:pPr>
        <w:spacing w:line="240" w:lineRule="auto"/>
        <w:jc w:val="both"/>
        <w:rPr>
          <w:sz w:val="24"/>
          <w:szCs w:val="24"/>
          <w:lang w:val="es-CO"/>
        </w:rPr>
      </w:pPr>
      <w:r w:rsidRPr="00E97A9A">
        <w:rPr>
          <w:sz w:val="24"/>
          <w:szCs w:val="24"/>
          <w:lang w:val="es-CO"/>
        </w:rPr>
        <w:t xml:space="preserve">De conformidad con lo expuesto en el anterior acápite, el presente proyecto de ley pretende </w:t>
      </w:r>
      <w:r w:rsidR="00B864EE">
        <w:rPr>
          <w:sz w:val="24"/>
          <w:szCs w:val="24"/>
          <w:lang w:val="es-CO"/>
        </w:rPr>
        <w:t>modificar la norma vigente, es decir, el artículo 82 del Código Nacional de Tránsito, con el propósito de que se implemente</w:t>
      </w:r>
      <w:r w:rsidR="00AE4416">
        <w:rPr>
          <w:sz w:val="24"/>
          <w:szCs w:val="24"/>
          <w:lang w:val="es-CO"/>
        </w:rPr>
        <w:t>n</w:t>
      </w:r>
      <w:r w:rsidR="00B864EE">
        <w:rPr>
          <w:sz w:val="24"/>
          <w:szCs w:val="24"/>
          <w:lang w:val="es-CO"/>
        </w:rPr>
        <w:t xml:space="preserve"> en el país de manera generalizada </w:t>
      </w:r>
      <w:r w:rsidR="00AE4416">
        <w:rPr>
          <w:sz w:val="24"/>
          <w:szCs w:val="24"/>
          <w:lang w:val="es-CO"/>
        </w:rPr>
        <w:t>los</w:t>
      </w:r>
      <w:r w:rsidR="00B864EE">
        <w:rPr>
          <w:sz w:val="24"/>
          <w:szCs w:val="24"/>
          <w:lang w:val="es-CO"/>
        </w:rPr>
        <w:t xml:space="preserve"> Sistemas de Retención Infantil</w:t>
      </w:r>
      <w:r w:rsidR="00AE4416">
        <w:rPr>
          <w:sz w:val="24"/>
          <w:szCs w:val="24"/>
          <w:lang w:val="es-CO"/>
        </w:rPr>
        <w:t xml:space="preserve">, </w:t>
      </w:r>
      <w:r w:rsidR="00B864EE">
        <w:rPr>
          <w:sz w:val="24"/>
          <w:szCs w:val="24"/>
          <w:lang w:val="es-CO"/>
        </w:rPr>
        <w:t>por su</w:t>
      </w:r>
      <w:r w:rsidR="00AE4416">
        <w:rPr>
          <w:sz w:val="24"/>
          <w:szCs w:val="24"/>
          <w:lang w:val="es-CO"/>
        </w:rPr>
        <w:t xml:space="preserve"> </w:t>
      </w:r>
      <w:r w:rsidR="00B864EE">
        <w:rPr>
          <w:sz w:val="24"/>
          <w:szCs w:val="24"/>
          <w:lang w:val="es-CO"/>
        </w:rPr>
        <w:t>incidencia positiva en la reducción de muertes y lesiones en la niñez</w:t>
      </w:r>
      <w:r w:rsidR="00CA2D2A">
        <w:rPr>
          <w:sz w:val="24"/>
          <w:szCs w:val="24"/>
          <w:lang w:val="es-CO"/>
        </w:rPr>
        <w:t xml:space="preserve">, </w:t>
      </w:r>
      <w:r w:rsidR="00AE4416">
        <w:rPr>
          <w:sz w:val="24"/>
          <w:szCs w:val="24"/>
          <w:lang w:val="es-CO"/>
        </w:rPr>
        <w:t>considerando que</w:t>
      </w:r>
      <w:r w:rsidR="00CA2D2A">
        <w:rPr>
          <w:sz w:val="24"/>
          <w:szCs w:val="24"/>
          <w:lang w:val="es-CO"/>
        </w:rPr>
        <w:t xml:space="preserve"> los accidentes de tránsito s</w:t>
      </w:r>
      <w:r w:rsidR="00AE4416">
        <w:rPr>
          <w:sz w:val="24"/>
          <w:szCs w:val="24"/>
          <w:lang w:val="es-CO"/>
        </w:rPr>
        <w:t>on s</w:t>
      </w:r>
      <w:r w:rsidR="00CA2D2A">
        <w:rPr>
          <w:sz w:val="24"/>
          <w:szCs w:val="24"/>
          <w:lang w:val="es-CO"/>
        </w:rPr>
        <w:t>u principal causa.</w:t>
      </w:r>
    </w:p>
    <w:p w14:paraId="3CD9DBC9" w14:textId="3E676DD3" w:rsidR="00B864EE" w:rsidRDefault="00B864EE" w:rsidP="00AF0478">
      <w:pPr>
        <w:spacing w:line="240" w:lineRule="auto"/>
        <w:jc w:val="both"/>
        <w:rPr>
          <w:sz w:val="24"/>
          <w:szCs w:val="24"/>
          <w:lang w:val="es-CO"/>
        </w:rPr>
      </w:pPr>
    </w:p>
    <w:p w14:paraId="0CFF1F5F" w14:textId="6609B3DF" w:rsidR="00E23592" w:rsidRDefault="00CF3129" w:rsidP="00AF0478">
      <w:pPr>
        <w:spacing w:line="240" w:lineRule="auto"/>
        <w:jc w:val="both"/>
        <w:rPr>
          <w:sz w:val="24"/>
          <w:szCs w:val="24"/>
          <w:lang w:val="es-CO"/>
        </w:rPr>
      </w:pPr>
      <w:r>
        <w:rPr>
          <w:sz w:val="24"/>
          <w:szCs w:val="24"/>
          <w:lang w:val="es-CO"/>
        </w:rPr>
        <w:t>Dicho de otra forma,</w:t>
      </w:r>
      <w:r w:rsidR="00E23592">
        <w:rPr>
          <w:sz w:val="24"/>
          <w:szCs w:val="24"/>
          <w:lang w:val="es-CO"/>
        </w:rPr>
        <w:t xml:space="preserve"> teniendo en cuenta que</w:t>
      </w:r>
      <w:r>
        <w:rPr>
          <w:sz w:val="24"/>
          <w:szCs w:val="24"/>
          <w:lang w:val="es-CO"/>
        </w:rPr>
        <w:t xml:space="preserve"> </w:t>
      </w:r>
      <w:r w:rsidR="004D2F75">
        <w:rPr>
          <w:sz w:val="24"/>
          <w:szCs w:val="24"/>
          <w:lang w:val="es-CO"/>
        </w:rPr>
        <w:t xml:space="preserve">existe </w:t>
      </w:r>
      <w:r w:rsidR="00E23592">
        <w:rPr>
          <w:sz w:val="24"/>
          <w:szCs w:val="24"/>
          <w:lang w:val="es-CO"/>
        </w:rPr>
        <w:t xml:space="preserve">una forma de </w:t>
      </w:r>
      <w:r w:rsidR="00DF29D7">
        <w:rPr>
          <w:sz w:val="24"/>
          <w:szCs w:val="24"/>
          <w:lang w:val="es-CO"/>
        </w:rPr>
        <w:t xml:space="preserve">prevenir y </w:t>
      </w:r>
      <w:r w:rsidR="00E23592">
        <w:rPr>
          <w:sz w:val="24"/>
          <w:szCs w:val="24"/>
          <w:lang w:val="es-CO"/>
        </w:rPr>
        <w:t xml:space="preserve">hacer frente a la principal causa de mortalidad y de discapacidad en los niños y niñas es imperativo que los esfuerzos del Estado </w:t>
      </w:r>
      <w:r w:rsidR="00107105">
        <w:rPr>
          <w:sz w:val="24"/>
          <w:szCs w:val="24"/>
          <w:lang w:val="es-CO"/>
        </w:rPr>
        <w:t xml:space="preserve">colombiano </w:t>
      </w:r>
      <w:r w:rsidR="00E23592">
        <w:rPr>
          <w:sz w:val="24"/>
          <w:szCs w:val="24"/>
          <w:lang w:val="es-CO"/>
        </w:rPr>
        <w:t xml:space="preserve">se dirijan a </w:t>
      </w:r>
      <w:r w:rsidR="00142174">
        <w:rPr>
          <w:sz w:val="24"/>
          <w:szCs w:val="24"/>
          <w:lang w:val="es-CO"/>
        </w:rPr>
        <w:t>desarrollar esa estrategia</w:t>
      </w:r>
      <w:r w:rsidR="00DF29D7">
        <w:rPr>
          <w:sz w:val="24"/>
          <w:szCs w:val="24"/>
          <w:lang w:val="es-CO"/>
        </w:rPr>
        <w:t xml:space="preserve"> en todo el territorio nacional.</w:t>
      </w:r>
    </w:p>
    <w:p w14:paraId="37A9AE57" w14:textId="0392116E" w:rsidR="00DF29D7" w:rsidRDefault="00DF29D7" w:rsidP="00AF0478">
      <w:pPr>
        <w:spacing w:line="240" w:lineRule="auto"/>
        <w:jc w:val="both"/>
        <w:rPr>
          <w:sz w:val="24"/>
          <w:szCs w:val="24"/>
          <w:lang w:val="es-CO"/>
        </w:rPr>
      </w:pPr>
    </w:p>
    <w:p w14:paraId="19D58AEB" w14:textId="193B316A" w:rsidR="007B78D3" w:rsidRDefault="00DF29D7" w:rsidP="00AF0478">
      <w:pPr>
        <w:spacing w:line="240" w:lineRule="auto"/>
        <w:jc w:val="both"/>
        <w:rPr>
          <w:sz w:val="24"/>
          <w:szCs w:val="24"/>
          <w:lang w:val="es-CO"/>
        </w:rPr>
      </w:pPr>
      <w:r>
        <w:rPr>
          <w:sz w:val="24"/>
          <w:szCs w:val="24"/>
          <w:lang w:val="es-CO"/>
        </w:rPr>
        <w:t>Así las cosas, la presente propuesta normativa busca</w:t>
      </w:r>
      <w:r w:rsidR="00B36556">
        <w:rPr>
          <w:sz w:val="24"/>
          <w:szCs w:val="24"/>
          <w:lang w:val="es-CO"/>
        </w:rPr>
        <w:t xml:space="preserve"> que</w:t>
      </w:r>
      <w:r>
        <w:rPr>
          <w:sz w:val="24"/>
          <w:szCs w:val="24"/>
          <w:lang w:val="es-CO"/>
        </w:rPr>
        <w:t xml:space="preserve"> </w:t>
      </w:r>
      <w:bookmarkStart w:id="12" w:name="_Hlk49343084"/>
      <w:r w:rsidR="007B78D3">
        <w:rPr>
          <w:sz w:val="24"/>
          <w:szCs w:val="24"/>
          <w:lang w:val="es-CO"/>
        </w:rPr>
        <w:t xml:space="preserve">los menores de 12 años viajen seguros, </w:t>
      </w:r>
      <w:r w:rsidR="00B36556">
        <w:rPr>
          <w:sz w:val="24"/>
          <w:szCs w:val="24"/>
          <w:lang w:val="es-CO"/>
        </w:rPr>
        <w:t xml:space="preserve">por lo </w:t>
      </w:r>
      <w:r w:rsidR="007B78D3">
        <w:rPr>
          <w:sz w:val="24"/>
          <w:szCs w:val="24"/>
          <w:lang w:val="es-CO"/>
        </w:rPr>
        <w:t>que</w:t>
      </w:r>
      <w:r w:rsidR="001D1ABC">
        <w:rPr>
          <w:sz w:val="24"/>
          <w:szCs w:val="24"/>
          <w:lang w:val="es-CO"/>
        </w:rPr>
        <w:t xml:space="preserve"> </w:t>
      </w:r>
      <w:r w:rsidR="007B78D3">
        <w:rPr>
          <w:sz w:val="24"/>
          <w:szCs w:val="24"/>
          <w:lang w:val="es-CO"/>
        </w:rPr>
        <w:t>no podrán viajar en el asiento delantero del vehículo</w:t>
      </w:r>
      <w:r w:rsidR="001D1ABC">
        <w:rPr>
          <w:sz w:val="24"/>
          <w:szCs w:val="24"/>
          <w:lang w:val="es-CO"/>
        </w:rPr>
        <w:t xml:space="preserve">, </w:t>
      </w:r>
      <w:r w:rsidR="001D1ABC" w:rsidRPr="001D1ABC">
        <w:rPr>
          <w:sz w:val="24"/>
          <w:szCs w:val="24"/>
          <w:lang w:val="es-CO"/>
        </w:rPr>
        <w:t>salvo si su estatura es superior a 1</w:t>
      </w:r>
      <w:r w:rsidR="000D012E">
        <w:rPr>
          <w:sz w:val="24"/>
          <w:szCs w:val="24"/>
          <w:lang w:val="es-CO"/>
        </w:rPr>
        <w:t>50</w:t>
      </w:r>
      <w:r w:rsidR="001D1ABC" w:rsidRPr="001D1ABC">
        <w:rPr>
          <w:sz w:val="24"/>
          <w:szCs w:val="24"/>
          <w:lang w:val="es-CO"/>
        </w:rPr>
        <w:t xml:space="preserve"> centímetros</w:t>
      </w:r>
      <w:bookmarkEnd w:id="12"/>
      <w:r w:rsidR="007B78D3">
        <w:rPr>
          <w:sz w:val="24"/>
          <w:szCs w:val="24"/>
          <w:lang w:val="es-CO"/>
        </w:rPr>
        <w:t>. Las recomendaciones y experiencias internacionales</w:t>
      </w:r>
      <w:r w:rsidR="00F7266A">
        <w:rPr>
          <w:sz w:val="24"/>
          <w:szCs w:val="24"/>
          <w:lang w:val="es-CO"/>
        </w:rPr>
        <w:t xml:space="preserve"> previamente relacionadas</w:t>
      </w:r>
      <w:r w:rsidR="007B78D3">
        <w:rPr>
          <w:sz w:val="24"/>
          <w:szCs w:val="24"/>
          <w:lang w:val="es-CO"/>
        </w:rPr>
        <w:t xml:space="preserve"> resaltan la importancia de este aspecto.</w:t>
      </w:r>
    </w:p>
    <w:p w14:paraId="0EE3786B" w14:textId="478F4A3B" w:rsidR="009A52FA" w:rsidRDefault="009A52FA" w:rsidP="00AF0478">
      <w:pPr>
        <w:spacing w:line="240" w:lineRule="auto"/>
        <w:jc w:val="both"/>
        <w:rPr>
          <w:sz w:val="24"/>
          <w:szCs w:val="24"/>
          <w:lang w:val="es-CO"/>
        </w:rPr>
      </w:pPr>
    </w:p>
    <w:p w14:paraId="5F1F9D76" w14:textId="6F221D63" w:rsidR="009A52FA" w:rsidRDefault="009A52FA" w:rsidP="00AF0478">
      <w:pPr>
        <w:spacing w:line="240" w:lineRule="auto"/>
        <w:jc w:val="both"/>
        <w:rPr>
          <w:sz w:val="24"/>
          <w:szCs w:val="24"/>
          <w:lang w:val="es-CO"/>
        </w:rPr>
      </w:pPr>
      <w:r>
        <w:rPr>
          <w:sz w:val="24"/>
          <w:szCs w:val="24"/>
          <w:lang w:val="es-CO"/>
        </w:rPr>
        <w:t xml:space="preserve">Ahora bien, el límite de </w:t>
      </w:r>
      <w:r w:rsidR="0085076A">
        <w:rPr>
          <w:sz w:val="24"/>
          <w:szCs w:val="24"/>
          <w:lang w:val="es-CO"/>
        </w:rPr>
        <w:t>altura</w:t>
      </w:r>
      <w:r>
        <w:rPr>
          <w:sz w:val="24"/>
          <w:szCs w:val="24"/>
          <w:lang w:val="es-CO"/>
        </w:rPr>
        <w:t xml:space="preserve"> propuesto en el articulado obedece a que según </w:t>
      </w:r>
      <w:r w:rsidR="0085076A">
        <w:rPr>
          <w:sz w:val="24"/>
          <w:szCs w:val="24"/>
          <w:lang w:val="es-CO"/>
        </w:rPr>
        <w:t xml:space="preserve">la OMS y </w:t>
      </w:r>
      <w:r>
        <w:rPr>
          <w:sz w:val="24"/>
          <w:szCs w:val="24"/>
          <w:lang w:val="es-CO"/>
        </w:rPr>
        <w:t xml:space="preserve">el Ministerio de Salud y Protección Social, </w:t>
      </w:r>
      <w:r w:rsidR="0085076A">
        <w:rPr>
          <w:sz w:val="24"/>
          <w:szCs w:val="24"/>
          <w:lang w:val="es-CO"/>
        </w:rPr>
        <w:t>el patrón de talla para los niños y las niñas a la edad de 12 años, es de 150 y 151.5 centímetros</w:t>
      </w:r>
      <w:r w:rsidR="0085076A">
        <w:rPr>
          <w:rStyle w:val="Refdenotaalpie"/>
          <w:sz w:val="24"/>
          <w:szCs w:val="24"/>
          <w:lang w:val="es-CO"/>
        </w:rPr>
        <w:footnoteReference w:id="26"/>
      </w:r>
      <w:r w:rsidR="0085076A">
        <w:rPr>
          <w:sz w:val="24"/>
          <w:szCs w:val="24"/>
          <w:lang w:val="es-CO"/>
        </w:rPr>
        <w:t>, respectivamente.</w:t>
      </w:r>
    </w:p>
    <w:p w14:paraId="6BBED412" w14:textId="12DABA1E" w:rsidR="00C84352" w:rsidRDefault="00C84352" w:rsidP="00AF0478">
      <w:pPr>
        <w:spacing w:line="240" w:lineRule="auto"/>
        <w:jc w:val="both"/>
        <w:rPr>
          <w:sz w:val="24"/>
          <w:szCs w:val="24"/>
          <w:lang w:val="es-CO"/>
        </w:rPr>
      </w:pPr>
    </w:p>
    <w:p w14:paraId="604FA214" w14:textId="48EB2093" w:rsidR="00543557" w:rsidRDefault="00C007C5" w:rsidP="008308E5">
      <w:pPr>
        <w:spacing w:line="240" w:lineRule="auto"/>
        <w:jc w:val="both"/>
        <w:rPr>
          <w:sz w:val="24"/>
          <w:szCs w:val="24"/>
          <w:lang w:val="es-CO"/>
        </w:rPr>
      </w:pPr>
      <w:r>
        <w:rPr>
          <w:sz w:val="24"/>
          <w:szCs w:val="24"/>
          <w:lang w:val="es-CO"/>
        </w:rPr>
        <w:t>Además de lo anterior</w:t>
      </w:r>
      <w:r w:rsidR="007B78D3">
        <w:rPr>
          <w:sz w:val="24"/>
          <w:szCs w:val="24"/>
          <w:lang w:val="es-CO"/>
        </w:rPr>
        <w:t xml:space="preserve">, </w:t>
      </w:r>
      <w:r>
        <w:rPr>
          <w:sz w:val="24"/>
          <w:szCs w:val="24"/>
          <w:lang w:val="es-CO"/>
        </w:rPr>
        <w:t xml:space="preserve">en el proyecto de ley se establece </w:t>
      </w:r>
      <w:r w:rsidR="00884CEF">
        <w:rPr>
          <w:sz w:val="24"/>
          <w:szCs w:val="24"/>
          <w:lang w:val="es-CO"/>
        </w:rPr>
        <w:t xml:space="preserve">la obligación de que </w:t>
      </w:r>
      <w:r>
        <w:rPr>
          <w:sz w:val="24"/>
          <w:szCs w:val="24"/>
          <w:lang w:val="es-CO"/>
        </w:rPr>
        <w:t xml:space="preserve">los </w:t>
      </w:r>
      <w:bookmarkStart w:id="13" w:name="_Hlk49343180"/>
      <w:r>
        <w:rPr>
          <w:sz w:val="24"/>
          <w:szCs w:val="24"/>
          <w:lang w:val="es-CO"/>
        </w:rPr>
        <w:t>niños y niñas menores de 12 años</w:t>
      </w:r>
      <w:r w:rsidR="00F75541">
        <w:rPr>
          <w:sz w:val="24"/>
          <w:szCs w:val="24"/>
          <w:lang w:val="es-CO"/>
        </w:rPr>
        <w:t>, cuya estatura sea inferior a 150 centímetros</w:t>
      </w:r>
      <w:r>
        <w:rPr>
          <w:sz w:val="24"/>
          <w:szCs w:val="24"/>
          <w:lang w:val="es-CO"/>
        </w:rPr>
        <w:t xml:space="preserve"> viajen en el asiento trasero </w:t>
      </w:r>
      <w:r w:rsidR="00F3076E">
        <w:rPr>
          <w:sz w:val="24"/>
          <w:szCs w:val="24"/>
          <w:lang w:val="es-CO"/>
        </w:rPr>
        <w:t>utilizando</w:t>
      </w:r>
      <w:r w:rsidR="00884CEF" w:rsidRPr="00742838">
        <w:rPr>
          <w:sz w:val="24"/>
          <w:szCs w:val="24"/>
          <w:lang w:val="es-CO"/>
        </w:rPr>
        <w:t xml:space="preserve"> un dispositivo de retención infantil, adecuado a su edad, peso y altura</w:t>
      </w:r>
      <w:r w:rsidR="00742838" w:rsidRPr="00742838">
        <w:rPr>
          <w:sz w:val="24"/>
          <w:szCs w:val="24"/>
          <w:lang w:val="es-CO"/>
        </w:rPr>
        <w:t xml:space="preserve">.  </w:t>
      </w:r>
      <w:bookmarkEnd w:id="13"/>
      <w:r w:rsidR="00742838" w:rsidRPr="00742838">
        <w:rPr>
          <w:sz w:val="24"/>
          <w:szCs w:val="24"/>
          <w:lang w:val="es-CO"/>
        </w:rPr>
        <w:t>Por supuesto, esto se relaciona con el segundo requisito aplicable al Sistema de Retención Infantil</w:t>
      </w:r>
      <w:r w:rsidR="00F47105">
        <w:rPr>
          <w:sz w:val="24"/>
          <w:szCs w:val="24"/>
          <w:lang w:val="es-CO"/>
        </w:rPr>
        <w:t xml:space="preserve">, que es la conformidad con el reglamento técnico </w:t>
      </w:r>
      <w:r w:rsidR="009B0378">
        <w:rPr>
          <w:sz w:val="24"/>
          <w:szCs w:val="24"/>
          <w:lang w:val="es-CO"/>
        </w:rPr>
        <w:t>que</w:t>
      </w:r>
      <w:r w:rsidR="00F47105">
        <w:rPr>
          <w:sz w:val="24"/>
          <w:szCs w:val="24"/>
          <w:lang w:val="es-CO"/>
        </w:rPr>
        <w:t xml:space="preserve"> para el efecto expida el Gobierno Nacional</w:t>
      </w:r>
      <w:r w:rsidR="00543557">
        <w:rPr>
          <w:sz w:val="24"/>
          <w:szCs w:val="24"/>
          <w:lang w:val="es-CO"/>
        </w:rPr>
        <w:t xml:space="preserve">.  </w:t>
      </w:r>
    </w:p>
    <w:p w14:paraId="13FA6406" w14:textId="77777777" w:rsidR="00543557" w:rsidRDefault="00543557" w:rsidP="008308E5">
      <w:pPr>
        <w:spacing w:line="240" w:lineRule="auto"/>
        <w:jc w:val="both"/>
        <w:rPr>
          <w:sz w:val="24"/>
          <w:szCs w:val="24"/>
          <w:lang w:val="es-CO"/>
        </w:rPr>
      </w:pPr>
    </w:p>
    <w:p w14:paraId="39254B48" w14:textId="33783EE5" w:rsidR="00742838" w:rsidRDefault="00543557" w:rsidP="008308E5">
      <w:pPr>
        <w:spacing w:line="240" w:lineRule="auto"/>
        <w:jc w:val="both"/>
        <w:rPr>
          <w:sz w:val="24"/>
          <w:szCs w:val="24"/>
          <w:lang w:val="es-CO"/>
        </w:rPr>
      </w:pPr>
      <w:r>
        <w:rPr>
          <w:sz w:val="24"/>
          <w:szCs w:val="24"/>
          <w:lang w:val="es-CO"/>
        </w:rPr>
        <w:t xml:space="preserve">La elaboración de un reglamento técnico para la materia </w:t>
      </w:r>
      <w:r w:rsidR="008308E5">
        <w:rPr>
          <w:sz w:val="24"/>
          <w:szCs w:val="24"/>
          <w:lang w:val="es-CO"/>
        </w:rPr>
        <w:t>comprende los siguientes beneficios:</w:t>
      </w:r>
    </w:p>
    <w:p w14:paraId="515D68D4" w14:textId="078B6283" w:rsidR="008308E5" w:rsidRDefault="008308E5" w:rsidP="008308E5">
      <w:pPr>
        <w:spacing w:line="240" w:lineRule="auto"/>
        <w:jc w:val="both"/>
        <w:rPr>
          <w:sz w:val="24"/>
          <w:szCs w:val="24"/>
          <w:lang w:val="es-CO"/>
        </w:rPr>
      </w:pPr>
    </w:p>
    <w:p w14:paraId="094EF8BC" w14:textId="7C152A30" w:rsidR="008308E5" w:rsidRPr="008308E5" w:rsidRDefault="008308E5" w:rsidP="008308E5">
      <w:pPr>
        <w:spacing w:line="240" w:lineRule="auto"/>
        <w:ind w:left="720"/>
        <w:jc w:val="both"/>
        <w:rPr>
          <w:rFonts w:eastAsia="Calibri"/>
          <w:i/>
          <w:iCs/>
          <w:sz w:val="24"/>
          <w:szCs w:val="24"/>
          <w:lang w:val="es-CO" w:eastAsia="en-US"/>
        </w:rPr>
      </w:pPr>
      <w:r>
        <w:rPr>
          <w:rFonts w:eastAsia="Calibri"/>
          <w:i/>
          <w:iCs/>
          <w:sz w:val="24"/>
          <w:szCs w:val="24"/>
          <w:lang w:val="es-CO" w:eastAsia="en-US"/>
        </w:rPr>
        <w:t>“</w:t>
      </w:r>
      <w:r w:rsidRPr="008308E5">
        <w:rPr>
          <w:rFonts w:eastAsia="Calibri"/>
          <w:i/>
          <w:iCs/>
          <w:sz w:val="24"/>
          <w:szCs w:val="24"/>
          <w:lang w:val="es-CO" w:eastAsia="en-US"/>
        </w:rPr>
        <w:t>Para los países de América Latina con una industria automotriz doméstica, la adopción de reglamentos técnicos de vehículos es de alta importancia para por su contribución al PIB, su peso en el mercado laboral, el efecto positivo en términos de investigación y desarrollo tecnológico y sobre todo, para lograr los objetivos de seguridad vial y de reducción de externalidades negativas. Adicionalmente, contar con reglamentos técnicos ajustados a normativa internacional, favorece el intercambio comercial, toda vez que permite el reconocimiento recíproco de homologaciones, facilitando el comercio de vehículos en el mercado mundial.</w:t>
      </w:r>
    </w:p>
    <w:p w14:paraId="01517038" w14:textId="2C4ACA25" w:rsidR="008308E5" w:rsidRPr="008308E5" w:rsidRDefault="008308E5" w:rsidP="008308E5">
      <w:pPr>
        <w:spacing w:line="240" w:lineRule="auto"/>
        <w:ind w:left="720"/>
        <w:jc w:val="both"/>
        <w:rPr>
          <w:rFonts w:eastAsia="Calibri"/>
          <w:i/>
          <w:iCs/>
          <w:sz w:val="24"/>
          <w:szCs w:val="24"/>
          <w:lang w:val="es-CO" w:eastAsia="en-US"/>
        </w:rPr>
      </w:pPr>
    </w:p>
    <w:p w14:paraId="4C39B0F4" w14:textId="46C62892" w:rsidR="008308E5" w:rsidRPr="008308E5" w:rsidRDefault="008308E5" w:rsidP="008308E5">
      <w:pPr>
        <w:spacing w:line="240" w:lineRule="auto"/>
        <w:ind w:left="720"/>
        <w:jc w:val="both"/>
        <w:rPr>
          <w:rFonts w:eastAsia="Calibri"/>
          <w:i/>
          <w:iCs/>
          <w:sz w:val="24"/>
          <w:szCs w:val="24"/>
          <w:lang w:val="es-CO" w:eastAsia="en-US"/>
        </w:rPr>
      </w:pPr>
      <w:r w:rsidRPr="008308E5">
        <w:rPr>
          <w:rFonts w:eastAsia="Calibri"/>
          <w:i/>
          <w:iCs/>
          <w:sz w:val="24"/>
          <w:szCs w:val="24"/>
          <w:lang w:val="es-CO" w:eastAsia="en-US"/>
        </w:rPr>
        <w:t>(…)</w:t>
      </w:r>
    </w:p>
    <w:p w14:paraId="3B0F50AA" w14:textId="55966B9D" w:rsidR="008308E5" w:rsidRPr="008308E5" w:rsidRDefault="008308E5" w:rsidP="008308E5">
      <w:pPr>
        <w:spacing w:line="240" w:lineRule="auto"/>
        <w:ind w:left="720"/>
        <w:jc w:val="both"/>
        <w:rPr>
          <w:rFonts w:eastAsia="Calibri"/>
          <w:i/>
          <w:iCs/>
          <w:sz w:val="24"/>
          <w:szCs w:val="24"/>
          <w:lang w:val="es-CO" w:eastAsia="en-US"/>
        </w:rPr>
      </w:pPr>
    </w:p>
    <w:p w14:paraId="0812D10E" w14:textId="3F02D154" w:rsidR="004D5D11" w:rsidRPr="008308E5" w:rsidRDefault="008308E5" w:rsidP="008308E5">
      <w:pPr>
        <w:spacing w:line="240" w:lineRule="auto"/>
        <w:ind w:left="720"/>
        <w:jc w:val="both"/>
        <w:rPr>
          <w:rFonts w:eastAsia="Calibri"/>
          <w:i/>
          <w:iCs/>
          <w:sz w:val="24"/>
          <w:szCs w:val="24"/>
          <w:lang w:val="es-CO" w:eastAsia="en-US"/>
        </w:rPr>
      </w:pPr>
      <w:r w:rsidRPr="008308E5">
        <w:rPr>
          <w:rFonts w:eastAsia="Calibri"/>
          <w:i/>
          <w:iCs/>
          <w:sz w:val="24"/>
          <w:szCs w:val="24"/>
          <w:lang w:val="es-CO" w:eastAsia="en-US"/>
        </w:rPr>
        <w:t>Ahora bien, con el fin de garantizar la idoneidad de todo reglamento técnico a implementar y evitar crear obstáculos innecesarios al comercio, el Decreto 1595 de 2015 establece como obligación de las entidades del Estado con facultades de regulación técnica, adelantar buenas prácticas en materia de regulación, entre las cuales se resaltan las siguientes: a) referenciación nacional e internacional de los reglamentos técnicos, de forma que se armonicen las normas técnicas nacionales con las internacionales; b) que los reglamentos técnicos se desarrollen con el fin de</w:t>
      </w:r>
      <w:r>
        <w:rPr>
          <w:rFonts w:eastAsia="Calibri"/>
          <w:i/>
          <w:iCs/>
          <w:sz w:val="24"/>
          <w:szCs w:val="24"/>
          <w:lang w:val="es-CO" w:eastAsia="en-US"/>
        </w:rPr>
        <w:t xml:space="preserve"> </w:t>
      </w:r>
      <w:r w:rsidRPr="008308E5">
        <w:rPr>
          <w:rFonts w:eastAsia="Calibri"/>
          <w:i/>
          <w:iCs/>
          <w:sz w:val="24"/>
          <w:szCs w:val="24"/>
          <w:lang w:val="es-CO" w:eastAsia="en-US"/>
        </w:rPr>
        <w:t>salvaguardar objetivos legítimos tales como: (i) los imperativos de la seguridad nacional; (ii) la prevención de prácticas que puedan inducir a error; (iii) la protección de la salud o seguridad humanas, de la vida o (iv) la salud animal o vegetal, o (v) del medio ambiente.2; c) elaboración de análisis de impacto normativo, a través del cual es posible identificar la problemática a intervenir y la necesidad de expedir o no un reglamento técnico para atenderla.</w:t>
      </w:r>
      <w:r>
        <w:rPr>
          <w:rFonts w:eastAsia="Calibri"/>
          <w:i/>
          <w:iCs/>
          <w:sz w:val="24"/>
          <w:szCs w:val="24"/>
          <w:lang w:val="es-CO" w:eastAsia="en-US"/>
        </w:rPr>
        <w:t>”</w:t>
      </w:r>
      <w:r>
        <w:rPr>
          <w:rStyle w:val="Refdenotaalpie"/>
          <w:rFonts w:eastAsia="Calibri"/>
          <w:i/>
          <w:iCs/>
          <w:sz w:val="24"/>
          <w:szCs w:val="24"/>
          <w:lang w:val="es-CO" w:eastAsia="en-US"/>
        </w:rPr>
        <w:footnoteReference w:id="27"/>
      </w:r>
    </w:p>
    <w:p w14:paraId="59A1D432" w14:textId="305657F5" w:rsidR="008308E5" w:rsidRDefault="008308E5" w:rsidP="007B78D3">
      <w:pPr>
        <w:spacing w:line="240" w:lineRule="auto"/>
        <w:jc w:val="both"/>
        <w:rPr>
          <w:sz w:val="24"/>
          <w:szCs w:val="24"/>
          <w:lang w:val="es-CO"/>
        </w:rPr>
      </w:pPr>
    </w:p>
    <w:p w14:paraId="7B792B04" w14:textId="5C5B526F" w:rsidR="008308E5" w:rsidRDefault="00543557" w:rsidP="007B78D3">
      <w:pPr>
        <w:spacing w:line="240" w:lineRule="auto"/>
        <w:jc w:val="both"/>
        <w:rPr>
          <w:sz w:val="24"/>
          <w:szCs w:val="24"/>
          <w:lang w:val="es-CO"/>
        </w:rPr>
      </w:pPr>
      <w:r>
        <w:rPr>
          <w:sz w:val="24"/>
          <w:szCs w:val="24"/>
          <w:lang w:val="es-CO"/>
        </w:rPr>
        <w:t xml:space="preserve">Es decir que la expedición de un reglamento técnico para los SRI en Colombia permite que se establezcan estándares técnicos </w:t>
      </w:r>
      <w:r w:rsidR="002F7B0B">
        <w:rPr>
          <w:sz w:val="24"/>
          <w:szCs w:val="24"/>
          <w:lang w:val="es-CO"/>
        </w:rPr>
        <w:t>apropiados para las condiciones del país, previa revisión de las normas nacionales e internacionales, facilita las homologaciones y por ende el comercio, y por último, pero no menos importante, es un aspecto fundamental para lograr el objetivo de seguridad vial propuesto.</w:t>
      </w:r>
    </w:p>
    <w:p w14:paraId="24247050" w14:textId="24F57991" w:rsidR="00385772" w:rsidRDefault="00385772" w:rsidP="007B78D3">
      <w:pPr>
        <w:spacing w:line="240" w:lineRule="auto"/>
        <w:jc w:val="both"/>
        <w:rPr>
          <w:sz w:val="24"/>
          <w:szCs w:val="24"/>
          <w:lang w:val="es-CO"/>
        </w:rPr>
      </w:pPr>
    </w:p>
    <w:p w14:paraId="1D019D69" w14:textId="1A4AB88F" w:rsidR="007B78D3" w:rsidRDefault="007B78D3" w:rsidP="00AF0478">
      <w:pPr>
        <w:spacing w:line="240" w:lineRule="auto"/>
        <w:jc w:val="both"/>
        <w:rPr>
          <w:sz w:val="24"/>
          <w:szCs w:val="24"/>
          <w:lang w:val="es-CO"/>
        </w:rPr>
      </w:pPr>
      <w:r>
        <w:rPr>
          <w:sz w:val="24"/>
          <w:szCs w:val="24"/>
          <w:lang w:val="es-CO"/>
        </w:rPr>
        <w:t>Ahora bien</w:t>
      </w:r>
      <w:bookmarkStart w:id="14" w:name="_Hlk49343276"/>
      <w:r>
        <w:rPr>
          <w:sz w:val="24"/>
          <w:szCs w:val="24"/>
          <w:lang w:val="es-CO"/>
        </w:rPr>
        <w:t xml:space="preserve">, los mayores de 12 años </w:t>
      </w:r>
      <w:r w:rsidR="00067133">
        <w:rPr>
          <w:sz w:val="24"/>
          <w:szCs w:val="24"/>
          <w:lang w:val="es-CO"/>
        </w:rPr>
        <w:t xml:space="preserve">y/o niños y niñas que midan más de 150 centímetros </w:t>
      </w:r>
      <w:r>
        <w:rPr>
          <w:sz w:val="24"/>
          <w:szCs w:val="24"/>
          <w:lang w:val="es-CO"/>
        </w:rPr>
        <w:t>podrán ser transportados en el asiento delantero</w:t>
      </w:r>
      <w:r w:rsidR="00067133">
        <w:rPr>
          <w:sz w:val="24"/>
          <w:szCs w:val="24"/>
          <w:lang w:val="es-CO"/>
        </w:rPr>
        <w:t xml:space="preserve"> del vehículo</w:t>
      </w:r>
      <w:r w:rsidR="006D15CC">
        <w:rPr>
          <w:sz w:val="24"/>
          <w:szCs w:val="24"/>
          <w:lang w:val="es-CO"/>
        </w:rPr>
        <w:t>,</w:t>
      </w:r>
      <w:r>
        <w:rPr>
          <w:sz w:val="24"/>
          <w:szCs w:val="24"/>
          <w:lang w:val="es-CO"/>
        </w:rPr>
        <w:t xml:space="preserve"> siempre y cuando</w:t>
      </w:r>
      <w:r w:rsidR="006D15CC">
        <w:rPr>
          <w:sz w:val="24"/>
          <w:szCs w:val="24"/>
          <w:lang w:val="es-CO"/>
        </w:rPr>
        <w:t>,</w:t>
      </w:r>
      <w:r>
        <w:rPr>
          <w:sz w:val="24"/>
          <w:szCs w:val="24"/>
          <w:lang w:val="es-CO"/>
        </w:rPr>
        <w:t xml:space="preserve"> usen el cinturón de seguridad</w:t>
      </w:r>
      <w:bookmarkEnd w:id="14"/>
      <w:r>
        <w:rPr>
          <w:sz w:val="24"/>
          <w:szCs w:val="24"/>
          <w:lang w:val="es-CO"/>
        </w:rPr>
        <w:t xml:space="preserve">. Esta medida es importante porque establece la edad </w:t>
      </w:r>
      <w:r w:rsidR="00067133">
        <w:rPr>
          <w:sz w:val="24"/>
          <w:szCs w:val="24"/>
          <w:lang w:val="es-CO"/>
        </w:rPr>
        <w:t xml:space="preserve">y estatura </w:t>
      </w:r>
      <w:r>
        <w:rPr>
          <w:sz w:val="24"/>
          <w:szCs w:val="24"/>
          <w:lang w:val="es-CO"/>
        </w:rPr>
        <w:t>mínima</w:t>
      </w:r>
      <w:r w:rsidR="00067133">
        <w:rPr>
          <w:sz w:val="24"/>
          <w:szCs w:val="24"/>
          <w:lang w:val="es-CO"/>
        </w:rPr>
        <w:t>s</w:t>
      </w:r>
      <w:r>
        <w:rPr>
          <w:sz w:val="24"/>
          <w:szCs w:val="24"/>
          <w:lang w:val="es-CO"/>
        </w:rPr>
        <w:t xml:space="preserve"> para ocupar dichos asientos, y para utilizar el cinturón de seguridad en todas las vías del país, incluyendo las urbanas.</w:t>
      </w:r>
    </w:p>
    <w:p w14:paraId="2CA66615" w14:textId="06A6FC50" w:rsidR="00A43307" w:rsidRDefault="00A43307" w:rsidP="00AF0478">
      <w:pPr>
        <w:spacing w:line="240" w:lineRule="auto"/>
        <w:jc w:val="both"/>
        <w:rPr>
          <w:sz w:val="24"/>
          <w:szCs w:val="24"/>
          <w:lang w:val="es-CO"/>
        </w:rPr>
      </w:pPr>
    </w:p>
    <w:p w14:paraId="1C9E83BB" w14:textId="77777777" w:rsidR="00DE3634" w:rsidRDefault="00DE3634" w:rsidP="00AF0478">
      <w:pPr>
        <w:spacing w:line="240" w:lineRule="auto"/>
        <w:jc w:val="both"/>
        <w:rPr>
          <w:sz w:val="24"/>
          <w:szCs w:val="24"/>
          <w:lang w:val="es-CO"/>
        </w:rPr>
      </w:pPr>
    </w:p>
    <w:p w14:paraId="41CB8F55" w14:textId="77777777" w:rsidR="00DE3634" w:rsidRDefault="00DE3634" w:rsidP="00AF0478">
      <w:pPr>
        <w:spacing w:line="240" w:lineRule="auto"/>
        <w:jc w:val="both"/>
        <w:rPr>
          <w:sz w:val="24"/>
          <w:szCs w:val="24"/>
          <w:lang w:val="es-CO"/>
        </w:rPr>
      </w:pPr>
    </w:p>
    <w:p w14:paraId="11F8EE28" w14:textId="083058CE" w:rsidR="007B78D3" w:rsidRDefault="00A43307" w:rsidP="00AF0478">
      <w:pPr>
        <w:spacing w:line="240" w:lineRule="auto"/>
        <w:jc w:val="both"/>
        <w:rPr>
          <w:sz w:val="24"/>
          <w:szCs w:val="24"/>
          <w:lang w:val="es-CO"/>
        </w:rPr>
      </w:pPr>
      <w:r>
        <w:rPr>
          <w:sz w:val="24"/>
          <w:szCs w:val="24"/>
          <w:lang w:val="es-CO"/>
        </w:rPr>
        <w:t xml:space="preserve">De otra parte, las recomendaciones internacionales hacen énfasis en la importancia de una correcta instalación del sistema de sujeción infantil, puesto que de esto depende que proteja efectivamente </w:t>
      </w:r>
      <w:r w:rsidRPr="00A43307">
        <w:rPr>
          <w:sz w:val="24"/>
          <w:szCs w:val="24"/>
          <w:lang w:val="es-CO"/>
        </w:rPr>
        <w:t xml:space="preserve">al infante </w:t>
      </w:r>
      <w:r w:rsidR="002A05BA">
        <w:rPr>
          <w:sz w:val="24"/>
          <w:szCs w:val="24"/>
          <w:lang w:val="es-CO"/>
        </w:rPr>
        <w:t>ante</w:t>
      </w:r>
      <w:r w:rsidRPr="00A43307">
        <w:rPr>
          <w:sz w:val="24"/>
          <w:szCs w:val="24"/>
          <w:lang w:val="es-CO"/>
        </w:rPr>
        <w:t xml:space="preserve"> un eventual accidente de tránsito. Por la anterior razón, y también, para que los padres de familia se familiaricen con los SRI e identifiquen el que mejor se adapta a cada niño o ni</w:t>
      </w:r>
      <w:r>
        <w:rPr>
          <w:sz w:val="24"/>
          <w:szCs w:val="24"/>
          <w:lang w:val="es-CO"/>
        </w:rPr>
        <w:t>ñ</w:t>
      </w:r>
      <w:r w:rsidRPr="00A43307">
        <w:rPr>
          <w:sz w:val="24"/>
          <w:szCs w:val="24"/>
          <w:lang w:val="es-CO"/>
        </w:rPr>
        <w:t xml:space="preserve">a, se insta a que la Agencia Nacional de Seguridad Vial </w:t>
      </w:r>
      <w:r w:rsidR="002F7721">
        <w:rPr>
          <w:sz w:val="24"/>
          <w:szCs w:val="24"/>
          <w:lang w:val="es-CO"/>
        </w:rPr>
        <w:t>-</w:t>
      </w:r>
      <w:r w:rsidRPr="00A43307">
        <w:rPr>
          <w:sz w:val="24"/>
          <w:szCs w:val="24"/>
          <w:lang w:val="es-CO"/>
        </w:rPr>
        <w:t>ANSV</w:t>
      </w:r>
      <w:r>
        <w:rPr>
          <w:sz w:val="24"/>
          <w:szCs w:val="24"/>
          <w:lang w:val="es-CO"/>
        </w:rPr>
        <w:t xml:space="preserve"> desarrolle una campaña de prevención vial, de conformidad con lo previsto en la Ley 1702 de 2013, para </w:t>
      </w:r>
      <w:r w:rsidRPr="00A43307">
        <w:rPr>
          <w:sz w:val="24"/>
          <w:szCs w:val="24"/>
          <w:lang w:val="es-CO"/>
        </w:rPr>
        <w:t xml:space="preserve">concientizar, educar, e informar </w:t>
      </w:r>
      <w:r>
        <w:rPr>
          <w:sz w:val="24"/>
          <w:szCs w:val="24"/>
          <w:lang w:val="es-CO"/>
        </w:rPr>
        <w:t xml:space="preserve">a la población colombiana </w:t>
      </w:r>
      <w:r w:rsidRPr="00A43307">
        <w:rPr>
          <w:sz w:val="24"/>
          <w:szCs w:val="24"/>
          <w:lang w:val="es-CO"/>
        </w:rPr>
        <w:t>sobre los Sistemas de Retención Infantil y su correcta utilización</w:t>
      </w:r>
      <w:r>
        <w:rPr>
          <w:sz w:val="24"/>
          <w:szCs w:val="24"/>
          <w:lang w:val="es-CO"/>
        </w:rPr>
        <w:t>.</w:t>
      </w:r>
    </w:p>
    <w:p w14:paraId="2E85B563" w14:textId="77777777" w:rsidR="003E63B9" w:rsidRPr="008D29AF" w:rsidRDefault="003E63B9" w:rsidP="003E63B9">
      <w:pPr>
        <w:spacing w:line="240" w:lineRule="auto"/>
        <w:jc w:val="both"/>
        <w:rPr>
          <w:b/>
          <w:bCs/>
          <w:sz w:val="20"/>
          <w:szCs w:val="20"/>
          <w:u w:val="single"/>
          <w:lang w:val="es-CO"/>
        </w:rPr>
      </w:pPr>
    </w:p>
    <w:p w14:paraId="61DEEC5C" w14:textId="77777777" w:rsidR="00DE3634" w:rsidRDefault="00DE3634" w:rsidP="00AF0478">
      <w:pPr>
        <w:spacing w:line="240" w:lineRule="auto"/>
        <w:jc w:val="both"/>
        <w:rPr>
          <w:sz w:val="24"/>
          <w:szCs w:val="24"/>
          <w:lang w:val="es-CO"/>
        </w:rPr>
      </w:pPr>
    </w:p>
    <w:p w14:paraId="3EB1E011" w14:textId="39468812" w:rsidR="001D5318" w:rsidRPr="00E97A9A" w:rsidRDefault="00036257" w:rsidP="00AF0478">
      <w:pPr>
        <w:spacing w:line="240" w:lineRule="auto"/>
        <w:jc w:val="both"/>
        <w:rPr>
          <w:sz w:val="24"/>
          <w:szCs w:val="24"/>
          <w:lang w:val="es-CO"/>
        </w:rPr>
      </w:pPr>
      <w:r>
        <w:rPr>
          <w:sz w:val="24"/>
          <w:szCs w:val="24"/>
          <w:lang w:val="es-CO"/>
        </w:rPr>
        <w:t xml:space="preserve">Por último, es necesario acompañar esta iniciativa de una </w:t>
      </w:r>
      <w:r w:rsidR="0064267A">
        <w:rPr>
          <w:sz w:val="24"/>
          <w:szCs w:val="24"/>
          <w:lang w:val="es-CO"/>
        </w:rPr>
        <w:t>exclusión</w:t>
      </w:r>
      <w:r>
        <w:rPr>
          <w:sz w:val="24"/>
          <w:szCs w:val="24"/>
          <w:lang w:val="es-CO"/>
        </w:rPr>
        <w:t xml:space="preserve"> del IVA para aquellos que vendan o importen Sistemas de Retención Infantil</w:t>
      </w:r>
      <w:r w:rsidR="0090170F">
        <w:rPr>
          <w:sz w:val="24"/>
          <w:szCs w:val="24"/>
          <w:lang w:val="es-CO"/>
        </w:rPr>
        <w:t>, con el propósito de que estos dispositivos sean asequibles a los colombianos, habiendo visto su decisivo efecto positivo en la seguridad infantil vehicular.  Debe tenerse en cuenta que “</w:t>
      </w:r>
      <w:r w:rsidR="0090170F" w:rsidRPr="0090170F">
        <w:rPr>
          <w:i/>
          <w:iCs/>
          <w:sz w:val="24"/>
          <w:szCs w:val="24"/>
          <w:lang w:val="es-CO"/>
        </w:rPr>
        <w:t>l</w:t>
      </w:r>
      <w:r w:rsidR="001D5318" w:rsidRPr="0090170F">
        <w:rPr>
          <w:i/>
          <w:iCs/>
          <w:sz w:val="24"/>
          <w:szCs w:val="24"/>
          <w:lang w:val="es-CO"/>
        </w:rPr>
        <w:t>as sillas no son un lujo sino una necesidad</w:t>
      </w:r>
      <w:r w:rsidR="0090170F" w:rsidRPr="0090170F">
        <w:rPr>
          <w:i/>
          <w:iCs/>
          <w:sz w:val="24"/>
          <w:szCs w:val="24"/>
          <w:lang w:val="es-CO"/>
        </w:rPr>
        <w:t>, (…) A</w:t>
      </w:r>
      <w:r w:rsidR="001D5318" w:rsidRPr="0090170F">
        <w:rPr>
          <w:i/>
          <w:iCs/>
          <w:sz w:val="24"/>
          <w:szCs w:val="24"/>
          <w:lang w:val="es-CO"/>
        </w:rPr>
        <w:t>sí más familias podrán comprar sillas para transportar de manera segura a sus hijos en el auto</w:t>
      </w:r>
      <w:r w:rsidR="0090170F">
        <w:rPr>
          <w:sz w:val="24"/>
          <w:szCs w:val="24"/>
          <w:lang w:val="es-CO"/>
        </w:rPr>
        <w:t>”</w:t>
      </w:r>
      <w:r w:rsidR="0090170F">
        <w:rPr>
          <w:rStyle w:val="Refdenotaalpie"/>
          <w:sz w:val="24"/>
          <w:szCs w:val="24"/>
          <w:lang w:val="es-CO"/>
        </w:rPr>
        <w:footnoteReference w:id="28"/>
      </w:r>
      <w:r w:rsidR="001D5318" w:rsidRPr="00E97A9A">
        <w:rPr>
          <w:sz w:val="24"/>
          <w:szCs w:val="24"/>
          <w:lang w:val="es-CO"/>
        </w:rPr>
        <w:t>.</w:t>
      </w:r>
    </w:p>
    <w:p w14:paraId="4422521C" w14:textId="77777777" w:rsidR="001D5318" w:rsidRPr="00E97A9A" w:rsidRDefault="001D5318" w:rsidP="00AF0478">
      <w:pPr>
        <w:spacing w:line="240" w:lineRule="auto"/>
        <w:jc w:val="both"/>
        <w:rPr>
          <w:sz w:val="24"/>
          <w:szCs w:val="24"/>
          <w:lang w:val="es-CO"/>
        </w:rPr>
      </w:pPr>
    </w:p>
    <w:p w14:paraId="6A3EC7BB" w14:textId="77777777" w:rsidR="00DE3634" w:rsidRDefault="00DE3634" w:rsidP="00AF0478">
      <w:pPr>
        <w:spacing w:line="240" w:lineRule="auto"/>
        <w:jc w:val="both"/>
        <w:rPr>
          <w:sz w:val="24"/>
          <w:szCs w:val="24"/>
          <w:lang w:val="es-CO"/>
        </w:rPr>
      </w:pPr>
    </w:p>
    <w:p w14:paraId="42D1F524" w14:textId="058143CD" w:rsidR="00907329" w:rsidRDefault="00907329" w:rsidP="00AF0478">
      <w:pPr>
        <w:spacing w:line="240" w:lineRule="auto"/>
        <w:jc w:val="both"/>
        <w:rPr>
          <w:sz w:val="24"/>
          <w:szCs w:val="24"/>
          <w:lang w:val="es-CO"/>
        </w:rPr>
      </w:pPr>
      <w:r w:rsidRPr="00E97A9A">
        <w:rPr>
          <w:sz w:val="24"/>
          <w:szCs w:val="24"/>
          <w:lang w:val="es-CO"/>
        </w:rPr>
        <w:t>Con el fin de facilitar el estudio de las propuestas que la presente iniciativa pone a consideración del Congreso de la República, el siguiente cuadro presenta un comparativo de las normas vigentes con las modificaciones o artículos nuevos que contiene el proyecto</w:t>
      </w:r>
      <w:r w:rsidR="00B97820">
        <w:rPr>
          <w:sz w:val="24"/>
          <w:szCs w:val="24"/>
          <w:lang w:val="es-CO"/>
        </w:rPr>
        <w:t>:</w:t>
      </w:r>
    </w:p>
    <w:p w14:paraId="4B12D468" w14:textId="2C6B77D1" w:rsidR="00DE3634" w:rsidRDefault="00DE3634" w:rsidP="00AF0478">
      <w:pPr>
        <w:spacing w:line="240" w:lineRule="auto"/>
        <w:jc w:val="both"/>
        <w:rPr>
          <w:sz w:val="24"/>
          <w:szCs w:val="24"/>
          <w:lang w:val="es-CO"/>
        </w:rPr>
      </w:pPr>
    </w:p>
    <w:p w14:paraId="31E06531" w14:textId="77777777" w:rsidR="00DE3634" w:rsidRDefault="00DE3634" w:rsidP="00AF0478">
      <w:pPr>
        <w:spacing w:line="240" w:lineRule="auto"/>
        <w:jc w:val="both"/>
        <w:rPr>
          <w:sz w:val="24"/>
          <w:szCs w:val="24"/>
          <w:lang w:val="es-CO"/>
        </w:rPr>
      </w:pPr>
    </w:p>
    <w:p w14:paraId="11357BAF" w14:textId="77777777" w:rsidR="00B97820" w:rsidRPr="00E97A9A" w:rsidRDefault="00B97820" w:rsidP="00AF0478">
      <w:pPr>
        <w:spacing w:line="240" w:lineRule="auto"/>
        <w:jc w:val="both"/>
        <w:rPr>
          <w:sz w:val="24"/>
          <w:szCs w:val="24"/>
          <w:lang w:val="es-CO"/>
        </w:rPr>
      </w:pPr>
    </w:p>
    <w:tbl>
      <w:tblPr>
        <w:tblStyle w:val="Tablaconcuadrcula"/>
        <w:tblW w:w="0" w:type="auto"/>
        <w:tblLook w:val="04A0" w:firstRow="1" w:lastRow="0" w:firstColumn="1" w:lastColumn="0" w:noHBand="0" w:noVBand="1"/>
      </w:tblPr>
      <w:tblGrid>
        <w:gridCol w:w="4414"/>
        <w:gridCol w:w="4414"/>
      </w:tblGrid>
      <w:tr w:rsidR="009C6B70" w:rsidRPr="00E97A9A" w14:paraId="05E013CD" w14:textId="77777777" w:rsidTr="001C16DD">
        <w:tc>
          <w:tcPr>
            <w:tcW w:w="4414" w:type="dxa"/>
            <w:shd w:val="clear" w:color="auto" w:fill="E7E6E6" w:themeFill="background2"/>
          </w:tcPr>
          <w:p w14:paraId="27080812" w14:textId="77777777" w:rsidR="009C6B70" w:rsidRPr="00E97A9A" w:rsidRDefault="009C6B70" w:rsidP="00AF0478">
            <w:pPr>
              <w:spacing w:line="240" w:lineRule="auto"/>
              <w:jc w:val="center"/>
              <w:rPr>
                <w:b/>
                <w:bCs/>
                <w:color w:val="000000"/>
                <w:sz w:val="20"/>
                <w:szCs w:val="20"/>
                <w:lang w:val="es-CO"/>
              </w:rPr>
            </w:pPr>
            <w:r w:rsidRPr="00E97A9A">
              <w:rPr>
                <w:b/>
                <w:bCs/>
                <w:color w:val="000000"/>
                <w:sz w:val="20"/>
                <w:szCs w:val="20"/>
                <w:lang w:val="es-CO"/>
              </w:rPr>
              <w:t>Norma actual</w:t>
            </w:r>
          </w:p>
          <w:p w14:paraId="4904A751" w14:textId="77777777" w:rsidR="009C6B70" w:rsidRPr="00E97A9A" w:rsidRDefault="009C6B70" w:rsidP="00AF0478">
            <w:pPr>
              <w:spacing w:line="240" w:lineRule="auto"/>
              <w:jc w:val="center"/>
              <w:rPr>
                <w:sz w:val="20"/>
                <w:szCs w:val="20"/>
                <w:lang w:val="es-CO"/>
              </w:rPr>
            </w:pPr>
          </w:p>
        </w:tc>
        <w:tc>
          <w:tcPr>
            <w:tcW w:w="4414" w:type="dxa"/>
            <w:shd w:val="clear" w:color="auto" w:fill="E7E6E6" w:themeFill="background2"/>
          </w:tcPr>
          <w:p w14:paraId="5293A737" w14:textId="77777777" w:rsidR="009C6B70" w:rsidRPr="00E97A9A" w:rsidRDefault="009C6B70" w:rsidP="00AF0478">
            <w:pPr>
              <w:spacing w:line="240" w:lineRule="auto"/>
              <w:jc w:val="center"/>
              <w:rPr>
                <w:b/>
                <w:bCs/>
                <w:color w:val="000000"/>
                <w:sz w:val="20"/>
                <w:szCs w:val="20"/>
                <w:lang w:val="es-CO"/>
              </w:rPr>
            </w:pPr>
            <w:r w:rsidRPr="00E97A9A">
              <w:rPr>
                <w:b/>
                <w:bCs/>
                <w:color w:val="000000"/>
                <w:sz w:val="20"/>
                <w:szCs w:val="20"/>
                <w:lang w:val="es-CO"/>
              </w:rPr>
              <w:t>Norma propuesta</w:t>
            </w:r>
          </w:p>
          <w:p w14:paraId="0582CC30" w14:textId="77777777" w:rsidR="009C6B70" w:rsidRPr="00E97A9A" w:rsidRDefault="009C6B70" w:rsidP="00AF0478">
            <w:pPr>
              <w:spacing w:line="240" w:lineRule="auto"/>
              <w:jc w:val="center"/>
              <w:rPr>
                <w:sz w:val="20"/>
                <w:szCs w:val="20"/>
                <w:lang w:val="es-CO"/>
              </w:rPr>
            </w:pPr>
          </w:p>
        </w:tc>
      </w:tr>
      <w:tr w:rsidR="009C6B70" w:rsidRPr="00E97A9A" w14:paraId="1E46694F" w14:textId="77777777" w:rsidTr="001C16DD">
        <w:tc>
          <w:tcPr>
            <w:tcW w:w="4414" w:type="dxa"/>
          </w:tcPr>
          <w:p w14:paraId="3769C750" w14:textId="46C41430" w:rsidR="00EB5CF3" w:rsidRDefault="009C6B70" w:rsidP="00AF0478">
            <w:pPr>
              <w:spacing w:line="240" w:lineRule="auto"/>
              <w:jc w:val="both"/>
              <w:rPr>
                <w:color w:val="000000"/>
                <w:sz w:val="20"/>
                <w:szCs w:val="20"/>
                <w:lang w:val="es-CO"/>
              </w:rPr>
            </w:pPr>
            <w:r w:rsidRPr="00E97A9A">
              <w:rPr>
                <w:b/>
                <w:bCs/>
                <w:color w:val="000000"/>
                <w:sz w:val="20"/>
                <w:szCs w:val="20"/>
                <w:lang w:val="es-CO"/>
              </w:rPr>
              <w:t xml:space="preserve">Ley </w:t>
            </w:r>
            <w:r w:rsidR="00EB5CF3" w:rsidRPr="00E97A9A">
              <w:rPr>
                <w:b/>
                <w:bCs/>
                <w:color w:val="000000"/>
                <w:sz w:val="20"/>
                <w:szCs w:val="20"/>
                <w:lang w:val="es-CO"/>
              </w:rPr>
              <w:t>769</w:t>
            </w:r>
            <w:r w:rsidR="00900836" w:rsidRPr="00E97A9A">
              <w:rPr>
                <w:b/>
                <w:bCs/>
                <w:color w:val="000000"/>
                <w:sz w:val="20"/>
                <w:szCs w:val="20"/>
                <w:lang w:val="es-CO"/>
              </w:rPr>
              <w:t xml:space="preserve"> </w:t>
            </w:r>
            <w:r w:rsidRPr="00E97A9A">
              <w:rPr>
                <w:b/>
                <w:bCs/>
                <w:color w:val="000000"/>
                <w:sz w:val="20"/>
                <w:szCs w:val="20"/>
                <w:lang w:val="es-CO"/>
              </w:rPr>
              <w:t xml:space="preserve">de </w:t>
            </w:r>
            <w:r w:rsidR="00EB5CF3" w:rsidRPr="00E97A9A">
              <w:rPr>
                <w:b/>
                <w:bCs/>
                <w:color w:val="000000"/>
                <w:sz w:val="20"/>
                <w:szCs w:val="20"/>
                <w:lang w:val="es-CO"/>
              </w:rPr>
              <w:t>2002</w:t>
            </w:r>
            <w:r w:rsidRPr="00E97A9A">
              <w:rPr>
                <w:b/>
                <w:bCs/>
                <w:color w:val="000000"/>
                <w:sz w:val="20"/>
                <w:szCs w:val="20"/>
                <w:lang w:val="es-CO"/>
              </w:rPr>
              <w:t xml:space="preserve">. </w:t>
            </w:r>
            <w:r w:rsidR="00281496">
              <w:rPr>
                <w:b/>
                <w:bCs/>
                <w:color w:val="000000"/>
                <w:sz w:val="20"/>
                <w:szCs w:val="20"/>
                <w:lang w:val="es-CO"/>
              </w:rPr>
              <w:t>“</w:t>
            </w:r>
            <w:r w:rsidR="00281496" w:rsidRPr="00281496">
              <w:rPr>
                <w:color w:val="000000"/>
                <w:sz w:val="20"/>
                <w:szCs w:val="20"/>
                <w:lang w:val="es-CO"/>
              </w:rPr>
              <w:t>A</w:t>
            </w:r>
            <w:r w:rsidRPr="00E97A9A">
              <w:rPr>
                <w:color w:val="000000"/>
                <w:sz w:val="20"/>
                <w:szCs w:val="20"/>
                <w:lang w:val="es-CO"/>
              </w:rPr>
              <w:t xml:space="preserve">rtículo </w:t>
            </w:r>
            <w:r w:rsidR="00EB5CF3" w:rsidRPr="00E97A9A">
              <w:rPr>
                <w:color w:val="000000"/>
                <w:sz w:val="20"/>
                <w:szCs w:val="20"/>
                <w:lang w:val="es-CO"/>
              </w:rPr>
              <w:t>82</w:t>
            </w:r>
            <w:r w:rsidRPr="00E97A9A">
              <w:rPr>
                <w:color w:val="000000"/>
                <w:sz w:val="20"/>
                <w:szCs w:val="20"/>
                <w:lang w:val="es-CO"/>
              </w:rPr>
              <w:t xml:space="preserve">. </w:t>
            </w:r>
            <w:r w:rsidR="00EB5CF3" w:rsidRPr="00E97A9A">
              <w:rPr>
                <w:color w:val="000000"/>
                <w:sz w:val="20"/>
                <w:szCs w:val="20"/>
                <w:lang w:val="es-CO"/>
              </w:rPr>
              <w:t xml:space="preserve">Cinturón de seguridad. En el asiento delantero de los vehículos, solo podrán viajar, además del conductor, una (1) o dos (2) personas de acuerdo con las características de ellos. </w:t>
            </w:r>
          </w:p>
          <w:p w14:paraId="6B475FAF" w14:textId="77777777" w:rsidR="00281496" w:rsidRPr="00E97A9A" w:rsidRDefault="00281496" w:rsidP="00AF0478">
            <w:pPr>
              <w:spacing w:line="240" w:lineRule="auto"/>
              <w:jc w:val="both"/>
              <w:rPr>
                <w:color w:val="000000"/>
                <w:sz w:val="20"/>
                <w:szCs w:val="20"/>
                <w:lang w:val="es-CO"/>
              </w:rPr>
            </w:pPr>
          </w:p>
          <w:p w14:paraId="70100653" w14:textId="246A7EC5" w:rsidR="00EB5CF3" w:rsidRDefault="00EB5CF3" w:rsidP="00AF0478">
            <w:pPr>
              <w:spacing w:line="240" w:lineRule="auto"/>
              <w:jc w:val="both"/>
              <w:rPr>
                <w:color w:val="000000"/>
                <w:sz w:val="20"/>
                <w:szCs w:val="20"/>
                <w:lang w:val="es-CO"/>
              </w:rPr>
            </w:pPr>
            <w:r w:rsidRPr="00E97A9A">
              <w:rPr>
                <w:color w:val="000000"/>
                <w:sz w:val="20"/>
                <w:szCs w:val="20"/>
                <w:lang w:val="es-CO"/>
              </w:rPr>
              <w:t xml:space="preserve">Es obligatorio el uso del cinturón de seguridad por parte del conductor y de los pasajeros ubicados en los asientos delanteros del vehículo en todas las vías del territorio nacional, incluyendo las urbanas. </w:t>
            </w:r>
          </w:p>
          <w:p w14:paraId="248E1FF0" w14:textId="77777777" w:rsidR="002A05BA" w:rsidRPr="00E97A9A" w:rsidRDefault="002A05BA" w:rsidP="00AF0478">
            <w:pPr>
              <w:spacing w:line="240" w:lineRule="auto"/>
              <w:jc w:val="both"/>
              <w:rPr>
                <w:color w:val="000000"/>
                <w:sz w:val="20"/>
                <w:szCs w:val="20"/>
                <w:lang w:val="es-CO"/>
              </w:rPr>
            </w:pPr>
          </w:p>
          <w:p w14:paraId="31CF9C2F" w14:textId="2C2EAC25" w:rsidR="00EB5CF3" w:rsidRDefault="00EB5CF3" w:rsidP="00AF0478">
            <w:pPr>
              <w:spacing w:line="240" w:lineRule="auto"/>
              <w:jc w:val="both"/>
              <w:rPr>
                <w:strike/>
                <w:color w:val="000000"/>
                <w:sz w:val="20"/>
                <w:szCs w:val="20"/>
                <w:lang w:val="es-CO"/>
              </w:rPr>
            </w:pPr>
            <w:r w:rsidRPr="00E97A9A">
              <w:rPr>
                <w:strike/>
                <w:color w:val="000000"/>
                <w:sz w:val="20"/>
                <w:szCs w:val="20"/>
                <w:lang w:val="es-CO"/>
              </w:rPr>
              <w:t xml:space="preserve">Los menores de diez (10) años no podrán viajar en el asiento delantero del vehículo. Por razones de seguridad, los menores de dos (2) años solo podrán viajar en el asiento posterior haciendo uso de una silla que garantice su seguridad y que permita su fijación a él, siempre y cuando el menor viaje únicamente en compañía del conductor. </w:t>
            </w:r>
          </w:p>
          <w:p w14:paraId="158ECCC1" w14:textId="77777777" w:rsidR="00281496" w:rsidRPr="00E97A9A" w:rsidRDefault="00281496" w:rsidP="00AF0478">
            <w:pPr>
              <w:spacing w:line="240" w:lineRule="auto"/>
              <w:jc w:val="both"/>
              <w:rPr>
                <w:strike/>
                <w:color w:val="000000"/>
                <w:sz w:val="20"/>
                <w:szCs w:val="20"/>
                <w:lang w:val="es-CO"/>
              </w:rPr>
            </w:pPr>
          </w:p>
          <w:p w14:paraId="04A77EA2" w14:textId="2251BC44" w:rsidR="00EB5CF3" w:rsidRDefault="00EB5CF3" w:rsidP="00AF0478">
            <w:pPr>
              <w:spacing w:line="240" w:lineRule="auto"/>
              <w:jc w:val="both"/>
              <w:rPr>
                <w:color w:val="000000"/>
                <w:sz w:val="20"/>
                <w:szCs w:val="20"/>
                <w:lang w:val="es-CO"/>
              </w:rPr>
            </w:pPr>
            <w:r w:rsidRPr="00E97A9A">
              <w:rPr>
                <w:color w:val="000000"/>
                <w:sz w:val="20"/>
                <w:szCs w:val="20"/>
                <w:lang w:val="es-CO"/>
              </w:rPr>
              <w:t xml:space="preserve">A partir de los vehículos fabricados en el año 2004, se exigirá el uso de cinturones de seguridad en los asientos traseros, de acuerdo con la reglamentación que sobre el particular expida el Ministerio de Transporte. </w:t>
            </w:r>
          </w:p>
          <w:p w14:paraId="34B0405D" w14:textId="77777777" w:rsidR="00281496" w:rsidRPr="00E97A9A" w:rsidRDefault="00281496" w:rsidP="00AF0478">
            <w:pPr>
              <w:spacing w:line="240" w:lineRule="auto"/>
              <w:jc w:val="both"/>
              <w:rPr>
                <w:color w:val="000000"/>
                <w:sz w:val="20"/>
                <w:szCs w:val="20"/>
                <w:lang w:val="es-CO"/>
              </w:rPr>
            </w:pPr>
          </w:p>
          <w:p w14:paraId="2148430D" w14:textId="28B1D23D" w:rsidR="009C6B70" w:rsidRPr="00E97A9A" w:rsidRDefault="00EB5CF3" w:rsidP="00AF0478">
            <w:pPr>
              <w:spacing w:line="240" w:lineRule="auto"/>
              <w:jc w:val="both"/>
              <w:rPr>
                <w:sz w:val="20"/>
                <w:szCs w:val="20"/>
                <w:lang w:val="es-CO"/>
              </w:rPr>
            </w:pPr>
            <w:r w:rsidRPr="00E97A9A">
              <w:rPr>
                <w:color w:val="000000"/>
                <w:sz w:val="20"/>
                <w:szCs w:val="20"/>
                <w:lang w:val="es-CO"/>
              </w:rPr>
              <w:t>Parágrafo. Ningún vehículo podrá llevar un número de pasajeros superior a la capacidad señalada en la licencia de tránsito, con excepción de los niños de brazos.”</w:t>
            </w:r>
            <w:r w:rsidR="009C6B70" w:rsidRPr="00E97A9A">
              <w:rPr>
                <w:color w:val="000000"/>
                <w:sz w:val="20"/>
                <w:szCs w:val="20"/>
                <w:lang w:val="es-CO"/>
              </w:rPr>
              <w:br/>
            </w:r>
          </w:p>
        </w:tc>
        <w:tc>
          <w:tcPr>
            <w:tcW w:w="4414" w:type="dxa"/>
          </w:tcPr>
          <w:p w14:paraId="21D5C930" w14:textId="5F142F61" w:rsidR="002A05BA" w:rsidRPr="002A05BA" w:rsidRDefault="00281496" w:rsidP="002A05BA">
            <w:pPr>
              <w:spacing w:line="240" w:lineRule="auto"/>
              <w:jc w:val="both"/>
              <w:rPr>
                <w:sz w:val="20"/>
                <w:szCs w:val="20"/>
                <w:lang w:val="es-CO"/>
              </w:rPr>
            </w:pPr>
            <w:r w:rsidRPr="00E97A9A">
              <w:rPr>
                <w:b/>
                <w:bCs/>
                <w:color w:val="000000"/>
                <w:sz w:val="20"/>
                <w:szCs w:val="20"/>
                <w:lang w:val="es-CO"/>
              </w:rPr>
              <w:t xml:space="preserve">Ley 769 de 2002. </w:t>
            </w:r>
            <w:r w:rsidRPr="00281496">
              <w:rPr>
                <w:sz w:val="20"/>
                <w:szCs w:val="20"/>
                <w:lang w:val="es-CO"/>
              </w:rPr>
              <w:t>“</w:t>
            </w:r>
            <w:r w:rsidR="002A05BA" w:rsidRPr="002A05BA">
              <w:rPr>
                <w:sz w:val="20"/>
                <w:szCs w:val="20"/>
                <w:lang w:val="es-CO"/>
              </w:rPr>
              <w:t xml:space="preserve">Artículo 82°. Cinturón de seguridad. En el asiento delantero de los vehículos, solo podrán viajar, además del conductor, una (1) o dos (2) personas de acuerdo con las características de ellos. </w:t>
            </w:r>
          </w:p>
          <w:p w14:paraId="2193FB60" w14:textId="77777777" w:rsidR="002A05BA" w:rsidRPr="002A05BA" w:rsidRDefault="002A05BA" w:rsidP="002A05BA">
            <w:pPr>
              <w:spacing w:line="240" w:lineRule="auto"/>
              <w:jc w:val="both"/>
              <w:rPr>
                <w:sz w:val="20"/>
                <w:szCs w:val="20"/>
                <w:lang w:val="es-CO"/>
              </w:rPr>
            </w:pPr>
          </w:p>
          <w:p w14:paraId="451F498C" w14:textId="77777777" w:rsidR="002A05BA" w:rsidRPr="002A05BA" w:rsidRDefault="002A05BA" w:rsidP="002A05BA">
            <w:pPr>
              <w:spacing w:line="240" w:lineRule="auto"/>
              <w:jc w:val="both"/>
              <w:rPr>
                <w:sz w:val="20"/>
                <w:szCs w:val="20"/>
                <w:lang w:val="es-CO"/>
              </w:rPr>
            </w:pPr>
            <w:r w:rsidRPr="002A05BA">
              <w:rPr>
                <w:sz w:val="20"/>
                <w:szCs w:val="20"/>
                <w:lang w:val="es-CO"/>
              </w:rPr>
              <w:t xml:space="preserve">Es obligatorio el uso del cinturón de seguridad por parte del conductor y de los pasajeros </w:t>
            </w:r>
            <w:r w:rsidRPr="002A05BA">
              <w:rPr>
                <w:b/>
                <w:bCs/>
                <w:sz w:val="20"/>
                <w:szCs w:val="20"/>
                <w:u w:val="single"/>
                <w:lang w:val="es-CO"/>
              </w:rPr>
              <w:t>mayores de doce (12) años y/o con una estatura superior a 150 centímetros</w:t>
            </w:r>
            <w:r w:rsidRPr="002A05BA">
              <w:rPr>
                <w:sz w:val="20"/>
                <w:szCs w:val="20"/>
                <w:lang w:val="es-CO"/>
              </w:rPr>
              <w:t xml:space="preserve"> que viajen en los asientos delanteros del vehículo en todas las vías del territorio nacional, incluyendo las urbanas. </w:t>
            </w:r>
          </w:p>
          <w:p w14:paraId="5C555820" w14:textId="77777777" w:rsidR="002A05BA" w:rsidRPr="002A05BA" w:rsidRDefault="002A05BA" w:rsidP="002A05BA">
            <w:pPr>
              <w:spacing w:line="240" w:lineRule="auto"/>
              <w:jc w:val="both"/>
              <w:rPr>
                <w:sz w:val="20"/>
                <w:szCs w:val="20"/>
                <w:lang w:val="es-CO"/>
              </w:rPr>
            </w:pPr>
          </w:p>
          <w:p w14:paraId="51229C6A" w14:textId="77777777" w:rsidR="002A05BA" w:rsidRPr="002A05BA" w:rsidRDefault="002A05BA" w:rsidP="002A05BA">
            <w:pPr>
              <w:spacing w:line="240" w:lineRule="auto"/>
              <w:jc w:val="both"/>
              <w:rPr>
                <w:b/>
                <w:bCs/>
                <w:sz w:val="20"/>
                <w:szCs w:val="20"/>
                <w:u w:val="single"/>
                <w:lang w:val="es-CO"/>
              </w:rPr>
            </w:pPr>
            <w:r w:rsidRPr="002A05BA">
              <w:rPr>
                <w:b/>
                <w:bCs/>
                <w:sz w:val="20"/>
                <w:szCs w:val="20"/>
                <w:u w:val="single"/>
                <w:lang w:val="es-CO"/>
              </w:rPr>
              <w:t>Los menores de doce (12) años no podrán viajar en el asiento delantero del vehículo, salvo si su estatura es superior a 150 centímetros. Por razones de seguridad, los menores de doce (12) años o los niños y niñas con una estatura inferior a 150 centímetros, solo podrán viajar en el asiento trasero del vehículo mientras hagan uso del Sistema de Retención Infantil que corresponda a su edad, peso y altura, y que cumpla con los requisitos establecidos en el reglamento técnico que para tal efecto expida el Gobierno Nacional.</w:t>
            </w:r>
          </w:p>
          <w:p w14:paraId="37D771B7" w14:textId="77777777" w:rsidR="002A05BA" w:rsidRPr="002A05BA" w:rsidRDefault="002A05BA" w:rsidP="002A05BA">
            <w:pPr>
              <w:spacing w:line="240" w:lineRule="auto"/>
              <w:jc w:val="both"/>
              <w:rPr>
                <w:sz w:val="20"/>
                <w:szCs w:val="20"/>
                <w:lang w:val="es-CO"/>
              </w:rPr>
            </w:pPr>
          </w:p>
          <w:p w14:paraId="5F323FD6" w14:textId="77777777" w:rsidR="002A05BA" w:rsidRPr="002A05BA" w:rsidRDefault="002A05BA" w:rsidP="002A05BA">
            <w:pPr>
              <w:spacing w:line="240" w:lineRule="auto"/>
              <w:jc w:val="both"/>
              <w:rPr>
                <w:sz w:val="20"/>
                <w:szCs w:val="20"/>
                <w:lang w:val="es-CO"/>
              </w:rPr>
            </w:pPr>
            <w:r w:rsidRPr="002A05BA">
              <w:rPr>
                <w:sz w:val="20"/>
                <w:szCs w:val="20"/>
                <w:lang w:val="es-CO"/>
              </w:rPr>
              <w:t xml:space="preserve">A partir de los vehículos fabricados en el año 2004, se exigirá el uso de cinturones de seguridad en los asientos traseros, de acuerdo con la reglamentación que sobre el particular expida el Ministerio de Transporte. </w:t>
            </w:r>
          </w:p>
          <w:p w14:paraId="25C7E416" w14:textId="77777777" w:rsidR="002A05BA" w:rsidRPr="002A05BA" w:rsidRDefault="002A05BA" w:rsidP="002A05BA">
            <w:pPr>
              <w:spacing w:line="240" w:lineRule="auto"/>
              <w:jc w:val="both"/>
              <w:rPr>
                <w:sz w:val="20"/>
                <w:szCs w:val="20"/>
                <w:lang w:val="es-CO"/>
              </w:rPr>
            </w:pPr>
          </w:p>
          <w:p w14:paraId="0085F6B0" w14:textId="77777777" w:rsidR="002A05BA" w:rsidRPr="002A05BA" w:rsidRDefault="002A05BA" w:rsidP="002A05BA">
            <w:pPr>
              <w:spacing w:line="240" w:lineRule="auto"/>
              <w:jc w:val="both"/>
              <w:rPr>
                <w:sz w:val="20"/>
                <w:szCs w:val="20"/>
                <w:lang w:val="es-CO"/>
              </w:rPr>
            </w:pPr>
            <w:r w:rsidRPr="002A05BA">
              <w:rPr>
                <w:sz w:val="20"/>
                <w:szCs w:val="20"/>
                <w:lang w:val="es-CO"/>
              </w:rPr>
              <w:t>Parágrafo 1°. Ningún vehículo podrá llevar un número de pasajeros superior a la capacidad señalada en la licencia de tránsito, con excepción de los niños de brazos.</w:t>
            </w:r>
          </w:p>
          <w:p w14:paraId="2E55777C" w14:textId="77777777" w:rsidR="002A05BA" w:rsidRPr="002A05BA" w:rsidRDefault="002A05BA" w:rsidP="002A05BA">
            <w:pPr>
              <w:spacing w:line="240" w:lineRule="auto"/>
              <w:jc w:val="both"/>
              <w:rPr>
                <w:sz w:val="20"/>
                <w:szCs w:val="20"/>
                <w:lang w:val="es-CO"/>
              </w:rPr>
            </w:pPr>
          </w:p>
          <w:p w14:paraId="1FD596B5" w14:textId="77777777" w:rsidR="002A05BA" w:rsidRPr="0023630C" w:rsidRDefault="002A05BA" w:rsidP="002A05BA">
            <w:pPr>
              <w:spacing w:line="240" w:lineRule="auto"/>
              <w:jc w:val="both"/>
              <w:rPr>
                <w:b/>
                <w:bCs/>
                <w:sz w:val="20"/>
                <w:szCs w:val="20"/>
                <w:u w:val="single"/>
                <w:lang w:val="es-CO"/>
              </w:rPr>
            </w:pPr>
            <w:r w:rsidRPr="0023630C">
              <w:rPr>
                <w:b/>
                <w:bCs/>
                <w:sz w:val="20"/>
                <w:szCs w:val="20"/>
                <w:u w:val="single"/>
                <w:lang w:val="es-CO"/>
              </w:rPr>
              <w:t>Parágrafo 2°. El Gobierno Nacional dentro de los seis (6) meses siguientes a la entrada en vigencia de esta ley, expedirá el reglamento técnico aplicable a los Sistemas de Retención Infantil, a los que hace referencia el presente artículo.</w:t>
            </w:r>
          </w:p>
          <w:p w14:paraId="600367BE" w14:textId="77777777" w:rsidR="002A05BA" w:rsidRPr="002A05BA" w:rsidRDefault="002A05BA" w:rsidP="002A05BA">
            <w:pPr>
              <w:spacing w:line="240" w:lineRule="auto"/>
              <w:jc w:val="both"/>
              <w:rPr>
                <w:sz w:val="20"/>
                <w:szCs w:val="20"/>
                <w:lang w:val="es-CO"/>
              </w:rPr>
            </w:pPr>
          </w:p>
          <w:p w14:paraId="1527431D" w14:textId="7DAFDF3D" w:rsidR="009C6B70" w:rsidRPr="0023630C" w:rsidRDefault="002A05BA" w:rsidP="002A05BA">
            <w:pPr>
              <w:spacing w:line="240" w:lineRule="auto"/>
              <w:jc w:val="both"/>
              <w:rPr>
                <w:b/>
                <w:bCs/>
                <w:sz w:val="20"/>
                <w:szCs w:val="20"/>
                <w:u w:val="single"/>
                <w:lang w:val="es-CO"/>
              </w:rPr>
            </w:pPr>
            <w:r w:rsidRPr="0023630C">
              <w:rPr>
                <w:b/>
                <w:bCs/>
                <w:sz w:val="20"/>
                <w:szCs w:val="20"/>
                <w:u w:val="single"/>
                <w:lang w:val="es-CO"/>
              </w:rPr>
              <w:t>Parágrafo 3°. La Agencia Nacional de Seguridad Vial -ANSV deberá desarrollar una campaña de prevención vial para concientizar, educar, e informar sobre los Sistemas de Retención Infantil y su correcta utilización.”</w:t>
            </w:r>
          </w:p>
        </w:tc>
      </w:tr>
      <w:tr w:rsidR="009C6B70" w:rsidRPr="00E97A9A" w14:paraId="2BE90595" w14:textId="77777777" w:rsidTr="001C16DD">
        <w:tc>
          <w:tcPr>
            <w:tcW w:w="4414" w:type="dxa"/>
          </w:tcPr>
          <w:p w14:paraId="46BE339D" w14:textId="77777777" w:rsidR="00591140" w:rsidRPr="00E97A9A" w:rsidRDefault="00591140" w:rsidP="00AF0478">
            <w:pPr>
              <w:spacing w:line="240" w:lineRule="auto"/>
              <w:jc w:val="both"/>
              <w:rPr>
                <w:sz w:val="20"/>
                <w:szCs w:val="20"/>
                <w:lang w:val="es-CO"/>
              </w:rPr>
            </w:pPr>
            <w:r w:rsidRPr="00E97A9A">
              <w:rPr>
                <w:sz w:val="20"/>
                <w:szCs w:val="20"/>
                <w:lang w:val="es-CO"/>
              </w:rPr>
              <w:t>“Artículo 424. Bienes que no causan el impuesto. Los siguientes bienes se hallan excluidos del impuesto y por consiguiente su venta o importación no causa el impuesto sobre las ventas. Para tal efecto se utiliza la nomenclatura arancelaria Andina vigente:</w:t>
            </w:r>
          </w:p>
          <w:p w14:paraId="09CEE841" w14:textId="77777777" w:rsidR="00591140" w:rsidRPr="00E97A9A" w:rsidRDefault="00591140" w:rsidP="00AF0478">
            <w:pPr>
              <w:spacing w:line="240" w:lineRule="auto"/>
              <w:jc w:val="both"/>
              <w:rPr>
                <w:sz w:val="20"/>
                <w:szCs w:val="20"/>
                <w:lang w:val="es-CO"/>
              </w:rPr>
            </w:pPr>
            <w:r w:rsidRPr="00E97A9A">
              <w:rPr>
                <w:sz w:val="20"/>
                <w:szCs w:val="20"/>
                <w:lang w:val="es-CO"/>
              </w:rPr>
              <w:t>(…)</w:t>
            </w:r>
          </w:p>
          <w:p w14:paraId="00480426" w14:textId="77777777" w:rsidR="009C6B70" w:rsidRPr="00E97A9A" w:rsidRDefault="009C6B70" w:rsidP="00AF0478">
            <w:pPr>
              <w:spacing w:line="240" w:lineRule="auto"/>
              <w:jc w:val="both"/>
              <w:rPr>
                <w:sz w:val="20"/>
                <w:szCs w:val="20"/>
                <w:lang w:val="es-CO"/>
              </w:rPr>
            </w:pPr>
          </w:p>
        </w:tc>
        <w:tc>
          <w:tcPr>
            <w:tcW w:w="4414" w:type="dxa"/>
          </w:tcPr>
          <w:p w14:paraId="36A53AE4" w14:textId="77777777" w:rsidR="00591140" w:rsidRPr="00E97A9A" w:rsidRDefault="00591140" w:rsidP="00AF0478">
            <w:pPr>
              <w:spacing w:line="240" w:lineRule="auto"/>
              <w:jc w:val="both"/>
              <w:rPr>
                <w:sz w:val="20"/>
                <w:szCs w:val="20"/>
                <w:lang w:val="es-CO"/>
              </w:rPr>
            </w:pPr>
            <w:r w:rsidRPr="00E97A9A">
              <w:rPr>
                <w:sz w:val="20"/>
                <w:szCs w:val="20"/>
                <w:lang w:val="es-CO"/>
              </w:rPr>
              <w:t>“Artículo 424. Bienes que no causan el impuesto. Los siguientes bienes se hallan excluidos del impuesto y por consiguiente su venta o importación no causa el impuesto sobre las ventas. Para tal efecto se utiliza la nomenclatura arancelaria Andina vigente:</w:t>
            </w:r>
          </w:p>
          <w:p w14:paraId="7BD115EA" w14:textId="77777777" w:rsidR="00591140" w:rsidRPr="00E97A9A" w:rsidRDefault="00591140" w:rsidP="00AF0478">
            <w:pPr>
              <w:spacing w:line="240" w:lineRule="auto"/>
              <w:jc w:val="both"/>
              <w:rPr>
                <w:sz w:val="20"/>
                <w:szCs w:val="20"/>
                <w:lang w:val="es-CO"/>
              </w:rPr>
            </w:pPr>
            <w:r w:rsidRPr="00E97A9A">
              <w:rPr>
                <w:sz w:val="20"/>
                <w:szCs w:val="20"/>
                <w:lang w:val="es-CO"/>
              </w:rPr>
              <w:t>(…)</w:t>
            </w:r>
          </w:p>
          <w:p w14:paraId="08833085" w14:textId="1F42B117" w:rsidR="009C6B70" w:rsidRPr="00E97A9A" w:rsidRDefault="00591140" w:rsidP="00AF0478">
            <w:pPr>
              <w:spacing w:line="240" w:lineRule="auto"/>
              <w:jc w:val="both"/>
              <w:rPr>
                <w:b/>
                <w:bCs/>
                <w:sz w:val="20"/>
                <w:szCs w:val="20"/>
                <w:u w:val="single"/>
                <w:lang w:val="es-CO"/>
              </w:rPr>
            </w:pPr>
            <w:r w:rsidRPr="00E97A9A">
              <w:rPr>
                <w:b/>
                <w:bCs/>
                <w:sz w:val="20"/>
                <w:szCs w:val="20"/>
                <w:u w:val="single"/>
                <w:lang w:val="es-CO"/>
              </w:rPr>
              <w:t>8715.00.00.10</w:t>
            </w:r>
            <w:r w:rsidRPr="00E97A9A">
              <w:rPr>
                <w:b/>
                <w:bCs/>
                <w:sz w:val="20"/>
                <w:szCs w:val="20"/>
                <w:u w:val="single"/>
                <w:lang w:val="es-CO"/>
              </w:rPr>
              <w:tab/>
              <w:t>Sistemas de Retención Infantil, que puedan ser utilizados en el asiento de los vehículos.”</w:t>
            </w:r>
          </w:p>
        </w:tc>
      </w:tr>
    </w:tbl>
    <w:p w14:paraId="79F2183A" w14:textId="0BB8E5D5" w:rsidR="00907329" w:rsidRPr="00E97A9A" w:rsidRDefault="00907329" w:rsidP="00AF0478">
      <w:pPr>
        <w:spacing w:line="240" w:lineRule="auto"/>
        <w:jc w:val="both"/>
        <w:rPr>
          <w:sz w:val="24"/>
          <w:szCs w:val="24"/>
          <w:lang w:val="es-CO"/>
        </w:rPr>
      </w:pPr>
      <w:r w:rsidRPr="00E97A9A">
        <w:rPr>
          <w:sz w:val="24"/>
          <w:szCs w:val="24"/>
          <w:lang w:val="es-CO"/>
        </w:rPr>
        <w:t xml:space="preserve"> </w:t>
      </w:r>
    </w:p>
    <w:p w14:paraId="18B3CBB9" w14:textId="77777777" w:rsidR="00F82B1E" w:rsidRPr="00E97A9A" w:rsidRDefault="00F82B1E" w:rsidP="00AF0478">
      <w:pPr>
        <w:spacing w:line="240" w:lineRule="auto"/>
        <w:jc w:val="both"/>
        <w:rPr>
          <w:b/>
          <w:sz w:val="24"/>
          <w:szCs w:val="24"/>
          <w:lang w:val="es-CO"/>
        </w:rPr>
      </w:pPr>
      <w:r w:rsidRPr="00E97A9A">
        <w:rPr>
          <w:sz w:val="24"/>
          <w:szCs w:val="24"/>
          <w:lang w:val="es-CO"/>
        </w:rPr>
        <w:t>Por las razones planteadas, pongo a consideración este proyecto de ley.</w:t>
      </w:r>
    </w:p>
    <w:p w14:paraId="449B277D" w14:textId="77777777" w:rsidR="00F82B1E" w:rsidRPr="00E97A9A" w:rsidRDefault="00F82B1E" w:rsidP="00AF0478">
      <w:pPr>
        <w:spacing w:line="240" w:lineRule="auto"/>
        <w:rPr>
          <w:sz w:val="24"/>
          <w:szCs w:val="24"/>
          <w:lang w:val="es-CO"/>
        </w:rPr>
      </w:pPr>
    </w:p>
    <w:p w14:paraId="4FC18D9A" w14:textId="77777777" w:rsidR="0090170F" w:rsidRDefault="0090170F" w:rsidP="00AF0478">
      <w:pPr>
        <w:spacing w:line="240" w:lineRule="auto"/>
        <w:rPr>
          <w:sz w:val="24"/>
          <w:szCs w:val="24"/>
          <w:lang w:val="es-CO"/>
        </w:rPr>
      </w:pPr>
    </w:p>
    <w:p w14:paraId="0F46B17E" w14:textId="4BEFF61D" w:rsidR="00F82B1E" w:rsidRPr="00E97A9A" w:rsidRDefault="00F82B1E" w:rsidP="00AF0478">
      <w:pPr>
        <w:spacing w:line="240" w:lineRule="auto"/>
        <w:rPr>
          <w:sz w:val="24"/>
          <w:szCs w:val="24"/>
          <w:lang w:val="es-CO"/>
        </w:rPr>
      </w:pPr>
      <w:r w:rsidRPr="00E97A9A">
        <w:rPr>
          <w:sz w:val="24"/>
          <w:szCs w:val="24"/>
          <w:lang w:val="es-CO"/>
        </w:rPr>
        <w:t>Cordialmente,</w:t>
      </w:r>
    </w:p>
    <w:p w14:paraId="2613E267" w14:textId="77777777" w:rsidR="00F82B1E" w:rsidRPr="00E97A9A" w:rsidRDefault="00F82B1E" w:rsidP="00AF0478">
      <w:pPr>
        <w:spacing w:line="240" w:lineRule="auto"/>
        <w:rPr>
          <w:b/>
          <w:sz w:val="24"/>
          <w:szCs w:val="24"/>
          <w:lang w:val="es-CO"/>
        </w:rPr>
      </w:pPr>
    </w:p>
    <w:p w14:paraId="63E142A9" w14:textId="62826806" w:rsidR="00F82B1E" w:rsidRDefault="00F82B1E" w:rsidP="00AF0478">
      <w:pPr>
        <w:spacing w:line="240" w:lineRule="auto"/>
        <w:rPr>
          <w:b/>
          <w:sz w:val="24"/>
          <w:szCs w:val="24"/>
          <w:lang w:val="es-CO"/>
        </w:rPr>
      </w:pPr>
      <w:r w:rsidRPr="00E97A9A">
        <w:rPr>
          <w:b/>
          <w:sz w:val="24"/>
          <w:szCs w:val="24"/>
          <w:lang w:val="es-CO"/>
        </w:rPr>
        <w:t xml:space="preserve"> </w:t>
      </w:r>
    </w:p>
    <w:p w14:paraId="1C300AF3" w14:textId="77777777" w:rsidR="008755C9" w:rsidRPr="00E97A9A" w:rsidRDefault="008755C9" w:rsidP="00AF0478">
      <w:pPr>
        <w:spacing w:line="240" w:lineRule="auto"/>
        <w:rPr>
          <w:b/>
          <w:sz w:val="24"/>
          <w:szCs w:val="24"/>
          <w:lang w:val="es-CO"/>
        </w:rPr>
      </w:pPr>
    </w:p>
    <w:p w14:paraId="6D4D1623" w14:textId="79001D62" w:rsidR="00F82B1E" w:rsidRPr="00E97A9A" w:rsidRDefault="00F82B1E" w:rsidP="00AF0478">
      <w:pPr>
        <w:spacing w:line="240" w:lineRule="auto"/>
        <w:rPr>
          <w:b/>
          <w:sz w:val="24"/>
          <w:szCs w:val="24"/>
          <w:lang w:val="es-CO"/>
        </w:rPr>
      </w:pPr>
      <w:r w:rsidRPr="00E97A9A">
        <w:rPr>
          <w:b/>
          <w:sz w:val="24"/>
          <w:szCs w:val="24"/>
          <w:lang w:val="es-CO"/>
        </w:rPr>
        <w:t>RODRIGO ROJAS LARA</w:t>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r>
    </w:p>
    <w:p w14:paraId="41572923" w14:textId="01993360" w:rsidR="00F82B1E" w:rsidRPr="00E97A9A" w:rsidRDefault="00F82B1E" w:rsidP="00AF0478">
      <w:pPr>
        <w:spacing w:line="240" w:lineRule="auto"/>
        <w:rPr>
          <w:b/>
          <w:sz w:val="24"/>
          <w:szCs w:val="24"/>
          <w:lang w:val="es-CO"/>
        </w:rPr>
      </w:pPr>
      <w:r w:rsidRPr="00E97A9A">
        <w:rPr>
          <w:b/>
          <w:sz w:val="24"/>
          <w:szCs w:val="24"/>
          <w:lang w:val="es-CO"/>
        </w:rPr>
        <w:t>Representante a la Cámara</w:t>
      </w:r>
      <w:r w:rsidRPr="00E97A9A">
        <w:rPr>
          <w:b/>
          <w:sz w:val="24"/>
          <w:szCs w:val="24"/>
          <w:lang w:val="es-CO"/>
        </w:rPr>
        <w:tab/>
      </w:r>
      <w:r w:rsidRPr="00E97A9A">
        <w:rPr>
          <w:b/>
          <w:sz w:val="24"/>
          <w:szCs w:val="24"/>
          <w:lang w:val="es-CO"/>
        </w:rPr>
        <w:tab/>
      </w:r>
      <w:r w:rsidRPr="00E97A9A">
        <w:rPr>
          <w:b/>
          <w:sz w:val="24"/>
          <w:szCs w:val="24"/>
          <w:lang w:val="es-CO"/>
        </w:rPr>
        <w:tab/>
      </w:r>
    </w:p>
    <w:p w14:paraId="47D1F742" w14:textId="6D54A883" w:rsidR="00F82B1E" w:rsidRPr="00E97A9A" w:rsidRDefault="00F82B1E" w:rsidP="00AF0478">
      <w:pPr>
        <w:spacing w:line="240" w:lineRule="auto"/>
        <w:rPr>
          <w:b/>
          <w:sz w:val="24"/>
          <w:szCs w:val="24"/>
          <w:lang w:val="es-CO"/>
        </w:rPr>
      </w:pPr>
      <w:r w:rsidRPr="00E97A9A">
        <w:rPr>
          <w:b/>
          <w:sz w:val="24"/>
          <w:szCs w:val="24"/>
          <w:lang w:val="es-CO"/>
        </w:rPr>
        <w:t>Partido Liberal</w:t>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r>
      <w:r w:rsidRPr="00E97A9A">
        <w:rPr>
          <w:b/>
          <w:sz w:val="24"/>
          <w:szCs w:val="24"/>
          <w:lang w:val="es-CO"/>
        </w:rPr>
        <w:tab/>
        <w:t xml:space="preserve"> </w:t>
      </w:r>
    </w:p>
    <w:sectPr w:rsidR="00F82B1E" w:rsidRPr="00E97A9A" w:rsidSect="00255E71">
      <w:headerReference w:type="default" r:id="rId10"/>
      <w:footerReference w:type="default" r:id="rId11"/>
      <w:pgSz w:w="12240" w:h="15840"/>
      <w:pgMar w:top="2552"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D6C7" w14:textId="77777777" w:rsidR="00E708C4" w:rsidRDefault="00E708C4" w:rsidP="00AF3BA5">
      <w:pPr>
        <w:spacing w:line="240" w:lineRule="auto"/>
      </w:pPr>
      <w:r>
        <w:separator/>
      </w:r>
    </w:p>
  </w:endnote>
  <w:endnote w:type="continuationSeparator" w:id="0">
    <w:p w14:paraId="0DF35C90" w14:textId="77777777" w:rsidR="00E708C4" w:rsidRDefault="00E708C4" w:rsidP="00AF3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E5BB" w14:textId="1D7336B3" w:rsidR="00385772" w:rsidRDefault="00385772" w:rsidP="00136847">
    <w:pPr>
      <w:pStyle w:val="Piedepgina"/>
      <w:tabs>
        <w:tab w:val="clear" w:pos="4419"/>
        <w:tab w:val="clear" w:pos="8838"/>
        <w:tab w:val="left" w:pos="2880"/>
      </w:tabs>
    </w:pPr>
    <w:r>
      <w:rPr>
        <w:noProof/>
        <w:lang w:val="es-CO"/>
      </w:rPr>
      <w:drawing>
        <wp:anchor distT="0" distB="0" distL="114300" distR="114300" simplePos="0" relativeHeight="251662336" behindDoc="1" locked="0" layoutInCell="1" allowOverlap="1" wp14:anchorId="25B02888" wp14:editId="79B93BD0">
          <wp:simplePos x="0" y="0"/>
          <wp:positionH relativeFrom="column">
            <wp:posOffset>1600835</wp:posOffset>
          </wp:positionH>
          <wp:positionV relativeFrom="paragraph">
            <wp:posOffset>-408940</wp:posOffset>
          </wp:positionV>
          <wp:extent cx="2286635" cy="676910"/>
          <wp:effectExtent l="0" t="0" r="0" b="8890"/>
          <wp:wrapNone/>
          <wp:docPr id="35" name="Imagen 35"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63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B8C">
      <w:rPr>
        <w:rFonts w:ascii="Calibri" w:eastAsia="Calibri" w:hAnsi="Calibri" w:cs="Times New Roman"/>
        <w:noProof/>
        <w:lang w:val="es-CO"/>
      </w:rPr>
      <w:drawing>
        <wp:anchor distT="0" distB="0" distL="0" distR="0" simplePos="0" relativeHeight="251659264" behindDoc="1" locked="0" layoutInCell="1" allowOverlap="1" wp14:anchorId="09ACEE56" wp14:editId="5DF777BB">
          <wp:simplePos x="0" y="0"/>
          <wp:positionH relativeFrom="page">
            <wp:posOffset>2310130</wp:posOffset>
          </wp:positionH>
          <wp:positionV relativeFrom="page">
            <wp:posOffset>9761855</wp:posOffset>
          </wp:positionV>
          <wp:extent cx="2922905" cy="200025"/>
          <wp:effectExtent l="0" t="0" r="0" b="9525"/>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922905" cy="20002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D0CCE" w14:textId="77777777" w:rsidR="00E708C4" w:rsidRDefault="00E708C4" w:rsidP="00AF3BA5">
      <w:pPr>
        <w:spacing w:line="240" w:lineRule="auto"/>
      </w:pPr>
      <w:r>
        <w:separator/>
      </w:r>
    </w:p>
  </w:footnote>
  <w:footnote w:type="continuationSeparator" w:id="0">
    <w:p w14:paraId="74047367" w14:textId="77777777" w:rsidR="00E708C4" w:rsidRDefault="00E708C4" w:rsidP="00AF3BA5">
      <w:pPr>
        <w:spacing w:line="240" w:lineRule="auto"/>
      </w:pPr>
      <w:r>
        <w:continuationSeparator/>
      </w:r>
    </w:p>
  </w:footnote>
  <w:footnote w:id="1">
    <w:p w14:paraId="5A301C57" w14:textId="77777777" w:rsidR="00385772" w:rsidRPr="00FC51E9" w:rsidRDefault="00385772" w:rsidP="00553221">
      <w:pPr>
        <w:pStyle w:val="Textonotapie"/>
        <w:rPr>
          <w:lang w:val="es-CO"/>
        </w:rPr>
      </w:pPr>
      <w:r>
        <w:rPr>
          <w:rStyle w:val="Refdenotaalpie"/>
        </w:rPr>
        <w:footnoteRef/>
      </w:r>
      <w:r>
        <w:t xml:space="preserve"> </w:t>
      </w:r>
      <w:r w:rsidRPr="00FC51E9">
        <w:rPr>
          <w:lang w:val="es-CO"/>
        </w:rPr>
        <w:t xml:space="preserve">Organización Mundial de la Salud – OMS, </w:t>
      </w:r>
      <w:r w:rsidRPr="00FC51E9">
        <w:rPr>
          <w:i/>
          <w:iCs/>
          <w:lang w:val="es-CO"/>
        </w:rPr>
        <w:t xml:space="preserve">¿Por qué hay tantos niños afectados por accidentes de tránsito?, 2015. Disponible en: </w:t>
      </w:r>
      <w:r w:rsidRPr="00FC51E9">
        <w:rPr>
          <w:lang w:val="es-CO"/>
        </w:rPr>
        <w:t xml:space="preserve"> </w:t>
      </w:r>
      <w:hyperlink r:id="rId1" w:history="1">
        <w:r w:rsidRPr="00FC51E9">
          <w:rPr>
            <w:rStyle w:val="Hipervnculo"/>
            <w:lang w:val="es-CO"/>
          </w:rPr>
          <w:t>https://www.who.int/features/qa/59/es/</w:t>
        </w:r>
      </w:hyperlink>
    </w:p>
  </w:footnote>
  <w:footnote w:id="2">
    <w:p w14:paraId="1424B33C" w14:textId="746631C8" w:rsidR="00385772" w:rsidRPr="00D108B5" w:rsidRDefault="00385772" w:rsidP="00D108B5">
      <w:pPr>
        <w:pStyle w:val="Textonotapie"/>
        <w:jc w:val="both"/>
        <w:rPr>
          <w:lang w:val="es-CO"/>
        </w:rPr>
      </w:pPr>
      <w:r w:rsidRPr="00FC51E9">
        <w:rPr>
          <w:rStyle w:val="Refdenotaalpie"/>
          <w:lang w:val="es-CO"/>
        </w:rPr>
        <w:footnoteRef/>
      </w:r>
      <w:r w:rsidRPr="00FC51E9">
        <w:rPr>
          <w:lang w:val="es-CO"/>
        </w:rPr>
        <w:t xml:space="preserve"> Organización Mundial de la Salud – OMS y Fondo de las Naciones Unidas para la Infancia</w:t>
      </w:r>
      <w:r>
        <w:rPr>
          <w:lang w:val="es-CO"/>
        </w:rPr>
        <w:t xml:space="preserve"> </w:t>
      </w:r>
      <w:r w:rsidRPr="00FC51E9">
        <w:rPr>
          <w:lang w:val="es-CO"/>
        </w:rPr>
        <w:t>–</w:t>
      </w:r>
      <w:r>
        <w:rPr>
          <w:lang w:val="es-CO"/>
        </w:rPr>
        <w:t xml:space="preserve"> UNICEF</w:t>
      </w:r>
      <w:r w:rsidRPr="00FC51E9">
        <w:rPr>
          <w:lang w:val="es-CO"/>
        </w:rPr>
        <w:t xml:space="preserve">, </w:t>
      </w:r>
      <w:r w:rsidRPr="00FC51E9">
        <w:rPr>
          <w:i/>
          <w:iCs/>
          <w:lang w:val="es-CO"/>
        </w:rPr>
        <w:t xml:space="preserve">Informe mundial sobre prevención de las lesiones en los niños. </w:t>
      </w:r>
      <w:r w:rsidRPr="00FC51E9">
        <w:rPr>
          <w:lang w:val="es-CO"/>
        </w:rPr>
        <w:t>Washington, D.C.: Organización Panamericana de la Salud, 2012.</w:t>
      </w:r>
      <w:r w:rsidR="00EE2C6E">
        <w:rPr>
          <w:lang w:val="es-CO"/>
        </w:rPr>
        <w:t xml:space="preserve"> P. 35</w:t>
      </w:r>
      <w:r w:rsidRPr="00FC51E9">
        <w:rPr>
          <w:lang w:val="es-CO"/>
        </w:rPr>
        <w:t xml:space="preserve"> Disponible en:</w:t>
      </w:r>
      <w:r w:rsidRPr="00FC51E9">
        <w:rPr>
          <w:i/>
          <w:iCs/>
          <w:lang w:val="es-CO"/>
        </w:rPr>
        <w:t xml:space="preserve"> </w:t>
      </w:r>
      <w:hyperlink r:id="rId2" w:history="1">
        <w:r w:rsidRPr="00FC51E9">
          <w:rPr>
            <w:rStyle w:val="Hipervnculo"/>
            <w:lang w:val="es-CO"/>
          </w:rPr>
          <w:t>https://bit.ly/3gnJN2N</w:t>
        </w:r>
      </w:hyperlink>
    </w:p>
  </w:footnote>
  <w:footnote w:id="3">
    <w:p w14:paraId="02BC0961" w14:textId="1897B236" w:rsidR="00385772" w:rsidRDefault="00385772" w:rsidP="00553221">
      <w:pPr>
        <w:pStyle w:val="Textonotapie"/>
      </w:pPr>
      <w:r>
        <w:rPr>
          <w:rStyle w:val="Refdenotaalpie"/>
        </w:rPr>
        <w:footnoteRef/>
      </w:r>
      <w:r>
        <w:t xml:space="preserve"> </w:t>
      </w:r>
      <w:r w:rsidRPr="00FC51E9">
        <w:rPr>
          <w:lang w:val="es-CO"/>
        </w:rPr>
        <w:t>Organización Mundial de la Salud – OMS</w:t>
      </w:r>
      <w:r>
        <w:rPr>
          <w:i/>
          <w:iCs/>
        </w:rPr>
        <w:t>, 2018. Op. cit.</w:t>
      </w:r>
      <w:r>
        <w:t>.</w:t>
      </w:r>
    </w:p>
  </w:footnote>
  <w:footnote w:id="4">
    <w:p w14:paraId="02C08491" w14:textId="77777777" w:rsidR="00385772" w:rsidRDefault="00385772" w:rsidP="00553221">
      <w:pPr>
        <w:pStyle w:val="Textonotapie"/>
        <w:jc w:val="both"/>
      </w:pPr>
      <w:r>
        <w:rPr>
          <w:rStyle w:val="Refdenotaalpie"/>
        </w:rPr>
        <w:footnoteRef/>
      </w:r>
      <w:r>
        <w:t xml:space="preserve"> Instituto de Medicina Legal, </w:t>
      </w:r>
      <w:r w:rsidRPr="003C53DB">
        <w:rPr>
          <w:i/>
          <w:iCs/>
        </w:rPr>
        <w:t>Forensis Datos para Vida</w:t>
      </w:r>
      <w:r>
        <w:t>,</w:t>
      </w:r>
      <w:r w:rsidRPr="003C53DB">
        <w:t xml:space="preserve"> </w:t>
      </w:r>
      <w:r>
        <w:t xml:space="preserve">Bogotá: </w:t>
      </w:r>
      <w:r w:rsidRPr="00990CC8">
        <w:t>Grupo Centro de Referencia Nacional sobre Violencia</w:t>
      </w:r>
      <w:r>
        <w:t xml:space="preserve">, 2018. P. 298. Disponible en: </w:t>
      </w:r>
      <w:hyperlink r:id="rId3" w:history="1">
        <w:r w:rsidRPr="003C53DB">
          <w:rPr>
            <w:rStyle w:val="Hipervnculo"/>
          </w:rPr>
          <w:t>https://www.medicinalegal.gov.co/documents/20143/386932/Forensis+2018.pdf/be4816a4-3da3-1ff0-2779-e7b5e3962d60</w:t>
        </w:r>
      </w:hyperlink>
    </w:p>
  </w:footnote>
  <w:footnote w:id="5">
    <w:p w14:paraId="1786E23E" w14:textId="77777777" w:rsidR="00385772" w:rsidRDefault="00385772" w:rsidP="00530978">
      <w:pPr>
        <w:pStyle w:val="Textonotapie"/>
      </w:pPr>
      <w:r>
        <w:rPr>
          <w:rStyle w:val="Refdenotaalpie"/>
        </w:rPr>
        <w:footnoteRef/>
      </w:r>
      <w:r>
        <w:t xml:space="preserve"> </w:t>
      </w:r>
      <w:r w:rsidRPr="00F36A0C">
        <w:rPr>
          <w:i/>
          <w:iCs/>
        </w:rPr>
        <w:t>Ibid</w:t>
      </w:r>
      <w:r>
        <w:t>. P. 303.</w:t>
      </w:r>
    </w:p>
  </w:footnote>
  <w:footnote w:id="6">
    <w:p w14:paraId="2CA22FE7" w14:textId="77777777" w:rsidR="00385772" w:rsidRPr="00530978" w:rsidRDefault="00385772" w:rsidP="00530978">
      <w:pPr>
        <w:pStyle w:val="Textonotapie"/>
        <w:jc w:val="both"/>
        <w:rPr>
          <w:lang w:val="es-CO"/>
        </w:rPr>
      </w:pPr>
      <w:r>
        <w:rPr>
          <w:rStyle w:val="Refdenotaalpie"/>
        </w:rPr>
        <w:footnoteRef/>
      </w:r>
      <w:r>
        <w:t xml:space="preserve"> Instituto de Medicina Legal, </w:t>
      </w:r>
      <w:r w:rsidRPr="00530978">
        <w:rPr>
          <w:i/>
          <w:iCs/>
        </w:rPr>
        <w:t>Boletín estadístico mensual Diciembre 2019</w:t>
      </w:r>
      <w:r>
        <w:rPr>
          <w:lang w:val="es-CO"/>
        </w:rPr>
        <w:t xml:space="preserve">, </w:t>
      </w:r>
      <w:r>
        <w:t xml:space="preserve">Bogotá: </w:t>
      </w:r>
      <w:r w:rsidRPr="00990CC8">
        <w:t>Grupo Centro de Referencia Nacional sobre Violencia</w:t>
      </w:r>
      <w:r>
        <w:t xml:space="preserve">, 2019. P. 3. </w:t>
      </w:r>
      <w:r>
        <w:rPr>
          <w:lang w:val="es-CO"/>
        </w:rPr>
        <w:t xml:space="preserve"> Disponible en: </w:t>
      </w:r>
      <w:hyperlink r:id="rId4" w:history="1">
        <w:r w:rsidRPr="00530978">
          <w:rPr>
            <w:rStyle w:val="Hipervnculo"/>
          </w:rPr>
          <w:t>https://www.medicinalegal.gov.co/documents/20143/349426/diciembre-2019.pdf/320ad04c-7c85-287f-804a-a49b1031d9f3</w:t>
        </w:r>
      </w:hyperlink>
    </w:p>
  </w:footnote>
  <w:footnote w:id="7">
    <w:p w14:paraId="21FC3C01" w14:textId="6B03FBA5" w:rsidR="00385772" w:rsidRPr="00967E54" w:rsidRDefault="00385772">
      <w:pPr>
        <w:pStyle w:val="Textonotapie"/>
        <w:rPr>
          <w:lang w:val="es-CO"/>
        </w:rPr>
      </w:pPr>
      <w:r>
        <w:rPr>
          <w:rStyle w:val="Refdenotaalpie"/>
        </w:rPr>
        <w:footnoteRef/>
      </w:r>
      <w:r>
        <w:t xml:space="preserve"> </w:t>
      </w:r>
      <w:r w:rsidRPr="00967E54">
        <w:rPr>
          <w:i/>
          <w:iCs/>
          <w:lang w:val="es-CO"/>
        </w:rPr>
        <w:t>Ibid</w:t>
      </w:r>
      <w:r>
        <w:rPr>
          <w:i/>
          <w:iCs/>
          <w:lang w:val="es-CO"/>
        </w:rPr>
        <w:t xml:space="preserve">, </w:t>
      </w:r>
      <w:r w:rsidRPr="00967E54">
        <w:rPr>
          <w:lang w:val="es-CO"/>
        </w:rPr>
        <w:t>P. 7.</w:t>
      </w:r>
    </w:p>
  </w:footnote>
  <w:footnote w:id="8">
    <w:p w14:paraId="2D1EA585" w14:textId="48E2FBF3" w:rsidR="00385772" w:rsidRPr="004D2F75" w:rsidRDefault="00385772">
      <w:pPr>
        <w:pStyle w:val="Textonotapie"/>
        <w:rPr>
          <w:lang w:val="es-CO"/>
        </w:rPr>
      </w:pPr>
      <w:r>
        <w:rPr>
          <w:rStyle w:val="Refdenotaalpie"/>
        </w:rPr>
        <w:footnoteRef/>
      </w:r>
      <w:r>
        <w:t xml:space="preserve"> Organización Mundial de la Salud -OMS, 2015, Op. cit.</w:t>
      </w:r>
    </w:p>
  </w:footnote>
  <w:footnote w:id="9">
    <w:p w14:paraId="57BB4F66" w14:textId="77777777" w:rsidR="00385772" w:rsidRDefault="00385772" w:rsidP="00553221">
      <w:pPr>
        <w:pStyle w:val="Textonotapie"/>
        <w:jc w:val="both"/>
      </w:pPr>
      <w:r>
        <w:rPr>
          <w:rStyle w:val="Refdenotaalpie"/>
        </w:rPr>
        <w:footnoteRef/>
      </w:r>
      <w:r>
        <w:t xml:space="preserve"> </w:t>
      </w:r>
      <w:r w:rsidRPr="00573722">
        <w:t>Sauber-Schatz,</w:t>
      </w:r>
      <w:r>
        <w:t xml:space="preserve"> Erin; y otros. </w:t>
      </w:r>
      <w:r w:rsidRPr="005757E5">
        <w:rPr>
          <w:i/>
          <w:iCs/>
        </w:rPr>
        <w:t>Motor Vehicle Crashes, Medical Outcomes, and Hospital Charges Among Children Aged 1–12 Years — Crash Outcome Data Evaluation System, 11 States, 2005–2008</w:t>
      </w:r>
      <w:r w:rsidRPr="005757E5">
        <w:t>, Atlanta: National Center for Injury Prevention and Control, CDC.</w:t>
      </w:r>
    </w:p>
    <w:p w14:paraId="47E1EE2C" w14:textId="77777777" w:rsidR="00385772" w:rsidRDefault="00385772" w:rsidP="00553221">
      <w:pPr>
        <w:pStyle w:val="Textonotapie"/>
      </w:pPr>
      <w:r>
        <w:t xml:space="preserve">Disponible en: </w:t>
      </w:r>
      <w:hyperlink r:id="rId5" w:history="1">
        <w:r w:rsidRPr="00573722">
          <w:rPr>
            <w:rStyle w:val="Hipervnculo"/>
          </w:rPr>
          <w:t>https://www.cdc.gov/mmwr/preview/mmwrhtml/ss6408a1.htm?s_cid=ss6408a1_w</w:t>
        </w:r>
      </w:hyperlink>
    </w:p>
  </w:footnote>
  <w:footnote w:id="10">
    <w:p w14:paraId="5C129FFE" w14:textId="32FCEF48" w:rsidR="00385772" w:rsidRDefault="00385772" w:rsidP="00253407">
      <w:pPr>
        <w:pStyle w:val="Textonotapie"/>
        <w:jc w:val="both"/>
      </w:pPr>
      <w:r>
        <w:rPr>
          <w:rStyle w:val="Refdenotaalpie"/>
        </w:rPr>
        <w:footnoteRef/>
      </w:r>
      <w:r>
        <w:t xml:space="preserve"> Elaboración propia con base a: </w:t>
      </w:r>
      <w:r w:rsidRPr="00A3740B">
        <w:t>Organización Mundial de la Salud – OMS</w:t>
      </w:r>
      <w:r w:rsidRPr="00E7387D">
        <w:rPr>
          <w:i/>
          <w:iCs/>
        </w:rPr>
        <w:t>, Cinturones de seguridad y sistemas de retención infantil</w:t>
      </w:r>
      <w:r>
        <w:rPr>
          <w:i/>
          <w:iCs/>
        </w:rPr>
        <w:t>: Un manual de seguridad vial para decisores y profesionales.</w:t>
      </w:r>
      <w:r w:rsidRPr="00E7387D">
        <w:rPr>
          <w:sz w:val="22"/>
          <w:szCs w:val="22"/>
        </w:rPr>
        <w:t xml:space="preserve"> </w:t>
      </w:r>
      <w:r w:rsidRPr="00E7387D">
        <w:t>Londres, FIA Foundation for the Automobile and Society, 2009.</w:t>
      </w:r>
      <w:r>
        <w:rPr>
          <w:i/>
          <w:iCs/>
        </w:rPr>
        <w:t xml:space="preserve"> P. 10. Dispobible en: </w:t>
      </w:r>
      <w:hyperlink r:id="rId6" w:history="1">
        <w:r w:rsidRPr="00E7387D">
          <w:rPr>
            <w:rStyle w:val="Hipervnculo"/>
            <w:i/>
            <w:iCs/>
          </w:rPr>
          <w:t>https://www.who.int/roadsafety/publications/Seat-beltsManual_SP.pdf</w:t>
        </w:r>
      </w:hyperlink>
    </w:p>
  </w:footnote>
  <w:footnote w:id="11">
    <w:p w14:paraId="5190C89C" w14:textId="77777777" w:rsidR="00385772" w:rsidRDefault="00385772" w:rsidP="00253407">
      <w:pPr>
        <w:pStyle w:val="Textonotapie"/>
      </w:pPr>
      <w:r>
        <w:rPr>
          <w:rStyle w:val="Refdenotaalpie"/>
        </w:rPr>
        <w:footnoteRef/>
      </w:r>
      <w:r>
        <w:t xml:space="preserve"> Ibid. P. 37.</w:t>
      </w:r>
    </w:p>
  </w:footnote>
  <w:footnote w:id="12">
    <w:p w14:paraId="432C744C" w14:textId="5973171D" w:rsidR="00385772" w:rsidRPr="00940988" w:rsidRDefault="00385772" w:rsidP="000042AC">
      <w:pPr>
        <w:pStyle w:val="Textonotapie"/>
        <w:jc w:val="both"/>
      </w:pPr>
      <w:r>
        <w:rPr>
          <w:rStyle w:val="Refdenotaalpie"/>
        </w:rPr>
        <w:footnoteRef/>
      </w:r>
      <w:r>
        <w:t xml:space="preserve"> A</w:t>
      </w:r>
      <w:r w:rsidRPr="00940988">
        <w:t xml:space="preserve">gencia Nacional de Seguridad Vial </w:t>
      </w:r>
      <w:r w:rsidRPr="00B5310B">
        <w:rPr>
          <w:i/>
          <w:iCs/>
        </w:rPr>
        <w:t xml:space="preserve">— </w:t>
      </w:r>
      <w:r w:rsidRPr="00940988">
        <w:t>ANSV</w:t>
      </w:r>
      <w:r>
        <w:t xml:space="preserve">, Comunicado </w:t>
      </w:r>
      <w:r w:rsidRPr="00940988">
        <w:rPr>
          <w:i/>
          <w:iCs/>
        </w:rPr>
        <w:t>ANSV recomienda el uso de sillas de retención infantil vehiculares, para salvar más niños en las vías</w:t>
      </w:r>
      <w:r>
        <w:rPr>
          <w:i/>
          <w:iCs/>
        </w:rPr>
        <w:t xml:space="preserve">, </w:t>
      </w:r>
      <w:r>
        <w:t xml:space="preserve">2019. </w:t>
      </w:r>
    </w:p>
    <w:p w14:paraId="1B7670F6" w14:textId="07A29980" w:rsidR="00385772" w:rsidRDefault="00385772" w:rsidP="000042AC">
      <w:pPr>
        <w:pStyle w:val="Textonotapie"/>
      </w:pPr>
      <w:r>
        <w:t xml:space="preserve">Disponible en: </w:t>
      </w:r>
      <w:hyperlink r:id="rId7" w:history="1">
        <w:r w:rsidRPr="000C7427">
          <w:rPr>
            <w:rStyle w:val="Hipervnculo"/>
          </w:rPr>
          <w:t>https://ansv.gov.co/Detalle/216/ansv-recomienda-el-uso-de-sillas-de-retencion-infantil-vehiculares-para-salvar-mas-ninos-en-las-vias/</w:t>
        </w:r>
      </w:hyperlink>
    </w:p>
  </w:footnote>
  <w:footnote w:id="13">
    <w:p w14:paraId="084773FC" w14:textId="37391DCE" w:rsidR="00385772" w:rsidRPr="00C528CB" w:rsidRDefault="00385772" w:rsidP="00C528CB">
      <w:pPr>
        <w:pStyle w:val="Textonotapie"/>
        <w:jc w:val="both"/>
        <w:rPr>
          <w:lang w:val="es-CO"/>
        </w:rPr>
      </w:pPr>
      <w:r>
        <w:rPr>
          <w:rStyle w:val="Refdenotaalpie"/>
        </w:rPr>
        <w:footnoteRef/>
      </w:r>
      <w:r>
        <w:t xml:space="preserve"> </w:t>
      </w:r>
      <w:r w:rsidRPr="00C528CB">
        <w:rPr>
          <w:lang w:val="es-CO"/>
        </w:rPr>
        <w:t>Comisión Europea</w:t>
      </w:r>
      <w:r>
        <w:rPr>
          <w:lang w:val="es-CO"/>
        </w:rPr>
        <w:t>,</w:t>
      </w:r>
      <w:r w:rsidRPr="00C528CB">
        <w:rPr>
          <w:lang w:val="es-CO"/>
        </w:rPr>
        <w:t xml:space="preserve"> </w:t>
      </w:r>
      <w:r w:rsidRPr="00E81A58">
        <w:rPr>
          <w:i/>
          <w:iCs/>
          <w:lang w:val="es-CO"/>
        </w:rPr>
        <w:t>Directiva 2014/37/UE</w:t>
      </w:r>
      <w:r>
        <w:rPr>
          <w:lang w:val="es-CO"/>
        </w:rPr>
        <w:t xml:space="preserve">, </w:t>
      </w:r>
      <w:r>
        <w:t xml:space="preserve">Bruselas: Comisión Europea, 2014. Disponible en: </w:t>
      </w:r>
      <w:hyperlink r:id="rId8" w:history="1">
        <w:r w:rsidRPr="00C528CB">
          <w:rPr>
            <w:rStyle w:val="Hipervnculo"/>
          </w:rPr>
          <w:t>https://www.boe.es/doue/2014/059/L00032-00033.pdf</w:t>
        </w:r>
      </w:hyperlink>
    </w:p>
  </w:footnote>
  <w:footnote w:id="14">
    <w:p w14:paraId="71FEE7FB" w14:textId="71B8C016" w:rsidR="00117F5E" w:rsidRPr="00117F5E" w:rsidRDefault="00117F5E" w:rsidP="00117F5E">
      <w:pPr>
        <w:pStyle w:val="Textonotapie"/>
        <w:jc w:val="both"/>
        <w:rPr>
          <w:lang w:val="es-CO"/>
        </w:rPr>
      </w:pPr>
      <w:r>
        <w:rPr>
          <w:rStyle w:val="Refdenotaalpie"/>
        </w:rPr>
        <w:footnoteRef/>
      </w:r>
      <w:r>
        <w:t xml:space="preserve"> </w:t>
      </w:r>
      <w:r w:rsidR="00AB1B48" w:rsidRPr="00AB1B48">
        <w:t>Comisión Económica de las Naciones Unidas para Europa</w:t>
      </w:r>
      <w:r w:rsidR="00AB1B48" w:rsidRPr="00AB1B48">
        <w:rPr>
          <w:i/>
          <w:iCs/>
        </w:rPr>
        <w:t xml:space="preserve"> </w:t>
      </w:r>
      <w:r w:rsidR="00AB1B48" w:rsidRPr="00AB1B48">
        <w:t>– CEPE</w:t>
      </w:r>
      <w:r w:rsidR="00AB1B48">
        <w:rPr>
          <w:i/>
          <w:iCs/>
        </w:rPr>
        <w:t xml:space="preserve">, </w:t>
      </w:r>
      <w:r w:rsidRPr="00117F5E">
        <w:rPr>
          <w:i/>
          <w:iCs/>
        </w:rPr>
        <w:t>UN Regulation No 129 Increasing the safety of children in vehicles For policymakers and concerned citizens</w:t>
      </w:r>
      <w:r w:rsidR="00597DEF">
        <w:rPr>
          <w:i/>
          <w:iCs/>
        </w:rPr>
        <w:t>, Ginebra: CEPE, 2016.</w:t>
      </w:r>
      <w:r w:rsidR="00233B57">
        <w:rPr>
          <w:i/>
          <w:iCs/>
        </w:rPr>
        <w:t xml:space="preserve"> P. 14.</w:t>
      </w:r>
      <w:r w:rsidR="00597DEF">
        <w:rPr>
          <w:i/>
          <w:iCs/>
        </w:rPr>
        <w:t xml:space="preserve"> Disponible en:</w:t>
      </w:r>
      <w:r w:rsidR="00823EA5">
        <w:rPr>
          <w:i/>
          <w:iCs/>
        </w:rPr>
        <w:t xml:space="preserve">   </w:t>
      </w:r>
      <w:hyperlink r:id="rId9" w:history="1">
        <w:r w:rsidR="00AB1B48" w:rsidRPr="00263BD4">
          <w:rPr>
            <w:rStyle w:val="Hipervnculo"/>
          </w:rPr>
          <w:t>https://www.unece.org/fileadmin/DAM/trans/publications/WP29/CHILD_RESTRAINT_SYSTEMS_brochure.pdf</w:t>
        </w:r>
      </w:hyperlink>
    </w:p>
  </w:footnote>
  <w:footnote w:id="15">
    <w:p w14:paraId="14BE773C" w14:textId="3087DAE0" w:rsidR="001D1ABC" w:rsidRPr="001D1ABC" w:rsidRDefault="001D1ABC">
      <w:pPr>
        <w:pStyle w:val="Textonotapie"/>
        <w:rPr>
          <w:lang w:val="es-CO"/>
        </w:rPr>
      </w:pPr>
      <w:r>
        <w:rPr>
          <w:rStyle w:val="Refdenotaalpie"/>
        </w:rPr>
        <w:footnoteRef/>
      </w:r>
      <w:r>
        <w:t xml:space="preserve"> Dirección General de Tráfico de España, </w:t>
      </w:r>
      <w:r w:rsidRPr="001D1ABC">
        <w:rPr>
          <w:i/>
          <w:iCs/>
        </w:rPr>
        <w:t>Siempre seguros, siempre protegidos, siempre en su sillita</w:t>
      </w:r>
      <w:r>
        <w:t xml:space="preserve">, Madrid: DGT, 2015, P. 4. </w:t>
      </w:r>
      <w:r>
        <w:rPr>
          <w:lang w:val="es-CO"/>
        </w:rPr>
        <w:t xml:space="preserve">Disponible en: </w:t>
      </w:r>
      <w:hyperlink r:id="rId10" w:history="1">
        <w:r w:rsidRPr="001D1ABC">
          <w:rPr>
            <w:rStyle w:val="Hipervnculo"/>
          </w:rPr>
          <w:t>http://www.dgt.es/Galerias/seguridad-vial/educacion-vial/recursos-didacticos/infancia/2015/Sistemas-de-Retencion-Infantil-DGT.pdf</w:t>
        </w:r>
      </w:hyperlink>
    </w:p>
  </w:footnote>
  <w:footnote w:id="16">
    <w:p w14:paraId="3F341637" w14:textId="62DA0B13" w:rsidR="001015F1" w:rsidRPr="001015F1" w:rsidRDefault="001015F1">
      <w:pPr>
        <w:pStyle w:val="Textonotapie"/>
        <w:rPr>
          <w:lang w:val="es-CO"/>
        </w:rPr>
      </w:pPr>
      <w:r>
        <w:rPr>
          <w:rStyle w:val="Refdenotaalpie"/>
        </w:rPr>
        <w:footnoteRef/>
      </w:r>
      <w:r>
        <w:t xml:space="preserve"> Organización Mundial de la Salud -OMS, </w:t>
      </w:r>
      <w:r w:rsidRPr="001015F1">
        <w:rPr>
          <w:i/>
          <w:iCs/>
        </w:rPr>
        <w:t>Child Restraints Laws, Enforcement And Percentage/ Rates Of Child</w:t>
      </w:r>
      <w:r>
        <w:rPr>
          <w:i/>
          <w:iCs/>
        </w:rPr>
        <w:t xml:space="preserve">, 2018. Disponible en: </w:t>
      </w:r>
      <w:hyperlink r:id="rId11" w:history="1">
        <w:r w:rsidRPr="00263BD4">
          <w:rPr>
            <w:rStyle w:val="Hipervnculo"/>
            <w:i/>
            <w:iCs/>
          </w:rPr>
          <w:t>https://www.who.int/violence_injury_prevention/road_safety_status/2018/Table_A8_Child_restraint.pdf?ua=1</w:t>
        </w:r>
      </w:hyperlink>
    </w:p>
  </w:footnote>
  <w:footnote w:id="17">
    <w:p w14:paraId="55A58742" w14:textId="4237237E" w:rsidR="001015F1" w:rsidRPr="001015F1" w:rsidRDefault="001015F1">
      <w:pPr>
        <w:pStyle w:val="Textonotapie"/>
        <w:rPr>
          <w:lang w:val="es-CO"/>
        </w:rPr>
      </w:pPr>
      <w:r>
        <w:rPr>
          <w:rStyle w:val="Refdenotaalpie"/>
        </w:rPr>
        <w:footnoteRef/>
      </w:r>
      <w:r>
        <w:t xml:space="preserve"> </w:t>
      </w:r>
      <w:r w:rsidRPr="001015F1">
        <w:rPr>
          <w:i/>
          <w:iCs/>
        </w:rPr>
        <w:t>Ibid</w:t>
      </w:r>
      <w:r>
        <w:t>.</w:t>
      </w:r>
    </w:p>
  </w:footnote>
  <w:footnote w:id="18">
    <w:p w14:paraId="3566E92E" w14:textId="5B2CB163" w:rsidR="00385772" w:rsidRDefault="00385772" w:rsidP="00217BC5">
      <w:pPr>
        <w:pStyle w:val="Textonotapie"/>
        <w:jc w:val="both"/>
        <w:rPr>
          <w:lang w:val="es-CO"/>
        </w:rPr>
      </w:pPr>
      <w:r>
        <w:rPr>
          <w:rStyle w:val="Refdenotaalpie"/>
        </w:rPr>
        <w:footnoteRef/>
      </w:r>
      <w:r>
        <w:t xml:space="preserve"> Agencia Nacional de Seguridad Vial -ANSV. </w:t>
      </w:r>
      <w:r w:rsidRPr="00217BC5">
        <w:rPr>
          <w:i/>
          <w:iCs/>
          <w:lang w:val="es-CO"/>
        </w:rPr>
        <w:t>Análisis de Impacto Normativo - Reglamento técnico aplicable a cinturones de seguridad para uso en vehículos automotores, que se fabriquen, importen o comercialicen en Colombia</w:t>
      </w:r>
      <w:r>
        <w:rPr>
          <w:i/>
          <w:iCs/>
          <w:lang w:val="es-CO"/>
        </w:rPr>
        <w:t xml:space="preserve">, </w:t>
      </w:r>
      <w:r w:rsidRPr="00BC2E83">
        <w:rPr>
          <w:lang w:val="es-CO"/>
        </w:rPr>
        <w:t>Bogotá: ANSV,</w:t>
      </w:r>
      <w:r>
        <w:rPr>
          <w:i/>
          <w:iCs/>
          <w:lang w:val="es-CO"/>
        </w:rPr>
        <w:t xml:space="preserve"> 2020. </w:t>
      </w:r>
      <w:r w:rsidRPr="00217BC5">
        <w:rPr>
          <w:lang w:val="es-CO"/>
        </w:rPr>
        <w:t xml:space="preserve">Disponible en: </w:t>
      </w:r>
      <w:hyperlink r:id="rId12" w:history="1">
        <w:r w:rsidRPr="0046038D">
          <w:rPr>
            <w:rStyle w:val="Hipervnculo"/>
            <w:lang w:val="es-CO"/>
          </w:rPr>
          <w:t>https://www.mintransporte.gov.co/loader.php%3FlServicio%3DTools2%26lTipo%3Ddescargas%26lFuncion%3Ddescargar%26idFile%3D23962+&amp;cd=5&amp;hl=es&amp;ct=clnk&amp;gl=co</w:t>
        </w:r>
      </w:hyperlink>
    </w:p>
    <w:p w14:paraId="4DB78673" w14:textId="480C6CC4" w:rsidR="00385772" w:rsidRPr="00217BC5" w:rsidRDefault="00385772">
      <w:pPr>
        <w:pStyle w:val="Textonotapie"/>
        <w:rPr>
          <w:lang w:val="es-CO"/>
        </w:rPr>
      </w:pPr>
    </w:p>
  </w:footnote>
  <w:footnote w:id="19">
    <w:p w14:paraId="7D0BD83F" w14:textId="101D204F" w:rsidR="00385772" w:rsidRPr="001477CE" w:rsidRDefault="00385772" w:rsidP="001477CE">
      <w:pPr>
        <w:pStyle w:val="Textonotapie"/>
        <w:jc w:val="both"/>
        <w:rPr>
          <w:lang w:val="es-CO"/>
        </w:rPr>
      </w:pPr>
      <w:r>
        <w:rPr>
          <w:rStyle w:val="Refdenotaalpie"/>
        </w:rPr>
        <w:footnoteRef/>
      </w:r>
      <w:r>
        <w:t xml:space="preserve"> </w:t>
      </w:r>
      <w:r w:rsidRPr="001477CE">
        <w:rPr>
          <w:lang w:val="es-CO"/>
        </w:rPr>
        <w:t>Comisión Económica de las Naciones Unidas para Europa -CEPE</w:t>
      </w:r>
      <w:r>
        <w:t xml:space="preserve">. </w:t>
      </w:r>
      <w:r w:rsidRPr="00244B5D">
        <w:rPr>
          <w:i/>
          <w:iCs/>
        </w:rPr>
        <w:t>Reglamento No. 44.</w:t>
      </w:r>
      <w:r>
        <w:t xml:space="preserve"> Ginebra: UNECE. Disponible en: </w:t>
      </w:r>
      <w:hyperlink r:id="rId13" w:history="1">
        <w:r w:rsidRPr="0046038D">
          <w:rPr>
            <w:rStyle w:val="Hipervnculo"/>
          </w:rPr>
          <w:t>https://eur-lex.europa.eu/legal-content/ES/TXT/PDF/?uri=CELEX:42014X0329(02)&amp;from=ES</w:t>
        </w:r>
      </w:hyperlink>
    </w:p>
  </w:footnote>
  <w:footnote w:id="20">
    <w:p w14:paraId="7602D5CD" w14:textId="407C9CE9" w:rsidR="00385772" w:rsidRPr="0057760F" w:rsidRDefault="00385772" w:rsidP="0057760F">
      <w:pPr>
        <w:pStyle w:val="Textonotapie"/>
        <w:jc w:val="both"/>
        <w:rPr>
          <w:lang w:val="es-CO"/>
        </w:rPr>
      </w:pPr>
      <w:r>
        <w:rPr>
          <w:rStyle w:val="Refdenotaalpie"/>
        </w:rPr>
        <w:footnoteRef/>
      </w:r>
      <w:r>
        <w:t xml:space="preserve"> Rivekids, </w:t>
      </w:r>
      <w:r w:rsidRPr="0057760F">
        <w:rPr>
          <w:i/>
          <w:iCs/>
        </w:rPr>
        <w:t>2018 y Normativa R129 “I-SIZE” ¿Qué es eso?.</w:t>
      </w:r>
      <w:r>
        <w:t xml:space="preserve"> </w:t>
      </w:r>
      <w:r>
        <w:rPr>
          <w:lang w:val="es-CO"/>
        </w:rPr>
        <w:t xml:space="preserve">Disponible en: </w:t>
      </w:r>
      <w:hyperlink r:id="rId14" w:history="1">
        <w:r w:rsidRPr="0057760F">
          <w:rPr>
            <w:rStyle w:val="Hipervnculo"/>
          </w:rPr>
          <w:t>https://www.rivekids.com/2018-normativa-r129-i-size/</w:t>
        </w:r>
      </w:hyperlink>
    </w:p>
  </w:footnote>
  <w:footnote w:id="21">
    <w:p w14:paraId="7BB695EA" w14:textId="11AEA86D" w:rsidR="00385772" w:rsidRPr="00BC2E83" w:rsidRDefault="00385772" w:rsidP="00646808">
      <w:pPr>
        <w:pStyle w:val="Textonotapie"/>
        <w:rPr>
          <w:lang w:val="es-CO"/>
        </w:rPr>
      </w:pPr>
      <w:r>
        <w:rPr>
          <w:rStyle w:val="Refdenotaalpie"/>
        </w:rPr>
        <w:footnoteRef/>
      </w:r>
      <w:r>
        <w:t xml:space="preserve"> Agencia Nacional de Seguridad Vial -ANSV, 2020, Op. cit.</w:t>
      </w:r>
    </w:p>
  </w:footnote>
  <w:footnote w:id="22">
    <w:p w14:paraId="555887E7" w14:textId="6B97C2F7" w:rsidR="00385772" w:rsidRPr="001C16DD" w:rsidRDefault="00385772" w:rsidP="0041041D">
      <w:pPr>
        <w:pStyle w:val="Textonotapie"/>
        <w:jc w:val="both"/>
        <w:rPr>
          <w:lang w:val="es-CO"/>
        </w:rPr>
      </w:pPr>
      <w:r>
        <w:rPr>
          <w:rStyle w:val="Refdenotaalpie"/>
        </w:rPr>
        <w:footnoteRef/>
      </w:r>
      <w:r>
        <w:t xml:space="preserve"> SafeRide4Kids, </w:t>
      </w:r>
      <w:r w:rsidRPr="0041041D">
        <w:rPr>
          <w:i/>
          <w:iCs/>
          <w:lang w:val="es-CO"/>
        </w:rPr>
        <w:t>What does your state law say about car seats</w:t>
      </w:r>
      <w:r>
        <w:rPr>
          <w:i/>
          <w:iCs/>
          <w:lang w:val="es-CO"/>
        </w:rPr>
        <w:t xml:space="preserve">?, 2020. </w:t>
      </w:r>
      <w:r>
        <w:t xml:space="preserve">Disponible en: </w:t>
      </w:r>
      <w:hyperlink r:id="rId15" w:history="1">
        <w:r w:rsidRPr="0041041D">
          <w:rPr>
            <w:rStyle w:val="Hipervnculo"/>
          </w:rPr>
          <w:t>https://saferide4kids.com/car-seat-laws-by-state/</w:t>
        </w:r>
      </w:hyperlink>
    </w:p>
  </w:footnote>
  <w:footnote w:id="23">
    <w:p w14:paraId="7D09CB14" w14:textId="244A283C" w:rsidR="00385772" w:rsidRPr="0041041D" w:rsidRDefault="00385772">
      <w:pPr>
        <w:pStyle w:val="Textonotapie"/>
        <w:rPr>
          <w:lang w:val="es-CO"/>
        </w:rPr>
      </w:pPr>
      <w:r>
        <w:rPr>
          <w:rStyle w:val="Refdenotaalpie"/>
        </w:rPr>
        <w:footnoteRef/>
      </w:r>
      <w:r>
        <w:t xml:space="preserve"> </w:t>
      </w:r>
      <w:r w:rsidRPr="0041041D">
        <w:rPr>
          <w:i/>
          <w:iCs/>
        </w:rPr>
        <w:t>Ibid</w:t>
      </w:r>
      <w:r>
        <w:t>.</w:t>
      </w:r>
    </w:p>
  </w:footnote>
  <w:footnote w:id="24">
    <w:p w14:paraId="55E21868" w14:textId="5D892612" w:rsidR="00385772" w:rsidRDefault="00385772" w:rsidP="00184641">
      <w:pPr>
        <w:pStyle w:val="Textonotapie"/>
        <w:jc w:val="both"/>
      </w:pPr>
      <w:r>
        <w:rPr>
          <w:rStyle w:val="Refdenotaalpie"/>
        </w:rPr>
        <w:footnoteRef/>
      </w:r>
      <w:r>
        <w:t xml:space="preserve"> Fundación Mapfre, </w:t>
      </w:r>
      <w:r w:rsidRPr="00E71562">
        <w:rPr>
          <w:i/>
          <w:iCs/>
          <w:lang w:val="es-CO"/>
        </w:rPr>
        <w:t>¿Cómo es la seguridad vial infantil en México?</w:t>
      </w:r>
      <w:r>
        <w:rPr>
          <w:lang w:val="es-CO"/>
        </w:rPr>
        <w:t xml:space="preserve">, 2016. </w:t>
      </w:r>
      <w:r>
        <w:t xml:space="preserve">Disponible en: </w:t>
      </w:r>
      <w:hyperlink r:id="rId16" w:history="1">
        <w:r w:rsidR="00B5322C" w:rsidRPr="00263BD4">
          <w:rPr>
            <w:rStyle w:val="Hipervnculo"/>
          </w:rPr>
          <w:t>https://bit.ly/2YC7AWC</w:t>
        </w:r>
      </w:hyperlink>
    </w:p>
    <w:p w14:paraId="4860920E" w14:textId="77777777" w:rsidR="00385772" w:rsidRPr="00184641" w:rsidRDefault="00385772">
      <w:pPr>
        <w:pStyle w:val="Textonotapie"/>
        <w:rPr>
          <w:lang w:val="es-CO"/>
        </w:rPr>
      </w:pPr>
    </w:p>
  </w:footnote>
  <w:footnote w:id="25">
    <w:p w14:paraId="6D5E8F50" w14:textId="77777777" w:rsidR="00385772" w:rsidRPr="00F96AC5" w:rsidRDefault="00385772" w:rsidP="00CF3129">
      <w:pPr>
        <w:pStyle w:val="Textonotapie"/>
        <w:rPr>
          <w:lang w:val="es-CO"/>
        </w:rPr>
      </w:pPr>
      <w:r>
        <w:rPr>
          <w:rStyle w:val="Refdenotaalpie"/>
        </w:rPr>
        <w:footnoteRef/>
      </w:r>
      <w:r>
        <w:t xml:space="preserve"> </w:t>
      </w:r>
      <w:r w:rsidRPr="00F96AC5">
        <w:rPr>
          <w:lang w:val="es-CO"/>
        </w:rPr>
        <w:t>Agencia Nacional de Seguridad Vial – ANSV</w:t>
      </w:r>
      <w:r>
        <w:rPr>
          <w:lang w:val="es-CO"/>
        </w:rPr>
        <w:t>, 2019. Op. cit.</w:t>
      </w:r>
    </w:p>
  </w:footnote>
  <w:footnote w:id="26">
    <w:p w14:paraId="515298CF" w14:textId="4A91F92C" w:rsidR="0085076A" w:rsidRPr="0085076A" w:rsidRDefault="0085076A" w:rsidP="0085076A">
      <w:pPr>
        <w:pStyle w:val="Textonotapie"/>
        <w:jc w:val="both"/>
        <w:rPr>
          <w:lang w:val="es-CO"/>
        </w:rPr>
      </w:pPr>
      <w:r>
        <w:rPr>
          <w:rStyle w:val="Refdenotaalpie"/>
        </w:rPr>
        <w:footnoteRef/>
      </w:r>
      <w:r>
        <w:t xml:space="preserve"> </w:t>
      </w:r>
      <w:r w:rsidRPr="0085076A">
        <w:rPr>
          <w:lang w:val="es-CO"/>
        </w:rPr>
        <w:t xml:space="preserve">Ministerio de Salud y Protección Social, </w:t>
      </w:r>
      <w:r w:rsidRPr="0085076A">
        <w:rPr>
          <w:i/>
          <w:iCs/>
          <w:lang w:val="es-CO"/>
        </w:rPr>
        <w:t>Resolución 2465</w:t>
      </w:r>
      <w:r w:rsidRPr="0085076A">
        <w:rPr>
          <w:lang w:val="es-CO"/>
        </w:rPr>
        <w:t xml:space="preserve"> “</w:t>
      </w:r>
      <w:r w:rsidRPr="0085076A">
        <w:rPr>
          <w:i/>
          <w:iCs/>
          <w:lang w:val="es-CO"/>
        </w:rPr>
        <w:t>Por la cual se adoptan los indicadores antropométricos, patrones de referencia y puntos de corte para la clasificación antropométrica del estado nutricional de niñas, niños y adolescentes menores de 18 años de edad, adultos de 18 a 64 años de edad y gestantes adultas y se dictan otras disposiciones”, 2016. P. 35 – 46</w:t>
      </w:r>
      <w:r w:rsidRPr="0085076A">
        <w:rPr>
          <w:lang w:val="es-CO"/>
        </w:rPr>
        <w:t xml:space="preserve">. Disponible en: </w:t>
      </w:r>
      <w:hyperlink r:id="rId17" w:history="1">
        <w:r w:rsidRPr="0085076A">
          <w:rPr>
            <w:rStyle w:val="Hipervnculo"/>
            <w:lang w:val="es-CO"/>
          </w:rPr>
          <w:t>https://www.minsalud.gov.co/Normatividad_Nuevo/Resolucion%202465%20de%202016.pdf</w:t>
        </w:r>
      </w:hyperlink>
    </w:p>
  </w:footnote>
  <w:footnote w:id="27">
    <w:p w14:paraId="6A255DCD" w14:textId="1C748A34" w:rsidR="008308E5" w:rsidRPr="008308E5" w:rsidRDefault="008308E5">
      <w:pPr>
        <w:pStyle w:val="Textonotapie"/>
        <w:rPr>
          <w:lang w:val="es-CO"/>
        </w:rPr>
      </w:pPr>
      <w:r>
        <w:rPr>
          <w:rStyle w:val="Refdenotaalpie"/>
        </w:rPr>
        <w:footnoteRef/>
      </w:r>
      <w:r>
        <w:t xml:space="preserve"> </w:t>
      </w:r>
      <w:r>
        <w:rPr>
          <w:lang w:val="es-CO"/>
        </w:rPr>
        <w:t>Agencia Nacional de Seguridad Vial -ANSV, 2020, Op. Cit.</w:t>
      </w:r>
    </w:p>
  </w:footnote>
  <w:footnote w:id="28">
    <w:p w14:paraId="4012EB3D" w14:textId="48144034" w:rsidR="0090170F" w:rsidRPr="0090170F" w:rsidRDefault="0090170F">
      <w:pPr>
        <w:pStyle w:val="Textonotapie"/>
        <w:rPr>
          <w:lang w:val="es-CO"/>
        </w:rPr>
      </w:pPr>
      <w:r>
        <w:rPr>
          <w:rStyle w:val="Refdenotaalpie"/>
        </w:rPr>
        <w:footnoteRef/>
      </w:r>
      <w:r>
        <w:t xml:space="preserve"> </w:t>
      </w:r>
      <w:r>
        <w:rPr>
          <w:lang w:val="es-CO"/>
        </w:rPr>
        <w:t xml:space="preserve">Morada Segura, </w:t>
      </w:r>
      <w:r w:rsidRPr="0090170F">
        <w:rPr>
          <w:i/>
          <w:iCs/>
          <w:lang w:val="es-CO"/>
        </w:rPr>
        <w:t>Sillas sin IVA</w:t>
      </w:r>
      <w:r>
        <w:rPr>
          <w:lang w:val="es-CO"/>
        </w:rPr>
        <w:t xml:space="preserve">, Disponible en: </w:t>
      </w:r>
      <w:hyperlink r:id="rId18" w:history="1">
        <w:r w:rsidRPr="0090170F">
          <w:rPr>
            <w:rStyle w:val="Hipervnculo"/>
          </w:rPr>
          <w:t>https://moradasegura.com/sillassiniva/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1834"/>
      <w:docPartObj>
        <w:docPartGallery w:val="Page Numbers (Top of Page)"/>
        <w:docPartUnique/>
      </w:docPartObj>
    </w:sdtPr>
    <w:sdtEndPr>
      <w:rPr>
        <w:b/>
        <w:sz w:val="20"/>
        <w:szCs w:val="20"/>
      </w:rPr>
    </w:sdtEndPr>
    <w:sdtContent>
      <w:p w14:paraId="58ADBE4F" w14:textId="56BA4AD9" w:rsidR="00385772" w:rsidRPr="001F272B" w:rsidRDefault="00385772" w:rsidP="00D82C95">
        <w:pPr>
          <w:pStyle w:val="Encabezado"/>
          <w:jc w:val="center"/>
          <w:rPr>
            <w:b/>
            <w:sz w:val="20"/>
            <w:szCs w:val="20"/>
          </w:rPr>
        </w:pPr>
        <w:r>
          <w:rPr>
            <w:noProof/>
            <w:lang w:val="es-CO"/>
          </w:rPr>
          <w:drawing>
            <wp:anchor distT="0" distB="0" distL="114300" distR="114300" simplePos="0" relativeHeight="251664384" behindDoc="1" locked="0" layoutInCell="1" allowOverlap="1" wp14:anchorId="4B8791EA" wp14:editId="5D8AE46C">
              <wp:simplePos x="0" y="0"/>
              <wp:positionH relativeFrom="margin">
                <wp:posOffset>1943735</wp:posOffset>
              </wp:positionH>
              <wp:positionV relativeFrom="paragraph">
                <wp:posOffset>5715</wp:posOffset>
              </wp:positionV>
              <wp:extent cx="2043430" cy="1101090"/>
              <wp:effectExtent l="0" t="0" r="0" b="0"/>
              <wp:wrapNone/>
              <wp:docPr id="33" name="Picture 4" descr="Macintosh HD:Users:osrincon:Desktop:CONGRESO:r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srincon:Desktop:CONGRESO:r2-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3717" t="25444" r="24385" b="29772"/>
                      <a:stretch/>
                    </pic:blipFill>
                    <pic:spPr bwMode="auto">
                      <a:xfrm>
                        <a:off x="0" y="0"/>
                        <a:ext cx="2043430" cy="11010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sdtContent>
  </w:sdt>
  <w:p w14:paraId="1C6AB232" w14:textId="77777777" w:rsidR="00385772" w:rsidRDefault="00385772" w:rsidP="000028B4">
    <w:pPr>
      <w:pStyle w:val="Encabezado"/>
    </w:pPr>
  </w:p>
  <w:p w14:paraId="00A93C1D" w14:textId="77777777" w:rsidR="00385772" w:rsidRDefault="003857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0E4"/>
    <w:multiLevelType w:val="hybridMultilevel"/>
    <w:tmpl w:val="5A3E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95D10"/>
    <w:multiLevelType w:val="hybridMultilevel"/>
    <w:tmpl w:val="0C72B4EA"/>
    <w:lvl w:ilvl="0" w:tplc="240A000F">
      <w:start w:val="1"/>
      <w:numFmt w:val="decimal"/>
      <w:lvlText w:val="%1."/>
      <w:lvlJc w:val="left"/>
      <w:pPr>
        <w:ind w:left="360" w:hanging="360"/>
      </w:pPr>
      <w:rPr>
        <w:rFonts w:hint="default"/>
      </w:rPr>
    </w:lvl>
    <w:lvl w:ilvl="1" w:tplc="E70AFB76">
      <w:start w:val="10"/>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C0A0554"/>
    <w:multiLevelType w:val="hybridMultilevel"/>
    <w:tmpl w:val="DC647A3A"/>
    <w:lvl w:ilvl="0" w:tplc="9174A98A">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EF674C"/>
    <w:multiLevelType w:val="multilevel"/>
    <w:tmpl w:val="4B160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3E7488"/>
    <w:multiLevelType w:val="hybridMultilevel"/>
    <w:tmpl w:val="BF2C9F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9E5BE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6" w15:restartNumberingAfterBreak="0">
    <w:nsid w:val="251F5C28"/>
    <w:multiLevelType w:val="hybridMultilevel"/>
    <w:tmpl w:val="ED86EB4E"/>
    <w:lvl w:ilvl="0" w:tplc="42C6173E">
      <w:start w:val="10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97C25"/>
    <w:multiLevelType w:val="hybridMultilevel"/>
    <w:tmpl w:val="DFEAD6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4F4A1A"/>
    <w:multiLevelType w:val="hybridMultilevel"/>
    <w:tmpl w:val="FFE6A84C"/>
    <w:lvl w:ilvl="0" w:tplc="F5F679C0">
      <w:start w:val="1"/>
      <w:numFmt w:val="bullet"/>
      <w:lvlText w:val=""/>
      <w:lvlJc w:val="left"/>
      <w:pPr>
        <w:ind w:left="360" w:hanging="360"/>
      </w:pPr>
      <w:rPr>
        <w:rFonts w:ascii="Symbol" w:hAnsi="Symbol" w:hint="default"/>
        <w:b/>
        <w:bCs/>
      </w:rPr>
    </w:lvl>
    <w:lvl w:ilvl="1" w:tplc="F5F679C0">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B842352"/>
    <w:multiLevelType w:val="hybridMultilevel"/>
    <w:tmpl w:val="2CAE9662"/>
    <w:lvl w:ilvl="0" w:tplc="8E0041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6F0E71"/>
    <w:multiLevelType w:val="multilevel"/>
    <w:tmpl w:val="63508C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211650C"/>
    <w:multiLevelType w:val="multilevel"/>
    <w:tmpl w:val="B254F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174F18"/>
    <w:multiLevelType w:val="multilevel"/>
    <w:tmpl w:val="001CA4D8"/>
    <w:lvl w:ilvl="0">
      <w:start w:val="1"/>
      <w:numFmt w:val="lowerLetter"/>
      <w:lvlText w:val="%1."/>
      <w:lvlJc w:val="left"/>
      <w:pPr>
        <w:ind w:left="720" w:hanging="360"/>
      </w:pPr>
      <w:rPr>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B26C8"/>
    <w:multiLevelType w:val="hybridMultilevel"/>
    <w:tmpl w:val="1204767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1C01E4A"/>
    <w:multiLevelType w:val="hybridMultilevel"/>
    <w:tmpl w:val="58D6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EE63DC"/>
    <w:multiLevelType w:val="multilevel"/>
    <w:tmpl w:val="6588A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856F45"/>
    <w:multiLevelType w:val="multilevel"/>
    <w:tmpl w:val="D38E67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B9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010EF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19" w15:restartNumberingAfterBreak="0">
    <w:nsid w:val="531B7BFB"/>
    <w:multiLevelType w:val="hybridMultilevel"/>
    <w:tmpl w:val="46BACCFE"/>
    <w:lvl w:ilvl="0" w:tplc="F5F679C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4A760D6"/>
    <w:multiLevelType w:val="hybridMultilevel"/>
    <w:tmpl w:val="01C2D992"/>
    <w:lvl w:ilvl="0" w:tplc="F56CB15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4BB500D"/>
    <w:multiLevelType w:val="multilevel"/>
    <w:tmpl w:val="B534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2955FC"/>
    <w:multiLevelType w:val="hybridMultilevel"/>
    <w:tmpl w:val="D4F0B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106DDB"/>
    <w:multiLevelType w:val="hybridMultilevel"/>
    <w:tmpl w:val="518CB7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643B684A"/>
    <w:multiLevelType w:val="hybridMultilevel"/>
    <w:tmpl w:val="F0F8DF7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6C4F6911"/>
    <w:multiLevelType w:val="hybridMultilevel"/>
    <w:tmpl w:val="113C6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A17CE3"/>
    <w:multiLevelType w:val="hybridMultilevel"/>
    <w:tmpl w:val="DAC44B28"/>
    <w:lvl w:ilvl="0" w:tplc="F5F679C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DC16212"/>
    <w:multiLevelType w:val="hybridMultilevel"/>
    <w:tmpl w:val="C45C7E20"/>
    <w:lvl w:ilvl="0" w:tplc="240A000F">
      <w:start w:val="1"/>
      <w:numFmt w:val="decimal"/>
      <w:lvlText w:val="%1."/>
      <w:lvlJc w:val="left"/>
      <w:pPr>
        <w:ind w:left="720" w:hanging="360"/>
      </w:pPr>
    </w:lvl>
    <w:lvl w:ilvl="1" w:tplc="E70AFB76">
      <w:start w:val="10"/>
      <w:numFmt w:val="bullet"/>
      <w:lvlText w:val="-"/>
      <w:lvlJc w:val="left"/>
      <w:pPr>
        <w:ind w:left="644"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26F5F9D"/>
    <w:multiLevelType w:val="hybridMultilevel"/>
    <w:tmpl w:val="9F04E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82197B"/>
    <w:multiLevelType w:val="multilevel"/>
    <w:tmpl w:val="7F7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186102"/>
    <w:multiLevelType w:val="multilevel"/>
    <w:tmpl w:val="152E08B0"/>
    <w:lvl w:ilvl="0">
      <w:start w:val="1"/>
      <w:numFmt w:val="upperRoman"/>
      <w:lvlText w:val="%1."/>
      <w:lvlJc w:val="right"/>
      <w:pPr>
        <w:ind w:left="720" w:hanging="360"/>
      </w:pPr>
      <w:rPr>
        <w:u w:val="none"/>
      </w:rPr>
    </w:lvl>
    <w:lvl w:ilvl="1">
      <w:start w:val="1"/>
      <w:numFmt w:val="upperLetter"/>
      <w:lvlText w:val="%2."/>
      <w:lvlJc w:val="left"/>
      <w:pPr>
        <w:ind w:left="502" w:hanging="360"/>
      </w:pPr>
      <w:rPr>
        <w:u w:val="none"/>
      </w:rPr>
    </w:lvl>
    <w:lvl w:ilvl="2">
      <w:start w:val="1"/>
      <w:numFmt w:val="decimal"/>
      <w:lvlText w:val="%3."/>
      <w:lvlJc w:val="left"/>
      <w:pPr>
        <w:ind w:left="502" w:hanging="360"/>
      </w:pPr>
      <w:rPr>
        <w:b/>
        <w:bCs/>
        <w:u w:val="none"/>
      </w:rPr>
    </w:lvl>
    <w:lvl w:ilvl="3">
      <w:start w:val="1"/>
      <w:numFmt w:val="lowerLetter"/>
      <w:lvlText w:val="%4)"/>
      <w:lvlJc w:val="left"/>
      <w:pPr>
        <w:ind w:left="502"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D34204"/>
    <w:multiLevelType w:val="hybridMultilevel"/>
    <w:tmpl w:val="F06847EA"/>
    <w:lvl w:ilvl="0" w:tplc="9B7A2278">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27"/>
  </w:num>
  <w:num w:numId="3">
    <w:abstractNumId w:val="1"/>
  </w:num>
  <w:num w:numId="4">
    <w:abstractNumId w:val="14"/>
  </w:num>
  <w:num w:numId="5">
    <w:abstractNumId w:val="20"/>
  </w:num>
  <w:num w:numId="6">
    <w:abstractNumId w:val="9"/>
  </w:num>
  <w:num w:numId="7">
    <w:abstractNumId w:val="6"/>
  </w:num>
  <w:num w:numId="8">
    <w:abstractNumId w:val="17"/>
  </w:num>
  <w:num w:numId="9">
    <w:abstractNumId w:val="22"/>
  </w:num>
  <w:num w:numId="10">
    <w:abstractNumId w:val="28"/>
  </w:num>
  <w:num w:numId="11">
    <w:abstractNumId w:val="0"/>
  </w:num>
  <w:num w:numId="12">
    <w:abstractNumId w:val="2"/>
  </w:num>
  <w:num w:numId="13">
    <w:abstractNumId w:val="12"/>
  </w:num>
  <w:num w:numId="14">
    <w:abstractNumId w:val="5"/>
  </w:num>
  <w:num w:numId="15">
    <w:abstractNumId w:val="16"/>
  </w:num>
  <w:num w:numId="16">
    <w:abstractNumId w:val="29"/>
  </w:num>
  <w:num w:numId="17">
    <w:abstractNumId w:val="11"/>
  </w:num>
  <w:num w:numId="18">
    <w:abstractNumId w:val="3"/>
  </w:num>
  <w:num w:numId="19">
    <w:abstractNumId w:val="18"/>
  </w:num>
  <w:num w:numId="20">
    <w:abstractNumId w:val="30"/>
  </w:num>
  <w:num w:numId="21">
    <w:abstractNumId w:val="15"/>
  </w:num>
  <w:num w:numId="22">
    <w:abstractNumId w:val="31"/>
  </w:num>
  <w:num w:numId="23">
    <w:abstractNumId w:val="23"/>
  </w:num>
  <w:num w:numId="24">
    <w:abstractNumId w:val="8"/>
  </w:num>
  <w:num w:numId="25">
    <w:abstractNumId w:val="7"/>
  </w:num>
  <w:num w:numId="26">
    <w:abstractNumId w:val="25"/>
  </w:num>
  <w:num w:numId="27">
    <w:abstractNumId w:val="4"/>
  </w:num>
  <w:num w:numId="28">
    <w:abstractNumId w:val="19"/>
  </w:num>
  <w:num w:numId="29">
    <w:abstractNumId w:val="26"/>
  </w:num>
  <w:num w:numId="30">
    <w:abstractNumId w:val="21"/>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C"/>
    <w:rsid w:val="00000F81"/>
    <w:rsid w:val="00001BFB"/>
    <w:rsid w:val="000028B4"/>
    <w:rsid w:val="000042AC"/>
    <w:rsid w:val="00004DE3"/>
    <w:rsid w:val="00005D45"/>
    <w:rsid w:val="00007E06"/>
    <w:rsid w:val="00013924"/>
    <w:rsid w:val="0001446F"/>
    <w:rsid w:val="00031308"/>
    <w:rsid w:val="00036257"/>
    <w:rsid w:val="000419C8"/>
    <w:rsid w:val="000451D3"/>
    <w:rsid w:val="0004548C"/>
    <w:rsid w:val="00054AAB"/>
    <w:rsid w:val="00056BDD"/>
    <w:rsid w:val="00060291"/>
    <w:rsid w:val="00067133"/>
    <w:rsid w:val="00072811"/>
    <w:rsid w:val="0007430D"/>
    <w:rsid w:val="00097A80"/>
    <w:rsid w:val="000A4169"/>
    <w:rsid w:val="000A7087"/>
    <w:rsid w:val="000B3FC6"/>
    <w:rsid w:val="000B45BC"/>
    <w:rsid w:val="000B601F"/>
    <w:rsid w:val="000B7055"/>
    <w:rsid w:val="000C574A"/>
    <w:rsid w:val="000C7427"/>
    <w:rsid w:val="000D012E"/>
    <w:rsid w:val="000D3E28"/>
    <w:rsid w:val="000D4D71"/>
    <w:rsid w:val="000E6802"/>
    <w:rsid w:val="000F2C1A"/>
    <w:rsid w:val="000F3B31"/>
    <w:rsid w:val="001015F1"/>
    <w:rsid w:val="001046BA"/>
    <w:rsid w:val="00107105"/>
    <w:rsid w:val="00111042"/>
    <w:rsid w:val="00111B10"/>
    <w:rsid w:val="001136EA"/>
    <w:rsid w:val="00113A3E"/>
    <w:rsid w:val="0011502B"/>
    <w:rsid w:val="00117F5E"/>
    <w:rsid w:val="00121905"/>
    <w:rsid w:val="00121DC9"/>
    <w:rsid w:val="0012554D"/>
    <w:rsid w:val="00136847"/>
    <w:rsid w:val="00142174"/>
    <w:rsid w:val="00142556"/>
    <w:rsid w:val="001429D4"/>
    <w:rsid w:val="00143DC7"/>
    <w:rsid w:val="00145419"/>
    <w:rsid w:val="00145F43"/>
    <w:rsid w:val="001477CE"/>
    <w:rsid w:val="00150546"/>
    <w:rsid w:val="00157D4D"/>
    <w:rsid w:val="00167AAA"/>
    <w:rsid w:val="001729C6"/>
    <w:rsid w:val="00184641"/>
    <w:rsid w:val="00185D7B"/>
    <w:rsid w:val="00186DCC"/>
    <w:rsid w:val="001929A3"/>
    <w:rsid w:val="001A1478"/>
    <w:rsid w:val="001A2198"/>
    <w:rsid w:val="001A6DA3"/>
    <w:rsid w:val="001B2B26"/>
    <w:rsid w:val="001B395E"/>
    <w:rsid w:val="001C0951"/>
    <w:rsid w:val="001C16DD"/>
    <w:rsid w:val="001C1F0F"/>
    <w:rsid w:val="001C5730"/>
    <w:rsid w:val="001C64B9"/>
    <w:rsid w:val="001D0E49"/>
    <w:rsid w:val="001D1ABC"/>
    <w:rsid w:val="001D220A"/>
    <w:rsid w:val="001D5318"/>
    <w:rsid w:val="001E14FB"/>
    <w:rsid w:val="001E1B9B"/>
    <w:rsid w:val="001F00B2"/>
    <w:rsid w:val="001F2B99"/>
    <w:rsid w:val="00203804"/>
    <w:rsid w:val="00204C7E"/>
    <w:rsid w:val="0021201D"/>
    <w:rsid w:val="00213E47"/>
    <w:rsid w:val="00217BC5"/>
    <w:rsid w:val="0022234F"/>
    <w:rsid w:val="0022556D"/>
    <w:rsid w:val="002267D4"/>
    <w:rsid w:val="00230975"/>
    <w:rsid w:val="00233B57"/>
    <w:rsid w:val="00233D6C"/>
    <w:rsid w:val="00235496"/>
    <w:rsid w:val="0023630C"/>
    <w:rsid w:val="00240BAB"/>
    <w:rsid w:val="002435B3"/>
    <w:rsid w:val="00243727"/>
    <w:rsid w:val="00244B5D"/>
    <w:rsid w:val="00251FEB"/>
    <w:rsid w:val="0025317E"/>
    <w:rsid w:val="00253407"/>
    <w:rsid w:val="00255E71"/>
    <w:rsid w:val="0026210F"/>
    <w:rsid w:val="00265FD5"/>
    <w:rsid w:val="00272F89"/>
    <w:rsid w:val="00277E19"/>
    <w:rsid w:val="00281496"/>
    <w:rsid w:val="002841E2"/>
    <w:rsid w:val="00290B11"/>
    <w:rsid w:val="00290E98"/>
    <w:rsid w:val="00291589"/>
    <w:rsid w:val="00296225"/>
    <w:rsid w:val="002A05BA"/>
    <w:rsid w:val="002A4532"/>
    <w:rsid w:val="002A5054"/>
    <w:rsid w:val="002A744C"/>
    <w:rsid w:val="002C4132"/>
    <w:rsid w:val="002C419E"/>
    <w:rsid w:val="002C5FA5"/>
    <w:rsid w:val="002C7970"/>
    <w:rsid w:val="002D0907"/>
    <w:rsid w:val="002D09A3"/>
    <w:rsid w:val="002D113E"/>
    <w:rsid w:val="002D3B84"/>
    <w:rsid w:val="002E37B4"/>
    <w:rsid w:val="002F2524"/>
    <w:rsid w:val="002F4CF1"/>
    <w:rsid w:val="002F7721"/>
    <w:rsid w:val="002F7B0B"/>
    <w:rsid w:val="0030370F"/>
    <w:rsid w:val="00314020"/>
    <w:rsid w:val="00316381"/>
    <w:rsid w:val="003231AF"/>
    <w:rsid w:val="00341E0E"/>
    <w:rsid w:val="00343363"/>
    <w:rsid w:val="003512A6"/>
    <w:rsid w:val="00351CB0"/>
    <w:rsid w:val="00365509"/>
    <w:rsid w:val="00370A07"/>
    <w:rsid w:val="00370C39"/>
    <w:rsid w:val="00375A44"/>
    <w:rsid w:val="00381C76"/>
    <w:rsid w:val="00385772"/>
    <w:rsid w:val="00385815"/>
    <w:rsid w:val="00386140"/>
    <w:rsid w:val="00393089"/>
    <w:rsid w:val="003938CB"/>
    <w:rsid w:val="003A0C30"/>
    <w:rsid w:val="003A3523"/>
    <w:rsid w:val="003C1DC3"/>
    <w:rsid w:val="003D2D36"/>
    <w:rsid w:val="003D5A86"/>
    <w:rsid w:val="003D6F64"/>
    <w:rsid w:val="003D7BD4"/>
    <w:rsid w:val="003E0FC8"/>
    <w:rsid w:val="003E5DAB"/>
    <w:rsid w:val="003E5E52"/>
    <w:rsid w:val="003E63B9"/>
    <w:rsid w:val="0041041D"/>
    <w:rsid w:val="0041068F"/>
    <w:rsid w:val="00414568"/>
    <w:rsid w:val="00423146"/>
    <w:rsid w:val="00434B65"/>
    <w:rsid w:val="00453C20"/>
    <w:rsid w:val="00454053"/>
    <w:rsid w:val="00454A3B"/>
    <w:rsid w:val="004707F9"/>
    <w:rsid w:val="00470CD5"/>
    <w:rsid w:val="00471605"/>
    <w:rsid w:val="00471F1F"/>
    <w:rsid w:val="00473077"/>
    <w:rsid w:val="004772BF"/>
    <w:rsid w:val="0048017F"/>
    <w:rsid w:val="004907BF"/>
    <w:rsid w:val="004B095C"/>
    <w:rsid w:val="004C04B1"/>
    <w:rsid w:val="004C3310"/>
    <w:rsid w:val="004D1A70"/>
    <w:rsid w:val="004D2F75"/>
    <w:rsid w:val="004D5D11"/>
    <w:rsid w:val="004E38FE"/>
    <w:rsid w:val="004E5E2B"/>
    <w:rsid w:val="004F1D02"/>
    <w:rsid w:val="00524964"/>
    <w:rsid w:val="00530978"/>
    <w:rsid w:val="0053153C"/>
    <w:rsid w:val="00534BAD"/>
    <w:rsid w:val="00543557"/>
    <w:rsid w:val="00550F6F"/>
    <w:rsid w:val="00553221"/>
    <w:rsid w:val="00553BF4"/>
    <w:rsid w:val="00566017"/>
    <w:rsid w:val="00570A09"/>
    <w:rsid w:val="00570D2A"/>
    <w:rsid w:val="00572A51"/>
    <w:rsid w:val="00573B9A"/>
    <w:rsid w:val="0057760F"/>
    <w:rsid w:val="005776FE"/>
    <w:rsid w:val="00584B9A"/>
    <w:rsid w:val="00585BD8"/>
    <w:rsid w:val="00586875"/>
    <w:rsid w:val="00591140"/>
    <w:rsid w:val="00597DEF"/>
    <w:rsid w:val="005A1772"/>
    <w:rsid w:val="005A46DB"/>
    <w:rsid w:val="005B6DE2"/>
    <w:rsid w:val="005C4188"/>
    <w:rsid w:val="005C62B1"/>
    <w:rsid w:val="005D0677"/>
    <w:rsid w:val="005D6D0B"/>
    <w:rsid w:val="005E0EF3"/>
    <w:rsid w:val="005E753B"/>
    <w:rsid w:val="005E7FB3"/>
    <w:rsid w:val="005F7842"/>
    <w:rsid w:val="0061015D"/>
    <w:rsid w:val="00610688"/>
    <w:rsid w:val="00616DCD"/>
    <w:rsid w:val="00621825"/>
    <w:rsid w:val="00624E7C"/>
    <w:rsid w:val="006266CD"/>
    <w:rsid w:val="00631D58"/>
    <w:rsid w:val="00633CBD"/>
    <w:rsid w:val="00641B96"/>
    <w:rsid w:val="0064267A"/>
    <w:rsid w:val="00645F26"/>
    <w:rsid w:val="00646808"/>
    <w:rsid w:val="0065003A"/>
    <w:rsid w:val="00657A14"/>
    <w:rsid w:val="0067020E"/>
    <w:rsid w:val="00674B49"/>
    <w:rsid w:val="00675843"/>
    <w:rsid w:val="00682FA1"/>
    <w:rsid w:val="00695A30"/>
    <w:rsid w:val="006A029A"/>
    <w:rsid w:val="006A66E8"/>
    <w:rsid w:val="006B1DDF"/>
    <w:rsid w:val="006B511E"/>
    <w:rsid w:val="006B544D"/>
    <w:rsid w:val="006C4455"/>
    <w:rsid w:val="006D0193"/>
    <w:rsid w:val="006D15CC"/>
    <w:rsid w:val="006D26B6"/>
    <w:rsid w:val="006D572B"/>
    <w:rsid w:val="006D6E3D"/>
    <w:rsid w:val="006E534E"/>
    <w:rsid w:val="006F5750"/>
    <w:rsid w:val="006F70F2"/>
    <w:rsid w:val="006F7BCA"/>
    <w:rsid w:val="007064D3"/>
    <w:rsid w:val="007127BF"/>
    <w:rsid w:val="007179EE"/>
    <w:rsid w:val="0072484E"/>
    <w:rsid w:val="00732E54"/>
    <w:rsid w:val="00742838"/>
    <w:rsid w:val="00747A58"/>
    <w:rsid w:val="007566CC"/>
    <w:rsid w:val="00767675"/>
    <w:rsid w:val="00770521"/>
    <w:rsid w:val="00775D1A"/>
    <w:rsid w:val="00776A62"/>
    <w:rsid w:val="007828B0"/>
    <w:rsid w:val="00787673"/>
    <w:rsid w:val="0079008D"/>
    <w:rsid w:val="00794CC0"/>
    <w:rsid w:val="00795056"/>
    <w:rsid w:val="007966C4"/>
    <w:rsid w:val="007A7F82"/>
    <w:rsid w:val="007B1D70"/>
    <w:rsid w:val="007B78D3"/>
    <w:rsid w:val="007C023F"/>
    <w:rsid w:val="007C1544"/>
    <w:rsid w:val="007C3925"/>
    <w:rsid w:val="007C3B25"/>
    <w:rsid w:val="007E719C"/>
    <w:rsid w:val="007E72B8"/>
    <w:rsid w:val="007F27BF"/>
    <w:rsid w:val="00801EDC"/>
    <w:rsid w:val="008072A9"/>
    <w:rsid w:val="00812D8D"/>
    <w:rsid w:val="00813FF0"/>
    <w:rsid w:val="00823EA5"/>
    <w:rsid w:val="0082738E"/>
    <w:rsid w:val="008308E5"/>
    <w:rsid w:val="0083412F"/>
    <w:rsid w:val="00835484"/>
    <w:rsid w:val="00843D59"/>
    <w:rsid w:val="00846A33"/>
    <w:rsid w:val="00846B06"/>
    <w:rsid w:val="0085076A"/>
    <w:rsid w:val="008524AB"/>
    <w:rsid w:val="00863784"/>
    <w:rsid w:val="00865ED8"/>
    <w:rsid w:val="00867843"/>
    <w:rsid w:val="008755C9"/>
    <w:rsid w:val="008834A1"/>
    <w:rsid w:val="00884CEF"/>
    <w:rsid w:val="0088607D"/>
    <w:rsid w:val="0089479C"/>
    <w:rsid w:val="00896016"/>
    <w:rsid w:val="008C545C"/>
    <w:rsid w:val="008D29AF"/>
    <w:rsid w:val="008D6B2D"/>
    <w:rsid w:val="008E512A"/>
    <w:rsid w:val="008F192F"/>
    <w:rsid w:val="008F22CC"/>
    <w:rsid w:val="008F657E"/>
    <w:rsid w:val="00900836"/>
    <w:rsid w:val="0090170F"/>
    <w:rsid w:val="009024F7"/>
    <w:rsid w:val="00907329"/>
    <w:rsid w:val="00907FF8"/>
    <w:rsid w:val="009120B1"/>
    <w:rsid w:val="0091347B"/>
    <w:rsid w:val="009266C1"/>
    <w:rsid w:val="009379D3"/>
    <w:rsid w:val="00937E8D"/>
    <w:rsid w:val="00941DDA"/>
    <w:rsid w:val="00942498"/>
    <w:rsid w:val="00947068"/>
    <w:rsid w:val="00947300"/>
    <w:rsid w:val="00964054"/>
    <w:rsid w:val="00967E54"/>
    <w:rsid w:val="009728CF"/>
    <w:rsid w:val="00980843"/>
    <w:rsid w:val="00985137"/>
    <w:rsid w:val="00987A77"/>
    <w:rsid w:val="0099268E"/>
    <w:rsid w:val="009A2CE3"/>
    <w:rsid w:val="009A52FA"/>
    <w:rsid w:val="009A58E6"/>
    <w:rsid w:val="009B0378"/>
    <w:rsid w:val="009B4066"/>
    <w:rsid w:val="009B5DF0"/>
    <w:rsid w:val="009C5829"/>
    <w:rsid w:val="009C6B70"/>
    <w:rsid w:val="009C7FEF"/>
    <w:rsid w:val="009D18D3"/>
    <w:rsid w:val="009D4ED2"/>
    <w:rsid w:val="009E661F"/>
    <w:rsid w:val="009E7408"/>
    <w:rsid w:val="009F398D"/>
    <w:rsid w:val="009F3E5C"/>
    <w:rsid w:val="009F5263"/>
    <w:rsid w:val="009F6484"/>
    <w:rsid w:val="00A001B3"/>
    <w:rsid w:val="00A030F6"/>
    <w:rsid w:val="00A07447"/>
    <w:rsid w:val="00A11DB8"/>
    <w:rsid w:val="00A2163D"/>
    <w:rsid w:val="00A30C97"/>
    <w:rsid w:val="00A32E55"/>
    <w:rsid w:val="00A34BBE"/>
    <w:rsid w:val="00A3560D"/>
    <w:rsid w:val="00A43307"/>
    <w:rsid w:val="00A4514C"/>
    <w:rsid w:val="00A503CB"/>
    <w:rsid w:val="00A53781"/>
    <w:rsid w:val="00A67280"/>
    <w:rsid w:val="00A67F8F"/>
    <w:rsid w:val="00A70D80"/>
    <w:rsid w:val="00A7148F"/>
    <w:rsid w:val="00A81468"/>
    <w:rsid w:val="00A84A8B"/>
    <w:rsid w:val="00A977E8"/>
    <w:rsid w:val="00A97B48"/>
    <w:rsid w:val="00AA47A8"/>
    <w:rsid w:val="00AA6A9F"/>
    <w:rsid w:val="00AB1B48"/>
    <w:rsid w:val="00AB4334"/>
    <w:rsid w:val="00AC3735"/>
    <w:rsid w:val="00AC4FCB"/>
    <w:rsid w:val="00AC5CED"/>
    <w:rsid w:val="00AD1FB2"/>
    <w:rsid w:val="00AD7C88"/>
    <w:rsid w:val="00AE4416"/>
    <w:rsid w:val="00AF0478"/>
    <w:rsid w:val="00AF3BA5"/>
    <w:rsid w:val="00AF7E5D"/>
    <w:rsid w:val="00B01F80"/>
    <w:rsid w:val="00B0220E"/>
    <w:rsid w:val="00B17582"/>
    <w:rsid w:val="00B36556"/>
    <w:rsid w:val="00B36BA9"/>
    <w:rsid w:val="00B40DC9"/>
    <w:rsid w:val="00B44F25"/>
    <w:rsid w:val="00B5027E"/>
    <w:rsid w:val="00B5310B"/>
    <w:rsid w:val="00B5322C"/>
    <w:rsid w:val="00B57192"/>
    <w:rsid w:val="00B63340"/>
    <w:rsid w:val="00B7145C"/>
    <w:rsid w:val="00B724F8"/>
    <w:rsid w:val="00B763E3"/>
    <w:rsid w:val="00B864EE"/>
    <w:rsid w:val="00B942E8"/>
    <w:rsid w:val="00B97820"/>
    <w:rsid w:val="00BA218D"/>
    <w:rsid w:val="00BA7030"/>
    <w:rsid w:val="00BA7BF1"/>
    <w:rsid w:val="00BB0FBC"/>
    <w:rsid w:val="00BC2E83"/>
    <w:rsid w:val="00BD744F"/>
    <w:rsid w:val="00BE247D"/>
    <w:rsid w:val="00BE30BB"/>
    <w:rsid w:val="00BE370C"/>
    <w:rsid w:val="00BE7BD2"/>
    <w:rsid w:val="00BF363D"/>
    <w:rsid w:val="00C007C5"/>
    <w:rsid w:val="00C17BAD"/>
    <w:rsid w:val="00C249DC"/>
    <w:rsid w:val="00C26E6C"/>
    <w:rsid w:val="00C34605"/>
    <w:rsid w:val="00C47585"/>
    <w:rsid w:val="00C47919"/>
    <w:rsid w:val="00C50882"/>
    <w:rsid w:val="00C528CB"/>
    <w:rsid w:val="00C664B4"/>
    <w:rsid w:val="00C7105E"/>
    <w:rsid w:val="00C83F79"/>
    <w:rsid w:val="00C84352"/>
    <w:rsid w:val="00C931CE"/>
    <w:rsid w:val="00C9671C"/>
    <w:rsid w:val="00CA2D2A"/>
    <w:rsid w:val="00CA63DD"/>
    <w:rsid w:val="00CA64B2"/>
    <w:rsid w:val="00CC2775"/>
    <w:rsid w:val="00CC2F41"/>
    <w:rsid w:val="00CC5CAE"/>
    <w:rsid w:val="00CC7157"/>
    <w:rsid w:val="00CC7543"/>
    <w:rsid w:val="00CD0C47"/>
    <w:rsid w:val="00CD2DD8"/>
    <w:rsid w:val="00CF0035"/>
    <w:rsid w:val="00CF2DC5"/>
    <w:rsid w:val="00CF3129"/>
    <w:rsid w:val="00CF5501"/>
    <w:rsid w:val="00D024C8"/>
    <w:rsid w:val="00D047B1"/>
    <w:rsid w:val="00D108B5"/>
    <w:rsid w:val="00D12726"/>
    <w:rsid w:val="00D35004"/>
    <w:rsid w:val="00D36C2E"/>
    <w:rsid w:val="00D51929"/>
    <w:rsid w:val="00D55E5A"/>
    <w:rsid w:val="00D57D35"/>
    <w:rsid w:val="00D6178A"/>
    <w:rsid w:val="00D71EFA"/>
    <w:rsid w:val="00D725FC"/>
    <w:rsid w:val="00D765DD"/>
    <w:rsid w:val="00D82C95"/>
    <w:rsid w:val="00D92529"/>
    <w:rsid w:val="00D950D0"/>
    <w:rsid w:val="00D96CFF"/>
    <w:rsid w:val="00DA02F1"/>
    <w:rsid w:val="00DA3425"/>
    <w:rsid w:val="00DB0858"/>
    <w:rsid w:val="00DC4486"/>
    <w:rsid w:val="00DC591B"/>
    <w:rsid w:val="00DD4D1E"/>
    <w:rsid w:val="00DE3634"/>
    <w:rsid w:val="00DF29D7"/>
    <w:rsid w:val="00DF2A50"/>
    <w:rsid w:val="00E001D5"/>
    <w:rsid w:val="00E14129"/>
    <w:rsid w:val="00E17396"/>
    <w:rsid w:val="00E205AB"/>
    <w:rsid w:val="00E23592"/>
    <w:rsid w:val="00E25E37"/>
    <w:rsid w:val="00E25F82"/>
    <w:rsid w:val="00E32DDF"/>
    <w:rsid w:val="00E36D25"/>
    <w:rsid w:val="00E440DF"/>
    <w:rsid w:val="00E442EB"/>
    <w:rsid w:val="00E44EAB"/>
    <w:rsid w:val="00E51606"/>
    <w:rsid w:val="00E517D1"/>
    <w:rsid w:val="00E663CB"/>
    <w:rsid w:val="00E708C4"/>
    <w:rsid w:val="00E71562"/>
    <w:rsid w:val="00E73267"/>
    <w:rsid w:val="00E74966"/>
    <w:rsid w:val="00E77690"/>
    <w:rsid w:val="00E81A58"/>
    <w:rsid w:val="00E83D8C"/>
    <w:rsid w:val="00E86638"/>
    <w:rsid w:val="00E92680"/>
    <w:rsid w:val="00E96AD7"/>
    <w:rsid w:val="00E9799A"/>
    <w:rsid w:val="00E97A9A"/>
    <w:rsid w:val="00EA206D"/>
    <w:rsid w:val="00EA4D20"/>
    <w:rsid w:val="00EB20E7"/>
    <w:rsid w:val="00EB5CF3"/>
    <w:rsid w:val="00EB65F3"/>
    <w:rsid w:val="00EB6776"/>
    <w:rsid w:val="00EC2B04"/>
    <w:rsid w:val="00ED4D4E"/>
    <w:rsid w:val="00ED561E"/>
    <w:rsid w:val="00EE240D"/>
    <w:rsid w:val="00EE2C6E"/>
    <w:rsid w:val="00EE37DB"/>
    <w:rsid w:val="00EE4C88"/>
    <w:rsid w:val="00EE70ED"/>
    <w:rsid w:val="00EF064F"/>
    <w:rsid w:val="00EF4C0C"/>
    <w:rsid w:val="00EF7CC7"/>
    <w:rsid w:val="00F138A7"/>
    <w:rsid w:val="00F15722"/>
    <w:rsid w:val="00F21BD6"/>
    <w:rsid w:val="00F246C4"/>
    <w:rsid w:val="00F3076E"/>
    <w:rsid w:val="00F410B9"/>
    <w:rsid w:val="00F41625"/>
    <w:rsid w:val="00F47105"/>
    <w:rsid w:val="00F506DC"/>
    <w:rsid w:val="00F53D37"/>
    <w:rsid w:val="00F577AF"/>
    <w:rsid w:val="00F6055D"/>
    <w:rsid w:val="00F6295F"/>
    <w:rsid w:val="00F62A51"/>
    <w:rsid w:val="00F71ABB"/>
    <w:rsid w:val="00F7266A"/>
    <w:rsid w:val="00F7315F"/>
    <w:rsid w:val="00F75541"/>
    <w:rsid w:val="00F80610"/>
    <w:rsid w:val="00F81203"/>
    <w:rsid w:val="00F82B1E"/>
    <w:rsid w:val="00F8397D"/>
    <w:rsid w:val="00F9429B"/>
    <w:rsid w:val="00F96AC5"/>
    <w:rsid w:val="00FA1A47"/>
    <w:rsid w:val="00FA3672"/>
    <w:rsid w:val="00FB6BAC"/>
    <w:rsid w:val="00FC51E9"/>
    <w:rsid w:val="00FD014C"/>
    <w:rsid w:val="00FD1E92"/>
    <w:rsid w:val="00FD37C7"/>
    <w:rsid w:val="00FF37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24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1E"/>
    <w:pPr>
      <w:spacing w:line="276" w:lineRule="auto"/>
    </w:pPr>
    <w:rPr>
      <w:rFonts w:ascii="Arial" w:eastAsia="Arial" w:hAnsi="Arial" w:cs="Arial"/>
      <w:sz w:val="22"/>
      <w:szCs w:val="22"/>
      <w:lang w:val="en" w:eastAsia="es-CO"/>
    </w:rPr>
  </w:style>
  <w:style w:type="paragraph" w:styleId="Ttulo1">
    <w:name w:val="heading 1"/>
    <w:basedOn w:val="Normal"/>
    <w:link w:val="Ttulo1Car"/>
    <w:uiPriority w:val="9"/>
    <w:qFormat/>
    <w:rsid w:val="0061015D"/>
    <w:pPr>
      <w:widowControl w:val="0"/>
      <w:spacing w:line="240" w:lineRule="auto"/>
      <w:ind w:left="822"/>
      <w:outlineLvl w:val="0"/>
    </w:pPr>
    <w:rPr>
      <w:b/>
      <w:bCs/>
      <w:sz w:val="24"/>
      <w:szCs w:val="24"/>
      <w:lang w:bidi="es-CO"/>
    </w:rPr>
  </w:style>
  <w:style w:type="paragraph" w:styleId="Ttulo2">
    <w:name w:val="heading 2"/>
    <w:basedOn w:val="Normal"/>
    <w:next w:val="Normal"/>
    <w:link w:val="Ttulo2Car"/>
    <w:uiPriority w:val="9"/>
    <w:semiHidden/>
    <w:unhideWhenUsed/>
    <w:qFormat/>
    <w:rsid w:val="004104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231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C1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39"/>
    <w:rsid w:val="000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pPr>
      <w:spacing w:line="240" w:lineRule="auto"/>
    </w:pPr>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j">
    <w:name w:val="i_aj"/>
    <w:basedOn w:val="Fuentedeprrafopredeter"/>
    <w:rsid w:val="000028B4"/>
  </w:style>
  <w:style w:type="character" w:styleId="Hipervnculo">
    <w:name w:val="Hyperlink"/>
    <w:basedOn w:val="Fuentedeprrafopredeter"/>
    <w:uiPriority w:val="99"/>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qFormat/>
    <w:rsid w:val="00136847"/>
    <w:rPr>
      <w:sz w:val="22"/>
      <w:szCs w:val="22"/>
      <w:lang w:val="es-CO"/>
    </w:rPr>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1015D"/>
    <w:rPr>
      <w:rFonts w:ascii="Arial" w:eastAsia="Arial" w:hAnsi="Arial" w:cs="Arial"/>
      <w:b/>
      <w:bCs/>
      <w:lang w:val="es-CO" w:eastAsia="es-CO" w:bidi="es-CO"/>
    </w:rPr>
  </w:style>
  <w:style w:type="character" w:customStyle="1" w:styleId="Ttulo3Car">
    <w:name w:val="Título 3 Car"/>
    <w:basedOn w:val="Fuentedeprrafopredeter"/>
    <w:link w:val="Ttulo3"/>
    <w:uiPriority w:val="9"/>
    <w:semiHidden/>
    <w:rsid w:val="003231AF"/>
    <w:rPr>
      <w:rFonts w:asciiTheme="majorHAnsi" w:eastAsiaTheme="majorEastAsia" w:hAnsiTheme="majorHAnsi" w:cstheme="majorBidi"/>
      <w:color w:val="1F4D78" w:themeColor="accent1" w:themeShade="7F"/>
      <w:lang w:val="en" w:eastAsia="es-CO"/>
    </w:rPr>
  </w:style>
  <w:style w:type="character" w:customStyle="1" w:styleId="UnresolvedMention">
    <w:name w:val="Unresolved Mention"/>
    <w:basedOn w:val="Fuentedeprrafopredeter"/>
    <w:uiPriority w:val="99"/>
    <w:semiHidden/>
    <w:unhideWhenUsed/>
    <w:rsid w:val="003231AF"/>
    <w:rPr>
      <w:color w:val="605E5C"/>
      <w:shd w:val="clear" w:color="auto" w:fill="E1DFDD"/>
    </w:rPr>
  </w:style>
  <w:style w:type="character" w:customStyle="1" w:styleId="Ttulo4Car">
    <w:name w:val="Título 4 Car"/>
    <w:basedOn w:val="Fuentedeprrafopredeter"/>
    <w:link w:val="Ttulo4"/>
    <w:uiPriority w:val="9"/>
    <w:semiHidden/>
    <w:rsid w:val="001C16DD"/>
    <w:rPr>
      <w:rFonts w:asciiTheme="majorHAnsi" w:eastAsiaTheme="majorEastAsia" w:hAnsiTheme="majorHAnsi" w:cstheme="majorBidi"/>
      <w:i/>
      <w:iCs/>
      <w:color w:val="2E74B5" w:themeColor="accent1" w:themeShade="BF"/>
      <w:sz w:val="22"/>
      <w:szCs w:val="22"/>
      <w:lang w:val="en" w:eastAsia="es-CO"/>
    </w:rPr>
  </w:style>
  <w:style w:type="character" w:customStyle="1" w:styleId="Ttulo2Car">
    <w:name w:val="Título 2 Car"/>
    <w:basedOn w:val="Fuentedeprrafopredeter"/>
    <w:link w:val="Ttulo2"/>
    <w:uiPriority w:val="9"/>
    <w:semiHidden/>
    <w:rsid w:val="0041041D"/>
    <w:rPr>
      <w:rFonts w:asciiTheme="majorHAnsi" w:eastAsiaTheme="majorEastAsia" w:hAnsiTheme="majorHAnsi" w:cstheme="majorBidi"/>
      <w:color w:val="2E74B5" w:themeColor="accent1" w:themeShade="BF"/>
      <w:sz w:val="26"/>
      <w:szCs w:val="26"/>
      <w:lang w:val="en"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5886">
      <w:bodyDiv w:val="1"/>
      <w:marLeft w:val="0"/>
      <w:marRight w:val="0"/>
      <w:marTop w:val="0"/>
      <w:marBottom w:val="0"/>
      <w:divBdr>
        <w:top w:val="none" w:sz="0" w:space="0" w:color="auto"/>
        <w:left w:val="none" w:sz="0" w:space="0" w:color="auto"/>
        <w:bottom w:val="none" w:sz="0" w:space="0" w:color="auto"/>
        <w:right w:val="none" w:sz="0" w:space="0" w:color="auto"/>
      </w:divBdr>
    </w:div>
    <w:div w:id="48500586">
      <w:bodyDiv w:val="1"/>
      <w:marLeft w:val="0"/>
      <w:marRight w:val="0"/>
      <w:marTop w:val="0"/>
      <w:marBottom w:val="0"/>
      <w:divBdr>
        <w:top w:val="none" w:sz="0" w:space="0" w:color="auto"/>
        <w:left w:val="none" w:sz="0" w:space="0" w:color="auto"/>
        <w:bottom w:val="none" w:sz="0" w:space="0" w:color="auto"/>
        <w:right w:val="none" w:sz="0" w:space="0" w:color="auto"/>
      </w:divBdr>
    </w:div>
    <w:div w:id="107747980">
      <w:bodyDiv w:val="1"/>
      <w:marLeft w:val="0"/>
      <w:marRight w:val="0"/>
      <w:marTop w:val="0"/>
      <w:marBottom w:val="0"/>
      <w:divBdr>
        <w:top w:val="none" w:sz="0" w:space="0" w:color="auto"/>
        <w:left w:val="none" w:sz="0" w:space="0" w:color="auto"/>
        <w:bottom w:val="none" w:sz="0" w:space="0" w:color="auto"/>
        <w:right w:val="none" w:sz="0" w:space="0" w:color="auto"/>
      </w:divBdr>
      <w:divsChild>
        <w:div w:id="2006204647">
          <w:marLeft w:val="0"/>
          <w:marRight w:val="0"/>
          <w:marTop w:val="0"/>
          <w:marBottom w:val="0"/>
          <w:divBdr>
            <w:top w:val="none" w:sz="0" w:space="0" w:color="auto"/>
            <w:left w:val="none" w:sz="0" w:space="0" w:color="auto"/>
            <w:bottom w:val="none" w:sz="0" w:space="0" w:color="auto"/>
            <w:right w:val="none" w:sz="0" w:space="0" w:color="auto"/>
          </w:divBdr>
        </w:div>
      </w:divsChild>
    </w:div>
    <w:div w:id="153032029">
      <w:bodyDiv w:val="1"/>
      <w:marLeft w:val="0"/>
      <w:marRight w:val="0"/>
      <w:marTop w:val="0"/>
      <w:marBottom w:val="0"/>
      <w:divBdr>
        <w:top w:val="none" w:sz="0" w:space="0" w:color="auto"/>
        <w:left w:val="none" w:sz="0" w:space="0" w:color="auto"/>
        <w:bottom w:val="none" w:sz="0" w:space="0" w:color="auto"/>
        <w:right w:val="none" w:sz="0" w:space="0" w:color="auto"/>
      </w:divBdr>
      <w:divsChild>
        <w:div w:id="1314330245">
          <w:marLeft w:val="0"/>
          <w:marRight w:val="0"/>
          <w:marTop w:val="0"/>
          <w:marBottom w:val="0"/>
          <w:divBdr>
            <w:top w:val="none" w:sz="0" w:space="0" w:color="auto"/>
            <w:left w:val="none" w:sz="0" w:space="0" w:color="auto"/>
            <w:bottom w:val="none" w:sz="0" w:space="0" w:color="auto"/>
            <w:right w:val="none" w:sz="0" w:space="0" w:color="auto"/>
          </w:divBdr>
        </w:div>
        <w:div w:id="103885584">
          <w:marLeft w:val="0"/>
          <w:marRight w:val="0"/>
          <w:marTop w:val="0"/>
          <w:marBottom w:val="0"/>
          <w:divBdr>
            <w:top w:val="none" w:sz="0" w:space="0" w:color="auto"/>
            <w:left w:val="none" w:sz="0" w:space="0" w:color="auto"/>
            <w:bottom w:val="none" w:sz="0" w:space="0" w:color="auto"/>
            <w:right w:val="none" w:sz="0" w:space="0" w:color="auto"/>
          </w:divBdr>
        </w:div>
        <w:div w:id="488254080">
          <w:marLeft w:val="0"/>
          <w:marRight w:val="0"/>
          <w:marTop w:val="0"/>
          <w:marBottom w:val="0"/>
          <w:divBdr>
            <w:top w:val="none" w:sz="0" w:space="0" w:color="auto"/>
            <w:left w:val="none" w:sz="0" w:space="0" w:color="auto"/>
            <w:bottom w:val="none" w:sz="0" w:space="0" w:color="auto"/>
            <w:right w:val="none" w:sz="0" w:space="0" w:color="auto"/>
          </w:divBdr>
        </w:div>
        <w:div w:id="1959409499">
          <w:marLeft w:val="0"/>
          <w:marRight w:val="0"/>
          <w:marTop w:val="0"/>
          <w:marBottom w:val="0"/>
          <w:divBdr>
            <w:top w:val="none" w:sz="0" w:space="0" w:color="auto"/>
            <w:left w:val="none" w:sz="0" w:space="0" w:color="auto"/>
            <w:bottom w:val="none" w:sz="0" w:space="0" w:color="auto"/>
            <w:right w:val="none" w:sz="0" w:space="0" w:color="auto"/>
          </w:divBdr>
        </w:div>
        <w:div w:id="601959191">
          <w:marLeft w:val="0"/>
          <w:marRight w:val="0"/>
          <w:marTop w:val="0"/>
          <w:marBottom w:val="0"/>
          <w:divBdr>
            <w:top w:val="none" w:sz="0" w:space="0" w:color="auto"/>
            <w:left w:val="none" w:sz="0" w:space="0" w:color="auto"/>
            <w:bottom w:val="none" w:sz="0" w:space="0" w:color="auto"/>
            <w:right w:val="none" w:sz="0" w:space="0" w:color="auto"/>
          </w:divBdr>
        </w:div>
        <w:div w:id="358358776">
          <w:marLeft w:val="0"/>
          <w:marRight w:val="0"/>
          <w:marTop w:val="0"/>
          <w:marBottom w:val="0"/>
          <w:divBdr>
            <w:top w:val="none" w:sz="0" w:space="0" w:color="auto"/>
            <w:left w:val="none" w:sz="0" w:space="0" w:color="auto"/>
            <w:bottom w:val="none" w:sz="0" w:space="0" w:color="auto"/>
            <w:right w:val="none" w:sz="0" w:space="0" w:color="auto"/>
          </w:divBdr>
        </w:div>
        <w:div w:id="780534542">
          <w:marLeft w:val="0"/>
          <w:marRight w:val="0"/>
          <w:marTop w:val="0"/>
          <w:marBottom w:val="0"/>
          <w:divBdr>
            <w:top w:val="none" w:sz="0" w:space="0" w:color="auto"/>
            <w:left w:val="none" w:sz="0" w:space="0" w:color="auto"/>
            <w:bottom w:val="none" w:sz="0" w:space="0" w:color="auto"/>
            <w:right w:val="none" w:sz="0" w:space="0" w:color="auto"/>
          </w:divBdr>
        </w:div>
        <w:div w:id="815024031">
          <w:marLeft w:val="0"/>
          <w:marRight w:val="0"/>
          <w:marTop w:val="0"/>
          <w:marBottom w:val="0"/>
          <w:divBdr>
            <w:top w:val="none" w:sz="0" w:space="0" w:color="auto"/>
            <w:left w:val="none" w:sz="0" w:space="0" w:color="auto"/>
            <w:bottom w:val="none" w:sz="0" w:space="0" w:color="auto"/>
            <w:right w:val="none" w:sz="0" w:space="0" w:color="auto"/>
          </w:divBdr>
        </w:div>
        <w:div w:id="801924800">
          <w:marLeft w:val="0"/>
          <w:marRight w:val="0"/>
          <w:marTop w:val="0"/>
          <w:marBottom w:val="0"/>
          <w:divBdr>
            <w:top w:val="none" w:sz="0" w:space="0" w:color="auto"/>
            <w:left w:val="none" w:sz="0" w:space="0" w:color="auto"/>
            <w:bottom w:val="none" w:sz="0" w:space="0" w:color="auto"/>
            <w:right w:val="none" w:sz="0" w:space="0" w:color="auto"/>
          </w:divBdr>
        </w:div>
        <w:div w:id="3368160">
          <w:marLeft w:val="0"/>
          <w:marRight w:val="0"/>
          <w:marTop w:val="0"/>
          <w:marBottom w:val="0"/>
          <w:divBdr>
            <w:top w:val="none" w:sz="0" w:space="0" w:color="auto"/>
            <w:left w:val="none" w:sz="0" w:space="0" w:color="auto"/>
            <w:bottom w:val="none" w:sz="0" w:space="0" w:color="auto"/>
            <w:right w:val="none" w:sz="0" w:space="0" w:color="auto"/>
          </w:divBdr>
        </w:div>
      </w:divsChild>
    </w:div>
    <w:div w:id="203754247">
      <w:bodyDiv w:val="1"/>
      <w:marLeft w:val="0"/>
      <w:marRight w:val="0"/>
      <w:marTop w:val="0"/>
      <w:marBottom w:val="0"/>
      <w:divBdr>
        <w:top w:val="none" w:sz="0" w:space="0" w:color="auto"/>
        <w:left w:val="none" w:sz="0" w:space="0" w:color="auto"/>
        <w:bottom w:val="none" w:sz="0" w:space="0" w:color="auto"/>
        <w:right w:val="none" w:sz="0" w:space="0" w:color="auto"/>
      </w:divBdr>
    </w:div>
    <w:div w:id="213734290">
      <w:bodyDiv w:val="1"/>
      <w:marLeft w:val="0"/>
      <w:marRight w:val="0"/>
      <w:marTop w:val="0"/>
      <w:marBottom w:val="0"/>
      <w:divBdr>
        <w:top w:val="none" w:sz="0" w:space="0" w:color="auto"/>
        <w:left w:val="none" w:sz="0" w:space="0" w:color="auto"/>
        <w:bottom w:val="none" w:sz="0" w:space="0" w:color="auto"/>
        <w:right w:val="none" w:sz="0" w:space="0" w:color="auto"/>
      </w:divBdr>
      <w:divsChild>
        <w:div w:id="1594316921">
          <w:marLeft w:val="0"/>
          <w:marRight w:val="0"/>
          <w:marTop w:val="0"/>
          <w:marBottom w:val="0"/>
          <w:divBdr>
            <w:top w:val="none" w:sz="0" w:space="0" w:color="auto"/>
            <w:left w:val="none" w:sz="0" w:space="0" w:color="auto"/>
            <w:bottom w:val="none" w:sz="0" w:space="0" w:color="auto"/>
            <w:right w:val="none" w:sz="0" w:space="0" w:color="auto"/>
          </w:divBdr>
        </w:div>
        <w:div w:id="1121876060">
          <w:marLeft w:val="0"/>
          <w:marRight w:val="0"/>
          <w:marTop w:val="0"/>
          <w:marBottom w:val="0"/>
          <w:divBdr>
            <w:top w:val="none" w:sz="0" w:space="0" w:color="auto"/>
            <w:left w:val="none" w:sz="0" w:space="0" w:color="auto"/>
            <w:bottom w:val="none" w:sz="0" w:space="0" w:color="auto"/>
            <w:right w:val="none" w:sz="0" w:space="0" w:color="auto"/>
          </w:divBdr>
        </w:div>
        <w:div w:id="38671432">
          <w:marLeft w:val="0"/>
          <w:marRight w:val="0"/>
          <w:marTop w:val="0"/>
          <w:marBottom w:val="0"/>
          <w:divBdr>
            <w:top w:val="none" w:sz="0" w:space="0" w:color="auto"/>
            <w:left w:val="none" w:sz="0" w:space="0" w:color="auto"/>
            <w:bottom w:val="none" w:sz="0" w:space="0" w:color="auto"/>
            <w:right w:val="none" w:sz="0" w:space="0" w:color="auto"/>
          </w:divBdr>
        </w:div>
        <w:div w:id="390226358">
          <w:marLeft w:val="0"/>
          <w:marRight w:val="0"/>
          <w:marTop w:val="0"/>
          <w:marBottom w:val="0"/>
          <w:divBdr>
            <w:top w:val="none" w:sz="0" w:space="0" w:color="auto"/>
            <w:left w:val="none" w:sz="0" w:space="0" w:color="auto"/>
            <w:bottom w:val="none" w:sz="0" w:space="0" w:color="auto"/>
            <w:right w:val="none" w:sz="0" w:space="0" w:color="auto"/>
          </w:divBdr>
        </w:div>
        <w:div w:id="461390282">
          <w:marLeft w:val="0"/>
          <w:marRight w:val="0"/>
          <w:marTop w:val="0"/>
          <w:marBottom w:val="0"/>
          <w:divBdr>
            <w:top w:val="none" w:sz="0" w:space="0" w:color="auto"/>
            <w:left w:val="none" w:sz="0" w:space="0" w:color="auto"/>
            <w:bottom w:val="none" w:sz="0" w:space="0" w:color="auto"/>
            <w:right w:val="none" w:sz="0" w:space="0" w:color="auto"/>
          </w:divBdr>
        </w:div>
        <w:div w:id="29260079">
          <w:marLeft w:val="0"/>
          <w:marRight w:val="0"/>
          <w:marTop w:val="0"/>
          <w:marBottom w:val="0"/>
          <w:divBdr>
            <w:top w:val="none" w:sz="0" w:space="0" w:color="auto"/>
            <w:left w:val="none" w:sz="0" w:space="0" w:color="auto"/>
            <w:bottom w:val="none" w:sz="0" w:space="0" w:color="auto"/>
            <w:right w:val="none" w:sz="0" w:space="0" w:color="auto"/>
          </w:divBdr>
        </w:div>
        <w:div w:id="921721163">
          <w:marLeft w:val="0"/>
          <w:marRight w:val="0"/>
          <w:marTop w:val="0"/>
          <w:marBottom w:val="0"/>
          <w:divBdr>
            <w:top w:val="none" w:sz="0" w:space="0" w:color="auto"/>
            <w:left w:val="none" w:sz="0" w:space="0" w:color="auto"/>
            <w:bottom w:val="none" w:sz="0" w:space="0" w:color="auto"/>
            <w:right w:val="none" w:sz="0" w:space="0" w:color="auto"/>
          </w:divBdr>
        </w:div>
        <w:div w:id="611285423">
          <w:marLeft w:val="0"/>
          <w:marRight w:val="0"/>
          <w:marTop w:val="0"/>
          <w:marBottom w:val="0"/>
          <w:divBdr>
            <w:top w:val="none" w:sz="0" w:space="0" w:color="auto"/>
            <w:left w:val="none" w:sz="0" w:space="0" w:color="auto"/>
            <w:bottom w:val="none" w:sz="0" w:space="0" w:color="auto"/>
            <w:right w:val="none" w:sz="0" w:space="0" w:color="auto"/>
          </w:divBdr>
        </w:div>
        <w:div w:id="1207987914">
          <w:marLeft w:val="0"/>
          <w:marRight w:val="0"/>
          <w:marTop w:val="0"/>
          <w:marBottom w:val="0"/>
          <w:divBdr>
            <w:top w:val="none" w:sz="0" w:space="0" w:color="auto"/>
            <w:left w:val="none" w:sz="0" w:space="0" w:color="auto"/>
            <w:bottom w:val="none" w:sz="0" w:space="0" w:color="auto"/>
            <w:right w:val="none" w:sz="0" w:space="0" w:color="auto"/>
          </w:divBdr>
        </w:div>
        <w:div w:id="1633250754">
          <w:marLeft w:val="0"/>
          <w:marRight w:val="0"/>
          <w:marTop w:val="0"/>
          <w:marBottom w:val="0"/>
          <w:divBdr>
            <w:top w:val="none" w:sz="0" w:space="0" w:color="auto"/>
            <w:left w:val="none" w:sz="0" w:space="0" w:color="auto"/>
            <w:bottom w:val="none" w:sz="0" w:space="0" w:color="auto"/>
            <w:right w:val="none" w:sz="0" w:space="0" w:color="auto"/>
          </w:divBdr>
        </w:div>
        <w:div w:id="1476799037">
          <w:marLeft w:val="0"/>
          <w:marRight w:val="0"/>
          <w:marTop w:val="0"/>
          <w:marBottom w:val="0"/>
          <w:divBdr>
            <w:top w:val="none" w:sz="0" w:space="0" w:color="auto"/>
            <w:left w:val="none" w:sz="0" w:space="0" w:color="auto"/>
            <w:bottom w:val="none" w:sz="0" w:space="0" w:color="auto"/>
            <w:right w:val="none" w:sz="0" w:space="0" w:color="auto"/>
          </w:divBdr>
        </w:div>
      </w:divsChild>
    </w:div>
    <w:div w:id="264923373">
      <w:bodyDiv w:val="1"/>
      <w:marLeft w:val="0"/>
      <w:marRight w:val="0"/>
      <w:marTop w:val="0"/>
      <w:marBottom w:val="0"/>
      <w:divBdr>
        <w:top w:val="none" w:sz="0" w:space="0" w:color="auto"/>
        <w:left w:val="none" w:sz="0" w:space="0" w:color="auto"/>
        <w:bottom w:val="none" w:sz="0" w:space="0" w:color="auto"/>
        <w:right w:val="none" w:sz="0" w:space="0" w:color="auto"/>
      </w:divBdr>
    </w:div>
    <w:div w:id="325597595">
      <w:bodyDiv w:val="1"/>
      <w:marLeft w:val="0"/>
      <w:marRight w:val="0"/>
      <w:marTop w:val="0"/>
      <w:marBottom w:val="0"/>
      <w:divBdr>
        <w:top w:val="none" w:sz="0" w:space="0" w:color="auto"/>
        <w:left w:val="none" w:sz="0" w:space="0" w:color="auto"/>
        <w:bottom w:val="none" w:sz="0" w:space="0" w:color="auto"/>
        <w:right w:val="none" w:sz="0" w:space="0" w:color="auto"/>
      </w:divBdr>
      <w:divsChild>
        <w:div w:id="169951026">
          <w:marLeft w:val="0"/>
          <w:marRight w:val="0"/>
          <w:marTop w:val="0"/>
          <w:marBottom w:val="0"/>
          <w:divBdr>
            <w:top w:val="none" w:sz="0" w:space="0" w:color="auto"/>
            <w:left w:val="none" w:sz="0" w:space="0" w:color="auto"/>
            <w:bottom w:val="none" w:sz="0" w:space="0" w:color="auto"/>
            <w:right w:val="none" w:sz="0" w:space="0" w:color="auto"/>
          </w:divBdr>
        </w:div>
        <w:div w:id="112941676">
          <w:marLeft w:val="0"/>
          <w:marRight w:val="0"/>
          <w:marTop w:val="0"/>
          <w:marBottom w:val="0"/>
          <w:divBdr>
            <w:top w:val="none" w:sz="0" w:space="0" w:color="auto"/>
            <w:left w:val="none" w:sz="0" w:space="0" w:color="auto"/>
            <w:bottom w:val="none" w:sz="0" w:space="0" w:color="auto"/>
            <w:right w:val="none" w:sz="0" w:space="0" w:color="auto"/>
          </w:divBdr>
        </w:div>
        <w:div w:id="1904246079">
          <w:marLeft w:val="0"/>
          <w:marRight w:val="0"/>
          <w:marTop w:val="0"/>
          <w:marBottom w:val="0"/>
          <w:divBdr>
            <w:top w:val="none" w:sz="0" w:space="0" w:color="auto"/>
            <w:left w:val="none" w:sz="0" w:space="0" w:color="auto"/>
            <w:bottom w:val="none" w:sz="0" w:space="0" w:color="auto"/>
            <w:right w:val="none" w:sz="0" w:space="0" w:color="auto"/>
          </w:divBdr>
        </w:div>
        <w:div w:id="2022968209">
          <w:marLeft w:val="0"/>
          <w:marRight w:val="0"/>
          <w:marTop w:val="0"/>
          <w:marBottom w:val="0"/>
          <w:divBdr>
            <w:top w:val="none" w:sz="0" w:space="0" w:color="auto"/>
            <w:left w:val="none" w:sz="0" w:space="0" w:color="auto"/>
            <w:bottom w:val="none" w:sz="0" w:space="0" w:color="auto"/>
            <w:right w:val="none" w:sz="0" w:space="0" w:color="auto"/>
          </w:divBdr>
        </w:div>
        <w:div w:id="1139688906">
          <w:marLeft w:val="0"/>
          <w:marRight w:val="0"/>
          <w:marTop w:val="0"/>
          <w:marBottom w:val="0"/>
          <w:divBdr>
            <w:top w:val="none" w:sz="0" w:space="0" w:color="auto"/>
            <w:left w:val="none" w:sz="0" w:space="0" w:color="auto"/>
            <w:bottom w:val="none" w:sz="0" w:space="0" w:color="auto"/>
            <w:right w:val="none" w:sz="0" w:space="0" w:color="auto"/>
          </w:divBdr>
        </w:div>
        <w:div w:id="1925988542">
          <w:marLeft w:val="0"/>
          <w:marRight w:val="0"/>
          <w:marTop w:val="0"/>
          <w:marBottom w:val="0"/>
          <w:divBdr>
            <w:top w:val="none" w:sz="0" w:space="0" w:color="auto"/>
            <w:left w:val="none" w:sz="0" w:space="0" w:color="auto"/>
            <w:bottom w:val="none" w:sz="0" w:space="0" w:color="auto"/>
            <w:right w:val="none" w:sz="0" w:space="0" w:color="auto"/>
          </w:divBdr>
        </w:div>
        <w:div w:id="1165780107">
          <w:marLeft w:val="0"/>
          <w:marRight w:val="0"/>
          <w:marTop w:val="0"/>
          <w:marBottom w:val="0"/>
          <w:divBdr>
            <w:top w:val="none" w:sz="0" w:space="0" w:color="auto"/>
            <w:left w:val="none" w:sz="0" w:space="0" w:color="auto"/>
            <w:bottom w:val="none" w:sz="0" w:space="0" w:color="auto"/>
            <w:right w:val="none" w:sz="0" w:space="0" w:color="auto"/>
          </w:divBdr>
        </w:div>
        <w:div w:id="1526139501">
          <w:marLeft w:val="0"/>
          <w:marRight w:val="0"/>
          <w:marTop w:val="0"/>
          <w:marBottom w:val="0"/>
          <w:divBdr>
            <w:top w:val="none" w:sz="0" w:space="0" w:color="auto"/>
            <w:left w:val="none" w:sz="0" w:space="0" w:color="auto"/>
            <w:bottom w:val="none" w:sz="0" w:space="0" w:color="auto"/>
            <w:right w:val="none" w:sz="0" w:space="0" w:color="auto"/>
          </w:divBdr>
        </w:div>
        <w:div w:id="2091849920">
          <w:marLeft w:val="0"/>
          <w:marRight w:val="0"/>
          <w:marTop w:val="0"/>
          <w:marBottom w:val="0"/>
          <w:divBdr>
            <w:top w:val="none" w:sz="0" w:space="0" w:color="auto"/>
            <w:left w:val="none" w:sz="0" w:space="0" w:color="auto"/>
            <w:bottom w:val="none" w:sz="0" w:space="0" w:color="auto"/>
            <w:right w:val="none" w:sz="0" w:space="0" w:color="auto"/>
          </w:divBdr>
        </w:div>
      </w:divsChild>
    </w:div>
    <w:div w:id="413161025">
      <w:bodyDiv w:val="1"/>
      <w:marLeft w:val="0"/>
      <w:marRight w:val="0"/>
      <w:marTop w:val="0"/>
      <w:marBottom w:val="0"/>
      <w:divBdr>
        <w:top w:val="none" w:sz="0" w:space="0" w:color="auto"/>
        <w:left w:val="none" w:sz="0" w:space="0" w:color="auto"/>
        <w:bottom w:val="none" w:sz="0" w:space="0" w:color="auto"/>
        <w:right w:val="none" w:sz="0" w:space="0" w:color="auto"/>
      </w:divBdr>
      <w:divsChild>
        <w:div w:id="108742682">
          <w:marLeft w:val="0"/>
          <w:marRight w:val="0"/>
          <w:marTop w:val="0"/>
          <w:marBottom w:val="0"/>
          <w:divBdr>
            <w:top w:val="none" w:sz="0" w:space="0" w:color="auto"/>
            <w:left w:val="none" w:sz="0" w:space="0" w:color="auto"/>
            <w:bottom w:val="none" w:sz="0" w:space="0" w:color="auto"/>
            <w:right w:val="none" w:sz="0" w:space="0" w:color="auto"/>
          </w:divBdr>
        </w:div>
        <w:div w:id="817847582">
          <w:marLeft w:val="0"/>
          <w:marRight w:val="0"/>
          <w:marTop w:val="0"/>
          <w:marBottom w:val="0"/>
          <w:divBdr>
            <w:top w:val="none" w:sz="0" w:space="0" w:color="auto"/>
            <w:left w:val="none" w:sz="0" w:space="0" w:color="auto"/>
            <w:bottom w:val="none" w:sz="0" w:space="0" w:color="auto"/>
            <w:right w:val="none" w:sz="0" w:space="0" w:color="auto"/>
          </w:divBdr>
        </w:div>
        <w:div w:id="2081975445">
          <w:marLeft w:val="0"/>
          <w:marRight w:val="0"/>
          <w:marTop w:val="0"/>
          <w:marBottom w:val="0"/>
          <w:divBdr>
            <w:top w:val="none" w:sz="0" w:space="0" w:color="auto"/>
            <w:left w:val="none" w:sz="0" w:space="0" w:color="auto"/>
            <w:bottom w:val="none" w:sz="0" w:space="0" w:color="auto"/>
            <w:right w:val="none" w:sz="0" w:space="0" w:color="auto"/>
          </w:divBdr>
        </w:div>
        <w:div w:id="1200512094">
          <w:marLeft w:val="0"/>
          <w:marRight w:val="0"/>
          <w:marTop w:val="0"/>
          <w:marBottom w:val="0"/>
          <w:divBdr>
            <w:top w:val="none" w:sz="0" w:space="0" w:color="auto"/>
            <w:left w:val="none" w:sz="0" w:space="0" w:color="auto"/>
            <w:bottom w:val="none" w:sz="0" w:space="0" w:color="auto"/>
            <w:right w:val="none" w:sz="0" w:space="0" w:color="auto"/>
          </w:divBdr>
        </w:div>
      </w:divsChild>
    </w:div>
    <w:div w:id="455679431">
      <w:bodyDiv w:val="1"/>
      <w:marLeft w:val="0"/>
      <w:marRight w:val="0"/>
      <w:marTop w:val="0"/>
      <w:marBottom w:val="0"/>
      <w:divBdr>
        <w:top w:val="none" w:sz="0" w:space="0" w:color="auto"/>
        <w:left w:val="none" w:sz="0" w:space="0" w:color="auto"/>
        <w:bottom w:val="none" w:sz="0" w:space="0" w:color="auto"/>
        <w:right w:val="none" w:sz="0" w:space="0" w:color="auto"/>
      </w:divBdr>
      <w:divsChild>
        <w:div w:id="1837106134">
          <w:marLeft w:val="0"/>
          <w:marRight w:val="0"/>
          <w:marTop w:val="0"/>
          <w:marBottom w:val="0"/>
          <w:divBdr>
            <w:top w:val="none" w:sz="0" w:space="0" w:color="auto"/>
            <w:left w:val="none" w:sz="0" w:space="0" w:color="auto"/>
            <w:bottom w:val="none" w:sz="0" w:space="0" w:color="auto"/>
            <w:right w:val="none" w:sz="0" w:space="0" w:color="auto"/>
          </w:divBdr>
        </w:div>
        <w:div w:id="535118662">
          <w:marLeft w:val="0"/>
          <w:marRight w:val="0"/>
          <w:marTop w:val="0"/>
          <w:marBottom w:val="0"/>
          <w:divBdr>
            <w:top w:val="none" w:sz="0" w:space="0" w:color="auto"/>
            <w:left w:val="none" w:sz="0" w:space="0" w:color="auto"/>
            <w:bottom w:val="none" w:sz="0" w:space="0" w:color="auto"/>
            <w:right w:val="none" w:sz="0" w:space="0" w:color="auto"/>
          </w:divBdr>
        </w:div>
        <w:div w:id="1618441984">
          <w:marLeft w:val="0"/>
          <w:marRight w:val="0"/>
          <w:marTop w:val="0"/>
          <w:marBottom w:val="0"/>
          <w:divBdr>
            <w:top w:val="none" w:sz="0" w:space="0" w:color="auto"/>
            <w:left w:val="none" w:sz="0" w:space="0" w:color="auto"/>
            <w:bottom w:val="none" w:sz="0" w:space="0" w:color="auto"/>
            <w:right w:val="none" w:sz="0" w:space="0" w:color="auto"/>
          </w:divBdr>
        </w:div>
        <w:div w:id="1666859399">
          <w:marLeft w:val="0"/>
          <w:marRight w:val="0"/>
          <w:marTop w:val="0"/>
          <w:marBottom w:val="0"/>
          <w:divBdr>
            <w:top w:val="none" w:sz="0" w:space="0" w:color="auto"/>
            <w:left w:val="none" w:sz="0" w:space="0" w:color="auto"/>
            <w:bottom w:val="none" w:sz="0" w:space="0" w:color="auto"/>
            <w:right w:val="none" w:sz="0" w:space="0" w:color="auto"/>
          </w:divBdr>
        </w:div>
        <w:div w:id="1811509412">
          <w:marLeft w:val="0"/>
          <w:marRight w:val="0"/>
          <w:marTop w:val="0"/>
          <w:marBottom w:val="0"/>
          <w:divBdr>
            <w:top w:val="none" w:sz="0" w:space="0" w:color="auto"/>
            <w:left w:val="none" w:sz="0" w:space="0" w:color="auto"/>
            <w:bottom w:val="none" w:sz="0" w:space="0" w:color="auto"/>
            <w:right w:val="none" w:sz="0" w:space="0" w:color="auto"/>
          </w:divBdr>
        </w:div>
        <w:div w:id="1595089944">
          <w:marLeft w:val="0"/>
          <w:marRight w:val="0"/>
          <w:marTop w:val="0"/>
          <w:marBottom w:val="0"/>
          <w:divBdr>
            <w:top w:val="none" w:sz="0" w:space="0" w:color="auto"/>
            <w:left w:val="none" w:sz="0" w:space="0" w:color="auto"/>
            <w:bottom w:val="none" w:sz="0" w:space="0" w:color="auto"/>
            <w:right w:val="none" w:sz="0" w:space="0" w:color="auto"/>
          </w:divBdr>
        </w:div>
        <w:div w:id="1248340857">
          <w:marLeft w:val="0"/>
          <w:marRight w:val="0"/>
          <w:marTop w:val="0"/>
          <w:marBottom w:val="0"/>
          <w:divBdr>
            <w:top w:val="none" w:sz="0" w:space="0" w:color="auto"/>
            <w:left w:val="none" w:sz="0" w:space="0" w:color="auto"/>
            <w:bottom w:val="none" w:sz="0" w:space="0" w:color="auto"/>
            <w:right w:val="none" w:sz="0" w:space="0" w:color="auto"/>
          </w:divBdr>
        </w:div>
        <w:div w:id="1435781481">
          <w:marLeft w:val="0"/>
          <w:marRight w:val="0"/>
          <w:marTop w:val="0"/>
          <w:marBottom w:val="0"/>
          <w:divBdr>
            <w:top w:val="none" w:sz="0" w:space="0" w:color="auto"/>
            <w:left w:val="none" w:sz="0" w:space="0" w:color="auto"/>
            <w:bottom w:val="none" w:sz="0" w:space="0" w:color="auto"/>
            <w:right w:val="none" w:sz="0" w:space="0" w:color="auto"/>
          </w:divBdr>
        </w:div>
        <w:div w:id="1742829268">
          <w:marLeft w:val="0"/>
          <w:marRight w:val="0"/>
          <w:marTop w:val="0"/>
          <w:marBottom w:val="0"/>
          <w:divBdr>
            <w:top w:val="none" w:sz="0" w:space="0" w:color="auto"/>
            <w:left w:val="none" w:sz="0" w:space="0" w:color="auto"/>
            <w:bottom w:val="none" w:sz="0" w:space="0" w:color="auto"/>
            <w:right w:val="none" w:sz="0" w:space="0" w:color="auto"/>
          </w:divBdr>
        </w:div>
        <w:div w:id="1343506874">
          <w:marLeft w:val="0"/>
          <w:marRight w:val="0"/>
          <w:marTop w:val="0"/>
          <w:marBottom w:val="0"/>
          <w:divBdr>
            <w:top w:val="none" w:sz="0" w:space="0" w:color="auto"/>
            <w:left w:val="none" w:sz="0" w:space="0" w:color="auto"/>
            <w:bottom w:val="none" w:sz="0" w:space="0" w:color="auto"/>
            <w:right w:val="none" w:sz="0" w:space="0" w:color="auto"/>
          </w:divBdr>
        </w:div>
        <w:div w:id="161512964">
          <w:marLeft w:val="0"/>
          <w:marRight w:val="0"/>
          <w:marTop w:val="0"/>
          <w:marBottom w:val="0"/>
          <w:divBdr>
            <w:top w:val="none" w:sz="0" w:space="0" w:color="auto"/>
            <w:left w:val="none" w:sz="0" w:space="0" w:color="auto"/>
            <w:bottom w:val="none" w:sz="0" w:space="0" w:color="auto"/>
            <w:right w:val="none" w:sz="0" w:space="0" w:color="auto"/>
          </w:divBdr>
        </w:div>
      </w:divsChild>
    </w:div>
    <w:div w:id="551773058">
      <w:bodyDiv w:val="1"/>
      <w:marLeft w:val="0"/>
      <w:marRight w:val="0"/>
      <w:marTop w:val="0"/>
      <w:marBottom w:val="0"/>
      <w:divBdr>
        <w:top w:val="none" w:sz="0" w:space="0" w:color="auto"/>
        <w:left w:val="none" w:sz="0" w:space="0" w:color="auto"/>
        <w:bottom w:val="none" w:sz="0" w:space="0" w:color="auto"/>
        <w:right w:val="none" w:sz="0" w:space="0" w:color="auto"/>
      </w:divBdr>
    </w:div>
    <w:div w:id="661667840">
      <w:bodyDiv w:val="1"/>
      <w:marLeft w:val="0"/>
      <w:marRight w:val="0"/>
      <w:marTop w:val="0"/>
      <w:marBottom w:val="0"/>
      <w:divBdr>
        <w:top w:val="none" w:sz="0" w:space="0" w:color="auto"/>
        <w:left w:val="none" w:sz="0" w:space="0" w:color="auto"/>
        <w:bottom w:val="none" w:sz="0" w:space="0" w:color="auto"/>
        <w:right w:val="none" w:sz="0" w:space="0" w:color="auto"/>
      </w:divBdr>
    </w:div>
    <w:div w:id="721516034">
      <w:bodyDiv w:val="1"/>
      <w:marLeft w:val="0"/>
      <w:marRight w:val="0"/>
      <w:marTop w:val="0"/>
      <w:marBottom w:val="0"/>
      <w:divBdr>
        <w:top w:val="none" w:sz="0" w:space="0" w:color="auto"/>
        <w:left w:val="none" w:sz="0" w:space="0" w:color="auto"/>
        <w:bottom w:val="none" w:sz="0" w:space="0" w:color="auto"/>
        <w:right w:val="none" w:sz="0" w:space="0" w:color="auto"/>
      </w:divBdr>
    </w:div>
    <w:div w:id="750389506">
      <w:bodyDiv w:val="1"/>
      <w:marLeft w:val="0"/>
      <w:marRight w:val="0"/>
      <w:marTop w:val="0"/>
      <w:marBottom w:val="0"/>
      <w:divBdr>
        <w:top w:val="none" w:sz="0" w:space="0" w:color="auto"/>
        <w:left w:val="none" w:sz="0" w:space="0" w:color="auto"/>
        <w:bottom w:val="none" w:sz="0" w:space="0" w:color="auto"/>
        <w:right w:val="none" w:sz="0" w:space="0" w:color="auto"/>
      </w:divBdr>
    </w:div>
    <w:div w:id="858541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569">
          <w:marLeft w:val="0"/>
          <w:marRight w:val="0"/>
          <w:marTop w:val="0"/>
          <w:marBottom w:val="0"/>
          <w:divBdr>
            <w:top w:val="none" w:sz="0" w:space="0" w:color="auto"/>
            <w:left w:val="none" w:sz="0" w:space="0" w:color="auto"/>
            <w:bottom w:val="none" w:sz="0" w:space="0" w:color="auto"/>
            <w:right w:val="none" w:sz="0" w:space="0" w:color="auto"/>
          </w:divBdr>
        </w:div>
        <w:div w:id="1234505542">
          <w:marLeft w:val="0"/>
          <w:marRight w:val="0"/>
          <w:marTop w:val="0"/>
          <w:marBottom w:val="0"/>
          <w:divBdr>
            <w:top w:val="none" w:sz="0" w:space="0" w:color="auto"/>
            <w:left w:val="none" w:sz="0" w:space="0" w:color="auto"/>
            <w:bottom w:val="none" w:sz="0" w:space="0" w:color="auto"/>
            <w:right w:val="none" w:sz="0" w:space="0" w:color="auto"/>
          </w:divBdr>
        </w:div>
        <w:div w:id="2138596799">
          <w:marLeft w:val="0"/>
          <w:marRight w:val="0"/>
          <w:marTop w:val="0"/>
          <w:marBottom w:val="0"/>
          <w:divBdr>
            <w:top w:val="none" w:sz="0" w:space="0" w:color="auto"/>
            <w:left w:val="none" w:sz="0" w:space="0" w:color="auto"/>
            <w:bottom w:val="none" w:sz="0" w:space="0" w:color="auto"/>
            <w:right w:val="none" w:sz="0" w:space="0" w:color="auto"/>
          </w:divBdr>
        </w:div>
        <w:div w:id="1924291064">
          <w:marLeft w:val="0"/>
          <w:marRight w:val="0"/>
          <w:marTop w:val="0"/>
          <w:marBottom w:val="0"/>
          <w:divBdr>
            <w:top w:val="none" w:sz="0" w:space="0" w:color="auto"/>
            <w:left w:val="none" w:sz="0" w:space="0" w:color="auto"/>
            <w:bottom w:val="none" w:sz="0" w:space="0" w:color="auto"/>
            <w:right w:val="none" w:sz="0" w:space="0" w:color="auto"/>
          </w:divBdr>
        </w:div>
      </w:divsChild>
    </w:div>
    <w:div w:id="893928338">
      <w:bodyDiv w:val="1"/>
      <w:marLeft w:val="0"/>
      <w:marRight w:val="0"/>
      <w:marTop w:val="0"/>
      <w:marBottom w:val="0"/>
      <w:divBdr>
        <w:top w:val="none" w:sz="0" w:space="0" w:color="auto"/>
        <w:left w:val="none" w:sz="0" w:space="0" w:color="auto"/>
        <w:bottom w:val="none" w:sz="0" w:space="0" w:color="auto"/>
        <w:right w:val="none" w:sz="0" w:space="0" w:color="auto"/>
      </w:divBdr>
      <w:divsChild>
        <w:div w:id="358774159">
          <w:marLeft w:val="0"/>
          <w:marRight w:val="0"/>
          <w:marTop w:val="0"/>
          <w:marBottom w:val="0"/>
          <w:divBdr>
            <w:top w:val="none" w:sz="0" w:space="0" w:color="auto"/>
            <w:left w:val="none" w:sz="0" w:space="0" w:color="auto"/>
            <w:bottom w:val="none" w:sz="0" w:space="0" w:color="auto"/>
            <w:right w:val="none" w:sz="0" w:space="0" w:color="auto"/>
          </w:divBdr>
        </w:div>
        <w:div w:id="612203174">
          <w:marLeft w:val="0"/>
          <w:marRight w:val="0"/>
          <w:marTop w:val="0"/>
          <w:marBottom w:val="0"/>
          <w:divBdr>
            <w:top w:val="none" w:sz="0" w:space="0" w:color="auto"/>
            <w:left w:val="none" w:sz="0" w:space="0" w:color="auto"/>
            <w:bottom w:val="none" w:sz="0" w:space="0" w:color="auto"/>
            <w:right w:val="none" w:sz="0" w:space="0" w:color="auto"/>
          </w:divBdr>
        </w:div>
        <w:div w:id="1401102215">
          <w:marLeft w:val="0"/>
          <w:marRight w:val="0"/>
          <w:marTop w:val="0"/>
          <w:marBottom w:val="0"/>
          <w:divBdr>
            <w:top w:val="none" w:sz="0" w:space="0" w:color="auto"/>
            <w:left w:val="none" w:sz="0" w:space="0" w:color="auto"/>
            <w:bottom w:val="none" w:sz="0" w:space="0" w:color="auto"/>
            <w:right w:val="none" w:sz="0" w:space="0" w:color="auto"/>
          </w:divBdr>
        </w:div>
        <w:div w:id="501357464">
          <w:marLeft w:val="0"/>
          <w:marRight w:val="0"/>
          <w:marTop w:val="0"/>
          <w:marBottom w:val="0"/>
          <w:divBdr>
            <w:top w:val="none" w:sz="0" w:space="0" w:color="auto"/>
            <w:left w:val="none" w:sz="0" w:space="0" w:color="auto"/>
            <w:bottom w:val="none" w:sz="0" w:space="0" w:color="auto"/>
            <w:right w:val="none" w:sz="0" w:space="0" w:color="auto"/>
          </w:divBdr>
        </w:div>
        <w:div w:id="519658545">
          <w:marLeft w:val="0"/>
          <w:marRight w:val="0"/>
          <w:marTop w:val="0"/>
          <w:marBottom w:val="0"/>
          <w:divBdr>
            <w:top w:val="none" w:sz="0" w:space="0" w:color="auto"/>
            <w:left w:val="none" w:sz="0" w:space="0" w:color="auto"/>
            <w:bottom w:val="none" w:sz="0" w:space="0" w:color="auto"/>
            <w:right w:val="none" w:sz="0" w:space="0" w:color="auto"/>
          </w:divBdr>
        </w:div>
        <w:div w:id="1957634116">
          <w:marLeft w:val="0"/>
          <w:marRight w:val="0"/>
          <w:marTop w:val="0"/>
          <w:marBottom w:val="0"/>
          <w:divBdr>
            <w:top w:val="none" w:sz="0" w:space="0" w:color="auto"/>
            <w:left w:val="none" w:sz="0" w:space="0" w:color="auto"/>
            <w:bottom w:val="none" w:sz="0" w:space="0" w:color="auto"/>
            <w:right w:val="none" w:sz="0" w:space="0" w:color="auto"/>
          </w:divBdr>
        </w:div>
        <w:div w:id="1721900459">
          <w:marLeft w:val="0"/>
          <w:marRight w:val="0"/>
          <w:marTop w:val="0"/>
          <w:marBottom w:val="0"/>
          <w:divBdr>
            <w:top w:val="none" w:sz="0" w:space="0" w:color="auto"/>
            <w:left w:val="none" w:sz="0" w:space="0" w:color="auto"/>
            <w:bottom w:val="none" w:sz="0" w:space="0" w:color="auto"/>
            <w:right w:val="none" w:sz="0" w:space="0" w:color="auto"/>
          </w:divBdr>
        </w:div>
        <w:div w:id="875846405">
          <w:marLeft w:val="0"/>
          <w:marRight w:val="0"/>
          <w:marTop w:val="0"/>
          <w:marBottom w:val="0"/>
          <w:divBdr>
            <w:top w:val="none" w:sz="0" w:space="0" w:color="auto"/>
            <w:left w:val="none" w:sz="0" w:space="0" w:color="auto"/>
            <w:bottom w:val="none" w:sz="0" w:space="0" w:color="auto"/>
            <w:right w:val="none" w:sz="0" w:space="0" w:color="auto"/>
          </w:divBdr>
        </w:div>
        <w:div w:id="1591625264">
          <w:marLeft w:val="0"/>
          <w:marRight w:val="0"/>
          <w:marTop w:val="0"/>
          <w:marBottom w:val="0"/>
          <w:divBdr>
            <w:top w:val="none" w:sz="0" w:space="0" w:color="auto"/>
            <w:left w:val="none" w:sz="0" w:space="0" w:color="auto"/>
            <w:bottom w:val="none" w:sz="0" w:space="0" w:color="auto"/>
            <w:right w:val="none" w:sz="0" w:space="0" w:color="auto"/>
          </w:divBdr>
        </w:div>
      </w:divsChild>
    </w:div>
    <w:div w:id="1088967520">
      <w:bodyDiv w:val="1"/>
      <w:marLeft w:val="0"/>
      <w:marRight w:val="0"/>
      <w:marTop w:val="0"/>
      <w:marBottom w:val="0"/>
      <w:divBdr>
        <w:top w:val="none" w:sz="0" w:space="0" w:color="auto"/>
        <w:left w:val="none" w:sz="0" w:space="0" w:color="auto"/>
        <w:bottom w:val="none" w:sz="0" w:space="0" w:color="auto"/>
        <w:right w:val="none" w:sz="0" w:space="0" w:color="auto"/>
      </w:divBdr>
    </w:div>
    <w:div w:id="1104575419">
      <w:bodyDiv w:val="1"/>
      <w:marLeft w:val="0"/>
      <w:marRight w:val="0"/>
      <w:marTop w:val="0"/>
      <w:marBottom w:val="0"/>
      <w:divBdr>
        <w:top w:val="none" w:sz="0" w:space="0" w:color="auto"/>
        <w:left w:val="none" w:sz="0" w:space="0" w:color="auto"/>
        <w:bottom w:val="none" w:sz="0" w:space="0" w:color="auto"/>
        <w:right w:val="none" w:sz="0" w:space="0" w:color="auto"/>
      </w:divBdr>
    </w:div>
    <w:div w:id="1108504682">
      <w:bodyDiv w:val="1"/>
      <w:marLeft w:val="0"/>
      <w:marRight w:val="0"/>
      <w:marTop w:val="0"/>
      <w:marBottom w:val="0"/>
      <w:divBdr>
        <w:top w:val="none" w:sz="0" w:space="0" w:color="auto"/>
        <w:left w:val="none" w:sz="0" w:space="0" w:color="auto"/>
        <w:bottom w:val="none" w:sz="0" w:space="0" w:color="auto"/>
        <w:right w:val="none" w:sz="0" w:space="0" w:color="auto"/>
      </w:divBdr>
      <w:divsChild>
        <w:div w:id="1079715484">
          <w:marLeft w:val="0"/>
          <w:marRight w:val="0"/>
          <w:marTop w:val="0"/>
          <w:marBottom w:val="0"/>
          <w:divBdr>
            <w:top w:val="none" w:sz="0" w:space="0" w:color="auto"/>
            <w:left w:val="none" w:sz="0" w:space="0" w:color="auto"/>
            <w:bottom w:val="none" w:sz="0" w:space="0" w:color="auto"/>
            <w:right w:val="none" w:sz="0" w:space="0" w:color="auto"/>
          </w:divBdr>
        </w:div>
        <w:div w:id="1041899288">
          <w:marLeft w:val="0"/>
          <w:marRight w:val="0"/>
          <w:marTop w:val="0"/>
          <w:marBottom w:val="0"/>
          <w:divBdr>
            <w:top w:val="none" w:sz="0" w:space="0" w:color="auto"/>
            <w:left w:val="none" w:sz="0" w:space="0" w:color="auto"/>
            <w:bottom w:val="none" w:sz="0" w:space="0" w:color="auto"/>
            <w:right w:val="none" w:sz="0" w:space="0" w:color="auto"/>
          </w:divBdr>
        </w:div>
        <w:div w:id="2051951823">
          <w:marLeft w:val="0"/>
          <w:marRight w:val="0"/>
          <w:marTop w:val="0"/>
          <w:marBottom w:val="0"/>
          <w:divBdr>
            <w:top w:val="none" w:sz="0" w:space="0" w:color="auto"/>
            <w:left w:val="none" w:sz="0" w:space="0" w:color="auto"/>
            <w:bottom w:val="none" w:sz="0" w:space="0" w:color="auto"/>
            <w:right w:val="none" w:sz="0" w:space="0" w:color="auto"/>
          </w:divBdr>
        </w:div>
        <w:div w:id="980890029">
          <w:marLeft w:val="0"/>
          <w:marRight w:val="0"/>
          <w:marTop w:val="0"/>
          <w:marBottom w:val="0"/>
          <w:divBdr>
            <w:top w:val="none" w:sz="0" w:space="0" w:color="auto"/>
            <w:left w:val="none" w:sz="0" w:space="0" w:color="auto"/>
            <w:bottom w:val="none" w:sz="0" w:space="0" w:color="auto"/>
            <w:right w:val="none" w:sz="0" w:space="0" w:color="auto"/>
          </w:divBdr>
        </w:div>
        <w:div w:id="1591890057">
          <w:marLeft w:val="0"/>
          <w:marRight w:val="0"/>
          <w:marTop w:val="0"/>
          <w:marBottom w:val="0"/>
          <w:divBdr>
            <w:top w:val="none" w:sz="0" w:space="0" w:color="auto"/>
            <w:left w:val="none" w:sz="0" w:space="0" w:color="auto"/>
            <w:bottom w:val="none" w:sz="0" w:space="0" w:color="auto"/>
            <w:right w:val="none" w:sz="0" w:space="0" w:color="auto"/>
          </w:divBdr>
        </w:div>
        <w:div w:id="1172452415">
          <w:marLeft w:val="0"/>
          <w:marRight w:val="0"/>
          <w:marTop w:val="0"/>
          <w:marBottom w:val="0"/>
          <w:divBdr>
            <w:top w:val="none" w:sz="0" w:space="0" w:color="auto"/>
            <w:left w:val="none" w:sz="0" w:space="0" w:color="auto"/>
            <w:bottom w:val="none" w:sz="0" w:space="0" w:color="auto"/>
            <w:right w:val="none" w:sz="0" w:space="0" w:color="auto"/>
          </w:divBdr>
        </w:div>
        <w:div w:id="2110813235">
          <w:marLeft w:val="0"/>
          <w:marRight w:val="0"/>
          <w:marTop w:val="0"/>
          <w:marBottom w:val="0"/>
          <w:divBdr>
            <w:top w:val="none" w:sz="0" w:space="0" w:color="auto"/>
            <w:left w:val="none" w:sz="0" w:space="0" w:color="auto"/>
            <w:bottom w:val="none" w:sz="0" w:space="0" w:color="auto"/>
            <w:right w:val="none" w:sz="0" w:space="0" w:color="auto"/>
          </w:divBdr>
        </w:div>
        <w:div w:id="1697464249">
          <w:marLeft w:val="0"/>
          <w:marRight w:val="0"/>
          <w:marTop w:val="0"/>
          <w:marBottom w:val="0"/>
          <w:divBdr>
            <w:top w:val="none" w:sz="0" w:space="0" w:color="auto"/>
            <w:left w:val="none" w:sz="0" w:space="0" w:color="auto"/>
            <w:bottom w:val="none" w:sz="0" w:space="0" w:color="auto"/>
            <w:right w:val="none" w:sz="0" w:space="0" w:color="auto"/>
          </w:divBdr>
        </w:div>
      </w:divsChild>
    </w:div>
    <w:div w:id="1211454921">
      <w:bodyDiv w:val="1"/>
      <w:marLeft w:val="0"/>
      <w:marRight w:val="0"/>
      <w:marTop w:val="0"/>
      <w:marBottom w:val="0"/>
      <w:divBdr>
        <w:top w:val="none" w:sz="0" w:space="0" w:color="auto"/>
        <w:left w:val="none" w:sz="0" w:space="0" w:color="auto"/>
        <w:bottom w:val="none" w:sz="0" w:space="0" w:color="auto"/>
        <w:right w:val="none" w:sz="0" w:space="0" w:color="auto"/>
      </w:divBdr>
      <w:divsChild>
        <w:div w:id="1042634369">
          <w:marLeft w:val="0"/>
          <w:marRight w:val="0"/>
          <w:marTop w:val="0"/>
          <w:marBottom w:val="0"/>
          <w:divBdr>
            <w:top w:val="none" w:sz="0" w:space="0" w:color="auto"/>
            <w:left w:val="none" w:sz="0" w:space="0" w:color="auto"/>
            <w:bottom w:val="none" w:sz="0" w:space="0" w:color="auto"/>
            <w:right w:val="none" w:sz="0" w:space="0" w:color="auto"/>
          </w:divBdr>
        </w:div>
        <w:div w:id="1173569442">
          <w:marLeft w:val="0"/>
          <w:marRight w:val="0"/>
          <w:marTop w:val="0"/>
          <w:marBottom w:val="0"/>
          <w:divBdr>
            <w:top w:val="none" w:sz="0" w:space="0" w:color="auto"/>
            <w:left w:val="none" w:sz="0" w:space="0" w:color="auto"/>
            <w:bottom w:val="none" w:sz="0" w:space="0" w:color="auto"/>
            <w:right w:val="none" w:sz="0" w:space="0" w:color="auto"/>
          </w:divBdr>
        </w:div>
        <w:div w:id="1448936305">
          <w:marLeft w:val="0"/>
          <w:marRight w:val="0"/>
          <w:marTop w:val="0"/>
          <w:marBottom w:val="0"/>
          <w:divBdr>
            <w:top w:val="none" w:sz="0" w:space="0" w:color="auto"/>
            <w:left w:val="none" w:sz="0" w:space="0" w:color="auto"/>
            <w:bottom w:val="none" w:sz="0" w:space="0" w:color="auto"/>
            <w:right w:val="none" w:sz="0" w:space="0" w:color="auto"/>
          </w:divBdr>
        </w:div>
        <w:div w:id="90131003">
          <w:marLeft w:val="0"/>
          <w:marRight w:val="0"/>
          <w:marTop w:val="0"/>
          <w:marBottom w:val="0"/>
          <w:divBdr>
            <w:top w:val="none" w:sz="0" w:space="0" w:color="auto"/>
            <w:left w:val="none" w:sz="0" w:space="0" w:color="auto"/>
            <w:bottom w:val="none" w:sz="0" w:space="0" w:color="auto"/>
            <w:right w:val="none" w:sz="0" w:space="0" w:color="auto"/>
          </w:divBdr>
        </w:div>
        <w:div w:id="1538926753">
          <w:marLeft w:val="0"/>
          <w:marRight w:val="0"/>
          <w:marTop w:val="0"/>
          <w:marBottom w:val="0"/>
          <w:divBdr>
            <w:top w:val="none" w:sz="0" w:space="0" w:color="auto"/>
            <w:left w:val="none" w:sz="0" w:space="0" w:color="auto"/>
            <w:bottom w:val="none" w:sz="0" w:space="0" w:color="auto"/>
            <w:right w:val="none" w:sz="0" w:space="0" w:color="auto"/>
          </w:divBdr>
        </w:div>
        <w:div w:id="1276251197">
          <w:marLeft w:val="0"/>
          <w:marRight w:val="0"/>
          <w:marTop w:val="0"/>
          <w:marBottom w:val="0"/>
          <w:divBdr>
            <w:top w:val="none" w:sz="0" w:space="0" w:color="auto"/>
            <w:left w:val="none" w:sz="0" w:space="0" w:color="auto"/>
            <w:bottom w:val="none" w:sz="0" w:space="0" w:color="auto"/>
            <w:right w:val="none" w:sz="0" w:space="0" w:color="auto"/>
          </w:divBdr>
        </w:div>
        <w:div w:id="1508641953">
          <w:marLeft w:val="0"/>
          <w:marRight w:val="0"/>
          <w:marTop w:val="0"/>
          <w:marBottom w:val="0"/>
          <w:divBdr>
            <w:top w:val="none" w:sz="0" w:space="0" w:color="auto"/>
            <w:left w:val="none" w:sz="0" w:space="0" w:color="auto"/>
            <w:bottom w:val="none" w:sz="0" w:space="0" w:color="auto"/>
            <w:right w:val="none" w:sz="0" w:space="0" w:color="auto"/>
          </w:divBdr>
        </w:div>
        <w:div w:id="266885079">
          <w:marLeft w:val="0"/>
          <w:marRight w:val="0"/>
          <w:marTop w:val="0"/>
          <w:marBottom w:val="0"/>
          <w:divBdr>
            <w:top w:val="none" w:sz="0" w:space="0" w:color="auto"/>
            <w:left w:val="none" w:sz="0" w:space="0" w:color="auto"/>
            <w:bottom w:val="none" w:sz="0" w:space="0" w:color="auto"/>
            <w:right w:val="none" w:sz="0" w:space="0" w:color="auto"/>
          </w:divBdr>
        </w:div>
        <w:div w:id="77023939">
          <w:marLeft w:val="0"/>
          <w:marRight w:val="0"/>
          <w:marTop w:val="0"/>
          <w:marBottom w:val="0"/>
          <w:divBdr>
            <w:top w:val="none" w:sz="0" w:space="0" w:color="auto"/>
            <w:left w:val="none" w:sz="0" w:space="0" w:color="auto"/>
            <w:bottom w:val="none" w:sz="0" w:space="0" w:color="auto"/>
            <w:right w:val="none" w:sz="0" w:space="0" w:color="auto"/>
          </w:divBdr>
        </w:div>
        <w:div w:id="1154106218">
          <w:marLeft w:val="0"/>
          <w:marRight w:val="0"/>
          <w:marTop w:val="0"/>
          <w:marBottom w:val="0"/>
          <w:divBdr>
            <w:top w:val="none" w:sz="0" w:space="0" w:color="auto"/>
            <w:left w:val="none" w:sz="0" w:space="0" w:color="auto"/>
            <w:bottom w:val="none" w:sz="0" w:space="0" w:color="auto"/>
            <w:right w:val="none" w:sz="0" w:space="0" w:color="auto"/>
          </w:divBdr>
        </w:div>
      </w:divsChild>
    </w:div>
    <w:div w:id="1233081898">
      <w:bodyDiv w:val="1"/>
      <w:marLeft w:val="0"/>
      <w:marRight w:val="0"/>
      <w:marTop w:val="0"/>
      <w:marBottom w:val="0"/>
      <w:divBdr>
        <w:top w:val="none" w:sz="0" w:space="0" w:color="auto"/>
        <w:left w:val="none" w:sz="0" w:space="0" w:color="auto"/>
        <w:bottom w:val="none" w:sz="0" w:space="0" w:color="auto"/>
        <w:right w:val="none" w:sz="0" w:space="0" w:color="auto"/>
      </w:divBdr>
    </w:div>
    <w:div w:id="1285959605">
      <w:bodyDiv w:val="1"/>
      <w:marLeft w:val="0"/>
      <w:marRight w:val="0"/>
      <w:marTop w:val="0"/>
      <w:marBottom w:val="0"/>
      <w:divBdr>
        <w:top w:val="none" w:sz="0" w:space="0" w:color="auto"/>
        <w:left w:val="none" w:sz="0" w:space="0" w:color="auto"/>
        <w:bottom w:val="none" w:sz="0" w:space="0" w:color="auto"/>
        <w:right w:val="none" w:sz="0" w:space="0" w:color="auto"/>
      </w:divBdr>
    </w:div>
    <w:div w:id="1295794679">
      <w:bodyDiv w:val="1"/>
      <w:marLeft w:val="0"/>
      <w:marRight w:val="0"/>
      <w:marTop w:val="0"/>
      <w:marBottom w:val="0"/>
      <w:divBdr>
        <w:top w:val="none" w:sz="0" w:space="0" w:color="auto"/>
        <w:left w:val="none" w:sz="0" w:space="0" w:color="auto"/>
        <w:bottom w:val="none" w:sz="0" w:space="0" w:color="auto"/>
        <w:right w:val="none" w:sz="0" w:space="0" w:color="auto"/>
      </w:divBdr>
    </w:div>
    <w:div w:id="1346051049">
      <w:bodyDiv w:val="1"/>
      <w:marLeft w:val="0"/>
      <w:marRight w:val="0"/>
      <w:marTop w:val="0"/>
      <w:marBottom w:val="0"/>
      <w:divBdr>
        <w:top w:val="none" w:sz="0" w:space="0" w:color="auto"/>
        <w:left w:val="none" w:sz="0" w:space="0" w:color="auto"/>
        <w:bottom w:val="none" w:sz="0" w:space="0" w:color="auto"/>
        <w:right w:val="none" w:sz="0" w:space="0" w:color="auto"/>
      </w:divBdr>
    </w:div>
    <w:div w:id="1376076166">
      <w:bodyDiv w:val="1"/>
      <w:marLeft w:val="0"/>
      <w:marRight w:val="0"/>
      <w:marTop w:val="0"/>
      <w:marBottom w:val="0"/>
      <w:divBdr>
        <w:top w:val="none" w:sz="0" w:space="0" w:color="auto"/>
        <w:left w:val="none" w:sz="0" w:space="0" w:color="auto"/>
        <w:bottom w:val="none" w:sz="0" w:space="0" w:color="auto"/>
        <w:right w:val="none" w:sz="0" w:space="0" w:color="auto"/>
      </w:divBdr>
      <w:divsChild>
        <w:div w:id="160238644">
          <w:marLeft w:val="0"/>
          <w:marRight w:val="0"/>
          <w:marTop w:val="0"/>
          <w:marBottom w:val="0"/>
          <w:divBdr>
            <w:top w:val="none" w:sz="0" w:space="0" w:color="auto"/>
            <w:left w:val="none" w:sz="0" w:space="0" w:color="auto"/>
            <w:bottom w:val="none" w:sz="0" w:space="0" w:color="auto"/>
            <w:right w:val="none" w:sz="0" w:space="0" w:color="auto"/>
          </w:divBdr>
        </w:div>
        <w:div w:id="841551832">
          <w:marLeft w:val="0"/>
          <w:marRight w:val="0"/>
          <w:marTop w:val="0"/>
          <w:marBottom w:val="0"/>
          <w:divBdr>
            <w:top w:val="none" w:sz="0" w:space="0" w:color="auto"/>
            <w:left w:val="none" w:sz="0" w:space="0" w:color="auto"/>
            <w:bottom w:val="none" w:sz="0" w:space="0" w:color="auto"/>
            <w:right w:val="none" w:sz="0" w:space="0" w:color="auto"/>
          </w:divBdr>
        </w:div>
        <w:div w:id="1533498373">
          <w:marLeft w:val="0"/>
          <w:marRight w:val="0"/>
          <w:marTop w:val="0"/>
          <w:marBottom w:val="0"/>
          <w:divBdr>
            <w:top w:val="none" w:sz="0" w:space="0" w:color="auto"/>
            <w:left w:val="none" w:sz="0" w:space="0" w:color="auto"/>
            <w:bottom w:val="none" w:sz="0" w:space="0" w:color="auto"/>
            <w:right w:val="none" w:sz="0" w:space="0" w:color="auto"/>
          </w:divBdr>
        </w:div>
      </w:divsChild>
    </w:div>
    <w:div w:id="1457407950">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487550481">
      <w:bodyDiv w:val="1"/>
      <w:marLeft w:val="0"/>
      <w:marRight w:val="0"/>
      <w:marTop w:val="0"/>
      <w:marBottom w:val="0"/>
      <w:divBdr>
        <w:top w:val="none" w:sz="0" w:space="0" w:color="auto"/>
        <w:left w:val="none" w:sz="0" w:space="0" w:color="auto"/>
        <w:bottom w:val="none" w:sz="0" w:space="0" w:color="auto"/>
        <w:right w:val="none" w:sz="0" w:space="0" w:color="auto"/>
      </w:divBdr>
    </w:div>
    <w:div w:id="1521312024">
      <w:bodyDiv w:val="1"/>
      <w:marLeft w:val="0"/>
      <w:marRight w:val="0"/>
      <w:marTop w:val="0"/>
      <w:marBottom w:val="0"/>
      <w:divBdr>
        <w:top w:val="none" w:sz="0" w:space="0" w:color="auto"/>
        <w:left w:val="none" w:sz="0" w:space="0" w:color="auto"/>
        <w:bottom w:val="none" w:sz="0" w:space="0" w:color="auto"/>
        <w:right w:val="none" w:sz="0" w:space="0" w:color="auto"/>
      </w:divBdr>
    </w:div>
    <w:div w:id="1540437183">
      <w:bodyDiv w:val="1"/>
      <w:marLeft w:val="0"/>
      <w:marRight w:val="0"/>
      <w:marTop w:val="0"/>
      <w:marBottom w:val="0"/>
      <w:divBdr>
        <w:top w:val="none" w:sz="0" w:space="0" w:color="auto"/>
        <w:left w:val="none" w:sz="0" w:space="0" w:color="auto"/>
        <w:bottom w:val="none" w:sz="0" w:space="0" w:color="auto"/>
        <w:right w:val="none" w:sz="0" w:space="0" w:color="auto"/>
      </w:divBdr>
    </w:div>
    <w:div w:id="1568151546">
      <w:bodyDiv w:val="1"/>
      <w:marLeft w:val="0"/>
      <w:marRight w:val="0"/>
      <w:marTop w:val="0"/>
      <w:marBottom w:val="0"/>
      <w:divBdr>
        <w:top w:val="none" w:sz="0" w:space="0" w:color="auto"/>
        <w:left w:val="none" w:sz="0" w:space="0" w:color="auto"/>
        <w:bottom w:val="none" w:sz="0" w:space="0" w:color="auto"/>
        <w:right w:val="none" w:sz="0" w:space="0" w:color="auto"/>
      </w:divBdr>
    </w:div>
    <w:div w:id="1587300960">
      <w:bodyDiv w:val="1"/>
      <w:marLeft w:val="0"/>
      <w:marRight w:val="0"/>
      <w:marTop w:val="0"/>
      <w:marBottom w:val="0"/>
      <w:divBdr>
        <w:top w:val="none" w:sz="0" w:space="0" w:color="auto"/>
        <w:left w:val="none" w:sz="0" w:space="0" w:color="auto"/>
        <w:bottom w:val="none" w:sz="0" w:space="0" w:color="auto"/>
        <w:right w:val="none" w:sz="0" w:space="0" w:color="auto"/>
      </w:divBdr>
    </w:div>
    <w:div w:id="1601794622">
      <w:bodyDiv w:val="1"/>
      <w:marLeft w:val="0"/>
      <w:marRight w:val="0"/>
      <w:marTop w:val="0"/>
      <w:marBottom w:val="0"/>
      <w:divBdr>
        <w:top w:val="none" w:sz="0" w:space="0" w:color="auto"/>
        <w:left w:val="none" w:sz="0" w:space="0" w:color="auto"/>
        <w:bottom w:val="none" w:sz="0" w:space="0" w:color="auto"/>
        <w:right w:val="none" w:sz="0" w:space="0" w:color="auto"/>
      </w:divBdr>
    </w:div>
    <w:div w:id="1604217256">
      <w:bodyDiv w:val="1"/>
      <w:marLeft w:val="0"/>
      <w:marRight w:val="0"/>
      <w:marTop w:val="0"/>
      <w:marBottom w:val="0"/>
      <w:divBdr>
        <w:top w:val="none" w:sz="0" w:space="0" w:color="auto"/>
        <w:left w:val="none" w:sz="0" w:space="0" w:color="auto"/>
        <w:bottom w:val="none" w:sz="0" w:space="0" w:color="auto"/>
        <w:right w:val="none" w:sz="0" w:space="0" w:color="auto"/>
      </w:divBdr>
      <w:divsChild>
        <w:div w:id="551775304">
          <w:marLeft w:val="0"/>
          <w:marRight w:val="0"/>
          <w:marTop w:val="0"/>
          <w:marBottom w:val="0"/>
          <w:divBdr>
            <w:top w:val="none" w:sz="0" w:space="0" w:color="auto"/>
            <w:left w:val="none" w:sz="0" w:space="0" w:color="auto"/>
            <w:bottom w:val="none" w:sz="0" w:space="0" w:color="auto"/>
            <w:right w:val="none" w:sz="0" w:space="0" w:color="auto"/>
          </w:divBdr>
        </w:div>
        <w:div w:id="674382703">
          <w:marLeft w:val="0"/>
          <w:marRight w:val="0"/>
          <w:marTop w:val="0"/>
          <w:marBottom w:val="0"/>
          <w:divBdr>
            <w:top w:val="none" w:sz="0" w:space="0" w:color="auto"/>
            <w:left w:val="none" w:sz="0" w:space="0" w:color="auto"/>
            <w:bottom w:val="none" w:sz="0" w:space="0" w:color="auto"/>
            <w:right w:val="none" w:sz="0" w:space="0" w:color="auto"/>
          </w:divBdr>
        </w:div>
        <w:div w:id="594872621">
          <w:marLeft w:val="0"/>
          <w:marRight w:val="0"/>
          <w:marTop w:val="0"/>
          <w:marBottom w:val="0"/>
          <w:divBdr>
            <w:top w:val="none" w:sz="0" w:space="0" w:color="auto"/>
            <w:left w:val="none" w:sz="0" w:space="0" w:color="auto"/>
            <w:bottom w:val="none" w:sz="0" w:space="0" w:color="auto"/>
            <w:right w:val="none" w:sz="0" w:space="0" w:color="auto"/>
          </w:divBdr>
        </w:div>
        <w:div w:id="2060545376">
          <w:marLeft w:val="0"/>
          <w:marRight w:val="0"/>
          <w:marTop w:val="0"/>
          <w:marBottom w:val="0"/>
          <w:divBdr>
            <w:top w:val="none" w:sz="0" w:space="0" w:color="auto"/>
            <w:left w:val="none" w:sz="0" w:space="0" w:color="auto"/>
            <w:bottom w:val="none" w:sz="0" w:space="0" w:color="auto"/>
            <w:right w:val="none" w:sz="0" w:space="0" w:color="auto"/>
          </w:divBdr>
        </w:div>
        <w:div w:id="379285587">
          <w:marLeft w:val="0"/>
          <w:marRight w:val="0"/>
          <w:marTop w:val="0"/>
          <w:marBottom w:val="0"/>
          <w:divBdr>
            <w:top w:val="none" w:sz="0" w:space="0" w:color="auto"/>
            <w:left w:val="none" w:sz="0" w:space="0" w:color="auto"/>
            <w:bottom w:val="none" w:sz="0" w:space="0" w:color="auto"/>
            <w:right w:val="none" w:sz="0" w:space="0" w:color="auto"/>
          </w:divBdr>
        </w:div>
        <w:div w:id="1534807716">
          <w:marLeft w:val="0"/>
          <w:marRight w:val="0"/>
          <w:marTop w:val="0"/>
          <w:marBottom w:val="0"/>
          <w:divBdr>
            <w:top w:val="none" w:sz="0" w:space="0" w:color="auto"/>
            <w:left w:val="none" w:sz="0" w:space="0" w:color="auto"/>
            <w:bottom w:val="none" w:sz="0" w:space="0" w:color="auto"/>
            <w:right w:val="none" w:sz="0" w:space="0" w:color="auto"/>
          </w:divBdr>
        </w:div>
        <w:div w:id="344013358">
          <w:marLeft w:val="0"/>
          <w:marRight w:val="0"/>
          <w:marTop w:val="0"/>
          <w:marBottom w:val="0"/>
          <w:divBdr>
            <w:top w:val="none" w:sz="0" w:space="0" w:color="auto"/>
            <w:left w:val="none" w:sz="0" w:space="0" w:color="auto"/>
            <w:bottom w:val="none" w:sz="0" w:space="0" w:color="auto"/>
            <w:right w:val="none" w:sz="0" w:space="0" w:color="auto"/>
          </w:divBdr>
        </w:div>
        <w:div w:id="2130739112">
          <w:marLeft w:val="0"/>
          <w:marRight w:val="0"/>
          <w:marTop w:val="0"/>
          <w:marBottom w:val="0"/>
          <w:divBdr>
            <w:top w:val="none" w:sz="0" w:space="0" w:color="auto"/>
            <w:left w:val="none" w:sz="0" w:space="0" w:color="auto"/>
            <w:bottom w:val="none" w:sz="0" w:space="0" w:color="auto"/>
            <w:right w:val="none" w:sz="0" w:space="0" w:color="auto"/>
          </w:divBdr>
        </w:div>
        <w:div w:id="287275320">
          <w:marLeft w:val="0"/>
          <w:marRight w:val="0"/>
          <w:marTop w:val="0"/>
          <w:marBottom w:val="0"/>
          <w:divBdr>
            <w:top w:val="none" w:sz="0" w:space="0" w:color="auto"/>
            <w:left w:val="none" w:sz="0" w:space="0" w:color="auto"/>
            <w:bottom w:val="none" w:sz="0" w:space="0" w:color="auto"/>
            <w:right w:val="none" w:sz="0" w:space="0" w:color="auto"/>
          </w:divBdr>
        </w:div>
        <w:div w:id="20906963">
          <w:marLeft w:val="0"/>
          <w:marRight w:val="0"/>
          <w:marTop w:val="0"/>
          <w:marBottom w:val="0"/>
          <w:divBdr>
            <w:top w:val="none" w:sz="0" w:space="0" w:color="auto"/>
            <w:left w:val="none" w:sz="0" w:space="0" w:color="auto"/>
            <w:bottom w:val="none" w:sz="0" w:space="0" w:color="auto"/>
            <w:right w:val="none" w:sz="0" w:space="0" w:color="auto"/>
          </w:divBdr>
        </w:div>
        <w:div w:id="1356619668">
          <w:marLeft w:val="0"/>
          <w:marRight w:val="0"/>
          <w:marTop w:val="0"/>
          <w:marBottom w:val="0"/>
          <w:divBdr>
            <w:top w:val="none" w:sz="0" w:space="0" w:color="auto"/>
            <w:left w:val="none" w:sz="0" w:space="0" w:color="auto"/>
            <w:bottom w:val="none" w:sz="0" w:space="0" w:color="auto"/>
            <w:right w:val="none" w:sz="0" w:space="0" w:color="auto"/>
          </w:divBdr>
        </w:div>
      </w:divsChild>
    </w:div>
    <w:div w:id="1655178424">
      <w:bodyDiv w:val="1"/>
      <w:marLeft w:val="0"/>
      <w:marRight w:val="0"/>
      <w:marTop w:val="0"/>
      <w:marBottom w:val="0"/>
      <w:divBdr>
        <w:top w:val="none" w:sz="0" w:space="0" w:color="auto"/>
        <w:left w:val="none" w:sz="0" w:space="0" w:color="auto"/>
        <w:bottom w:val="none" w:sz="0" w:space="0" w:color="auto"/>
        <w:right w:val="none" w:sz="0" w:space="0" w:color="auto"/>
      </w:divBdr>
    </w:div>
    <w:div w:id="1699576523">
      <w:bodyDiv w:val="1"/>
      <w:marLeft w:val="0"/>
      <w:marRight w:val="0"/>
      <w:marTop w:val="0"/>
      <w:marBottom w:val="0"/>
      <w:divBdr>
        <w:top w:val="none" w:sz="0" w:space="0" w:color="auto"/>
        <w:left w:val="none" w:sz="0" w:space="0" w:color="auto"/>
        <w:bottom w:val="none" w:sz="0" w:space="0" w:color="auto"/>
        <w:right w:val="none" w:sz="0" w:space="0" w:color="auto"/>
      </w:divBdr>
    </w:div>
    <w:div w:id="1739983027">
      <w:bodyDiv w:val="1"/>
      <w:marLeft w:val="0"/>
      <w:marRight w:val="0"/>
      <w:marTop w:val="0"/>
      <w:marBottom w:val="0"/>
      <w:divBdr>
        <w:top w:val="none" w:sz="0" w:space="0" w:color="auto"/>
        <w:left w:val="none" w:sz="0" w:space="0" w:color="auto"/>
        <w:bottom w:val="none" w:sz="0" w:space="0" w:color="auto"/>
        <w:right w:val="none" w:sz="0" w:space="0" w:color="auto"/>
      </w:divBdr>
      <w:divsChild>
        <w:div w:id="2109035989">
          <w:marLeft w:val="0"/>
          <w:marRight w:val="0"/>
          <w:marTop w:val="0"/>
          <w:marBottom w:val="0"/>
          <w:divBdr>
            <w:top w:val="none" w:sz="0" w:space="0" w:color="auto"/>
            <w:left w:val="none" w:sz="0" w:space="0" w:color="auto"/>
            <w:bottom w:val="none" w:sz="0" w:space="0" w:color="auto"/>
            <w:right w:val="none" w:sz="0" w:space="0" w:color="auto"/>
          </w:divBdr>
        </w:div>
        <w:div w:id="1621958726">
          <w:marLeft w:val="0"/>
          <w:marRight w:val="0"/>
          <w:marTop w:val="0"/>
          <w:marBottom w:val="0"/>
          <w:divBdr>
            <w:top w:val="none" w:sz="0" w:space="0" w:color="auto"/>
            <w:left w:val="none" w:sz="0" w:space="0" w:color="auto"/>
            <w:bottom w:val="none" w:sz="0" w:space="0" w:color="auto"/>
            <w:right w:val="none" w:sz="0" w:space="0" w:color="auto"/>
          </w:divBdr>
        </w:div>
        <w:div w:id="833297045">
          <w:marLeft w:val="0"/>
          <w:marRight w:val="0"/>
          <w:marTop w:val="0"/>
          <w:marBottom w:val="0"/>
          <w:divBdr>
            <w:top w:val="none" w:sz="0" w:space="0" w:color="auto"/>
            <w:left w:val="none" w:sz="0" w:space="0" w:color="auto"/>
            <w:bottom w:val="none" w:sz="0" w:space="0" w:color="auto"/>
            <w:right w:val="none" w:sz="0" w:space="0" w:color="auto"/>
          </w:divBdr>
        </w:div>
      </w:divsChild>
    </w:div>
    <w:div w:id="1764451590">
      <w:bodyDiv w:val="1"/>
      <w:marLeft w:val="0"/>
      <w:marRight w:val="0"/>
      <w:marTop w:val="0"/>
      <w:marBottom w:val="0"/>
      <w:divBdr>
        <w:top w:val="none" w:sz="0" w:space="0" w:color="auto"/>
        <w:left w:val="none" w:sz="0" w:space="0" w:color="auto"/>
        <w:bottom w:val="none" w:sz="0" w:space="0" w:color="auto"/>
        <w:right w:val="none" w:sz="0" w:space="0" w:color="auto"/>
      </w:divBdr>
    </w:div>
    <w:div w:id="1780106862">
      <w:bodyDiv w:val="1"/>
      <w:marLeft w:val="0"/>
      <w:marRight w:val="0"/>
      <w:marTop w:val="0"/>
      <w:marBottom w:val="0"/>
      <w:divBdr>
        <w:top w:val="none" w:sz="0" w:space="0" w:color="auto"/>
        <w:left w:val="none" w:sz="0" w:space="0" w:color="auto"/>
        <w:bottom w:val="none" w:sz="0" w:space="0" w:color="auto"/>
        <w:right w:val="none" w:sz="0" w:space="0" w:color="auto"/>
      </w:divBdr>
    </w:div>
    <w:div w:id="1787849828">
      <w:bodyDiv w:val="1"/>
      <w:marLeft w:val="0"/>
      <w:marRight w:val="0"/>
      <w:marTop w:val="0"/>
      <w:marBottom w:val="0"/>
      <w:divBdr>
        <w:top w:val="none" w:sz="0" w:space="0" w:color="auto"/>
        <w:left w:val="none" w:sz="0" w:space="0" w:color="auto"/>
        <w:bottom w:val="none" w:sz="0" w:space="0" w:color="auto"/>
        <w:right w:val="none" w:sz="0" w:space="0" w:color="auto"/>
      </w:divBdr>
    </w:div>
    <w:div w:id="1808157005">
      <w:bodyDiv w:val="1"/>
      <w:marLeft w:val="0"/>
      <w:marRight w:val="0"/>
      <w:marTop w:val="0"/>
      <w:marBottom w:val="0"/>
      <w:divBdr>
        <w:top w:val="none" w:sz="0" w:space="0" w:color="auto"/>
        <w:left w:val="none" w:sz="0" w:space="0" w:color="auto"/>
        <w:bottom w:val="none" w:sz="0" w:space="0" w:color="auto"/>
        <w:right w:val="none" w:sz="0" w:space="0" w:color="auto"/>
      </w:divBdr>
    </w:div>
    <w:div w:id="1847479029">
      <w:bodyDiv w:val="1"/>
      <w:marLeft w:val="0"/>
      <w:marRight w:val="0"/>
      <w:marTop w:val="0"/>
      <w:marBottom w:val="0"/>
      <w:divBdr>
        <w:top w:val="none" w:sz="0" w:space="0" w:color="auto"/>
        <w:left w:val="none" w:sz="0" w:space="0" w:color="auto"/>
        <w:bottom w:val="none" w:sz="0" w:space="0" w:color="auto"/>
        <w:right w:val="none" w:sz="0" w:space="0" w:color="auto"/>
      </w:divBdr>
    </w:div>
    <w:div w:id="1854220197">
      <w:bodyDiv w:val="1"/>
      <w:marLeft w:val="0"/>
      <w:marRight w:val="0"/>
      <w:marTop w:val="0"/>
      <w:marBottom w:val="0"/>
      <w:divBdr>
        <w:top w:val="none" w:sz="0" w:space="0" w:color="auto"/>
        <w:left w:val="none" w:sz="0" w:space="0" w:color="auto"/>
        <w:bottom w:val="none" w:sz="0" w:space="0" w:color="auto"/>
        <w:right w:val="none" w:sz="0" w:space="0" w:color="auto"/>
      </w:divBdr>
      <w:divsChild>
        <w:div w:id="1922716393">
          <w:marLeft w:val="0"/>
          <w:marRight w:val="0"/>
          <w:marTop w:val="0"/>
          <w:marBottom w:val="0"/>
          <w:divBdr>
            <w:top w:val="none" w:sz="0" w:space="0" w:color="auto"/>
            <w:left w:val="none" w:sz="0" w:space="0" w:color="auto"/>
            <w:bottom w:val="none" w:sz="0" w:space="0" w:color="auto"/>
            <w:right w:val="none" w:sz="0" w:space="0" w:color="auto"/>
          </w:divBdr>
        </w:div>
        <w:div w:id="1581870835">
          <w:marLeft w:val="0"/>
          <w:marRight w:val="0"/>
          <w:marTop w:val="0"/>
          <w:marBottom w:val="0"/>
          <w:divBdr>
            <w:top w:val="none" w:sz="0" w:space="0" w:color="auto"/>
            <w:left w:val="none" w:sz="0" w:space="0" w:color="auto"/>
            <w:bottom w:val="none" w:sz="0" w:space="0" w:color="auto"/>
            <w:right w:val="none" w:sz="0" w:space="0" w:color="auto"/>
          </w:divBdr>
        </w:div>
        <w:div w:id="2074769876">
          <w:marLeft w:val="0"/>
          <w:marRight w:val="0"/>
          <w:marTop w:val="0"/>
          <w:marBottom w:val="0"/>
          <w:divBdr>
            <w:top w:val="none" w:sz="0" w:space="0" w:color="auto"/>
            <w:left w:val="none" w:sz="0" w:space="0" w:color="auto"/>
            <w:bottom w:val="none" w:sz="0" w:space="0" w:color="auto"/>
            <w:right w:val="none" w:sz="0" w:space="0" w:color="auto"/>
          </w:divBdr>
        </w:div>
        <w:div w:id="1586187047">
          <w:marLeft w:val="0"/>
          <w:marRight w:val="0"/>
          <w:marTop w:val="0"/>
          <w:marBottom w:val="0"/>
          <w:divBdr>
            <w:top w:val="none" w:sz="0" w:space="0" w:color="auto"/>
            <w:left w:val="none" w:sz="0" w:space="0" w:color="auto"/>
            <w:bottom w:val="none" w:sz="0" w:space="0" w:color="auto"/>
            <w:right w:val="none" w:sz="0" w:space="0" w:color="auto"/>
          </w:divBdr>
        </w:div>
        <w:div w:id="1123575419">
          <w:marLeft w:val="0"/>
          <w:marRight w:val="0"/>
          <w:marTop w:val="0"/>
          <w:marBottom w:val="0"/>
          <w:divBdr>
            <w:top w:val="none" w:sz="0" w:space="0" w:color="auto"/>
            <w:left w:val="none" w:sz="0" w:space="0" w:color="auto"/>
            <w:bottom w:val="none" w:sz="0" w:space="0" w:color="auto"/>
            <w:right w:val="none" w:sz="0" w:space="0" w:color="auto"/>
          </w:divBdr>
        </w:div>
        <w:div w:id="655691311">
          <w:marLeft w:val="0"/>
          <w:marRight w:val="0"/>
          <w:marTop w:val="0"/>
          <w:marBottom w:val="0"/>
          <w:divBdr>
            <w:top w:val="none" w:sz="0" w:space="0" w:color="auto"/>
            <w:left w:val="none" w:sz="0" w:space="0" w:color="auto"/>
            <w:bottom w:val="none" w:sz="0" w:space="0" w:color="auto"/>
            <w:right w:val="none" w:sz="0" w:space="0" w:color="auto"/>
          </w:divBdr>
        </w:div>
        <w:div w:id="1008606085">
          <w:marLeft w:val="0"/>
          <w:marRight w:val="0"/>
          <w:marTop w:val="0"/>
          <w:marBottom w:val="0"/>
          <w:divBdr>
            <w:top w:val="none" w:sz="0" w:space="0" w:color="auto"/>
            <w:left w:val="none" w:sz="0" w:space="0" w:color="auto"/>
            <w:bottom w:val="none" w:sz="0" w:space="0" w:color="auto"/>
            <w:right w:val="none" w:sz="0" w:space="0" w:color="auto"/>
          </w:divBdr>
        </w:div>
        <w:div w:id="1340736319">
          <w:marLeft w:val="0"/>
          <w:marRight w:val="0"/>
          <w:marTop w:val="0"/>
          <w:marBottom w:val="0"/>
          <w:divBdr>
            <w:top w:val="none" w:sz="0" w:space="0" w:color="auto"/>
            <w:left w:val="none" w:sz="0" w:space="0" w:color="auto"/>
            <w:bottom w:val="none" w:sz="0" w:space="0" w:color="auto"/>
            <w:right w:val="none" w:sz="0" w:space="0" w:color="auto"/>
          </w:divBdr>
        </w:div>
        <w:div w:id="530537880">
          <w:marLeft w:val="0"/>
          <w:marRight w:val="0"/>
          <w:marTop w:val="0"/>
          <w:marBottom w:val="0"/>
          <w:divBdr>
            <w:top w:val="none" w:sz="0" w:space="0" w:color="auto"/>
            <w:left w:val="none" w:sz="0" w:space="0" w:color="auto"/>
            <w:bottom w:val="none" w:sz="0" w:space="0" w:color="auto"/>
            <w:right w:val="none" w:sz="0" w:space="0" w:color="auto"/>
          </w:divBdr>
        </w:div>
        <w:div w:id="1136533665">
          <w:marLeft w:val="0"/>
          <w:marRight w:val="0"/>
          <w:marTop w:val="0"/>
          <w:marBottom w:val="0"/>
          <w:divBdr>
            <w:top w:val="none" w:sz="0" w:space="0" w:color="auto"/>
            <w:left w:val="none" w:sz="0" w:space="0" w:color="auto"/>
            <w:bottom w:val="none" w:sz="0" w:space="0" w:color="auto"/>
            <w:right w:val="none" w:sz="0" w:space="0" w:color="auto"/>
          </w:divBdr>
        </w:div>
        <w:div w:id="1434549153">
          <w:marLeft w:val="0"/>
          <w:marRight w:val="0"/>
          <w:marTop w:val="0"/>
          <w:marBottom w:val="0"/>
          <w:divBdr>
            <w:top w:val="none" w:sz="0" w:space="0" w:color="auto"/>
            <w:left w:val="none" w:sz="0" w:space="0" w:color="auto"/>
            <w:bottom w:val="none" w:sz="0" w:space="0" w:color="auto"/>
            <w:right w:val="none" w:sz="0" w:space="0" w:color="auto"/>
          </w:divBdr>
        </w:div>
      </w:divsChild>
    </w:div>
    <w:div w:id="1878005159">
      <w:bodyDiv w:val="1"/>
      <w:marLeft w:val="0"/>
      <w:marRight w:val="0"/>
      <w:marTop w:val="0"/>
      <w:marBottom w:val="0"/>
      <w:divBdr>
        <w:top w:val="none" w:sz="0" w:space="0" w:color="auto"/>
        <w:left w:val="none" w:sz="0" w:space="0" w:color="auto"/>
        <w:bottom w:val="none" w:sz="0" w:space="0" w:color="auto"/>
        <w:right w:val="none" w:sz="0" w:space="0" w:color="auto"/>
      </w:divBdr>
    </w:div>
    <w:div w:id="1954627424">
      <w:bodyDiv w:val="1"/>
      <w:marLeft w:val="0"/>
      <w:marRight w:val="0"/>
      <w:marTop w:val="0"/>
      <w:marBottom w:val="0"/>
      <w:divBdr>
        <w:top w:val="none" w:sz="0" w:space="0" w:color="auto"/>
        <w:left w:val="none" w:sz="0" w:space="0" w:color="auto"/>
        <w:bottom w:val="none" w:sz="0" w:space="0" w:color="auto"/>
        <w:right w:val="none" w:sz="0" w:space="0" w:color="auto"/>
      </w:divBdr>
    </w:div>
    <w:div w:id="1975255236">
      <w:bodyDiv w:val="1"/>
      <w:marLeft w:val="0"/>
      <w:marRight w:val="0"/>
      <w:marTop w:val="0"/>
      <w:marBottom w:val="0"/>
      <w:divBdr>
        <w:top w:val="none" w:sz="0" w:space="0" w:color="auto"/>
        <w:left w:val="none" w:sz="0" w:space="0" w:color="auto"/>
        <w:bottom w:val="none" w:sz="0" w:space="0" w:color="auto"/>
        <w:right w:val="none" w:sz="0" w:space="0" w:color="auto"/>
      </w:divBdr>
      <w:divsChild>
        <w:div w:id="804541858">
          <w:marLeft w:val="0"/>
          <w:marRight w:val="0"/>
          <w:marTop w:val="0"/>
          <w:marBottom w:val="0"/>
          <w:divBdr>
            <w:top w:val="none" w:sz="0" w:space="0" w:color="auto"/>
            <w:left w:val="none" w:sz="0" w:space="0" w:color="auto"/>
            <w:bottom w:val="none" w:sz="0" w:space="0" w:color="auto"/>
            <w:right w:val="none" w:sz="0" w:space="0" w:color="auto"/>
          </w:divBdr>
        </w:div>
        <w:div w:id="1024818192">
          <w:marLeft w:val="0"/>
          <w:marRight w:val="0"/>
          <w:marTop w:val="0"/>
          <w:marBottom w:val="0"/>
          <w:divBdr>
            <w:top w:val="none" w:sz="0" w:space="0" w:color="auto"/>
            <w:left w:val="none" w:sz="0" w:space="0" w:color="auto"/>
            <w:bottom w:val="none" w:sz="0" w:space="0" w:color="auto"/>
            <w:right w:val="none" w:sz="0" w:space="0" w:color="auto"/>
          </w:divBdr>
        </w:div>
        <w:div w:id="227955998">
          <w:marLeft w:val="0"/>
          <w:marRight w:val="0"/>
          <w:marTop w:val="0"/>
          <w:marBottom w:val="0"/>
          <w:divBdr>
            <w:top w:val="none" w:sz="0" w:space="0" w:color="auto"/>
            <w:left w:val="none" w:sz="0" w:space="0" w:color="auto"/>
            <w:bottom w:val="none" w:sz="0" w:space="0" w:color="auto"/>
            <w:right w:val="none" w:sz="0" w:space="0" w:color="auto"/>
          </w:divBdr>
        </w:div>
        <w:div w:id="81486638">
          <w:marLeft w:val="0"/>
          <w:marRight w:val="0"/>
          <w:marTop w:val="0"/>
          <w:marBottom w:val="0"/>
          <w:divBdr>
            <w:top w:val="none" w:sz="0" w:space="0" w:color="auto"/>
            <w:left w:val="none" w:sz="0" w:space="0" w:color="auto"/>
            <w:bottom w:val="none" w:sz="0" w:space="0" w:color="auto"/>
            <w:right w:val="none" w:sz="0" w:space="0" w:color="auto"/>
          </w:divBdr>
        </w:div>
        <w:div w:id="326373131">
          <w:marLeft w:val="0"/>
          <w:marRight w:val="0"/>
          <w:marTop w:val="0"/>
          <w:marBottom w:val="0"/>
          <w:divBdr>
            <w:top w:val="none" w:sz="0" w:space="0" w:color="auto"/>
            <w:left w:val="none" w:sz="0" w:space="0" w:color="auto"/>
            <w:bottom w:val="none" w:sz="0" w:space="0" w:color="auto"/>
            <w:right w:val="none" w:sz="0" w:space="0" w:color="auto"/>
          </w:divBdr>
        </w:div>
        <w:div w:id="470561050">
          <w:marLeft w:val="0"/>
          <w:marRight w:val="0"/>
          <w:marTop w:val="0"/>
          <w:marBottom w:val="0"/>
          <w:divBdr>
            <w:top w:val="none" w:sz="0" w:space="0" w:color="auto"/>
            <w:left w:val="none" w:sz="0" w:space="0" w:color="auto"/>
            <w:bottom w:val="none" w:sz="0" w:space="0" w:color="auto"/>
            <w:right w:val="none" w:sz="0" w:space="0" w:color="auto"/>
          </w:divBdr>
        </w:div>
        <w:div w:id="56781560">
          <w:marLeft w:val="0"/>
          <w:marRight w:val="0"/>
          <w:marTop w:val="0"/>
          <w:marBottom w:val="0"/>
          <w:divBdr>
            <w:top w:val="none" w:sz="0" w:space="0" w:color="auto"/>
            <w:left w:val="none" w:sz="0" w:space="0" w:color="auto"/>
            <w:bottom w:val="none" w:sz="0" w:space="0" w:color="auto"/>
            <w:right w:val="none" w:sz="0" w:space="0" w:color="auto"/>
          </w:divBdr>
        </w:div>
        <w:div w:id="1727023320">
          <w:marLeft w:val="0"/>
          <w:marRight w:val="0"/>
          <w:marTop w:val="0"/>
          <w:marBottom w:val="0"/>
          <w:divBdr>
            <w:top w:val="none" w:sz="0" w:space="0" w:color="auto"/>
            <w:left w:val="none" w:sz="0" w:space="0" w:color="auto"/>
            <w:bottom w:val="none" w:sz="0" w:space="0" w:color="auto"/>
            <w:right w:val="none" w:sz="0" w:space="0" w:color="auto"/>
          </w:divBdr>
        </w:div>
        <w:div w:id="826440044">
          <w:marLeft w:val="0"/>
          <w:marRight w:val="0"/>
          <w:marTop w:val="0"/>
          <w:marBottom w:val="0"/>
          <w:divBdr>
            <w:top w:val="none" w:sz="0" w:space="0" w:color="auto"/>
            <w:left w:val="none" w:sz="0" w:space="0" w:color="auto"/>
            <w:bottom w:val="none" w:sz="0" w:space="0" w:color="auto"/>
            <w:right w:val="none" w:sz="0" w:space="0" w:color="auto"/>
          </w:divBdr>
        </w:div>
        <w:div w:id="1164902410">
          <w:marLeft w:val="0"/>
          <w:marRight w:val="0"/>
          <w:marTop w:val="0"/>
          <w:marBottom w:val="0"/>
          <w:divBdr>
            <w:top w:val="none" w:sz="0" w:space="0" w:color="auto"/>
            <w:left w:val="none" w:sz="0" w:space="0" w:color="auto"/>
            <w:bottom w:val="none" w:sz="0" w:space="0" w:color="auto"/>
            <w:right w:val="none" w:sz="0" w:space="0" w:color="auto"/>
          </w:divBdr>
        </w:div>
      </w:divsChild>
    </w:div>
    <w:div w:id="2142724149">
      <w:bodyDiv w:val="1"/>
      <w:marLeft w:val="0"/>
      <w:marRight w:val="0"/>
      <w:marTop w:val="0"/>
      <w:marBottom w:val="0"/>
      <w:divBdr>
        <w:top w:val="none" w:sz="0" w:space="0" w:color="auto"/>
        <w:left w:val="none" w:sz="0" w:space="0" w:color="auto"/>
        <w:bottom w:val="none" w:sz="0" w:space="0" w:color="auto"/>
        <w:right w:val="none" w:sz="0" w:space="0" w:color="auto"/>
      </w:divBdr>
      <w:divsChild>
        <w:div w:id="486243043">
          <w:marLeft w:val="0"/>
          <w:marRight w:val="0"/>
          <w:marTop w:val="0"/>
          <w:marBottom w:val="0"/>
          <w:divBdr>
            <w:top w:val="none" w:sz="0" w:space="0" w:color="auto"/>
            <w:left w:val="none" w:sz="0" w:space="0" w:color="auto"/>
            <w:bottom w:val="none" w:sz="0" w:space="0" w:color="auto"/>
            <w:right w:val="none" w:sz="0" w:space="0" w:color="auto"/>
          </w:divBdr>
        </w:div>
        <w:div w:id="163009856">
          <w:marLeft w:val="0"/>
          <w:marRight w:val="0"/>
          <w:marTop w:val="0"/>
          <w:marBottom w:val="0"/>
          <w:divBdr>
            <w:top w:val="none" w:sz="0" w:space="0" w:color="auto"/>
            <w:left w:val="none" w:sz="0" w:space="0" w:color="auto"/>
            <w:bottom w:val="none" w:sz="0" w:space="0" w:color="auto"/>
            <w:right w:val="none" w:sz="0" w:space="0" w:color="auto"/>
          </w:divBdr>
        </w:div>
        <w:div w:id="358970789">
          <w:marLeft w:val="0"/>
          <w:marRight w:val="0"/>
          <w:marTop w:val="0"/>
          <w:marBottom w:val="0"/>
          <w:divBdr>
            <w:top w:val="none" w:sz="0" w:space="0" w:color="auto"/>
            <w:left w:val="none" w:sz="0" w:space="0" w:color="auto"/>
            <w:bottom w:val="none" w:sz="0" w:space="0" w:color="auto"/>
            <w:right w:val="none" w:sz="0" w:space="0" w:color="auto"/>
          </w:divBdr>
        </w:div>
        <w:div w:id="1812017576">
          <w:marLeft w:val="0"/>
          <w:marRight w:val="0"/>
          <w:marTop w:val="0"/>
          <w:marBottom w:val="0"/>
          <w:divBdr>
            <w:top w:val="none" w:sz="0" w:space="0" w:color="auto"/>
            <w:left w:val="none" w:sz="0" w:space="0" w:color="auto"/>
            <w:bottom w:val="none" w:sz="0" w:space="0" w:color="auto"/>
            <w:right w:val="none" w:sz="0" w:space="0" w:color="auto"/>
          </w:divBdr>
        </w:div>
        <w:div w:id="452676668">
          <w:marLeft w:val="0"/>
          <w:marRight w:val="0"/>
          <w:marTop w:val="0"/>
          <w:marBottom w:val="0"/>
          <w:divBdr>
            <w:top w:val="none" w:sz="0" w:space="0" w:color="auto"/>
            <w:left w:val="none" w:sz="0" w:space="0" w:color="auto"/>
            <w:bottom w:val="none" w:sz="0" w:space="0" w:color="auto"/>
            <w:right w:val="none" w:sz="0" w:space="0" w:color="auto"/>
          </w:divBdr>
        </w:div>
        <w:div w:id="1099105286">
          <w:marLeft w:val="0"/>
          <w:marRight w:val="0"/>
          <w:marTop w:val="0"/>
          <w:marBottom w:val="0"/>
          <w:divBdr>
            <w:top w:val="none" w:sz="0" w:space="0" w:color="auto"/>
            <w:left w:val="none" w:sz="0" w:space="0" w:color="auto"/>
            <w:bottom w:val="none" w:sz="0" w:space="0" w:color="auto"/>
            <w:right w:val="none" w:sz="0" w:space="0" w:color="auto"/>
          </w:divBdr>
        </w:div>
        <w:div w:id="1502895709">
          <w:marLeft w:val="0"/>
          <w:marRight w:val="0"/>
          <w:marTop w:val="0"/>
          <w:marBottom w:val="0"/>
          <w:divBdr>
            <w:top w:val="none" w:sz="0" w:space="0" w:color="auto"/>
            <w:left w:val="none" w:sz="0" w:space="0" w:color="auto"/>
            <w:bottom w:val="none" w:sz="0" w:space="0" w:color="auto"/>
            <w:right w:val="none" w:sz="0" w:space="0" w:color="auto"/>
          </w:divBdr>
        </w:div>
        <w:div w:id="838424763">
          <w:marLeft w:val="0"/>
          <w:marRight w:val="0"/>
          <w:marTop w:val="0"/>
          <w:marBottom w:val="0"/>
          <w:divBdr>
            <w:top w:val="none" w:sz="0" w:space="0" w:color="auto"/>
            <w:left w:val="none" w:sz="0" w:space="0" w:color="auto"/>
            <w:bottom w:val="none" w:sz="0" w:space="0" w:color="auto"/>
            <w:right w:val="none" w:sz="0" w:space="0" w:color="auto"/>
          </w:divBdr>
        </w:div>
        <w:div w:id="836461846">
          <w:marLeft w:val="0"/>
          <w:marRight w:val="0"/>
          <w:marTop w:val="0"/>
          <w:marBottom w:val="0"/>
          <w:divBdr>
            <w:top w:val="none" w:sz="0" w:space="0" w:color="auto"/>
            <w:left w:val="none" w:sz="0" w:space="0" w:color="auto"/>
            <w:bottom w:val="none" w:sz="0" w:space="0" w:color="auto"/>
            <w:right w:val="none" w:sz="0" w:space="0" w:color="auto"/>
          </w:divBdr>
        </w:div>
        <w:div w:id="8825236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llasdecoche.fundacionmapfre.org/infantiles/normativa/legislacion-paises-sillas-coch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boe.es/doue/2014/059/L00032-00033.pdf" TargetMode="External"/><Relationship Id="rId13" Type="http://schemas.openxmlformats.org/officeDocument/2006/relationships/hyperlink" Target="https://eur-lex.europa.eu/legal-content/ES/TXT/PDF/?uri=CELEX:42014X0329(02)&amp;from=ES" TargetMode="External"/><Relationship Id="rId18" Type="http://schemas.openxmlformats.org/officeDocument/2006/relationships/hyperlink" Target="https://moradasegura.com/sillassiniva/" TargetMode="External"/><Relationship Id="rId3" Type="http://schemas.openxmlformats.org/officeDocument/2006/relationships/hyperlink" Target="https://www.medicinalegal.gov.co/documents/20143/386932/Forensis+2018.pdf/be4816a4-3da3-1ff0-2779-e7b5e3962d60" TargetMode="External"/><Relationship Id="rId7" Type="http://schemas.openxmlformats.org/officeDocument/2006/relationships/hyperlink" Target="https://ansv.gov.co/Detalle/216/ansv-recomienda-el-uso-de-sillas-de-retencion-infantil-vehiculares-para-salvar-mas-ninos-en-las-vias/" TargetMode="External"/><Relationship Id="rId12" Type="http://schemas.openxmlformats.org/officeDocument/2006/relationships/hyperlink" Target="https://www.mintransporte.gov.co/loader.php%3FlServicio%3DTools2%26lTipo%3Ddescargas%26lFuncion%3Ddescargar%26idFile%3D23962+&amp;cd=5&amp;hl=es&amp;ct=clnk&amp;gl=co" TargetMode="External"/><Relationship Id="rId17" Type="http://schemas.openxmlformats.org/officeDocument/2006/relationships/hyperlink" Target="https://www.minsalud.gov.co/Normatividad_Nuevo/Resolucion%202465%20de%202016.pdf" TargetMode="External"/><Relationship Id="rId2" Type="http://schemas.openxmlformats.org/officeDocument/2006/relationships/hyperlink" Target="https://bit.ly/3gnJN2N" TargetMode="External"/><Relationship Id="rId16" Type="http://schemas.openxmlformats.org/officeDocument/2006/relationships/hyperlink" Target="https://bit.ly/2YC7AWC" TargetMode="External"/><Relationship Id="rId1" Type="http://schemas.openxmlformats.org/officeDocument/2006/relationships/hyperlink" Target="https://www.who.int/features/qa/59/es/" TargetMode="External"/><Relationship Id="rId6" Type="http://schemas.openxmlformats.org/officeDocument/2006/relationships/hyperlink" Target="https://www.who.int/roadsafety/publications/Seat-beltsManual_SP.pdf" TargetMode="External"/><Relationship Id="rId11" Type="http://schemas.openxmlformats.org/officeDocument/2006/relationships/hyperlink" Target="https://www.who.int/violence_injury_prevention/road_safety_status/2018/Table_A8_Child_restraint.pdf?ua=1" TargetMode="External"/><Relationship Id="rId5" Type="http://schemas.openxmlformats.org/officeDocument/2006/relationships/hyperlink" Target="https://www.cdc.gov/mmwr/preview/mmwrhtml/ss6408a1.htm?s_cid=ss6408a1_w" TargetMode="External"/><Relationship Id="rId15" Type="http://schemas.openxmlformats.org/officeDocument/2006/relationships/hyperlink" Target="https://saferide4kids.com/car-seat-laws-by-state/" TargetMode="External"/><Relationship Id="rId10" Type="http://schemas.openxmlformats.org/officeDocument/2006/relationships/hyperlink" Target="http://www.dgt.es/Galerias/seguridad-vial/educacion-vial/recursos-didacticos/infancia/2015/Sistemas-de-Retencion-Infantil-DGT.pdf" TargetMode="External"/><Relationship Id="rId4" Type="http://schemas.openxmlformats.org/officeDocument/2006/relationships/hyperlink" Target="https://www.medicinalegal.gov.co/documents/20143/349426/diciembre-2019.pdf/320ad04c-7c85-287f-804a-a49b1031d9f3" TargetMode="External"/><Relationship Id="rId9" Type="http://schemas.openxmlformats.org/officeDocument/2006/relationships/hyperlink" Target="https://www.unece.org/fileadmin/DAM/trans/publications/WP29/CHILD_RESTRAINT_SYSTEMS_brochure.pdf" TargetMode="External"/><Relationship Id="rId14" Type="http://schemas.openxmlformats.org/officeDocument/2006/relationships/hyperlink" Target="https://www.rivekids.com/2018-normativa-r129-i-si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68DE-4E36-4971-9D90-5BFE6369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6240</Words>
  <Characters>34321</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hasbleidy suarez</cp:lastModifiedBy>
  <cp:revision>2</cp:revision>
  <cp:lastPrinted>2020-09-01T17:53:00Z</cp:lastPrinted>
  <dcterms:created xsi:type="dcterms:W3CDTF">2020-09-21T19:02:00Z</dcterms:created>
  <dcterms:modified xsi:type="dcterms:W3CDTF">2020-09-21T19:02:00Z</dcterms:modified>
</cp:coreProperties>
</file>