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40F70" w:rsidRPr="00922C3C" w:rsidRDefault="00340F70" w:rsidP="00340F70">
      <w:pPr>
        <w:spacing w:line="240" w:lineRule="auto"/>
        <w:jc w:val="center"/>
        <w:rPr>
          <w:rFonts w:ascii="Arial" w:hAnsi="Arial" w:cs="Arial"/>
          <w:b/>
          <w:bCs/>
          <w:color w:val="000000" w:themeColor="text1"/>
          <w:sz w:val="24"/>
          <w:szCs w:val="24"/>
          <w:lang w:val="es-ES"/>
        </w:rPr>
      </w:pPr>
      <w:bookmarkStart w:id="0" w:name="_GoBack"/>
      <w:bookmarkEnd w:id="0"/>
      <w:r w:rsidRPr="00922C3C">
        <w:rPr>
          <w:rFonts w:ascii="Arial" w:hAnsi="Arial" w:cs="Arial"/>
          <w:b/>
          <w:bCs/>
          <w:color w:val="000000" w:themeColor="text1"/>
          <w:sz w:val="24"/>
          <w:szCs w:val="24"/>
          <w:lang w:val="es-ES"/>
        </w:rPr>
        <w:t>Proyecto de Ley Numero ____ de 2020</w:t>
      </w:r>
    </w:p>
    <w:p w:rsidR="00E45006" w:rsidRPr="00922C3C" w:rsidRDefault="00E45006" w:rsidP="00E45006">
      <w:pPr>
        <w:spacing w:line="276" w:lineRule="auto"/>
        <w:jc w:val="center"/>
        <w:rPr>
          <w:rFonts w:ascii="Arial" w:hAnsi="Arial" w:cs="Arial"/>
          <w:b/>
          <w:bCs/>
          <w:iCs/>
          <w:sz w:val="24"/>
          <w:szCs w:val="24"/>
          <w:lang w:val="es-ES"/>
        </w:rPr>
      </w:pPr>
      <w:r w:rsidRPr="00922C3C">
        <w:rPr>
          <w:rFonts w:ascii="Arial" w:hAnsi="Arial" w:cs="Arial"/>
          <w:b/>
          <w:bCs/>
          <w:iCs/>
          <w:sz w:val="24"/>
          <w:szCs w:val="24"/>
          <w:lang w:val="es-ES"/>
        </w:rPr>
        <w:t>“Por medio del cual se crea el sello de producción limpia que establece mecanismos para mejorar la eficiencia energética y la implementación de Fuentes No Convencionales de Energía Renovable”</w:t>
      </w:r>
    </w:p>
    <w:p w:rsidR="00340F70" w:rsidRPr="00922C3C" w:rsidRDefault="00340F70" w:rsidP="00340F70">
      <w:pPr>
        <w:spacing w:line="240" w:lineRule="auto"/>
        <w:jc w:val="both"/>
        <w:rPr>
          <w:rFonts w:ascii="Arial" w:hAnsi="Arial" w:cs="Arial"/>
          <w:b/>
          <w:bCs/>
          <w:color w:val="000000" w:themeColor="text1"/>
          <w:sz w:val="24"/>
          <w:szCs w:val="24"/>
          <w:lang w:val="es-ES"/>
        </w:rPr>
      </w:pPr>
    </w:p>
    <w:p w:rsidR="00340F70" w:rsidRPr="00922C3C" w:rsidRDefault="00340F70" w:rsidP="00340F70">
      <w:pPr>
        <w:spacing w:line="240" w:lineRule="auto"/>
        <w:jc w:val="both"/>
        <w:rPr>
          <w:rFonts w:ascii="Arial" w:hAnsi="Arial" w:cs="Arial"/>
          <w:color w:val="000000" w:themeColor="text1"/>
          <w:sz w:val="24"/>
          <w:szCs w:val="24"/>
          <w:lang w:val="es-ES"/>
        </w:rPr>
      </w:pPr>
      <w:r w:rsidRPr="00922C3C">
        <w:rPr>
          <w:rFonts w:ascii="Arial" w:hAnsi="Arial" w:cs="Arial"/>
          <w:color w:val="000000" w:themeColor="text1"/>
          <w:sz w:val="24"/>
          <w:szCs w:val="24"/>
          <w:lang w:val="es-ES"/>
        </w:rPr>
        <w:t>Bogotá DC. 20 de Julio de 2020</w:t>
      </w:r>
    </w:p>
    <w:p w:rsidR="00340F70" w:rsidRPr="00922C3C" w:rsidRDefault="00340F70" w:rsidP="00340F70">
      <w:pPr>
        <w:spacing w:after="0" w:line="240" w:lineRule="auto"/>
        <w:jc w:val="both"/>
        <w:rPr>
          <w:rFonts w:ascii="Arial" w:hAnsi="Arial" w:cs="Arial"/>
          <w:color w:val="000000" w:themeColor="text1"/>
          <w:sz w:val="24"/>
          <w:szCs w:val="24"/>
          <w:lang w:val="es-ES"/>
        </w:rPr>
      </w:pPr>
      <w:r w:rsidRPr="00922C3C">
        <w:rPr>
          <w:rFonts w:ascii="Arial" w:hAnsi="Arial" w:cs="Arial"/>
          <w:color w:val="000000" w:themeColor="text1"/>
          <w:sz w:val="24"/>
          <w:szCs w:val="24"/>
          <w:lang w:val="es-ES"/>
        </w:rPr>
        <w:t>Doctor,</w:t>
      </w:r>
    </w:p>
    <w:p w:rsidR="00340F70" w:rsidRPr="00922C3C" w:rsidRDefault="00340F70" w:rsidP="00340F70">
      <w:pPr>
        <w:spacing w:after="0" w:line="240" w:lineRule="auto"/>
        <w:jc w:val="both"/>
        <w:rPr>
          <w:rFonts w:ascii="Arial" w:hAnsi="Arial" w:cs="Arial"/>
          <w:color w:val="222222"/>
          <w:sz w:val="24"/>
          <w:szCs w:val="24"/>
          <w:shd w:val="clear" w:color="auto" w:fill="FFFFFF"/>
          <w:lang w:val="es-ES"/>
        </w:rPr>
      </w:pPr>
      <w:r w:rsidRPr="00922C3C">
        <w:rPr>
          <w:rFonts w:ascii="Arial" w:hAnsi="Arial" w:cs="Arial"/>
          <w:color w:val="222222"/>
          <w:sz w:val="24"/>
          <w:szCs w:val="24"/>
          <w:shd w:val="clear" w:color="auto" w:fill="FFFFFF"/>
          <w:lang w:val="es-ES"/>
        </w:rPr>
        <w:t xml:space="preserve">Gregorio Eljach </w:t>
      </w:r>
    </w:p>
    <w:p w:rsidR="00340F70" w:rsidRPr="00922C3C" w:rsidRDefault="00340F70" w:rsidP="00340F70">
      <w:pPr>
        <w:spacing w:after="0" w:line="240" w:lineRule="auto"/>
        <w:jc w:val="both"/>
        <w:rPr>
          <w:rFonts w:ascii="Arial" w:hAnsi="Arial" w:cs="Arial"/>
          <w:b/>
          <w:bCs/>
          <w:color w:val="222222"/>
          <w:sz w:val="24"/>
          <w:szCs w:val="24"/>
          <w:shd w:val="clear" w:color="auto" w:fill="FFFFFF"/>
          <w:lang w:val="es-ES"/>
        </w:rPr>
      </w:pPr>
      <w:r w:rsidRPr="00922C3C">
        <w:rPr>
          <w:rFonts w:ascii="Arial" w:hAnsi="Arial" w:cs="Arial"/>
          <w:b/>
          <w:bCs/>
          <w:color w:val="222222"/>
          <w:sz w:val="24"/>
          <w:szCs w:val="24"/>
          <w:shd w:val="clear" w:color="auto" w:fill="FFFFFF"/>
          <w:lang w:val="es-ES"/>
        </w:rPr>
        <w:t>Secretario General</w:t>
      </w:r>
    </w:p>
    <w:p w:rsidR="00340F70" w:rsidRPr="00922C3C" w:rsidRDefault="00340F70" w:rsidP="00340F70">
      <w:pPr>
        <w:spacing w:after="0" w:line="240" w:lineRule="auto"/>
        <w:jc w:val="both"/>
        <w:rPr>
          <w:rFonts w:ascii="Arial" w:hAnsi="Arial" w:cs="Arial"/>
          <w:b/>
          <w:bCs/>
          <w:color w:val="222222"/>
          <w:sz w:val="24"/>
          <w:szCs w:val="24"/>
          <w:shd w:val="clear" w:color="auto" w:fill="FFFFFF"/>
          <w:lang w:val="es-ES"/>
        </w:rPr>
      </w:pPr>
      <w:r w:rsidRPr="00922C3C">
        <w:rPr>
          <w:rFonts w:ascii="Arial" w:hAnsi="Arial" w:cs="Arial"/>
          <w:b/>
          <w:bCs/>
          <w:color w:val="222222"/>
          <w:sz w:val="24"/>
          <w:szCs w:val="24"/>
          <w:shd w:val="clear" w:color="auto" w:fill="FFFFFF"/>
          <w:lang w:val="es-ES"/>
        </w:rPr>
        <w:t>Senado de la República</w:t>
      </w:r>
    </w:p>
    <w:p w:rsidR="00340F70" w:rsidRPr="00922C3C" w:rsidRDefault="00340F70" w:rsidP="00340F70">
      <w:pPr>
        <w:spacing w:after="0" w:line="240" w:lineRule="auto"/>
        <w:jc w:val="both"/>
        <w:rPr>
          <w:rFonts w:ascii="Arial" w:hAnsi="Arial" w:cs="Arial"/>
          <w:color w:val="222222"/>
          <w:sz w:val="24"/>
          <w:szCs w:val="24"/>
          <w:shd w:val="clear" w:color="auto" w:fill="FFFFFF"/>
          <w:lang w:val="es-ES"/>
        </w:rPr>
      </w:pPr>
      <w:r w:rsidRPr="00922C3C">
        <w:rPr>
          <w:rFonts w:ascii="Arial" w:hAnsi="Arial" w:cs="Arial"/>
          <w:color w:val="222222"/>
          <w:sz w:val="24"/>
          <w:szCs w:val="24"/>
          <w:shd w:val="clear" w:color="auto" w:fill="FFFFFF"/>
          <w:lang w:val="es-ES"/>
        </w:rPr>
        <w:t>La ciudad</w:t>
      </w:r>
    </w:p>
    <w:p w:rsidR="00340F70" w:rsidRPr="00922C3C" w:rsidRDefault="00340F70" w:rsidP="00340F70">
      <w:pPr>
        <w:spacing w:line="240" w:lineRule="auto"/>
        <w:jc w:val="both"/>
        <w:rPr>
          <w:rFonts w:ascii="Arial" w:hAnsi="Arial" w:cs="Arial"/>
          <w:color w:val="222222"/>
          <w:sz w:val="24"/>
          <w:szCs w:val="24"/>
          <w:shd w:val="clear" w:color="auto" w:fill="FFFFFF"/>
          <w:lang w:val="es-ES"/>
        </w:rPr>
      </w:pPr>
    </w:p>
    <w:p w:rsidR="00E45006" w:rsidRPr="00922C3C" w:rsidRDefault="00340F70" w:rsidP="00E45006">
      <w:pPr>
        <w:spacing w:line="276" w:lineRule="auto"/>
        <w:jc w:val="both"/>
        <w:rPr>
          <w:rFonts w:ascii="Arial" w:hAnsi="Arial" w:cs="Arial"/>
          <w:i/>
          <w:sz w:val="24"/>
          <w:szCs w:val="24"/>
          <w:lang w:val="es-ES"/>
        </w:rPr>
      </w:pPr>
      <w:r w:rsidRPr="00922C3C">
        <w:rPr>
          <w:rFonts w:ascii="Arial" w:hAnsi="Arial" w:cs="Arial"/>
          <w:i/>
          <w:iCs/>
          <w:color w:val="222222"/>
          <w:sz w:val="24"/>
          <w:szCs w:val="24"/>
          <w:shd w:val="clear" w:color="auto" w:fill="FFFFFF"/>
          <w:lang w:val="es-ES"/>
        </w:rPr>
        <w:t xml:space="preserve">Referencia: Presentación </w:t>
      </w:r>
      <w:r w:rsidRPr="00922C3C">
        <w:rPr>
          <w:rFonts w:ascii="Arial" w:hAnsi="Arial" w:cs="Arial"/>
          <w:i/>
          <w:iCs/>
          <w:color w:val="000000" w:themeColor="text1"/>
          <w:sz w:val="24"/>
          <w:szCs w:val="24"/>
          <w:lang w:val="es-ES"/>
        </w:rPr>
        <w:t xml:space="preserve">Proyecto de Ley Numero ____ de 2020 </w:t>
      </w:r>
      <w:r w:rsidR="00E45006" w:rsidRPr="00922C3C">
        <w:rPr>
          <w:rFonts w:ascii="Arial" w:hAnsi="Arial" w:cs="Arial"/>
          <w:i/>
          <w:sz w:val="24"/>
          <w:szCs w:val="24"/>
          <w:lang w:val="es-ES"/>
        </w:rPr>
        <w:t>“Por medio del cual se crea el sello de producción limpia que establece mecanismos para mejorar la eficiencia energética y la implementación de Fuentes No Convencionales de Energía Renovable”.</w:t>
      </w:r>
    </w:p>
    <w:p w:rsidR="00340F70" w:rsidRPr="00922C3C" w:rsidRDefault="00340F70" w:rsidP="00340F70">
      <w:pPr>
        <w:spacing w:line="240" w:lineRule="auto"/>
        <w:jc w:val="both"/>
        <w:rPr>
          <w:rFonts w:ascii="Arial" w:hAnsi="Arial" w:cs="Arial"/>
          <w:color w:val="000000" w:themeColor="text1"/>
          <w:sz w:val="24"/>
          <w:szCs w:val="24"/>
          <w:lang w:val="es-ES"/>
        </w:rPr>
      </w:pPr>
    </w:p>
    <w:p w:rsidR="00340F70" w:rsidRPr="00922C3C" w:rsidRDefault="00340F70" w:rsidP="00340F70">
      <w:pPr>
        <w:spacing w:line="240" w:lineRule="auto"/>
        <w:jc w:val="both"/>
        <w:rPr>
          <w:rFonts w:ascii="Arial" w:hAnsi="Arial" w:cs="Arial"/>
          <w:color w:val="000000" w:themeColor="text1"/>
          <w:sz w:val="24"/>
          <w:szCs w:val="24"/>
          <w:lang w:val="es-ES"/>
        </w:rPr>
      </w:pPr>
      <w:r w:rsidRPr="00922C3C">
        <w:rPr>
          <w:rFonts w:ascii="Arial" w:hAnsi="Arial" w:cs="Arial"/>
          <w:color w:val="000000" w:themeColor="text1"/>
          <w:sz w:val="24"/>
          <w:szCs w:val="24"/>
          <w:lang w:val="es-ES"/>
        </w:rPr>
        <w:t xml:space="preserve">Respetado Señor secretario, </w:t>
      </w:r>
    </w:p>
    <w:p w:rsidR="00E45006" w:rsidRPr="00922C3C" w:rsidRDefault="00340F70" w:rsidP="00E45006">
      <w:pPr>
        <w:spacing w:line="276" w:lineRule="auto"/>
        <w:jc w:val="both"/>
        <w:rPr>
          <w:rFonts w:ascii="Arial" w:hAnsi="Arial" w:cs="Arial"/>
          <w:i/>
          <w:sz w:val="24"/>
          <w:szCs w:val="24"/>
          <w:lang w:val="es-ES"/>
        </w:rPr>
      </w:pPr>
      <w:r w:rsidRPr="00922C3C">
        <w:rPr>
          <w:rFonts w:ascii="Arial" w:hAnsi="Arial" w:cs="Arial"/>
          <w:color w:val="000000" w:themeColor="text1"/>
          <w:sz w:val="24"/>
          <w:szCs w:val="24"/>
          <w:lang w:val="es-ES"/>
        </w:rPr>
        <w:t xml:space="preserve">Por medio de la presente y de conformidad con lo establecido en el articulo 154 de la Constitución Política y el articulo 140 de la Ley 5 de 1992 “Por la cual se expide el Reglamento del Congreso; el Senado y la Cámara de Representantes”, nos permitimos someter a consideración del Honorable Congreso de la Republica el Proyecto de Ley </w:t>
      </w:r>
      <w:r w:rsidR="00E45006" w:rsidRPr="00922C3C">
        <w:rPr>
          <w:rFonts w:ascii="Arial" w:hAnsi="Arial" w:cs="Arial"/>
          <w:i/>
          <w:sz w:val="24"/>
          <w:szCs w:val="24"/>
          <w:lang w:val="es-ES"/>
        </w:rPr>
        <w:t>“Por medio del cual se crea el sello de producción limpia que establece mecanismos para mejorar la eficiencia energética y la implementación de Fuentes No Convencionales de Energía Renovable”.</w:t>
      </w:r>
    </w:p>
    <w:p w:rsidR="00340F70" w:rsidRPr="00922C3C" w:rsidRDefault="00340F70" w:rsidP="00340F70">
      <w:pPr>
        <w:spacing w:line="240" w:lineRule="auto"/>
        <w:jc w:val="both"/>
        <w:rPr>
          <w:rFonts w:ascii="Arial" w:hAnsi="Arial" w:cs="Arial"/>
          <w:color w:val="000000" w:themeColor="text1"/>
          <w:sz w:val="24"/>
          <w:szCs w:val="24"/>
          <w:lang w:val="es-ES"/>
        </w:rPr>
      </w:pPr>
    </w:p>
    <w:p w:rsidR="00340F70" w:rsidRPr="00922C3C" w:rsidRDefault="00340F70" w:rsidP="00340F70">
      <w:pPr>
        <w:spacing w:line="240" w:lineRule="auto"/>
        <w:jc w:val="both"/>
        <w:rPr>
          <w:rFonts w:ascii="Arial" w:hAnsi="Arial" w:cs="Arial"/>
          <w:color w:val="000000" w:themeColor="text1"/>
          <w:sz w:val="24"/>
          <w:szCs w:val="24"/>
          <w:lang w:val="es-ES"/>
        </w:rPr>
      </w:pPr>
      <w:r w:rsidRPr="00922C3C">
        <w:rPr>
          <w:rFonts w:ascii="Arial" w:hAnsi="Arial" w:cs="Arial"/>
          <w:color w:val="000000" w:themeColor="text1"/>
          <w:sz w:val="24"/>
          <w:szCs w:val="24"/>
          <w:lang w:val="es-ES"/>
        </w:rPr>
        <w:t xml:space="preserve">Cordialmente, </w:t>
      </w:r>
    </w:p>
    <w:p w:rsidR="00340F70" w:rsidRPr="00922C3C" w:rsidRDefault="00340F70" w:rsidP="00340F70">
      <w:pPr>
        <w:spacing w:line="240" w:lineRule="auto"/>
        <w:jc w:val="both"/>
        <w:rPr>
          <w:rFonts w:ascii="Arial" w:hAnsi="Arial" w:cs="Arial"/>
          <w:color w:val="000000" w:themeColor="text1"/>
          <w:sz w:val="24"/>
          <w:szCs w:val="24"/>
          <w:lang w:val="es-ES"/>
        </w:rPr>
      </w:pPr>
    </w:p>
    <w:p w:rsidR="00340F70" w:rsidRPr="00922C3C" w:rsidRDefault="00340F70" w:rsidP="00340F70">
      <w:pPr>
        <w:spacing w:line="240" w:lineRule="auto"/>
        <w:jc w:val="both"/>
        <w:rPr>
          <w:rFonts w:ascii="Arial" w:hAnsi="Arial" w:cs="Arial"/>
          <w:color w:val="000000" w:themeColor="text1"/>
          <w:sz w:val="24"/>
          <w:szCs w:val="24"/>
          <w:lang w:val="es-ES"/>
        </w:rPr>
      </w:pPr>
    </w:p>
    <w:p w:rsidR="00340F70" w:rsidRPr="00922C3C" w:rsidRDefault="00340F70" w:rsidP="00340F70">
      <w:pPr>
        <w:spacing w:after="0" w:line="240" w:lineRule="auto"/>
        <w:jc w:val="both"/>
        <w:rPr>
          <w:rFonts w:ascii="Arial" w:hAnsi="Arial" w:cs="Arial"/>
          <w:color w:val="000000" w:themeColor="text1"/>
          <w:sz w:val="24"/>
          <w:szCs w:val="24"/>
          <w:lang w:val="es-ES"/>
        </w:rPr>
      </w:pPr>
    </w:p>
    <w:p w:rsidR="00340F70" w:rsidRPr="00922C3C" w:rsidRDefault="00340F70" w:rsidP="00340F70">
      <w:pPr>
        <w:spacing w:after="0" w:line="240" w:lineRule="auto"/>
        <w:jc w:val="both"/>
        <w:rPr>
          <w:rFonts w:ascii="Arial" w:hAnsi="Arial" w:cs="Arial"/>
          <w:b/>
          <w:bCs/>
          <w:color w:val="000000" w:themeColor="text1"/>
          <w:sz w:val="24"/>
          <w:szCs w:val="24"/>
          <w:lang w:val="es-ES"/>
        </w:rPr>
      </w:pPr>
      <w:r w:rsidRPr="00922C3C">
        <w:rPr>
          <w:rFonts w:ascii="Arial" w:hAnsi="Arial" w:cs="Arial"/>
          <w:b/>
          <w:bCs/>
          <w:color w:val="000000" w:themeColor="text1"/>
          <w:sz w:val="24"/>
          <w:szCs w:val="24"/>
          <w:lang w:val="es-ES"/>
        </w:rPr>
        <w:t>SANDRA LILIANA ORTIZ NOVA</w:t>
      </w:r>
    </w:p>
    <w:p w:rsidR="00340F70" w:rsidRPr="00922C3C" w:rsidRDefault="00340F70" w:rsidP="00340F70">
      <w:pPr>
        <w:spacing w:after="0" w:line="240" w:lineRule="auto"/>
        <w:jc w:val="both"/>
        <w:rPr>
          <w:rFonts w:ascii="Arial" w:hAnsi="Arial" w:cs="Arial"/>
          <w:b/>
          <w:bCs/>
          <w:color w:val="000000" w:themeColor="text1"/>
          <w:sz w:val="24"/>
          <w:szCs w:val="24"/>
          <w:lang w:val="es-ES"/>
        </w:rPr>
      </w:pPr>
      <w:r w:rsidRPr="00922C3C">
        <w:rPr>
          <w:rFonts w:ascii="Arial" w:hAnsi="Arial" w:cs="Arial"/>
          <w:b/>
          <w:bCs/>
          <w:color w:val="000000" w:themeColor="text1"/>
          <w:sz w:val="24"/>
          <w:szCs w:val="24"/>
          <w:lang w:val="es-ES"/>
        </w:rPr>
        <w:t>Senadora de la República</w:t>
      </w:r>
    </w:p>
    <w:p w:rsidR="00340F70" w:rsidRPr="00922C3C" w:rsidRDefault="00340F70" w:rsidP="00BC256C">
      <w:pPr>
        <w:spacing w:line="276" w:lineRule="auto"/>
        <w:jc w:val="center"/>
        <w:rPr>
          <w:rFonts w:ascii="Arial" w:hAnsi="Arial" w:cs="Arial"/>
          <w:b/>
          <w:sz w:val="24"/>
          <w:szCs w:val="24"/>
          <w:lang w:val="es-ES"/>
        </w:rPr>
      </w:pPr>
    </w:p>
    <w:p w:rsidR="00244A27" w:rsidRPr="00922C3C" w:rsidRDefault="003812EF" w:rsidP="00BC256C">
      <w:pPr>
        <w:spacing w:line="276" w:lineRule="auto"/>
        <w:jc w:val="center"/>
        <w:rPr>
          <w:rFonts w:ascii="Arial" w:hAnsi="Arial" w:cs="Arial"/>
          <w:b/>
          <w:sz w:val="24"/>
          <w:szCs w:val="24"/>
          <w:lang w:val="es-ES"/>
        </w:rPr>
      </w:pPr>
      <w:r w:rsidRPr="00922C3C">
        <w:rPr>
          <w:rFonts w:ascii="Arial" w:hAnsi="Arial" w:cs="Arial"/>
          <w:b/>
          <w:sz w:val="24"/>
          <w:szCs w:val="24"/>
          <w:lang w:val="es-ES"/>
        </w:rPr>
        <w:lastRenderedPageBreak/>
        <w:t>PROYECTO DE LEY N°__ DE 2020</w:t>
      </w:r>
    </w:p>
    <w:p w:rsidR="00245826" w:rsidRPr="00922C3C" w:rsidRDefault="003812EF" w:rsidP="00E45006">
      <w:pPr>
        <w:spacing w:line="276" w:lineRule="auto"/>
        <w:jc w:val="center"/>
        <w:rPr>
          <w:rFonts w:ascii="Arial" w:hAnsi="Arial" w:cs="Arial"/>
          <w:i/>
          <w:sz w:val="24"/>
          <w:szCs w:val="24"/>
          <w:lang w:val="es-ES"/>
        </w:rPr>
      </w:pPr>
      <w:r w:rsidRPr="00922C3C">
        <w:rPr>
          <w:rFonts w:ascii="Arial" w:hAnsi="Arial" w:cs="Arial"/>
          <w:i/>
          <w:sz w:val="24"/>
          <w:szCs w:val="24"/>
          <w:lang w:val="es-ES"/>
        </w:rPr>
        <w:t>“Por</w:t>
      </w:r>
      <w:r w:rsidR="00A06374" w:rsidRPr="00922C3C">
        <w:rPr>
          <w:rFonts w:ascii="Arial" w:hAnsi="Arial" w:cs="Arial"/>
          <w:i/>
          <w:sz w:val="24"/>
          <w:szCs w:val="24"/>
          <w:lang w:val="es-ES"/>
        </w:rPr>
        <w:t xml:space="preserve"> medio</w:t>
      </w:r>
      <w:r w:rsidRPr="00922C3C">
        <w:rPr>
          <w:rFonts w:ascii="Arial" w:hAnsi="Arial" w:cs="Arial"/>
          <w:i/>
          <w:sz w:val="24"/>
          <w:szCs w:val="24"/>
          <w:lang w:val="es-ES"/>
        </w:rPr>
        <w:t xml:space="preserve"> </w:t>
      </w:r>
      <w:r w:rsidR="00A06374" w:rsidRPr="00922C3C">
        <w:rPr>
          <w:rFonts w:ascii="Arial" w:hAnsi="Arial" w:cs="Arial"/>
          <w:i/>
          <w:sz w:val="24"/>
          <w:szCs w:val="24"/>
          <w:lang w:val="es-ES"/>
        </w:rPr>
        <w:t>d</w:t>
      </w:r>
      <w:r w:rsidRPr="00922C3C">
        <w:rPr>
          <w:rFonts w:ascii="Arial" w:hAnsi="Arial" w:cs="Arial"/>
          <w:i/>
          <w:sz w:val="24"/>
          <w:szCs w:val="24"/>
          <w:lang w:val="es-ES"/>
        </w:rPr>
        <w:t>el</w:t>
      </w:r>
      <w:r w:rsidR="00A06374" w:rsidRPr="00922C3C">
        <w:rPr>
          <w:rFonts w:ascii="Arial" w:hAnsi="Arial" w:cs="Arial"/>
          <w:i/>
          <w:sz w:val="24"/>
          <w:szCs w:val="24"/>
          <w:lang w:val="es-ES"/>
        </w:rPr>
        <w:t xml:space="preserve"> cual se</w:t>
      </w:r>
      <w:r w:rsidR="00CB10E6" w:rsidRPr="00922C3C">
        <w:rPr>
          <w:rFonts w:ascii="Arial" w:hAnsi="Arial" w:cs="Arial"/>
          <w:i/>
          <w:sz w:val="24"/>
          <w:szCs w:val="24"/>
          <w:lang w:val="es-ES"/>
        </w:rPr>
        <w:t xml:space="preserve"> crea</w:t>
      </w:r>
      <w:r w:rsidR="00A06374" w:rsidRPr="00922C3C">
        <w:rPr>
          <w:rFonts w:ascii="Arial" w:hAnsi="Arial" w:cs="Arial"/>
          <w:i/>
          <w:sz w:val="24"/>
          <w:szCs w:val="24"/>
          <w:lang w:val="es-ES"/>
        </w:rPr>
        <w:t xml:space="preserve"> </w:t>
      </w:r>
      <w:r w:rsidR="00CB10E6" w:rsidRPr="00922C3C">
        <w:rPr>
          <w:rFonts w:ascii="Arial" w:hAnsi="Arial" w:cs="Arial"/>
          <w:i/>
          <w:sz w:val="24"/>
          <w:szCs w:val="24"/>
          <w:lang w:val="es-ES"/>
        </w:rPr>
        <w:t xml:space="preserve">el sello de producción limpia que </w:t>
      </w:r>
      <w:r w:rsidR="00A06374" w:rsidRPr="00922C3C">
        <w:rPr>
          <w:rFonts w:ascii="Arial" w:hAnsi="Arial" w:cs="Arial"/>
          <w:i/>
          <w:sz w:val="24"/>
          <w:szCs w:val="24"/>
          <w:lang w:val="es-ES"/>
        </w:rPr>
        <w:t xml:space="preserve">establece mecanismos para mejorar la eficiencia energética </w:t>
      </w:r>
      <w:r w:rsidR="008C4746" w:rsidRPr="00922C3C">
        <w:rPr>
          <w:rFonts w:ascii="Arial" w:hAnsi="Arial" w:cs="Arial"/>
          <w:i/>
          <w:sz w:val="24"/>
          <w:szCs w:val="24"/>
          <w:lang w:val="es-ES"/>
        </w:rPr>
        <w:t xml:space="preserve">y </w:t>
      </w:r>
      <w:r w:rsidR="00595B40" w:rsidRPr="00922C3C">
        <w:rPr>
          <w:rFonts w:ascii="Arial" w:hAnsi="Arial" w:cs="Arial"/>
          <w:i/>
          <w:sz w:val="24"/>
          <w:szCs w:val="24"/>
          <w:lang w:val="es-ES"/>
        </w:rPr>
        <w:t>la implementación</w:t>
      </w:r>
      <w:r w:rsidR="00E52D5E" w:rsidRPr="00922C3C">
        <w:rPr>
          <w:rFonts w:ascii="Arial" w:hAnsi="Arial" w:cs="Arial"/>
          <w:i/>
          <w:sz w:val="24"/>
          <w:szCs w:val="24"/>
          <w:lang w:val="es-ES"/>
        </w:rPr>
        <w:t xml:space="preserve"> de</w:t>
      </w:r>
      <w:r w:rsidR="00A06374" w:rsidRPr="00922C3C">
        <w:rPr>
          <w:rFonts w:ascii="Arial" w:hAnsi="Arial" w:cs="Arial"/>
          <w:i/>
          <w:sz w:val="24"/>
          <w:szCs w:val="24"/>
          <w:lang w:val="es-ES"/>
        </w:rPr>
        <w:t xml:space="preserve"> </w:t>
      </w:r>
      <w:r w:rsidR="009B689C" w:rsidRPr="00922C3C">
        <w:rPr>
          <w:rFonts w:ascii="Arial" w:hAnsi="Arial" w:cs="Arial"/>
          <w:i/>
          <w:sz w:val="24"/>
          <w:szCs w:val="24"/>
          <w:lang w:val="es-ES"/>
        </w:rPr>
        <w:t>Fuentes No Convencionales de E</w:t>
      </w:r>
      <w:r w:rsidR="00CD0B58" w:rsidRPr="00922C3C">
        <w:rPr>
          <w:rFonts w:ascii="Arial" w:hAnsi="Arial" w:cs="Arial"/>
          <w:i/>
          <w:sz w:val="24"/>
          <w:szCs w:val="24"/>
          <w:lang w:val="es-ES"/>
        </w:rPr>
        <w:t>nergía Renovabl</w:t>
      </w:r>
      <w:r w:rsidR="008C4746" w:rsidRPr="00922C3C">
        <w:rPr>
          <w:rFonts w:ascii="Arial" w:hAnsi="Arial" w:cs="Arial"/>
          <w:i/>
          <w:sz w:val="24"/>
          <w:szCs w:val="24"/>
          <w:lang w:val="es-ES"/>
        </w:rPr>
        <w:t>e</w:t>
      </w:r>
      <w:r w:rsidR="00A06374" w:rsidRPr="00922C3C">
        <w:rPr>
          <w:rFonts w:ascii="Arial" w:hAnsi="Arial" w:cs="Arial"/>
          <w:i/>
          <w:sz w:val="24"/>
          <w:szCs w:val="24"/>
          <w:lang w:val="es-ES"/>
        </w:rPr>
        <w:t>”</w:t>
      </w:r>
    </w:p>
    <w:p w:rsidR="00245826" w:rsidRPr="00922C3C" w:rsidRDefault="00245826" w:rsidP="00E45006">
      <w:pPr>
        <w:spacing w:line="276" w:lineRule="auto"/>
        <w:ind w:right="49"/>
        <w:jc w:val="both"/>
        <w:rPr>
          <w:rFonts w:ascii="Arial" w:hAnsi="Arial" w:cs="Arial"/>
          <w:sz w:val="24"/>
          <w:szCs w:val="24"/>
          <w:lang w:val="es-ES"/>
        </w:rPr>
      </w:pPr>
      <w:r w:rsidRPr="00922C3C">
        <w:rPr>
          <w:rFonts w:ascii="Arial" w:hAnsi="Arial" w:cs="Arial"/>
          <w:b/>
          <w:sz w:val="24"/>
          <w:szCs w:val="24"/>
          <w:lang w:val="es-ES"/>
        </w:rPr>
        <w:t xml:space="preserve">Artículo 1. Objeto. </w:t>
      </w:r>
      <w:r w:rsidR="00CB10E6" w:rsidRPr="00922C3C">
        <w:rPr>
          <w:rFonts w:ascii="Arial" w:hAnsi="Arial" w:cs="Arial"/>
          <w:sz w:val="24"/>
          <w:szCs w:val="24"/>
          <w:lang w:val="es-ES"/>
        </w:rPr>
        <w:t xml:space="preserve">Crear el sello de </w:t>
      </w:r>
      <w:r w:rsidR="00E45006" w:rsidRPr="00922C3C">
        <w:rPr>
          <w:rFonts w:ascii="Arial" w:hAnsi="Arial" w:cs="Arial"/>
          <w:sz w:val="24"/>
          <w:szCs w:val="24"/>
          <w:lang w:val="es-ES"/>
        </w:rPr>
        <w:t>producción</w:t>
      </w:r>
      <w:r w:rsidR="00CB10E6" w:rsidRPr="00922C3C">
        <w:rPr>
          <w:rFonts w:ascii="Arial" w:hAnsi="Arial" w:cs="Arial"/>
          <w:sz w:val="24"/>
          <w:szCs w:val="24"/>
          <w:lang w:val="es-ES"/>
        </w:rPr>
        <w:t xml:space="preserve"> limpia que e</w:t>
      </w:r>
      <w:r w:rsidRPr="00922C3C">
        <w:rPr>
          <w:rFonts w:ascii="Arial" w:hAnsi="Arial" w:cs="Arial"/>
          <w:sz w:val="24"/>
          <w:szCs w:val="24"/>
          <w:lang w:val="es-ES"/>
        </w:rPr>
        <w:t xml:space="preserve">stablece mecanismos para </w:t>
      </w:r>
      <w:r w:rsidR="002B083D" w:rsidRPr="00922C3C">
        <w:rPr>
          <w:rFonts w:ascii="Arial" w:hAnsi="Arial" w:cs="Arial"/>
          <w:sz w:val="24"/>
          <w:szCs w:val="24"/>
          <w:lang w:val="es-ES"/>
        </w:rPr>
        <w:t>fomentar</w:t>
      </w:r>
      <w:r w:rsidRPr="00922C3C">
        <w:rPr>
          <w:rFonts w:ascii="Arial" w:hAnsi="Arial" w:cs="Arial"/>
          <w:sz w:val="24"/>
          <w:szCs w:val="24"/>
          <w:lang w:val="es-ES"/>
        </w:rPr>
        <w:t xml:space="preserve"> el uso de </w:t>
      </w:r>
      <w:r w:rsidR="00CD0B58" w:rsidRPr="00922C3C">
        <w:rPr>
          <w:rFonts w:ascii="Arial" w:hAnsi="Arial" w:cs="Arial"/>
          <w:sz w:val="24"/>
          <w:szCs w:val="24"/>
          <w:lang w:val="es-ES"/>
        </w:rPr>
        <w:t>Fuentes No Con</w:t>
      </w:r>
      <w:r w:rsidR="0083017F" w:rsidRPr="00922C3C">
        <w:rPr>
          <w:rFonts w:ascii="Arial" w:hAnsi="Arial" w:cs="Arial"/>
          <w:sz w:val="24"/>
          <w:szCs w:val="24"/>
          <w:lang w:val="es-ES"/>
        </w:rPr>
        <w:t>vencionales de Energía Renovable,</w:t>
      </w:r>
      <w:r w:rsidRPr="00922C3C">
        <w:rPr>
          <w:rFonts w:ascii="Arial" w:hAnsi="Arial" w:cs="Arial"/>
          <w:sz w:val="24"/>
          <w:szCs w:val="24"/>
          <w:lang w:val="es-ES"/>
        </w:rPr>
        <w:t xml:space="preserve"> mejorar la eficiencia </w:t>
      </w:r>
      <w:r w:rsidR="00981755" w:rsidRPr="00922C3C">
        <w:rPr>
          <w:rFonts w:ascii="Arial" w:hAnsi="Arial" w:cs="Arial"/>
          <w:sz w:val="24"/>
          <w:szCs w:val="24"/>
          <w:lang w:val="es-ES"/>
        </w:rPr>
        <w:t>energética y</w:t>
      </w:r>
      <w:r w:rsidR="0083017F" w:rsidRPr="00922C3C">
        <w:rPr>
          <w:rFonts w:ascii="Arial" w:hAnsi="Arial" w:cs="Arial"/>
          <w:sz w:val="24"/>
          <w:szCs w:val="24"/>
          <w:lang w:val="es-ES"/>
        </w:rPr>
        <w:t xml:space="preserve"> disminuir</w:t>
      </w:r>
      <w:r w:rsidR="00981755" w:rsidRPr="00922C3C">
        <w:rPr>
          <w:rFonts w:ascii="Arial" w:hAnsi="Arial" w:cs="Arial"/>
          <w:sz w:val="24"/>
          <w:szCs w:val="24"/>
          <w:lang w:val="es-ES"/>
        </w:rPr>
        <w:t xml:space="preserve"> los impactos en el medio ambiente</w:t>
      </w:r>
      <w:r w:rsidR="00CB10E6" w:rsidRPr="00922C3C">
        <w:rPr>
          <w:rFonts w:ascii="Arial" w:hAnsi="Arial" w:cs="Arial"/>
          <w:sz w:val="24"/>
          <w:szCs w:val="24"/>
          <w:lang w:val="es-ES"/>
        </w:rPr>
        <w:t xml:space="preserve">. </w:t>
      </w:r>
    </w:p>
    <w:p w:rsidR="00981755" w:rsidRPr="00922C3C" w:rsidRDefault="00981755" w:rsidP="00E45006">
      <w:pPr>
        <w:pStyle w:val="Textoindependiente"/>
        <w:spacing w:line="276" w:lineRule="auto"/>
        <w:ind w:right="49"/>
        <w:jc w:val="both"/>
      </w:pPr>
      <w:r w:rsidRPr="00922C3C">
        <w:rPr>
          <w:b/>
        </w:rPr>
        <w:t xml:space="preserve">Artículo 2. Definiciones: </w:t>
      </w:r>
      <w:r w:rsidRPr="00922C3C">
        <w:t xml:space="preserve">Para la interpretación, comprensión, ejecución e implementación de la presente </w:t>
      </w:r>
      <w:r w:rsidR="00CB10E6" w:rsidRPr="00922C3C">
        <w:t>l</w:t>
      </w:r>
      <w:r w:rsidRPr="00922C3C">
        <w:t>ey se deberán tener en cuenta las siguientes definiciones:</w:t>
      </w:r>
    </w:p>
    <w:p w:rsidR="00412CD5" w:rsidRPr="00922C3C" w:rsidRDefault="00412CD5" w:rsidP="00E45006">
      <w:pPr>
        <w:pStyle w:val="Textoindependiente"/>
        <w:spacing w:line="276" w:lineRule="auto"/>
        <w:ind w:right="49"/>
        <w:jc w:val="both"/>
      </w:pPr>
    </w:p>
    <w:p w:rsidR="00412CD5" w:rsidRPr="00922C3C" w:rsidRDefault="00412CD5" w:rsidP="00E45006">
      <w:pPr>
        <w:pStyle w:val="Textoindependiente"/>
        <w:spacing w:line="276" w:lineRule="auto"/>
        <w:ind w:right="49"/>
        <w:jc w:val="both"/>
      </w:pPr>
      <w:r w:rsidRPr="00922C3C">
        <w:rPr>
          <w:b/>
        </w:rPr>
        <w:t>Autogeneración</w:t>
      </w:r>
      <w:r w:rsidRPr="00922C3C">
        <w:t>: Aquella actividad realizada por personas naturales o jurídicas que producen energía eléctrica principalmente, para atender sus propias necesidades. En el evento en que se generen excedentes de energía eléctrica a partir de tal actividad, estos podrán entregarse a la red, en los términos que establezca la Comisión de Regulación de Energía y Gas (CREG) para tal fin.</w:t>
      </w:r>
    </w:p>
    <w:p w:rsidR="00981755" w:rsidRPr="00922C3C" w:rsidRDefault="00981755" w:rsidP="00E45006">
      <w:pPr>
        <w:pStyle w:val="Textoindependiente"/>
        <w:spacing w:line="276" w:lineRule="auto"/>
        <w:ind w:right="49"/>
        <w:jc w:val="both"/>
      </w:pPr>
    </w:p>
    <w:p w:rsidR="00CC1B57" w:rsidRPr="00922C3C" w:rsidRDefault="00CC1B57" w:rsidP="00E45006">
      <w:pPr>
        <w:pStyle w:val="Textoindependiente"/>
        <w:spacing w:line="276" w:lineRule="auto"/>
        <w:ind w:right="49"/>
        <w:jc w:val="both"/>
      </w:pPr>
      <w:r w:rsidRPr="00922C3C">
        <w:rPr>
          <w:b/>
        </w:rPr>
        <w:t>Desarrollo sostenible:</w:t>
      </w:r>
      <w:r w:rsidR="00E92572" w:rsidRPr="00922C3C">
        <w:rPr>
          <w:b/>
        </w:rPr>
        <w:t xml:space="preserve"> </w:t>
      </w:r>
      <w:r w:rsidRPr="00922C3C">
        <w:t>Es el desarrollo que conduce al crecimiento económico, social y ambiental de manera conjunta, contribuyendo a la elevación de la calidad de vida y al bienestar social, sin agotar la base de recursos naturales renovables, ni deteriorar el ambiente sin afectar el derecho de las generaciones futuras a utilizarlo para la satisfacción de sus necesidades, por lo menos en las mismas condiciones de las actuales.</w:t>
      </w:r>
    </w:p>
    <w:p w:rsidR="00E92572" w:rsidRPr="00922C3C" w:rsidRDefault="00E92572" w:rsidP="00E45006">
      <w:pPr>
        <w:pStyle w:val="Textoindependiente"/>
        <w:spacing w:line="276" w:lineRule="auto"/>
        <w:ind w:right="49"/>
        <w:jc w:val="both"/>
      </w:pPr>
    </w:p>
    <w:p w:rsidR="00E92572" w:rsidRPr="00922C3C" w:rsidRDefault="00B26B04" w:rsidP="00E45006">
      <w:pPr>
        <w:pStyle w:val="Textoindependiente"/>
        <w:spacing w:line="276" w:lineRule="auto"/>
        <w:ind w:right="49"/>
        <w:jc w:val="both"/>
      </w:pPr>
      <w:r w:rsidRPr="00922C3C">
        <w:rPr>
          <w:b/>
        </w:rPr>
        <w:t>Eficiencia energética:</w:t>
      </w:r>
      <w:r w:rsidRPr="00922C3C">
        <w:t xml:space="preserve"> Relación entre energía aprovechada y energía total en cualquier en cualquier proceso de la cadena de producción en la industria.</w:t>
      </w:r>
    </w:p>
    <w:p w:rsidR="00B26B04" w:rsidRPr="00922C3C" w:rsidRDefault="00B26B04" w:rsidP="00E45006">
      <w:pPr>
        <w:pStyle w:val="Textoindependiente"/>
        <w:spacing w:line="276" w:lineRule="auto"/>
        <w:ind w:right="49"/>
        <w:jc w:val="both"/>
      </w:pPr>
    </w:p>
    <w:p w:rsidR="00B26B04" w:rsidRPr="00922C3C" w:rsidRDefault="00B26B04" w:rsidP="00E45006">
      <w:pPr>
        <w:pStyle w:val="Textoindependiente"/>
        <w:spacing w:line="276" w:lineRule="auto"/>
        <w:ind w:right="49"/>
        <w:jc w:val="both"/>
      </w:pPr>
      <w:r w:rsidRPr="00922C3C">
        <w:rPr>
          <w:b/>
        </w:rPr>
        <w:t xml:space="preserve">Energía Solar: </w:t>
      </w:r>
      <w:r w:rsidRPr="00922C3C">
        <w:t>Energía obtenida a través de la radiación electromagnética proveniente del sol, catalogada como fuente no convencional de energía.</w:t>
      </w:r>
    </w:p>
    <w:p w:rsidR="00E92572" w:rsidRPr="00922C3C" w:rsidRDefault="00E92572" w:rsidP="00E45006">
      <w:pPr>
        <w:pStyle w:val="Textoindependiente"/>
        <w:spacing w:line="276" w:lineRule="auto"/>
        <w:ind w:right="49"/>
        <w:jc w:val="both"/>
        <w:rPr>
          <w:b/>
        </w:rPr>
      </w:pPr>
    </w:p>
    <w:p w:rsidR="00B26B04" w:rsidRPr="00922C3C" w:rsidRDefault="00A90288" w:rsidP="00E45006">
      <w:pPr>
        <w:pStyle w:val="Textoindependiente"/>
        <w:spacing w:line="276" w:lineRule="auto"/>
        <w:ind w:right="49"/>
        <w:jc w:val="both"/>
      </w:pPr>
      <w:r w:rsidRPr="00922C3C">
        <w:rPr>
          <w:b/>
        </w:rPr>
        <w:t xml:space="preserve">Fuentes convencionales de </w:t>
      </w:r>
      <w:r w:rsidR="008F04A3" w:rsidRPr="00922C3C">
        <w:rPr>
          <w:b/>
        </w:rPr>
        <w:t>energía:</w:t>
      </w:r>
      <w:r w:rsidR="008F04A3" w:rsidRPr="00922C3C">
        <w:t xml:space="preserve"> Son</w:t>
      </w:r>
      <w:r w:rsidRPr="00922C3C">
        <w:t xml:space="preserve"> aquellas fuentes que son usadas intensivamente para la </w:t>
      </w:r>
      <w:r w:rsidR="008F04A3" w:rsidRPr="00922C3C">
        <w:t>generación</w:t>
      </w:r>
      <w:r w:rsidRPr="00922C3C">
        <w:t xml:space="preserve"> de </w:t>
      </w:r>
      <w:r w:rsidR="008F04A3" w:rsidRPr="00922C3C">
        <w:t>energía.</w:t>
      </w:r>
    </w:p>
    <w:p w:rsidR="008F04A3" w:rsidRPr="00922C3C" w:rsidRDefault="008F04A3" w:rsidP="00E45006">
      <w:pPr>
        <w:pStyle w:val="Textoindependiente"/>
        <w:spacing w:line="276" w:lineRule="auto"/>
        <w:ind w:right="49"/>
        <w:jc w:val="both"/>
      </w:pPr>
    </w:p>
    <w:p w:rsidR="008F04A3" w:rsidRPr="00922C3C" w:rsidRDefault="008F04A3" w:rsidP="00E45006">
      <w:pPr>
        <w:pStyle w:val="Textoindependiente"/>
        <w:spacing w:line="276" w:lineRule="auto"/>
        <w:ind w:right="49"/>
        <w:jc w:val="both"/>
      </w:pPr>
      <w:r w:rsidRPr="00922C3C">
        <w:rPr>
          <w:b/>
        </w:rPr>
        <w:t xml:space="preserve">Fuentes no convencionales de </w:t>
      </w:r>
      <w:r w:rsidR="00E45006" w:rsidRPr="00922C3C">
        <w:rPr>
          <w:b/>
        </w:rPr>
        <w:t>energía (</w:t>
      </w:r>
      <w:r w:rsidRPr="00922C3C">
        <w:rPr>
          <w:b/>
        </w:rPr>
        <w:t>FNCE</w:t>
      </w:r>
      <w:r w:rsidR="007041EF" w:rsidRPr="00922C3C">
        <w:rPr>
          <w:b/>
        </w:rPr>
        <w:t>):</w:t>
      </w:r>
      <w:r w:rsidR="007041EF" w:rsidRPr="00922C3C">
        <w:t xml:space="preserve"> Son</w:t>
      </w:r>
      <w:r w:rsidRPr="00922C3C">
        <w:t xml:space="preserve"> aquellos recursos de energía disponible a nivel mundial que son ambientalmente sostenibles</w:t>
      </w:r>
      <w:r w:rsidR="00BD6C56" w:rsidRPr="00922C3C">
        <w:t xml:space="preserve">, pero son utilizados de forma margina y no se comercializan ampliamente, son consideradas </w:t>
      </w:r>
      <w:r w:rsidR="00BD6C56" w:rsidRPr="00922C3C">
        <w:lastRenderedPageBreak/>
        <w:t>FNCE, la energía nuclear, atómica y las FNCER.</w:t>
      </w:r>
    </w:p>
    <w:p w:rsidR="00BD6C56" w:rsidRPr="00922C3C" w:rsidRDefault="00BD6C56" w:rsidP="00E45006">
      <w:pPr>
        <w:pStyle w:val="Textoindependiente"/>
        <w:spacing w:line="276" w:lineRule="auto"/>
        <w:ind w:right="49"/>
        <w:jc w:val="both"/>
      </w:pPr>
    </w:p>
    <w:p w:rsidR="00BD6C56" w:rsidRPr="00922C3C" w:rsidRDefault="00BD6C56" w:rsidP="00E45006">
      <w:pPr>
        <w:pStyle w:val="Textoindependiente"/>
        <w:spacing w:line="276" w:lineRule="auto"/>
        <w:ind w:right="49"/>
        <w:jc w:val="both"/>
      </w:pPr>
      <w:r w:rsidRPr="00922C3C">
        <w:rPr>
          <w:b/>
        </w:rPr>
        <w:t>Fuentes no convencionales de energía renovable:</w:t>
      </w:r>
      <w:r w:rsidRPr="00922C3C">
        <w:t xml:space="preserve"> Son aquellas fuentes de </w:t>
      </w:r>
      <w:r w:rsidR="00552669" w:rsidRPr="00922C3C">
        <w:t>energía</w:t>
      </w:r>
      <w:r w:rsidRPr="00922C3C">
        <w:t xml:space="preserve"> renovable disponibles a </w:t>
      </w:r>
      <w:r w:rsidR="00552669" w:rsidRPr="00922C3C">
        <w:t>nivel</w:t>
      </w:r>
      <w:r w:rsidRPr="00922C3C">
        <w:t xml:space="preserve"> mundial</w:t>
      </w:r>
      <w:r w:rsidR="00552669" w:rsidRPr="00922C3C">
        <w:t>, que son ambientalmente sostenibles, pero que en el país no son empleados o son utilizados de manera marginal y no se comercializan ampliamente.</w:t>
      </w:r>
    </w:p>
    <w:p w:rsidR="00323CBF" w:rsidRPr="00922C3C" w:rsidRDefault="00323CBF" w:rsidP="00E45006">
      <w:pPr>
        <w:pStyle w:val="Textoindependiente"/>
        <w:spacing w:line="276" w:lineRule="auto"/>
        <w:ind w:right="49"/>
        <w:jc w:val="both"/>
      </w:pPr>
    </w:p>
    <w:p w:rsidR="00981755" w:rsidRPr="00922C3C" w:rsidRDefault="00030767" w:rsidP="00E45006">
      <w:pPr>
        <w:spacing w:line="276" w:lineRule="auto"/>
        <w:ind w:right="49"/>
        <w:jc w:val="both"/>
        <w:rPr>
          <w:rFonts w:ascii="Arial" w:hAnsi="Arial" w:cs="Arial"/>
          <w:sz w:val="24"/>
          <w:szCs w:val="24"/>
          <w:lang w:val="es-ES"/>
        </w:rPr>
      </w:pPr>
      <w:r w:rsidRPr="00922C3C">
        <w:rPr>
          <w:rFonts w:ascii="Arial" w:hAnsi="Arial" w:cs="Arial"/>
          <w:b/>
          <w:sz w:val="24"/>
          <w:szCs w:val="24"/>
          <w:lang w:val="es-ES"/>
        </w:rPr>
        <w:t>Generación distribuida:</w:t>
      </w:r>
      <w:r w:rsidRPr="00922C3C">
        <w:rPr>
          <w:lang w:val="es-ES"/>
        </w:rPr>
        <w:t xml:space="preserve"> </w:t>
      </w:r>
      <w:r w:rsidRPr="00922C3C">
        <w:rPr>
          <w:rFonts w:ascii="Arial" w:hAnsi="Arial" w:cs="Arial"/>
          <w:sz w:val="24"/>
          <w:szCs w:val="24"/>
          <w:lang w:val="es-ES"/>
        </w:rPr>
        <w:t>Es la producción de energía eléctrica, cerca de los centros de consumo, conectada a un Sistema de Distribución Local (SDL). La capacidad de la generación distribuida se definirá en función de la capacidad del sistema en donde se va a conectar, según los términos del código de conexión y las demás disposiciones que la CREG defina para tal fin.</w:t>
      </w:r>
    </w:p>
    <w:p w:rsidR="00972291" w:rsidRPr="00922C3C" w:rsidRDefault="00972291" w:rsidP="00E45006">
      <w:pPr>
        <w:spacing w:line="276" w:lineRule="auto"/>
        <w:ind w:right="49"/>
        <w:jc w:val="both"/>
        <w:rPr>
          <w:rFonts w:ascii="Arial" w:hAnsi="Arial" w:cs="Arial"/>
          <w:sz w:val="24"/>
          <w:szCs w:val="24"/>
          <w:lang w:val="es-ES"/>
        </w:rPr>
      </w:pPr>
      <w:r w:rsidRPr="00922C3C">
        <w:rPr>
          <w:rFonts w:ascii="Arial" w:hAnsi="Arial" w:cs="Arial"/>
          <w:b/>
          <w:sz w:val="24"/>
          <w:szCs w:val="24"/>
          <w:lang w:val="es-ES"/>
        </w:rPr>
        <w:t xml:space="preserve">Uso eficiente de la energía: </w:t>
      </w:r>
      <w:r w:rsidRPr="00922C3C">
        <w:rPr>
          <w:rFonts w:ascii="Arial" w:hAnsi="Arial" w:cs="Arial"/>
          <w:sz w:val="24"/>
          <w:szCs w:val="24"/>
          <w:lang w:val="es-ES"/>
        </w:rPr>
        <w:t>Es la utilización de la energía, de tal manera que se obtenga la mayor eficiencia energética, bien sea de una forma original de energía y/o durante cualquier actividad de producción, transformación, transporte, distribución y consumo de las diferentes formas de energía, dentro del marco del desarrollo sostenible y respetando la normatividad, vigente sobre medio ambiente y los recursos naturales renovables.</w:t>
      </w:r>
    </w:p>
    <w:p w:rsidR="00832E6D" w:rsidRPr="00922C3C" w:rsidRDefault="00832E6D" w:rsidP="00E45006">
      <w:pPr>
        <w:spacing w:after="0" w:line="276" w:lineRule="auto"/>
        <w:ind w:right="49"/>
        <w:jc w:val="both"/>
        <w:rPr>
          <w:rFonts w:ascii="Arial" w:hAnsi="Arial" w:cs="Arial"/>
          <w:sz w:val="24"/>
          <w:szCs w:val="24"/>
          <w:lang w:val="es-ES"/>
        </w:rPr>
      </w:pPr>
      <w:r w:rsidRPr="00922C3C">
        <w:rPr>
          <w:rFonts w:ascii="Arial" w:hAnsi="Arial" w:cs="Arial"/>
          <w:b/>
          <w:sz w:val="24"/>
          <w:szCs w:val="24"/>
          <w:lang w:val="es-ES"/>
        </w:rPr>
        <w:t>Cogeneración.</w:t>
      </w:r>
      <w:r w:rsidRPr="00922C3C">
        <w:rPr>
          <w:rFonts w:ascii="Arial" w:hAnsi="Arial" w:cs="Arial"/>
          <w:sz w:val="24"/>
          <w:szCs w:val="24"/>
          <w:lang w:val="es-ES"/>
        </w:rPr>
        <w:t xml:space="preserve"> Producción combinada de energía eléctrica y energía térmica</w:t>
      </w:r>
      <w:r w:rsidR="00E45006" w:rsidRPr="00922C3C">
        <w:rPr>
          <w:rFonts w:ascii="Arial" w:hAnsi="Arial" w:cs="Arial"/>
          <w:sz w:val="24"/>
          <w:szCs w:val="24"/>
          <w:lang w:val="es-ES"/>
        </w:rPr>
        <w:t xml:space="preserve"> </w:t>
      </w:r>
      <w:r w:rsidRPr="00922C3C">
        <w:rPr>
          <w:rFonts w:ascii="Arial" w:hAnsi="Arial" w:cs="Arial"/>
          <w:sz w:val="24"/>
          <w:szCs w:val="24"/>
          <w:lang w:val="es-ES"/>
        </w:rPr>
        <w:t>que hace parte integrante de una actividad productiva.</w:t>
      </w:r>
      <w:r w:rsidRPr="00922C3C">
        <w:rPr>
          <w:rFonts w:ascii="Arial" w:hAnsi="Arial" w:cs="Arial"/>
          <w:sz w:val="24"/>
          <w:szCs w:val="24"/>
          <w:lang w:val="es-ES"/>
        </w:rPr>
        <w:cr/>
      </w:r>
    </w:p>
    <w:p w:rsidR="00AE388C" w:rsidRPr="00922C3C" w:rsidRDefault="00AE388C" w:rsidP="00E45006">
      <w:pPr>
        <w:spacing w:after="0" w:line="276" w:lineRule="auto"/>
        <w:ind w:right="49"/>
        <w:jc w:val="both"/>
        <w:rPr>
          <w:rFonts w:ascii="Arial" w:hAnsi="Arial" w:cs="Arial"/>
          <w:sz w:val="24"/>
          <w:szCs w:val="24"/>
          <w:lang w:val="es-ES"/>
        </w:rPr>
      </w:pPr>
      <w:r w:rsidRPr="00922C3C">
        <w:rPr>
          <w:rFonts w:ascii="Arial" w:hAnsi="Arial" w:cs="Arial"/>
          <w:b/>
          <w:sz w:val="24"/>
          <w:szCs w:val="24"/>
          <w:lang w:val="es-ES"/>
        </w:rPr>
        <w:t>Energía de biomasa.</w:t>
      </w:r>
      <w:r w:rsidRPr="00922C3C">
        <w:rPr>
          <w:rFonts w:ascii="Arial" w:hAnsi="Arial" w:cs="Arial"/>
          <w:sz w:val="24"/>
          <w:szCs w:val="24"/>
          <w:lang w:val="es-ES"/>
        </w:rPr>
        <w:t xml:space="preserve"> Energía obtenida a partir de aquella fuente no</w:t>
      </w:r>
      <w:r w:rsidR="00E45006" w:rsidRPr="00922C3C">
        <w:rPr>
          <w:rFonts w:ascii="Arial" w:hAnsi="Arial" w:cs="Arial"/>
          <w:sz w:val="24"/>
          <w:szCs w:val="24"/>
          <w:lang w:val="es-ES"/>
        </w:rPr>
        <w:t xml:space="preserve"> </w:t>
      </w:r>
      <w:r w:rsidRPr="00922C3C">
        <w:rPr>
          <w:rFonts w:ascii="Arial" w:hAnsi="Arial" w:cs="Arial"/>
          <w:sz w:val="24"/>
          <w:szCs w:val="24"/>
          <w:lang w:val="es-ES"/>
        </w:rPr>
        <w:t>convencional de energía renovable que se basa en la degradación espontánea o</w:t>
      </w:r>
      <w:r w:rsidR="00E45006" w:rsidRPr="00922C3C">
        <w:rPr>
          <w:rFonts w:ascii="Arial" w:hAnsi="Arial" w:cs="Arial"/>
          <w:sz w:val="24"/>
          <w:szCs w:val="24"/>
          <w:lang w:val="es-ES"/>
        </w:rPr>
        <w:t xml:space="preserve"> </w:t>
      </w:r>
      <w:r w:rsidRPr="00922C3C">
        <w:rPr>
          <w:rFonts w:ascii="Arial" w:hAnsi="Arial" w:cs="Arial"/>
          <w:sz w:val="24"/>
          <w:szCs w:val="24"/>
          <w:lang w:val="es-ES"/>
        </w:rPr>
        <w:t>inducida de cualquier tipo de materia orgánica que ha tenido su origen inmediato</w:t>
      </w:r>
      <w:r w:rsidR="00E45006" w:rsidRPr="00922C3C">
        <w:rPr>
          <w:rFonts w:ascii="Arial" w:hAnsi="Arial" w:cs="Arial"/>
          <w:sz w:val="24"/>
          <w:szCs w:val="24"/>
          <w:lang w:val="es-ES"/>
        </w:rPr>
        <w:t xml:space="preserve"> </w:t>
      </w:r>
      <w:r w:rsidRPr="00922C3C">
        <w:rPr>
          <w:rFonts w:ascii="Arial" w:hAnsi="Arial" w:cs="Arial"/>
          <w:sz w:val="24"/>
          <w:szCs w:val="24"/>
          <w:lang w:val="es-ES"/>
        </w:rPr>
        <w:t>como consecuencia de un proceso biológico y toda materia vegetal originada por</w:t>
      </w:r>
      <w:r w:rsidR="00E45006" w:rsidRPr="00922C3C">
        <w:rPr>
          <w:rFonts w:ascii="Arial" w:hAnsi="Arial" w:cs="Arial"/>
          <w:sz w:val="24"/>
          <w:szCs w:val="24"/>
          <w:lang w:val="es-ES"/>
        </w:rPr>
        <w:t xml:space="preserve"> </w:t>
      </w:r>
      <w:r w:rsidRPr="00922C3C">
        <w:rPr>
          <w:rFonts w:ascii="Arial" w:hAnsi="Arial" w:cs="Arial"/>
          <w:sz w:val="24"/>
          <w:szCs w:val="24"/>
          <w:lang w:val="es-ES"/>
        </w:rPr>
        <w:t>el proceso de fotosíntesis, así como de los procesos metabólicos de los</w:t>
      </w:r>
      <w:r w:rsidR="00E45006" w:rsidRPr="00922C3C">
        <w:rPr>
          <w:rFonts w:ascii="Arial" w:hAnsi="Arial" w:cs="Arial"/>
          <w:sz w:val="24"/>
          <w:szCs w:val="24"/>
          <w:lang w:val="es-ES"/>
        </w:rPr>
        <w:t xml:space="preserve"> </w:t>
      </w:r>
      <w:r w:rsidRPr="00922C3C">
        <w:rPr>
          <w:rFonts w:ascii="Arial" w:hAnsi="Arial" w:cs="Arial"/>
          <w:sz w:val="24"/>
          <w:szCs w:val="24"/>
          <w:lang w:val="es-ES"/>
        </w:rPr>
        <w:t>organismos heterótrofos, y que no contiene o hayan estado en contacto con trazas.</w:t>
      </w:r>
    </w:p>
    <w:p w:rsidR="00E45006" w:rsidRPr="00922C3C" w:rsidRDefault="00E45006" w:rsidP="00E45006">
      <w:pPr>
        <w:spacing w:after="0" w:line="276" w:lineRule="auto"/>
        <w:ind w:right="49"/>
        <w:jc w:val="both"/>
        <w:rPr>
          <w:rFonts w:ascii="Arial" w:hAnsi="Arial" w:cs="Arial"/>
          <w:sz w:val="24"/>
          <w:szCs w:val="24"/>
          <w:lang w:val="es-ES"/>
        </w:rPr>
      </w:pPr>
    </w:p>
    <w:p w:rsidR="00AE388C" w:rsidRPr="00922C3C" w:rsidRDefault="00AE388C" w:rsidP="00E45006">
      <w:pPr>
        <w:spacing w:after="0" w:line="276" w:lineRule="auto"/>
        <w:ind w:right="49"/>
        <w:jc w:val="both"/>
        <w:rPr>
          <w:rFonts w:ascii="Arial" w:hAnsi="Arial" w:cs="Arial"/>
          <w:sz w:val="24"/>
          <w:szCs w:val="24"/>
          <w:lang w:val="es-ES"/>
        </w:rPr>
      </w:pPr>
      <w:r w:rsidRPr="00922C3C">
        <w:rPr>
          <w:rFonts w:ascii="Arial" w:hAnsi="Arial" w:cs="Arial"/>
          <w:b/>
          <w:sz w:val="24"/>
          <w:szCs w:val="24"/>
          <w:lang w:val="es-ES"/>
        </w:rPr>
        <w:t>Energía eólica.</w:t>
      </w:r>
      <w:r w:rsidRPr="00922C3C">
        <w:rPr>
          <w:rFonts w:ascii="Arial" w:hAnsi="Arial" w:cs="Arial"/>
          <w:sz w:val="24"/>
          <w:szCs w:val="24"/>
          <w:lang w:val="es-ES"/>
        </w:rPr>
        <w:t xml:space="preserve"> Energía obtenida a partir de aquella fuente no convencional de</w:t>
      </w:r>
      <w:r w:rsidR="00E45006" w:rsidRPr="00922C3C">
        <w:rPr>
          <w:rFonts w:ascii="Arial" w:hAnsi="Arial" w:cs="Arial"/>
          <w:sz w:val="24"/>
          <w:szCs w:val="24"/>
          <w:lang w:val="es-ES"/>
        </w:rPr>
        <w:t xml:space="preserve"> </w:t>
      </w:r>
      <w:r w:rsidRPr="00922C3C">
        <w:rPr>
          <w:rFonts w:ascii="Arial" w:hAnsi="Arial" w:cs="Arial"/>
          <w:sz w:val="24"/>
          <w:szCs w:val="24"/>
          <w:lang w:val="es-ES"/>
        </w:rPr>
        <w:t>energía renovable que consiste en el movimiento de las masas de aire</w:t>
      </w:r>
      <w:r w:rsidR="00E45006" w:rsidRPr="00922C3C">
        <w:rPr>
          <w:rFonts w:ascii="Arial" w:hAnsi="Arial" w:cs="Arial"/>
          <w:sz w:val="24"/>
          <w:szCs w:val="24"/>
          <w:lang w:val="es-ES"/>
        </w:rPr>
        <w:t xml:space="preserve"> </w:t>
      </w:r>
      <w:r w:rsidRPr="00922C3C">
        <w:rPr>
          <w:rFonts w:ascii="Arial" w:hAnsi="Arial" w:cs="Arial"/>
          <w:sz w:val="24"/>
          <w:szCs w:val="24"/>
          <w:lang w:val="es-ES"/>
        </w:rPr>
        <w:t>de elementos que confieren algún grado de peligrosidad.</w:t>
      </w:r>
      <w:r w:rsidRPr="00922C3C">
        <w:rPr>
          <w:rFonts w:ascii="Arial" w:hAnsi="Arial" w:cs="Arial"/>
          <w:sz w:val="24"/>
          <w:szCs w:val="24"/>
          <w:lang w:val="es-ES"/>
        </w:rPr>
        <w:cr/>
      </w:r>
    </w:p>
    <w:p w:rsidR="00AE388C" w:rsidRPr="00922C3C" w:rsidRDefault="00AE388C" w:rsidP="00E45006">
      <w:pPr>
        <w:spacing w:after="0" w:line="276" w:lineRule="auto"/>
        <w:ind w:right="49"/>
        <w:jc w:val="both"/>
        <w:rPr>
          <w:rFonts w:ascii="Arial" w:hAnsi="Arial" w:cs="Arial"/>
          <w:sz w:val="24"/>
          <w:szCs w:val="24"/>
          <w:lang w:val="es-ES"/>
        </w:rPr>
      </w:pPr>
      <w:r w:rsidRPr="00922C3C">
        <w:rPr>
          <w:rFonts w:ascii="Arial" w:hAnsi="Arial" w:cs="Arial"/>
          <w:b/>
          <w:sz w:val="24"/>
          <w:szCs w:val="24"/>
          <w:lang w:val="es-ES"/>
        </w:rPr>
        <w:t>Energía geotérmica</w:t>
      </w:r>
      <w:r w:rsidRPr="00922C3C">
        <w:rPr>
          <w:rFonts w:ascii="Arial" w:hAnsi="Arial" w:cs="Arial"/>
          <w:sz w:val="24"/>
          <w:szCs w:val="24"/>
          <w:lang w:val="es-ES"/>
        </w:rPr>
        <w:t>. Energía obtenida a partir de aquella fuente no</w:t>
      </w:r>
      <w:r w:rsidR="00E45006" w:rsidRPr="00922C3C">
        <w:rPr>
          <w:rFonts w:ascii="Arial" w:hAnsi="Arial" w:cs="Arial"/>
          <w:sz w:val="24"/>
          <w:szCs w:val="24"/>
          <w:lang w:val="es-ES"/>
        </w:rPr>
        <w:t xml:space="preserve"> </w:t>
      </w:r>
      <w:r w:rsidRPr="00922C3C">
        <w:rPr>
          <w:rFonts w:ascii="Arial" w:hAnsi="Arial" w:cs="Arial"/>
          <w:sz w:val="24"/>
          <w:szCs w:val="24"/>
          <w:lang w:val="es-ES"/>
        </w:rPr>
        <w:t>convencional de energía renovable que consiste en el calor que yace del subsuelo</w:t>
      </w:r>
      <w:r w:rsidR="00E45006" w:rsidRPr="00922C3C">
        <w:rPr>
          <w:rFonts w:ascii="Arial" w:hAnsi="Arial" w:cs="Arial"/>
          <w:sz w:val="24"/>
          <w:szCs w:val="24"/>
          <w:lang w:val="es-ES"/>
        </w:rPr>
        <w:t xml:space="preserve"> </w:t>
      </w:r>
      <w:r w:rsidRPr="00922C3C">
        <w:rPr>
          <w:rFonts w:ascii="Arial" w:hAnsi="Arial" w:cs="Arial"/>
          <w:sz w:val="24"/>
          <w:szCs w:val="24"/>
          <w:lang w:val="es-ES"/>
        </w:rPr>
        <w:t>terrestre.</w:t>
      </w:r>
    </w:p>
    <w:p w:rsidR="00E45006" w:rsidRPr="00922C3C" w:rsidRDefault="00E45006" w:rsidP="00E45006">
      <w:pPr>
        <w:spacing w:after="0" w:line="276" w:lineRule="auto"/>
        <w:ind w:right="49"/>
        <w:jc w:val="both"/>
        <w:rPr>
          <w:rFonts w:ascii="Arial" w:hAnsi="Arial" w:cs="Arial"/>
          <w:sz w:val="24"/>
          <w:szCs w:val="24"/>
          <w:lang w:val="es-ES"/>
        </w:rPr>
      </w:pPr>
    </w:p>
    <w:p w:rsidR="00AE388C" w:rsidRPr="00922C3C" w:rsidRDefault="00AE388C" w:rsidP="00E45006">
      <w:pPr>
        <w:spacing w:after="0" w:line="276" w:lineRule="auto"/>
        <w:ind w:right="49"/>
        <w:jc w:val="both"/>
        <w:rPr>
          <w:rFonts w:ascii="Arial" w:hAnsi="Arial" w:cs="Arial"/>
          <w:sz w:val="24"/>
          <w:szCs w:val="24"/>
          <w:lang w:val="es-ES"/>
        </w:rPr>
      </w:pPr>
      <w:r w:rsidRPr="00922C3C">
        <w:rPr>
          <w:rFonts w:ascii="Arial" w:hAnsi="Arial" w:cs="Arial"/>
          <w:b/>
          <w:sz w:val="24"/>
          <w:szCs w:val="24"/>
          <w:lang w:val="es-ES"/>
        </w:rPr>
        <w:lastRenderedPageBreak/>
        <w:t>Energía solar.</w:t>
      </w:r>
      <w:r w:rsidRPr="00922C3C">
        <w:rPr>
          <w:rFonts w:ascii="Arial" w:hAnsi="Arial" w:cs="Arial"/>
          <w:sz w:val="24"/>
          <w:szCs w:val="24"/>
          <w:lang w:val="es-ES"/>
        </w:rPr>
        <w:t xml:space="preserve"> Energía obtenida a partir de aquella fuente no convencional de</w:t>
      </w:r>
      <w:r w:rsidR="00E45006" w:rsidRPr="00922C3C">
        <w:rPr>
          <w:rFonts w:ascii="Arial" w:hAnsi="Arial" w:cs="Arial"/>
          <w:sz w:val="24"/>
          <w:szCs w:val="24"/>
          <w:lang w:val="es-ES"/>
        </w:rPr>
        <w:t xml:space="preserve"> </w:t>
      </w:r>
      <w:r w:rsidRPr="00922C3C">
        <w:rPr>
          <w:rFonts w:ascii="Arial" w:hAnsi="Arial" w:cs="Arial"/>
          <w:sz w:val="24"/>
          <w:szCs w:val="24"/>
          <w:lang w:val="es-ES"/>
        </w:rPr>
        <w:t>energía renovable que consiste de la radiación electromagnética proveniente del</w:t>
      </w:r>
      <w:r w:rsidR="00E45006" w:rsidRPr="00922C3C">
        <w:rPr>
          <w:rFonts w:ascii="Arial" w:hAnsi="Arial" w:cs="Arial"/>
          <w:sz w:val="24"/>
          <w:szCs w:val="24"/>
          <w:lang w:val="es-ES"/>
        </w:rPr>
        <w:t xml:space="preserve"> </w:t>
      </w:r>
      <w:r w:rsidRPr="00922C3C">
        <w:rPr>
          <w:rFonts w:ascii="Arial" w:hAnsi="Arial" w:cs="Arial"/>
          <w:sz w:val="24"/>
          <w:szCs w:val="24"/>
          <w:lang w:val="es-ES"/>
        </w:rPr>
        <w:t>sol.</w:t>
      </w:r>
    </w:p>
    <w:p w:rsidR="00E45006" w:rsidRPr="00922C3C" w:rsidRDefault="00E45006" w:rsidP="00E45006">
      <w:pPr>
        <w:spacing w:after="0" w:line="276" w:lineRule="auto"/>
        <w:ind w:right="49"/>
        <w:jc w:val="both"/>
        <w:rPr>
          <w:rFonts w:ascii="Arial" w:hAnsi="Arial" w:cs="Arial"/>
          <w:sz w:val="24"/>
          <w:szCs w:val="24"/>
          <w:lang w:val="es-ES"/>
        </w:rPr>
      </w:pPr>
    </w:p>
    <w:p w:rsidR="00AE388C" w:rsidRPr="00922C3C" w:rsidRDefault="00AE388C" w:rsidP="00E45006">
      <w:pPr>
        <w:spacing w:after="0" w:line="276" w:lineRule="auto"/>
        <w:ind w:right="49"/>
        <w:jc w:val="both"/>
        <w:rPr>
          <w:rFonts w:ascii="Arial" w:hAnsi="Arial" w:cs="Arial"/>
          <w:sz w:val="24"/>
          <w:szCs w:val="24"/>
          <w:lang w:val="es-ES"/>
        </w:rPr>
      </w:pPr>
      <w:r w:rsidRPr="00922C3C">
        <w:rPr>
          <w:rFonts w:ascii="Arial" w:hAnsi="Arial" w:cs="Arial"/>
          <w:b/>
          <w:sz w:val="24"/>
          <w:szCs w:val="24"/>
          <w:lang w:val="es-ES"/>
        </w:rPr>
        <w:t>Energía de pequeños aprovechamientos hidroeléctricos</w:t>
      </w:r>
      <w:r w:rsidRPr="00922C3C">
        <w:rPr>
          <w:rFonts w:ascii="Arial" w:hAnsi="Arial" w:cs="Arial"/>
          <w:sz w:val="24"/>
          <w:szCs w:val="24"/>
          <w:lang w:val="es-ES"/>
        </w:rPr>
        <w:t>. Energía obtenida a</w:t>
      </w:r>
      <w:r w:rsidR="00E45006" w:rsidRPr="00922C3C">
        <w:rPr>
          <w:rFonts w:ascii="Arial" w:hAnsi="Arial" w:cs="Arial"/>
          <w:sz w:val="24"/>
          <w:szCs w:val="24"/>
          <w:lang w:val="es-ES"/>
        </w:rPr>
        <w:t xml:space="preserve"> </w:t>
      </w:r>
      <w:r w:rsidRPr="00922C3C">
        <w:rPr>
          <w:rFonts w:ascii="Arial" w:hAnsi="Arial" w:cs="Arial"/>
          <w:sz w:val="24"/>
          <w:szCs w:val="24"/>
          <w:lang w:val="es-ES"/>
        </w:rPr>
        <w:t>partir de aquella fuente no convencional de energía renovable que se basa en los</w:t>
      </w:r>
      <w:r w:rsidR="00E45006" w:rsidRPr="00922C3C">
        <w:rPr>
          <w:rFonts w:ascii="Arial" w:hAnsi="Arial" w:cs="Arial"/>
          <w:sz w:val="24"/>
          <w:szCs w:val="24"/>
          <w:lang w:val="es-ES"/>
        </w:rPr>
        <w:t xml:space="preserve"> </w:t>
      </w:r>
      <w:r w:rsidRPr="00922C3C">
        <w:rPr>
          <w:rFonts w:ascii="Arial" w:hAnsi="Arial" w:cs="Arial"/>
          <w:sz w:val="24"/>
          <w:szCs w:val="24"/>
          <w:lang w:val="es-ES"/>
        </w:rPr>
        <w:t>cuerpos de agua a pequeña escala.</w:t>
      </w:r>
    </w:p>
    <w:p w:rsidR="00AE388C" w:rsidRPr="00922C3C" w:rsidRDefault="00AE388C" w:rsidP="00E45006">
      <w:pPr>
        <w:spacing w:after="0" w:line="276" w:lineRule="auto"/>
        <w:ind w:right="49"/>
        <w:jc w:val="both"/>
        <w:rPr>
          <w:rFonts w:ascii="Arial" w:hAnsi="Arial" w:cs="Arial"/>
          <w:sz w:val="24"/>
          <w:szCs w:val="24"/>
          <w:lang w:val="es-ES"/>
        </w:rPr>
      </w:pPr>
    </w:p>
    <w:p w:rsidR="00AE388C" w:rsidRPr="00922C3C" w:rsidRDefault="00AE388C" w:rsidP="00E45006">
      <w:pPr>
        <w:spacing w:after="0" w:line="276" w:lineRule="auto"/>
        <w:ind w:right="49"/>
        <w:jc w:val="both"/>
        <w:rPr>
          <w:rFonts w:ascii="Arial" w:hAnsi="Arial" w:cs="Arial"/>
          <w:sz w:val="24"/>
          <w:szCs w:val="24"/>
          <w:lang w:val="es-ES"/>
        </w:rPr>
      </w:pPr>
      <w:r w:rsidRPr="00922C3C">
        <w:rPr>
          <w:rFonts w:ascii="Arial" w:hAnsi="Arial" w:cs="Arial"/>
          <w:b/>
          <w:sz w:val="24"/>
          <w:szCs w:val="24"/>
          <w:lang w:val="es-ES"/>
        </w:rPr>
        <w:t>Sistema energético nacional.</w:t>
      </w:r>
      <w:r w:rsidRPr="00922C3C">
        <w:rPr>
          <w:rFonts w:ascii="Arial" w:hAnsi="Arial" w:cs="Arial"/>
          <w:sz w:val="24"/>
          <w:szCs w:val="24"/>
          <w:lang w:val="es-ES"/>
        </w:rPr>
        <w:t xml:space="preserve"> Conjunto de fuentes energéticas, infraestructura,</w:t>
      </w:r>
      <w:r w:rsidR="00E45006" w:rsidRPr="00922C3C">
        <w:rPr>
          <w:rFonts w:ascii="Arial" w:hAnsi="Arial" w:cs="Arial"/>
          <w:sz w:val="24"/>
          <w:szCs w:val="24"/>
          <w:lang w:val="es-ES"/>
        </w:rPr>
        <w:t xml:space="preserve"> </w:t>
      </w:r>
      <w:r w:rsidRPr="00922C3C">
        <w:rPr>
          <w:rFonts w:ascii="Arial" w:hAnsi="Arial" w:cs="Arial"/>
          <w:sz w:val="24"/>
          <w:szCs w:val="24"/>
          <w:lang w:val="es-ES"/>
        </w:rPr>
        <w:t>agentes productores, transportadores, distribuidores, comercializadores y</w:t>
      </w:r>
      <w:r w:rsidR="00E45006" w:rsidRPr="00922C3C">
        <w:rPr>
          <w:rFonts w:ascii="Arial" w:hAnsi="Arial" w:cs="Arial"/>
          <w:sz w:val="24"/>
          <w:szCs w:val="24"/>
          <w:lang w:val="es-ES"/>
        </w:rPr>
        <w:t xml:space="preserve"> </w:t>
      </w:r>
      <w:r w:rsidRPr="00922C3C">
        <w:rPr>
          <w:rFonts w:ascii="Arial" w:hAnsi="Arial" w:cs="Arial"/>
          <w:sz w:val="24"/>
          <w:szCs w:val="24"/>
          <w:lang w:val="es-ES"/>
        </w:rPr>
        <w:t>consumidores que dan lugar a la explotación, transformación, transporte,</w:t>
      </w:r>
      <w:r w:rsidR="00E45006" w:rsidRPr="00922C3C">
        <w:rPr>
          <w:rFonts w:ascii="Arial" w:hAnsi="Arial" w:cs="Arial"/>
          <w:sz w:val="24"/>
          <w:szCs w:val="24"/>
          <w:lang w:val="es-ES"/>
        </w:rPr>
        <w:t xml:space="preserve"> </w:t>
      </w:r>
      <w:r w:rsidRPr="00922C3C">
        <w:rPr>
          <w:rFonts w:ascii="Arial" w:hAnsi="Arial" w:cs="Arial"/>
          <w:sz w:val="24"/>
          <w:szCs w:val="24"/>
          <w:lang w:val="es-ES"/>
        </w:rPr>
        <w:t>distribución, comercialización y consumo de energía en sus diferentes formas,</w:t>
      </w:r>
      <w:r w:rsidR="00E45006" w:rsidRPr="00922C3C">
        <w:rPr>
          <w:rFonts w:ascii="Arial" w:hAnsi="Arial" w:cs="Arial"/>
          <w:sz w:val="24"/>
          <w:szCs w:val="24"/>
          <w:lang w:val="es-ES"/>
        </w:rPr>
        <w:t xml:space="preserve"> </w:t>
      </w:r>
      <w:r w:rsidRPr="00922C3C">
        <w:rPr>
          <w:rFonts w:ascii="Arial" w:hAnsi="Arial" w:cs="Arial"/>
          <w:sz w:val="24"/>
          <w:szCs w:val="24"/>
          <w:lang w:val="es-ES"/>
        </w:rPr>
        <w:t>entendidas como energía eléctrica, combustibles líquidos, sólidos o gaseosos, u</w:t>
      </w:r>
      <w:r w:rsidR="00E45006" w:rsidRPr="00922C3C">
        <w:rPr>
          <w:rFonts w:ascii="Arial" w:hAnsi="Arial" w:cs="Arial"/>
          <w:sz w:val="24"/>
          <w:szCs w:val="24"/>
          <w:lang w:val="es-ES"/>
        </w:rPr>
        <w:t xml:space="preserve"> </w:t>
      </w:r>
      <w:r w:rsidRPr="00922C3C">
        <w:rPr>
          <w:rFonts w:ascii="Arial" w:hAnsi="Arial" w:cs="Arial"/>
          <w:sz w:val="24"/>
          <w:szCs w:val="24"/>
          <w:lang w:val="es-ES"/>
        </w:rPr>
        <w:t>otra. Hacen parte del Sistema Energético Nacional, entre otros, el Sistema</w:t>
      </w:r>
      <w:r w:rsidR="00E45006" w:rsidRPr="00922C3C">
        <w:rPr>
          <w:rFonts w:ascii="Arial" w:hAnsi="Arial" w:cs="Arial"/>
          <w:sz w:val="24"/>
          <w:szCs w:val="24"/>
          <w:lang w:val="es-ES"/>
        </w:rPr>
        <w:t xml:space="preserve"> </w:t>
      </w:r>
      <w:r w:rsidRPr="00922C3C">
        <w:rPr>
          <w:rFonts w:ascii="Arial" w:hAnsi="Arial" w:cs="Arial"/>
          <w:sz w:val="24"/>
          <w:szCs w:val="24"/>
          <w:lang w:val="es-ES"/>
        </w:rPr>
        <w:t>Interconectado Nacional, las Zonas No Interconectadas, las redes nacionales de</w:t>
      </w:r>
      <w:r w:rsidR="00E45006" w:rsidRPr="00922C3C">
        <w:rPr>
          <w:rFonts w:ascii="Arial" w:hAnsi="Arial" w:cs="Arial"/>
          <w:sz w:val="24"/>
          <w:szCs w:val="24"/>
          <w:lang w:val="es-ES"/>
        </w:rPr>
        <w:t xml:space="preserve"> </w:t>
      </w:r>
      <w:r w:rsidRPr="00922C3C">
        <w:rPr>
          <w:rFonts w:ascii="Arial" w:hAnsi="Arial" w:cs="Arial"/>
          <w:sz w:val="24"/>
          <w:szCs w:val="24"/>
          <w:lang w:val="es-ES"/>
        </w:rPr>
        <w:t>transporte y distribución de hidrocarburos y gas natural, las refinerías, los</w:t>
      </w:r>
      <w:r w:rsidR="00E45006" w:rsidRPr="00922C3C">
        <w:rPr>
          <w:rFonts w:ascii="Arial" w:hAnsi="Arial" w:cs="Arial"/>
          <w:sz w:val="24"/>
          <w:szCs w:val="24"/>
          <w:lang w:val="es-ES"/>
        </w:rPr>
        <w:t xml:space="preserve"> </w:t>
      </w:r>
      <w:r w:rsidRPr="00922C3C">
        <w:rPr>
          <w:rFonts w:ascii="Arial" w:hAnsi="Arial" w:cs="Arial"/>
          <w:sz w:val="24"/>
          <w:szCs w:val="24"/>
          <w:lang w:val="es-ES"/>
        </w:rPr>
        <w:t>yacimientos petroleros y las minas de carbón, por mencionar solo algunos de sus</w:t>
      </w:r>
    </w:p>
    <w:p w:rsidR="00AE388C" w:rsidRPr="00922C3C" w:rsidRDefault="00AE388C" w:rsidP="00E45006">
      <w:pPr>
        <w:spacing w:after="0" w:line="276" w:lineRule="auto"/>
        <w:ind w:right="49"/>
        <w:jc w:val="both"/>
        <w:rPr>
          <w:rFonts w:ascii="Arial" w:hAnsi="Arial" w:cs="Arial"/>
          <w:sz w:val="24"/>
          <w:szCs w:val="24"/>
          <w:lang w:val="es-ES"/>
        </w:rPr>
      </w:pPr>
      <w:r w:rsidRPr="00922C3C">
        <w:rPr>
          <w:rFonts w:ascii="Arial" w:hAnsi="Arial" w:cs="Arial"/>
          <w:sz w:val="24"/>
          <w:szCs w:val="24"/>
          <w:lang w:val="es-ES"/>
        </w:rPr>
        <w:t>elementos.</w:t>
      </w:r>
    </w:p>
    <w:p w:rsidR="00280F02" w:rsidRPr="00922C3C" w:rsidRDefault="00280F02" w:rsidP="00E45006">
      <w:pPr>
        <w:spacing w:after="0" w:line="276" w:lineRule="auto"/>
        <w:ind w:right="49"/>
        <w:jc w:val="both"/>
        <w:rPr>
          <w:rFonts w:ascii="Arial" w:hAnsi="Arial" w:cs="Arial"/>
          <w:sz w:val="24"/>
          <w:szCs w:val="24"/>
          <w:lang w:val="es-ES"/>
        </w:rPr>
      </w:pPr>
    </w:p>
    <w:p w:rsidR="00AE388C" w:rsidRPr="00922C3C" w:rsidRDefault="00AE388C" w:rsidP="00E45006">
      <w:pPr>
        <w:spacing w:after="0" w:line="276" w:lineRule="auto"/>
        <w:ind w:right="49"/>
        <w:jc w:val="both"/>
        <w:rPr>
          <w:rFonts w:ascii="Arial" w:hAnsi="Arial" w:cs="Arial"/>
          <w:sz w:val="24"/>
          <w:szCs w:val="24"/>
          <w:lang w:val="es-ES"/>
        </w:rPr>
      </w:pPr>
      <w:r w:rsidRPr="00922C3C">
        <w:rPr>
          <w:rFonts w:ascii="Arial" w:hAnsi="Arial" w:cs="Arial"/>
          <w:b/>
          <w:sz w:val="24"/>
          <w:szCs w:val="24"/>
          <w:lang w:val="es-ES"/>
        </w:rPr>
        <w:t>Gestión eficiente de la energía.</w:t>
      </w:r>
      <w:r w:rsidRPr="00922C3C">
        <w:rPr>
          <w:rFonts w:ascii="Arial" w:hAnsi="Arial" w:cs="Arial"/>
          <w:sz w:val="24"/>
          <w:szCs w:val="24"/>
          <w:lang w:val="es-ES"/>
        </w:rPr>
        <w:t xml:space="preserve"> Conjunto de acciones orientadas a asegurar el</w:t>
      </w:r>
      <w:r w:rsidR="00E45006" w:rsidRPr="00922C3C">
        <w:rPr>
          <w:rFonts w:ascii="Arial" w:hAnsi="Arial" w:cs="Arial"/>
          <w:sz w:val="24"/>
          <w:szCs w:val="24"/>
          <w:lang w:val="es-ES"/>
        </w:rPr>
        <w:t xml:space="preserve"> </w:t>
      </w:r>
      <w:r w:rsidRPr="00922C3C">
        <w:rPr>
          <w:rFonts w:ascii="Arial" w:hAnsi="Arial" w:cs="Arial"/>
          <w:sz w:val="24"/>
          <w:szCs w:val="24"/>
          <w:lang w:val="es-ES"/>
        </w:rPr>
        <w:t>suministro energético a través de la implementación de medidas de eficiencia</w:t>
      </w:r>
      <w:r w:rsidR="00E45006" w:rsidRPr="00922C3C">
        <w:rPr>
          <w:rFonts w:ascii="Arial" w:hAnsi="Arial" w:cs="Arial"/>
          <w:sz w:val="24"/>
          <w:szCs w:val="24"/>
          <w:lang w:val="es-ES"/>
        </w:rPr>
        <w:t xml:space="preserve"> </w:t>
      </w:r>
      <w:r w:rsidRPr="00922C3C">
        <w:rPr>
          <w:rFonts w:ascii="Arial" w:hAnsi="Arial" w:cs="Arial"/>
          <w:sz w:val="24"/>
          <w:szCs w:val="24"/>
          <w:lang w:val="es-ES"/>
        </w:rPr>
        <w:t>energética y respuesta de la demanda.</w:t>
      </w:r>
    </w:p>
    <w:p w:rsidR="00E45006" w:rsidRPr="00922C3C" w:rsidRDefault="00E45006" w:rsidP="00E45006">
      <w:pPr>
        <w:spacing w:after="0" w:line="276" w:lineRule="auto"/>
        <w:ind w:right="49"/>
        <w:jc w:val="both"/>
        <w:rPr>
          <w:rFonts w:ascii="Arial" w:hAnsi="Arial" w:cs="Arial"/>
          <w:sz w:val="24"/>
          <w:szCs w:val="24"/>
          <w:lang w:val="es-ES"/>
        </w:rPr>
      </w:pPr>
    </w:p>
    <w:p w:rsidR="00042D1A" w:rsidRPr="00922C3C" w:rsidRDefault="00042D1A" w:rsidP="00E45006">
      <w:pPr>
        <w:spacing w:line="276" w:lineRule="auto"/>
        <w:ind w:right="49"/>
        <w:jc w:val="both"/>
        <w:rPr>
          <w:rFonts w:ascii="Arial" w:hAnsi="Arial" w:cs="Arial"/>
          <w:sz w:val="24"/>
          <w:szCs w:val="24"/>
          <w:lang w:val="es-ES"/>
        </w:rPr>
      </w:pPr>
      <w:r w:rsidRPr="00922C3C">
        <w:rPr>
          <w:rFonts w:ascii="Arial" w:hAnsi="Arial" w:cs="Arial"/>
          <w:b/>
          <w:sz w:val="24"/>
          <w:szCs w:val="24"/>
          <w:lang w:val="es-ES"/>
        </w:rPr>
        <w:t>Cadena Energética</w:t>
      </w:r>
      <w:r w:rsidRPr="00922C3C">
        <w:rPr>
          <w:rFonts w:ascii="Arial" w:hAnsi="Arial" w:cs="Arial"/>
          <w:sz w:val="24"/>
          <w:szCs w:val="24"/>
          <w:lang w:val="es-ES"/>
        </w:rPr>
        <w:t>: Es el conjunto de todos los procesos y actividades tendientes al aprovechamiento de la energía que comienza con la fuente energética misma y se extiende hasta su uso final.</w:t>
      </w:r>
    </w:p>
    <w:p w:rsidR="00CB10E6" w:rsidRPr="00922C3C" w:rsidRDefault="00CB10E6" w:rsidP="00E45006">
      <w:pPr>
        <w:ind w:right="49"/>
        <w:jc w:val="both"/>
        <w:rPr>
          <w:rFonts w:ascii="Arial" w:hAnsi="Arial" w:cs="Arial"/>
          <w:color w:val="000000" w:themeColor="text1"/>
          <w:sz w:val="24"/>
          <w:szCs w:val="24"/>
          <w:lang w:val="es-ES"/>
        </w:rPr>
      </w:pPr>
      <w:r w:rsidRPr="00922C3C">
        <w:rPr>
          <w:rFonts w:ascii="Arial" w:hAnsi="Arial" w:cs="Arial"/>
          <w:b/>
          <w:color w:val="000000" w:themeColor="text1"/>
          <w:sz w:val="24"/>
          <w:szCs w:val="24"/>
          <w:lang w:val="es-ES"/>
        </w:rPr>
        <w:t xml:space="preserve">Artículo 3. </w:t>
      </w:r>
      <w:r w:rsidRPr="00922C3C">
        <w:rPr>
          <w:rFonts w:ascii="Arial" w:hAnsi="Arial" w:cs="Arial"/>
          <w:color w:val="000000" w:themeColor="text1"/>
          <w:sz w:val="24"/>
          <w:szCs w:val="24"/>
          <w:lang w:val="es-ES"/>
        </w:rPr>
        <w:t>Sello de Producción Limpia. El cual será asignado a to</w:t>
      </w:r>
      <w:r w:rsidR="00922C3C" w:rsidRPr="00922C3C">
        <w:rPr>
          <w:rFonts w:ascii="Arial" w:hAnsi="Arial" w:cs="Arial"/>
          <w:color w:val="000000" w:themeColor="text1"/>
          <w:sz w:val="24"/>
          <w:szCs w:val="24"/>
          <w:lang w:val="es-ES"/>
        </w:rPr>
        <w:t xml:space="preserve">dos </w:t>
      </w:r>
      <w:r w:rsidRPr="00922C3C">
        <w:rPr>
          <w:rFonts w:ascii="Arial" w:hAnsi="Arial" w:cs="Arial"/>
          <w:color w:val="000000" w:themeColor="text1"/>
          <w:sz w:val="24"/>
          <w:szCs w:val="24"/>
          <w:lang w:val="es-ES"/>
        </w:rPr>
        <w:t>aquellos</w:t>
      </w:r>
      <w:r w:rsidR="00E45006" w:rsidRPr="00922C3C">
        <w:rPr>
          <w:rFonts w:ascii="Arial" w:hAnsi="Arial" w:cs="Arial"/>
          <w:color w:val="000000" w:themeColor="text1"/>
          <w:sz w:val="24"/>
          <w:szCs w:val="24"/>
          <w:lang w:val="es-ES"/>
        </w:rPr>
        <w:t xml:space="preserve"> </w:t>
      </w:r>
      <w:r w:rsidRPr="00922C3C">
        <w:rPr>
          <w:rFonts w:ascii="Arial" w:hAnsi="Arial" w:cs="Arial"/>
          <w:color w:val="000000" w:themeColor="text1"/>
          <w:sz w:val="24"/>
          <w:szCs w:val="24"/>
          <w:lang w:val="es-ES"/>
        </w:rPr>
        <w:t xml:space="preserve">que utilicen únicamente energías renovables como fuentes de energía en los procesos de producción, con el fin de incentivar el uso de las energías renovables en las empresas e industrias, la asignación del Sello será de acuerdo a parámetros que establecerán el Ministerio de Minas y Energía, Ministerio de Ambiente y desarrollo sostenible, </w:t>
      </w:r>
      <w:r w:rsidR="00340F70" w:rsidRPr="00922C3C">
        <w:rPr>
          <w:rFonts w:ascii="Arial" w:hAnsi="Arial" w:cs="Arial"/>
          <w:color w:val="000000" w:themeColor="text1"/>
          <w:sz w:val="24"/>
          <w:szCs w:val="24"/>
          <w:lang w:val="es-ES"/>
        </w:rPr>
        <w:t xml:space="preserve">y la </w:t>
      </w:r>
      <w:r w:rsidRPr="00922C3C">
        <w:rPr>
          <w:rFonts w:ascii="Arial" w:eastAsia="Times New Roman" w:hAnsi="Arial" w:cs="Arial"/>
          <w:color w:val="000000" w:themeColor="text1"/>
          <w:sz w:val="24"/>
          <w:szCs w:val="24"/>
          <w:lang w:val="es-ES" w:eastAsia="es-ES_tradnl"/>
        </w:rPr>
        <w:t>Comisión de Regulación de Energía y Gas</w:t>
      </w:r>
      <w:r w:rsidR="00340F70" w:rsidRPr="00922C3C">
        <w:rPr>
          <w:rFonts w:ascii="Arial" w:eastAsia="Times New Roman" w:hAnsi="Arial" w:cs="Arial"/>
          <w:color w:val="000000" w:themeColor="text1"/>
          <w:sz w:val="24"/>
          <w:szCs w:val="24"/>
          <w:lang w:val="es-ES" w:eastAsia="es-ES_tradnl"/>
        </w:rPr>
        <w:t>.</w:t>
      </w:r>
    </w:p>
    <w:p w:rsidR="00CB10E6" w:rsidRPr="00922C3C" w:rsidRDefault="00CB10E6" w:rsidP="00E45006">
      <w:pPr>
        <w:ind w:right="49"/>
        <w:jc w:val="both"/>
        <w:rPr>
          <w:rFonts w:ascii="Arial" w:hAnsi="Arial" w:cs="Arial"/>
          <w:sz w:val="24"/>
          <w:szCs w:val="24"/>
          <w:lang w:val="es-ES"/>
        </w:rPr>
      </w:pPr>
      <w:r w:rsidRPr="00922C3C">
        <w:rPr>
          <w:rFonts w:ascii="Arial" w:hAnsi="Arial" w:cs="Arial"/>
          <w:b/>
          <w:i/>
          <w:iCs/>
          <w:sz w:val="24"/>
          <w:szCs w:val="24"/>
          <w:lang w:val="es-ES"/>
        </w:rPr>
        <w:t>Parágrafo 1.</w:t>
      </w:r>
      <w:r w:rsidRPr="00922C3C">
        <w:rPr>
          <w:rFonts w:ascii="Arial" w:hAnsi="Arial" w:cs="Arial"/>
          <w:b/>
          <w:sz w:val="24"/>
          <w:szCs w:val="24"/>
          <w:lang w:val="es-ES"/>
        </w:rPr>
        <w:t xml:space="preserve"> </w:t>
      </w:r>
      <w:r w:rsidR="00922C3C" w:rsidRPr="00922C3C">
        <w:rPr>
          <w:rFonts w:ascii="Arial" w:hAnsi="Arial" w:cs="Arial"/>
          <w:bCs/>
          <w:sz w:val="24"/>
          <w:szCs w:val="24"/>
          <w:lang w:val="es-ES"/>
        </w:rPr>
        <w:t>La entidad</w:t>
      </w:r>
      <w:r w:rsidRPr="00922C3C">
        <w:rPr>
          <w:rFonts w:ascii="Arial" w:hAnsi="Arial" w:cs="Arial"/>
          <w:sz w:val="24"/>
          <w:szCs w:val="24"/>
          <w:lang w:val="es-ES"/>
        </w:rPr>
        <w:t xml:space="preserve">, al cual sea asignado el Sello de Producción Limpia, podrá acceder a beneficios; como reducción de impuestos y otros beneficios que serán determinados por el Ministerio de </w:t>
      </w:r>
      <w:r w:rsidR="00340F70" w:rsidRPr="00922C3C">
        <w:rPr>
          <w:rFonts w:ascii="Arial" w:hAnsi="Arial" w:cs="Arial"/>
          <w:sz w:val="24"/>
          <w:szCs w:val="24"/>
          <w:lang w:val="es-ES"/>
        </w:rPr>
        <w:t xml:space="preserve">Hacienda y </w:t>
      </w:r>
      <w:r w:rsidR="00922C3C" w:rsidRPr="00922C3C">
        <w:rPr>
          <w:rFonts w:ascii="Arial" w:hAnsi="Arial" w:cs="Arial"/>
          <w:sz w:val="24"/>
          <w:szCs w:val="24"/>
          <w:lang w:val="es-ES"/>
        </w:rPr>
        <w:t>Crédito</w:t>
      </w:r>
      <w:r w:rsidR="00340F70" w:rsidRPr="00922C3C">
        <w:rPr>
          <w:rFonts w:ascii="Arial" w:hAnsi="Arial" w:cs="Arial"/>
          <w:sz w:val="24"/>
          <w:szCs w:val="24"/>
          <w:lang w:val="es-ES"/>
        </w:rPr>
        <w:t xml:space="preserve"> Publico.</w:t>
      </w:r>
    </w:p>
    <w:p w:rsidR="00CB10E6" w:rsidRPr="00922C3C" w:rsidRDefault="00CB10E6" w:rsidP="00E45006">
      <w:pPr>
        <w:ind w:right="49"/>
        <w:jc w:val="both"/>
        <w:rPr>
          <w:rFonts w:ascii="Arial" w:hAnsi="Arial" w:cs="Arial"/>
          <w:sz w:val="24"/>
          <w:szCs w:val="24"/>
          <w:lang w:val="es-ES"/>
        </w:rPr>
      </w:pPr>
      <w:r w:rsidRPr="00922C3C">
        <w:rPr>
          <w:rFonts w:ascii="Arial" w:hAnsi="Arial" w:cs="Arial"/>
          <w:b/>
          <w:i/>
          <w:iCs/>
          <w:sz w:val="24"/>
          <w:szCs w:val="24"/>
          <w:lang w:val="es-ES"/>
        </w:rPr>
        <w:lastRenderedPageBreak/>
        <w:t>Parágrafo 2.</w:t>
      </w:r>
      <w:r w:rsidRPr="00922C3C">
        <w:rPr>
          <w:rFonts w:ascii="Arial" w:hAnsi="Arial" w:cs="Arial"/>
          <w:b/>
          <w:sz w:val="24"/>
          <w:szCs w:val="24"/>
          <w:lang w:val="es-ES"/>
        </w:rPr>
        <w:t xml:space="preserve"> </w:t>
      </w:r>
      <w:r w:rsidRPr="00922C3C">
        <w:rPr>
          <w:rFonts w:ascii="Arial" w:hAnsi="Arial" w:cs="Arial"/>
          <w:sz w:val="24"/>
          <w:szCs w:val="24"/>
          <w:lang w:val="es-ES"/>
        </w:rPr>
        <w:t>El Sello de Producción Limpia tendrá una duración de un año a partir de su asignación al producto y podrá ser renovado de acuerdo a lo establecido por el Ministerio de Minas y Energía.</w:t>
      </w:r>
    </w:p>
    <w:p w:rsidR="00437E07" w:rsidRPr="00922C3C" w:rsidRDefault="004D6D32" w:rsidP="00E45006">
      <w:pPr>
        <w:spacing w:line="276" w:lineRule="auto"/>
        <w:ind w:right="49"/>
        <w:jc w:val="both"/>
        <w:rPr>
          <w:rFonts w:ascii="Arial" w:hAnsi="Arial" w:cs="Arial"/>
          <w:sz w:val="24"/>
          <w:szCs w:val="24"/>
          <w:lang w:val="es-ES"/>
        </w:rPr>
      </w:pPr>
      <w:r w:rsidRPr="00922C3C">
        <w:rPr>
          <w:rFonts w:ascii="Arial" w:hAnsi="Arial" w:cs="Arial"/>
          <w:b/>
          <w:sz w:val="24"/>
          <w:szCs w:val="24"/>
          <w:lang w:val="es-ES"/>
        </w:rPr>
        <w:t xml:space="preserve">Artículo </w:t>
      </w:r>
      <w:r w:rsidR="00340F70" w:rsidRPr="00922C3C">
        <w:rPr>
          <w:rFonts w:ascii="Arial" w:hAnsi="Arial" w:cs="Arial"/>
          <w:b/>
          <w:sz w:val="24"/>
          <w:szCs w:val="24"/>
          <w:lang w:val="es-ES"/>
        </w:rPr>
        <w:t>4</w:t>
      </w:r>
      <w:r w:rsidR="00DA51F1" w:rsidRPr="00922C3C">
        <w:rPr>
          <w:rFonts w:ascii="Arial" w:hAnsi="Arial" w:cs="Arial"/>
          <w:b/>
          <w:sz w:val="24"/>
          <w:szCs w:val="24"/>
          <w:lang w:val="es-ES"/>
        </w:rPr>
        <w:t xml:space="preserve">. </w:t>
      </w:r>
      <w:r w:rsidR="0088357B" w:rsidRPr="00922C3C">
        <w:rPr>
          <w:rFonts w:ascii="Arial" w:hAnsi="Arial" w:cs="Arial"/>
          <w:sz w:val="24"/>
          <w:szCs w:val="24"/>
          <w:lang w:val="es-ES"/>
        </w:rPr>
        <w:t xml:space="preserve">Manual Energético </w:t>
      </w:r>
      <w:r w:rsidR="00DA51F1" w:rsidRPr="00922C3C">
        <w:rPr>
          <w:rFonts w:ascii="Arial" w:hAnsi="Arial" w:cs="Arial"/>
          <w:sz w:val="24"/>
          <w:szCs w:val="24"/>
          <w:lang w:val="es-ES"/>
        </w:rPr>
        <w:t>Industrial</w:t>
      </w:r>
      <w:r w:rsidR="00DA51F1" w:rsidRPr="00922C3C">
        <w:rPr>
          <w:rFonts w:ascii="Arial" w:hAnsi="Arial" w:cs="Arial"/>
          <w:b/>
          <w:sz w:val="24"/>
          <w:szCs w:val="24"/>
          <w:lang w:val="es-ES"/>
        </w:rPr>
        <w:t xml:space="preserve">. </w:t>
      </w:r>
      <w:r w:rsidR="00437E07" w:rsidRPr="00922C3C">
        <w:rPr>
          <w:rFonts w:ascii="Arial" w:hAnsi="Arial" w:cs="Arial"/>
          <w:sz w:val="24"/>
          <w:szCs w:val="24"/>
          <w:lang w:val="es-ES"/>
        </w:rPr>
        <w:t xml:space="preserve">Créese el manual de </w:t>
      </w:r>
      <w:r w:rsidR="0088357B" w:rsidRPr="00922C3C">
        <w:rPr>
          <w:rFonts w:ascii="Arial" w:hAnsi="Arial" w:cs="Arial"/>
          <w:sz w:val="24"/>
          <w:szCs w:val="24"/>
          <w:lang w:val="es-ES"/>
        </w:rPr>
        <w:t>energético</w:t>
      </w:r>
      <w:r w:rsidR="00437E07" w:rsidRPr="00922C3C">
        <w:rPr>
          <w:rFonts w:ascii="Arial" w:hAnsi="Arial" w:cs="Arial"/>
          <w:sz w:val="24"/>
          <w:szCs w:val="24"/>
          <w:lang w:val="es-ES"/>
        </w:rPr>
        <w:t xml:space="preserve"> industrial, que será diseñado por el Ministerio de Minas y Energía, con el</w:t>
      </w:r>
      <w:r w:rsidR="00DA51F1" w:rsidRPr="00922C3C">
        <w:rPr>
          <w:rFonts w:ascii="Arial" w:hAnsi="Arial" w:cs="Arial"/>
          <w:sz w:val="24"/>
          <w:szCs w:val="24"/>
          <w:lang w:val="es-ES"/>
        </w:rPr>
        <w:t xml:space="preserve"> fin de facilitar el acceso</w:t>
      </w:r>
      <w:r w:rsidR="0083017F" w:rsidRPr="00922C3C">
        <w:rPr>
          <w:rFonts w:ascii="Arial" w:hAnsi="Arial" w:cs="Arial"/>
          <w:sz w:val="24"/>
          <w:szCs w:val="24"/>
          <w:lang w:val="es-ES"/>
        </w:rPr>
        <w:t xml:space="preserve"> y reporte de</w:t>
      </w:r>
      <w:r w:rsidR="00DA51F1" w:rsidRPr="00922C3C">
        <w:rPr>
          <w:rFonts w:ascii="Arial" w:hAnsi="Arial" w:cs="Arial"/>
          <w:sz w:val="24"/>
          <w:szCs w:val="24"/>
          <w:lang w:val="es-ES"/>
        </w:rPr>
        <w:t xml:space="preserve"> información</w:t>
      </w:r>
      <w:r w:rsidR="00437E07" w:rsidRPr="00922C3C">
        <w:rPr>
          <w:rFonts w:ascii="Arial" w:hAnsi="Arial" w:cs="Arial"/>
          <w:sz w:val="24"/>
          <w:szCs w:val="24"/>
          <w:lang w:val="es-ES"/>
        </w:rPr>
        <w:t xml:space="preserve"> </w:t>
      </w:r>
      <w:r w:rsidR="00DA51F1" w:rsidRPr="00922C3C">
        <w:rPr>
          <w:rFonts w:ascii="Arial" w:hAnsi="Arial" w:cs="Arial"/>
          <w:sz w:val="24"/>
          <w:szCs w:val="24"/>
          <w:lang w:val="es-ES"/>
        </w:rPr>
        <w:t>en los</w:t>
      </w:r>
      <w:r w:rsidR="00437E07" w:rsidRPr="00922C3C">
        <w:rPr>
          <w:rFonts w:ascii="Arial" w:hAnsi="Arial" w:cs="Arial"/>
          <w:sz w:val="24"/>
          <w:szCs w:val="24"/>
          <w:lang w:val="es-ES"/>
        </w:rPr>
        <w:t xml:space="preserve"> procesos</w:t>
      </w:r>
      <w:r w:rsidR="00DA51F1" w:rsidRPr="00922C3C">
        <w:rPr>
          <w:rFonts w:ascii="Arial" w:hAnsi="Arial" w:cs="Arial"/>
          <w:sz w:val="24"/>
          <w:szCs w:val="24"/>
          <w:lang w:val="es-ES"/>
        </w:rPr>
        <w:t xml:space="preserve"> industriales</w:t>
      </w:r>
      <w:r w:rsidR="00C76385" w:rsidRPr="00922C3C">
        <w:rPr>
          <w:rFonts w:ascii="Arial" w:hAnsi="Arial" w:cs="Arial"/>
          <w:sz w:val="24"/>
          <w:szCs w:val="24"/>
          <w:lang w:val="es-ES"/>
        </w:rPr>
        <w:t xml:space="preserve"> </w:t>
      </w:r>
      <w:r w:rsidR="005A1BBD" w:rsidRPr="00922C3C">
        <w:rPr>
          <w:rFonts w:ascii="Arial" w:hAnsi="Arial" w:cs="Arial"/>
          <w:sz w:val="24"/>
          <w:szCs w:val="24"/>
          <w:lang w:val="es-ES"/>
        </w:rPr>
        <w:t>y</w:t>
      </w:r>
      <w:r w:rsidR="00C76385" w:rsidRPr="00922C3C">
        <w:rPr>
          <w:rFonts w:ascii="Arial" w:hAnsi="Arial" w:cs="Arial"/>
          <w:sz w:val="24"/>
          <w:szCs w:val="24"/>
          <w:lang w:val="es-ES"/>
        </w:rPr>
        <w:t xml:space="preserve"> consumo energético</w:t>
      </w:r>
      <w:r w:rsidR="0088357B" w:rsidRPr="00922C3C">
        <w:rPr>
          <w:rFonts w:ascii="Arial" w:hAnsi="Arial" w:cs="Arial"/>
          <w:sz w:val="24"/>
          <w:szCs w:val="24"/>
          <w:lang w:val="es-ES"/>
        </w:rPr>
        <w:t xml:space="preserve">, </w:t>
      </w:r>
      <w:r w:rsidR="00340F70" w:rsidRPr="00922C3C">
        <w:rPr>
          <w:rFonts w:ascii="Arial" w:hAnsi="Arial" w:cs="Arial"/>
          <w:sz w:val="24"/>
          <w:szCs w:val="24"/>
          <w:lang w:val="es-ES"/>
        </w:rPr>
        <w:t>a</w:t>
      </w:r>
      <w:r w:rsidR="0088357B" w:rsidRPr="00922C3C">
        <w:rPr>
          <w:rFonts w:ascii="Arial" w:hAnsi="Arial" w:cs="Arial"/>
          <w:sz w:val="24"/>
          <w:szCs w:val="24"/>
          <w:lang w:val="es-ES"/>
        </w:rPr>
        <w:t>sí como el establecimiento de pautas de ahorro y consumo en oficinas y fábricas</w:t>
      </w:r>
      <w:r w:rsidR="00437E07" w:rsidRPr="00922C3C">
        <w:rPr>
          <w:rFonts w:ascii="Arial" w:hAnsi="Arial" w:cs="Arial"/>
          <w:sz w:val="24"/>
          <w:szCs w:val="24"/>
          <w:lang w:val="es-ES"/>
        </w:rPr>
        <w:t>.</w:t>
      </w:r>
    </w:p>
    <w:p w:rsidR="00E8575F" w:rsidRPr="00922C3C" w:rsidRDefault="004A4344" w:rsidP="00E45006">
      <w:pPr>
        <w:spacing w:line="276" w:lineRule="auto"/>
        <w:ind w:right="49"/>
        <w:jc w:val="both"/>
        <w:rPr>
          <w:rFonts w:ascii="Arial" w:hAnsi="Arial" w:cs="Arial"/>
          <w:sz w:val="24"/>
          <w:szCs w:val="24"/>
          <w:lang w:val="es-ES"/>
        </w:rPr>
      </w:pPr>
      <w:r w:rsidRPr="00922C3C">
        <w:rPr>
          <w:rFonts w:ascii="Arial" w:hAnsi="Arial" w:cs="Arial"/>
          <w:b/>
          <w:sz w:val="24"/>
          <w:szCs w:val="24"/>
          <w:lang w:val="es-ES"/>
        </w:rPr>
        <w:t>Artículo</w:t>
      </w:r>
      <w:r w:rsidR="004D6D32" w:rsidRPr="00922C3C">
        <w:rPr>
          <w:rFonts w:ascii="Arial" w:hAnsi="Arial" w:cs="Arial"/>
          <w:b/>
          <w:sz w:val="24"/>
          <w:szCs w:val="24"/>
          <w:lang w:val="es-ES"/>
        </w:rPr>
        <w:t xml:space="preserve"> </w:t>
      </w:r>
      <w:r w:rsidR="00340F70" w:rsidRPr="00922C3C">
        <w:rPr>
          <w:rFonts w:ascii="Arial" w:hAnsi="Arial" w:cs="Arial"/>
          <w:b/>
          <w:sz w:val="24"/>
          <w:szCs w:val="24"/>
          <w:lang w:val="es-ES"/>
        </w:rPr>
        <w:t>5</w:t>
      </w:r>
      <w:r w:rsidR="00E8575F" w:rsidRPr="00922C3C">
        <w:rPr>
          <w:rFonts w:ascii="Arial" w:hAnsi="Arial" w:cs="Arial"/>
          <w:b/>
          <w:sz w:val="24"/>
          <w:szCs w:val="24"/>
          <w:lang w:val="es-ES"/>
        </w:rPr>
        <w:t xml:space="preserve">. </w:t>
      </w:r>
      <w:r w:rsidR="00E8575F" w:rsidRPr="00922C3C">
        <w:rPr>
          <w:rFonts w:ascii="Arial" w:hAnsi="Arial" w:cs="Arial"/>
          <w:sz w:val="24"/>
          <w:szCs w:val="24"/>
          <w:lang w:val="es-ES"/>
        </w:rPr>
        <w:t>Créese el Informe Energético Industrial</w:t>
      </w:r>
      <w:r w:rsidR="00340F70" w:rsidRPr="00922C3C">
        <w:rPr>
          <w:rFonts w:ascii="Arial" w:hAnsi="Arial" w:cs="Arial"/>
          <w:sz w:val="24"/>
          <w:szCs w:val="24"/>
          <w:lang w:val="es-ES"/>
        </w:rPr>
        <w:t xml:space="preserve"> para las industrias publicas y privadas</w:t>
      </w:r>
      <w:r w:rsidR="00E8575F" w:rsidRPr="00922C3C">
        <w:rPr>
          <w:rFonts w:ascii="Arial" w:hAnsi="Arial" w:cs="Arial"/>
          <w:sz w:val="24"/>
          <w:szCs w:val="24"/>
          <w:lang w:val="es-ES"/>
        </w:rPr>
        <w:t xml:space="preserve">, que se deberá </w:t>
      </w:r>
      <w:r w:rsidR="00F72DC4" w:rsidRPr="00922C3C">
        <w:rPr>
          <w:rFonts w:ascii="Arial" w:hAnsi="Arial" w:cs="Arial"/>
          <w:sz w:val="24"/>
          <w:szCs w:val="24"/>
          <w:lang w:val="es-ES"/>
        </w:rPr>
        <w:t xml:space="preserve">presentar de manera anual </w:t>
      </w:r>
      <w:r w:rsidR="00922C3C" w:rsidRPr="00922C3C">
        <w:rPr>
          <w:rFonts w:ascii="Arial" w:hAnsi="Arial" w:cs="Arial"/>
          <w:sz w:val="24"/>
          <w:szCs w:val="24"/>
          <w:lang w:val="es-ES"/>
        </w:rPr>
        <w:t xml:space="preserve">al </w:t>
      </w:r>
      <w:r w:rsidR="00FC7408" w:rsidRPr="00922C3C">
        <w:rPr>
          <w:rFonts w:ascii="Arial" w:hAnsi="Arial" w:cs="Arial"/>
          <w:sz w:val="24"/>
          <w:szCs w:val="24"/>
          <w:lang w:val="es-ES"/>
        </w:rPr>
        <w:t xml:space="preserve">Ministerio de Minas y Energía, </w:t>
      </w:r>
      <w:r w:rsidR="007665B5" w:rsidRPr="00922C3C">
        <w:rPr>
          <w:rFonts w:ascii="Arial" w:hAnsi="Arial" w:cs="Arial"/>
          <w:sz w:val="24"/>
          <w:szCs w:val="24"/>
          <w:lang w:val="es-ES"/>
        </w:rPr>
        <w:t>donde se deberá reportar:</w:t>
      </w:r>
    </w:p>
    <w:p w:rsidR="00F72DC4" w:rsidRPr="00922C3C" w:rsidRDefault="00F72DC4" w:rsidP="00E45006">
      <w:pPr>
        <w:pStyle w:val="Prrafodelista"/>
        <w:numPr>
          <w:ilvl w:val="0"/>
          <w:numId w:val="7"/>
        </w:numPr>
        <w:ind w:right="49"/>
        <w:jc w:val="both"/>
        <w:rPr>
          <w:rFonts w:ascii="Arial" w:hAnsi="Arial" w:cs="Arial"/>
          <w:sz w:val="24"/>
          <w:szCs w:val="24"/>
          <w:lang w:val="es-ES"/>
        </w:rPr>
      </w:pPr>
      <w:r w:rsidRPr="00922C3C">
        <w:rPr>
          <w:rFonts w:ascii="Arial" w:hAnsi="Arial" w:cs="Arial"/>
          <w:sz w:val="24"/>
          <w:szCs w:val="24"/>
          <w:lang w:val="es-ES"/>
        </w:rPr>
        <w:t>Materias primas que se utilizan en el proceso</w:t>
      </w:r>
    </w:p>
    <w:p w:rsidR="00F72DC4" w:rsidRPr="00922C3C" w:rsidRDefault="00F72DC4" w:rsidP="00E45006">
      <w:pPr>
        <w:pStyle w:val="Prrafodelista"/>
        <w:numPr>
          <w:ilvl w:val="0"/>
          <w:numId w:val="7"/>
        </w:numPr>
        <w:ind w:right="49"/>
        <w:jc w:val="both"/>
        <w:rPr>
          <w:rFonts w:ascii="Arial" w:hAnsi="Arial" w:cs="Arial"/>
          <w:sz w:val="24"/>
          <w:szCs w:val="24"/>
          <w:lang w:val="es-ES"/>
        </w:rPr>
      </w:pPr>
      <w:r w:rsidRPr="00922C3C">
        <w:rPr>
          <w:rFonts w:ascii="Arial" w:hAnsi="Arial" w:cs="Arial"/>
          <w:sz w:val="24"/>
          <w:szCs w:val="24"/>
          <w:lang w:val="es-ES"/>
        </w:rPr>
        <w:t xml:space="preserve">Maquinaria utilizada en los procesos industriales </w:t>
      </w:r>
    </w:p>
    <w:p w:rsidR="00F72DC4" w:rsidRPr="00922C3C" w:rsidRDefault="00F72DC4" w:rsidP="00E45006">
      <w:pPr>
        <w:pStyle w:val="Prrafodelista"/>
        <w:numPr>
          <w:ilvl w:val="0"/>
          <w:numId w:val="7"/>
        </w:numPr>
        <w:ind w:right="49"/>
        <w:jc w:val="both"/>
        <w:rPr>
          <w:rFonts w:ascii="Arial" w:hAnsi="Arial" w:cs="Arial"/>
          <w:sz w:val="24"/>
          <w:szCs w:val="24"/>
          <w:lang w:val="es-ES"/>
        </w:rPr>
      </w:pPr>
      <w:r w:rsidRPr="00922C3C">
        <w:rPr>
          <w:rFonts w:ascii="Arial" w:hAnsi="Arial" w:cs="Arial"/>
          <w:sz w:val="24"/>
          <w:szCs w:val="24"/>
          <w:lang w:val="es-ES"/>
        </w:rPr>
        <w:t>Tiempos de operación de la maquinaria</w:t>
      </w:r>
    </w:p>
    <w:p w:rsidR="00F72DC4" w:rsidRPr="00922C3C" w:rsidRDefault="00F72DC4" w:rsidP="00E45006">
      <w:pPr>
        <w:pStyle w:val="Prrafodelista"/>
        <w:numPr>
          <w:ilvl w:val="0"/>
          <w:numId w:val="7"/>
        </w:numPr>
        <w:ind w:right="49"/>
        <w:jc w:val="both"/>
        <w:rPr>
          <w:rFonts w:ascii="Arial" w:hAnsi="Arial" w:cs="Arial"/>
          <w:sz w:val="24"/>
          <w:szCs w:val="24"/>
          <w:lang w:val="es-ES"/>
        </w:rPr>
      </w:pPr>
      <w:r w:rsidRPr="00922C3C">
        <w:rPr>
          <w:rFonts w:ascii="Arial" w:hAnsi="Arial" w:cs="Arial"/>
          <w:sz w:val="24"/>
          <w:szCs w:val="24"/>
          <w:lang w:val="es-ES"/>
        </w:rPr>
        <w:t xml:space="preserve">Consumo de materias primas </w:t>
      </w:r>
    </w:p>
    <w:p w:rsidR="00FC7408" w:rsidRPr="00922C3C" w:rsidRDefault="00FC7408" w:rsidP="00E45006">
      <w:pPr>
        <w:pStyle w:val="Prrafodelista"/>
        <w:numPr>
          <w:ilvl w:val="0"/>
          <w:numId w:val="7"/>
        </w:numPr>
        <w:ind w:right="49"/>
        <w:jc w:val="both"/>
        <w:rPr>
          <w:rFonts w:ascii="Arial" w:hAnsi="Arial" w:cs="Arial"/>
          <w:sz w:val="24"/>
          <w:szCs w:val="24"/>
          <w:lang w:val="es-ES"/>
        </w:rPr>
      </w:pPr>
      <w:r w:rsidRPr="00922C3C">
        <w:rPr>
          <w:rFonts w:ascii="Arial" w:hAnsi="Arial" w:cs="Arial"/>
          <w:sz w:val="24"/>
          <w:szCs w:val="24"/>
          <w:lang w:val="es-ES"/>
        </w:rPr>
        <w:t>Emisiones de contaminantes por proceso</w:t>
      </w:r>
    </w:p>
    <w:p w:rsidR="00F72DC4" w:rsidRPr="00922C3C" w:rsidRDefault="00F72DC4" w:rsidP="00E45006">
      <w:pPr>
        <w:pStyle w:val="Prrafodelista"/>
        <w:numPr>
          <w:ilvl w:val="0"/>
          <w:numId w:val="7"/>
        </w:numPr>
        <w:ind w:right="49"/>
        <w:jc w:val="both"/>
        <w:rPr>
          <w:rFonts w:ascii="Arial" w:hAnsi="Arial" w:cs="Arial"/>
          <w:sz w:val="24"/>
          <w:szCs w:val="24"/>
          <w:lang w:val="es-ES"/>
        </w:rPr>
      </w:pPr>
      <w:r w:rsidRPr="00922C3C">
        <w:rPr>
          <w:rFonts w:ascii="Arial" w:hAnsi="Arial" w:cs="Arial"/>
          <w:sz w:val="24"/>
          <w:szCs w:val="24"/>
          <w:lang w:val="es-ES"/>
        </w:rPr>
        <w:t>Consumo energético en el proceso</w:t>
      </w:r>
    </w:p>
    <w:p w:rsidR="00DA51F1" w:rsidRPr="00922C3C" w:rsidRDefault="00DA51F1" w:rsidP="00E45006">
      <w:pPr>
        <w:ind w:right="49"/>
        <w:jc w:val="both"/>
        <w:rPr>
          <w:rFonts w:ascii="Arial" w:hAnsi="Arial" w:cs="Arial"/>
          <w:sz w:val="24"/>
          <w:szCs w:val="24"/>
          <w:lang w:val="es-ES"/>
        </w:rPr>
      </w:pPr>
      <w:r w:rsidRPr="00922C3C">
        <w:rPr>
          <w:rFonts w:ascii="Arial" w:hAnsi="Arial" w:cs="Arial"/>
          <w:b/>
          <w:i/>
          <w:iCs/>
          <w:sz w:val="24"/>
          <w:szCs w:val="24"/>
          <w:lang w:val="es-ES"/>
        </w:rPr>
        <w:t>Parágrafo 1.</w:t>
      </w:r>
      <w:r w:rsidRPr="00922C3C">
        <w:rPr>
          <w:rFonts w:ascii="Arial" w:hAnsi="Arial" w:cs="Arial"/>
          <w:b/>
          <w:sz w:val="24"/>
          <w:szCs w:val="24"/>
          <w:lang w:val="es-ES"/>
        </w:rPr>
        <w:t xml:space="preserve"> </w:t>
      </w:r>
      <w:r w:rsidRPr="00922C3C">
        <w:rPr>
          <w:rFonts w:ascii="Arial" w:hAnsi="Arial" w:cs="Arial"/>
          <w:sz w:val="24"/>
          <w:szCs w:val="24"/>
          <w:lang w:val="es-ES"/>
        </w:rPr>
        <w:t>El Informe Energético Industrial, es de carácter obligatorio, de no presentarse, será acreedor de sanciones establecidas por el Ministerio de Minas y Energía.</w:t>
      </w:r>
    </w:p>
    <w:p w:rsidR="00C76385" w:rsidRPr="00922C3C" w:rsidRDefault="005A1BBD" w:rsidP="00E45006">
      <w:pPr>
        <w:spacing w:line="276" w:lineRule="auto"/>
        <w:ind w:right="49"/>
        <w:jc w:val="both"/>
        <w:rPr>
          <w:rFonts w:ascii="Arial" w:hAnsi="Arial" w:cs="Arial"/>
          <w:sz w:val="24"/>
          <w:szCs w:val="24"/>
          <w:lang w:val="es-ES"/>
        </w:rPr>
      </w:pPr>
      <w:r w:rsidRPr="00922C3C">
        <w:rPr>
          <w:rFonts w:ascii="Arial" w:hAnsi="Arial" w:cs="Arial"/>
          <w:b/>
          <w:i/>
          <w:iCs/>
          <w:sz w:val="24"/>
          <w:szCs w:val="24"/>
          <w:lang w:val="es-ES"/>
        </w:rPr>
        <w:t>Parágrafo 2</w:t>
      </w:r>
      <w:r w:rsidR="00C76385" w:rsidRPr="00922C3C">
        <w:rPr>
          <w:rFonts w:ascii="Arial" w:hAnsi="Arial" w:cs="Arial"/>
          <w:b/>
          <w:i/>
          <w:iCs/>
          <w:sz w:val="24"/>
          <w:szCs w:val="24"/>
          <w:lang w:val="es-ES"/>
        </w:rPr>
        <w:t>.</w:t>
      </w:r>
      <w:r w:rsidR="00C76385" w:rsidRPr="00922C3C">
        <w:rPr>
          <w:rFonts w:ascii="Arial" w:hAnsi="Arial" w:cs="Arial"/>
          <w:b/>
          <w:sz w:val="24"/>
          <w:szCs w:val="24"/>
          <w:lang w:val="es-ES"/>
        </w:rPr>
        <w:t xml:space="preserve"> </w:t>
      </w:r>
      <w:r w:rsidR="00C76385" w:rsidRPr="00922C3C">
        <w:rPr>
          <w:rFonts w:ascii="Arial" w:hAnsi="Arial" w:cs="Arial"/>
          <w:sz w:val="24"/>
          <w:szCs w:val="24"/>
          <w:lang w:val="es-ES"/>
        </w:rPr>
        <w:t>Para facilitar el seguimiento de la eficiencia energética en las industrias</w:t>
      </w:r>
      <w:r w:rsidR="00922C3C" w:rsidRPr="00922C3C">
        <w:rPr>
          <w:rFonts w:ascii="Arial" w:hAnsi="Arial" w:cs="Arial"/>
          <w:sz w:val="24"/>
          <w:szCs w:val="24"/>
          <w:lang w:val="es-ES"/>
        </w:rPr>
        <w:t xml:space="preserve"> y entidades</w:t>
      </w:r>
      <w:r w:rsidR="00C76385" w:rsidRPr="00922C3C">
        <w:rPr>
          <w:rFonts w:ascii="Arial" w:hAnsi="Arial" w:cs="Arial"/>
          <w:sz w:val="24"/>
          <w:szCs w:val="24"/>
          <w:lang w:val="es-ES"/>
        </w:rPr>
        <w:t>, será de carácter obligatorio llevar el adecuado registro de los equipos de cada proceso con información técnica necesaria para evaluar aspectos relacionados con eficiencia energética, según lo especifique el Ministerio de Minas y Energía.</w:t>
      </w:r>
    </w:p>
    <w:p w:rsidR="00C76385" w:rsidRPr="00922C3C" w:rsidRDefault="005A1BBD" w:rsidP="00E45006">
      <w:pPr>
        <w:spacing w:line="276" w:lineRule="auto"/>
        <w:ind w:right="49"/>
        <w:jc w:val="both"/>
        <w:rPr>
          <w:rFonts w:ascii="Arial" w:hAnsi="Arial" w:cs="Arial"/>
          <w:sz w:val="24"/>
          <w:szCs w:val="24"/>
          <w:lang w:val="es-ES"/>
        </w:rPr>
      </w:pPr>
      <w:r w:rsidRPr="00922C3C">
        <w:rPr>
          <w:rFonts w:ascii="Arial" w:hAnsi="Arial" w:cs="Arial"/>
          <w:b/>
          <w:i/>
          <w:iCs/>
          <w:sz w:val="24"/>
          <w:szCs w:val="24"/>
          <w:lang w:val="es-ES"/>
        </w:rPr>
        <w:t xml:space="preserve">Parágrafo </w:t>
      </w:r>
      <w:r w:rsidR="00922C3C" w:rsidRPr="00922C3C">
        <w:rPr>
          <w:rFonts w:ascii="Arial" w:hAnsi="Arial" w:cs="Arial"/>
          <w:b/>
          <w:i/>
          <w:iCs/>
          <w:sz w:val="24"/>
          <w:szCs w:val="24"/>
          <w:lang w:val="es-ES"/>
        </w:rPr>
        <w:t>3</w:t>
      </w:r>
      <w:r w:rsidRPr="00922C3C">
        <w:rPr>
          <w:rFonts w:ascii="Arial" w:hAnsi="Arial" w:cs="Arial"/>
          <w:b/>
          <w:i/>
          <w:iCs/>
          <w:sz w:val="24"/>
          <w:szCs w:val="24"/>
          <w:lang w:val="es-ES"/>
        </w:rPr>
        <w:t>.</w:t>
      </w:r>
      <w:r w:rsidR="00C76385" w:rsidRPr="00922C3C">
        <w:rPr>
          <w:rFonts w:ascii="Arial" w:hAnsi="Arial" w:cs="Arial"/>
          <w:sz w:val="24"/>
          <w:szCs w:val="24"/>
          <w:lang w:val="es-ES"/>
        </w:rPr>
        <w:t xml:space="preserve">   El registro será revisado por el Ministerio de Minas y Energías de manera trimestral, con el fin de llevar un reporte constante del consumo en los procesos.</w:t>
      </w:r>
    </w:p>
    <w:p w:rsidR="00AB246E" w:rsidRPr="00922C3C" w:rsidRDefault="004D6D32" w:rsidP="00E45006">
      <w:pPr>
        <w:spacing w:line="276" w:lineRule="auto"/>
        <w:ind w:right="49"/>
        <w:jc w:val="both"/>
        <w:rPr>
          <w:rFonts w:ascii="Arial" w:hAnsi="Arial" w:cs="Arial"/>
          <w:sz w:val="24"/>
          <w:szCs w:val="24"/>
          <w:lang w:val="es-ES"/>
        </w:rPr>
      </w:pPr>
      <w:r w:rsidRPr="00922C3C">
        <w:rPr>
          <w:rFonts w:ascii="Arial" w:hAnsi="Arial" w:cs="Arial"/>
          <w:b/>
          <w:sz w:val="24"/>
          <w:szCs w:val="24"/>
          <w:lang w:val="es-ES"/>
        </w:rPr>
        <w:t xml:space="preserve">Artículo </w:t>
      </w:r>
      <w:r w:rsidR="00E45006" w:rsidRPr="00922C3C">
        <w:rPr>
          <w:rFonts w:ascii="Arial" w:hAnsi="Arial" w:cs="Arial"/>
          <w:b/>
          <w:sz w:val="24"/>
          <w:szCs w:val="24"/>
          <w:lang w:val="es-ES"/>
        </w:rPr>
        <w:t>6</w:t>
      </w:r>
      <w:r w:rsidR="00DE26B1" w:rsidRPr="00922C3C">
        <w:rPr>
          <w:rFonts w:ascii="Arial" w:hAnsi="Arial" w:cs="Arial"/>
          <w:b/>
          <w:sz w:val="24"/>
          <w:szCs w:val="24"/>
          <w:lang w:val="es-ES"/>
        </w:rPr>
        <w:t xml:space="preserve">. </w:t>
      </w:r>
      <w:r w:rsidR="00DE26B1" w:rsidRPr="00922C3C">
        <w:rPr>
          <w:rFonts w:ascii="Arial" w:hAnsi="Arial" w:cs="Arial"/>
          <w:sz w:val="24"/>
          <w:szCs w:val="24"/>
          <w:lang w:val="es-ES"/>
        </w:rPr>
        <w:t>Con el fin de integrar al sistema energético de las industria</w:t>
      </w:r>
      <w:r w:rsidR="00922C3C" w:rsidRPr="00922C3C">
        <w:rPr>
          <w:rFonts w:ascii="Arial" w:hAnsi="Arial" w:cs="Arial"/>
          <w:sz w:val="24"/>
          <w:szCs w:val="24"/>
          <w:lang w:val="es-ES"/>
        </w:rPr>
        <w:t>, empresa y entidades</w:t>
      </w:r>
      <w:r w:rsidR="00DE26B1" w:rsidRPr="00922C3C">
        <w:rPr>
          <w:rFonts w:ascii="Arial" w:hAnsi="Arial" w:cs="Arial"/>
          <w:sz w:val="24"/>
          <w:szCs w:val="24"/>
          <w:lang w:val="es-ES"/>
        </w:rPr>
        <w:t xml:space="preserve"> las Fuentes no Convencionales de Energía</w:t>
      </w:r>
      <w:r w:rsidR="0018634B" w:rsidRPr="00922C3C">
        <w:rPr>
          <w:rFonts w:ascii="Arial" w:hAnsi="Arial" w:cs="Arial"/>
          <w:sz w:val="24"/>
          <w:szCs w:val="24"/>
          <w:lang w:val="es-ES"/>
        </w:rPr>
        <w:t xml:space="preserve"> Renovable</w:t>
      </w:r>
      <w:r w:rsidR="00DE26B1" w:rsidRPr="00922C3C">
        <w:rPr>
          <w:rFonts w:ascii="Arial" w:hAnsi="Arial" w:cs="Arial"/>
          <w:sz w:val="24"/>
          <w:szCs w:val="24"/>
          <w:lang w:val="es-ES"/>
        </w:rPr>
        <w:t xml:space="preserve"> de manera progresiva</w:t>
      </w:r>
      <w:r w:rsidR="00E45006" w:rsidRPr="00922C3C">
        <w:rPr>
          <w:rFonts w:ascii="Arial" w:hAnsi="Arial" w:cs="Arial"/>
          <w:sz w:val="24"/>
          <w:szCs w:val="24"/>
          <w:lang w:val="es-ES"/>
        </w:rPr>
        <w:t>;</w:t>
      </w:r>
      <w:r w:rsidR="00DE26B1" w:rsidRPr="00922C3C">
        <w:rPr>
          <w:rFonts w:ascii="Arial" w:hAnsi="Arial" w:cs="Arial"/>
          <w:sz w:val="24"/>
          <w:szCs w:val="24"/>
          <w:lang w:val="es-ES"/>
        </w:rPr>
        <w:t xml:space="preserve"> </w:t>
      </w:r>
      <w:r w:rsidR="00E45006" w:rsidRPr="00922C3C">
        <w:rPr>
          <w:rFonts w:ascii="Arial" w:hAnsi="Arial" w:cs="Arial"/>
          <w:sz w:val="24"/>
          <w:szCs w:val="24"/>
          <w:lang w:val="es-ES"/>
        </w:rPr>
        <w:t>l</w:t>
      </w:r>
      <w:r w:rsidR="00DE26B1" w:rsidRPr="00922C3C">
        <w:rPr>
          <w:rFonts w:ascii="Arial" w:hAnsi="Arial" w:cs="Arial"/>
          <w:sz w:val="24"/>
          <w:szCs w:val="24"/>
          <w:lang w:val="es-ES"/>
        </w:rPr>
        <w:t xml:space="preserve">os procesos en los cuales se requiera </w:t>
      </w:r>
      <w:r w:rsidR="0018634B" w:rsidRPr="00922C3C">
        <w:rPr>
          <w:rFonts w:ascii="Arial" w:hAnsi="Arial" w:cs="Arial"/>
          <w:sz w:val="24"/>
          <w:szCs w:val="24"/>
          <w:lang w:val="es-ES"/>
        </w:rPr>
        <w:t>calentamiento, refrigeración, aire acondicionado</w:t>
      </w:r>
      <w:r w:rsidR="00280F02" w:rsidRPr="00922C3C">
        <w:rPr>
          <w:rFonts w:ascii="Arial" w:hAnsi="Arial" w:cs="Arial"/>
          <w:sz w:val="24"/>
          <w:szCs w:val="24"/>
          <w:lang w:val="es-ES"/>
        </w:rPr>
        <w:t xml:space="preserve"> </w:t>
      </w:r>
      <w:r w:rsidR="0018634B" w:rsidRPr="00922C3C">
        <w:rPr>
          <w:rFonts w:ascii="Arial" w:hAnsi="Arial" w:cs="Arial"/>
          <w:sz w:val="24"/>
          <w:szCs w:val="24"/>
          <w:lang w:val="es-ES"/>
        </w:rPr>
        <w:t>iluminación,</w:t>
      </w:r>
      <w:r w:rsidR="009219BD" w:rsidRPr="00922C3C">
        <w:rPr>
          <w:rFonts w:ascii="Arial" w:hAnsi="Arial" w:cs="Arial"/>
          <w:sz w:val="24"/>
          <w:szCs w:val="24"/>
          <w:lang w:val="es-ES"/>
        </w:rPr>
        <w:t xml:space="preserve"> entre otros procesos industriales requieran d</w:t>
      </w:r>
      <w:r w:rsidR="004A2311" w:rsidRPr="00922C3C">
        <w:rPr>
          <w:rFonts w:ascii="Arial" w:hAnsi="Arial" w:cs="Arial"/>
          <w:sz w:val="24"/>
          <w:szCs w:val="24"/>
          <w:lang w:val="es-ES"/>
        </w:rPr>
        <w:t>e fuentes de energía térmica o eléctrica</w:t>
      </w:r>
      <w:r w:rsidR="00280F02" w:rsidRPr="00922C3C">
        <w:rPr>
          <w:rFonts w:ascii="Arial" w:hAnsi="Arial" w:cs="Arial"/>
          <w:sz w:val="24"/>
          <w:szCs w:val="24"/>
          <w:lang w:val="es-ES"/>
        </w:rPr>
        <w:t>. A</w:t>
      </w:r>
      <w:r w:rsidR="0018634B" w:rsidRPr="00922C3C">
        <w:rPr>
          <w:rFonts w:ascii="Arial" w:hAnsi="Arial" w:cs="Arial"/>
          <w:sz w:val="24"/>
          <w:szCs w:val="24"/>
          <w:lang w:val="es-ES"/>
        </w:rPr>
        <w:t>l menos uno de las actividades anteriormente mencionadas, deberán ser realizadas con Fue</w:t>
      </w:r>
      <w:r w:rsidR="00922C3C" w:rsidRPr="00922C3C">
        <w:rPr>
          <w:rFonts w:ascii="Arial" w:hAnsi="Arial" w:cs="Arial"/>
          <w:sz w:val="24"/>
          <w:szCs w:val="24"/>
          <w:lang w:val="es-ES"/>
        </w:rPr>
        <w:t>n</w:t>
      </w:r>
      <w:r w:rsidR="0018634B" w:rsidRPr="00922C3C">
        <w:rPr>
          <w:rFonts w:ascii="Arial" w:hAnsi="Arial" w:cs="Arial"/>
          <w:sz w:val="24"/>
          <w:szCs w:val="24"/>
          <w:lang w:val="es-ES"/>
        </w:rPr>
        <w:t>tes No Convencionales de Energía Renovable como:</w:t>
      </w:r>
    </w:p>
    <w:p w:rsidR="00DB4FB1" w:rsidRDefault="00DB4FB1" w:rsidP="00E45006">
      <w:pPr>
        <w:pStyle w:val="Prrafodelista"/>
        <w:numPr>
          <w:ilvl w:val="0"/>
          <w:numId w:val="8"/>
        </w:numPr>
        <w:ind w:right="49"/>
        <w:jc w:val="both"/>
        <w:rPr>
          <w:rFonts w:ascii="Arial" w:hAnsi="Arial" w:cs="Arial"/>
          <w:sz w:val="24"/>
          <w:szCs w:val="24"/>
          <w:lang w:val="es-ES"/>
        </w:rPr>
      </w:pPr>
      <w:r>
        <w:rPr>
          <w:rFonts w:ascii="Arial" w:hAnsi="Arial" w:cs="Arial"/>
          <w:sz w:val="24"/>
          <w:szCs w:val="24"/>
          <w:lang w:val="es-ES"/>
        </w:rPr>
        <w:lastRenderedPageBreak/>
        <w:t>Energía de pequeños aprovechamientos hidroeléctricos.</w:t>
      </w:r>
    </w:p>
    <w:p w:rsidR="0018634B" w:rsidRDefault="0018634B" w:rsidP="00E45006">
      <w:pPr>
        <w:pStyle w:val="Prrafodelista"/>
        <w:numPr>
          <w:ilvl w:val="0"/>
          <w:numId w:val="8"/>
        </w:numPr>
        <w:ind w:right="49"/>
        <w:jc w:val="both"/>
        <w:rPr>
          <w:rFonts w:ascii="Arial" w:hAnsi="Arial" w:cs="Arial"/>
          <w:sz w:val="24"/>
          <w:szCs w:val="24"/>
          <w:lang w:val="es-ES"/>
        </w:rPr>
      </w:pPr>
      <w:r w:rsidRPr="00922C3C">
        <w:rPr>
          <w:rFonts w:ascii="Arial" w:hAnsi="Arial" w:cs="Arial"/>
          <w:sz w:val="24"/>
          <w:szCs w:val="24"/>
          <w:lang w:val="es-ES"/>
        </w:rPr>
        <w:t>Energía Solar</w:t>
      </w:r>
    </w:p>
    <w:p w:rsidR="00DB4FB1" w:rsidRDefault="00DB4FB1" w:rsidP="00DB4FB1">
      <w:pPr>
        <w:pStyle w:val="Prrafodelista"/>
        <w:numPr>
          <w:ilvl w:val="0"/>
          <w:numId w:val="8"/>
        </w:numPr>
        <w:ind w:right="49"/>
        <w:jc w:val="both"/>
        <w:rPr>
          <w:rFonts w:ascii="Arial" w:hAnsi="Arial" w:cs="Arial"/>
          <w:sz w:val="24"/>
          <w:szCs w:val="24"/>
          <w:lang w:val="es-ES"/>
        </w:rPr>
      </w:pPr>
      <w:r w:rsidRPr="00922C3C">
        <w:rPr>
          <w:rFonts w:ascii="Arial" w:hAnsi="Arial" w:cs="Arial"/>
          <w:sz w:val="24"/>
          <w:szCs w:val="24"/>
          <w:lang w:val="es-ES"/>
        </w:rPr>
        <w:t>Energía Eólica</w:t>
      </w:r>
    </w:p>
    <w:p w:rsidR="00DB4FB1" w:rsidRDefault="00DB4FB1" w:rsidP="00DB4FB1">
      <w:pPr>
        <w:pStyle w:val="Prrafodelista"/>
        <w:numPr>
          <w:ilvl w:val="0"/>
          <w:numId w:val="8"/>
        </w:numPr>
        <w:ind w:right="49"/>
        <w:jc w:val="both"/>
        <w:rPr>
          <w:rFonts w:ascii="Arial" w:hAnsi="Arial" w:cs="Arial"/>
          <w:sz w:val="24"/>
          <w:szCs w:val="24"/>
          <w:lang w:val="es-ES"/>
        </w:rPr>
      </w:pPr>
      <w:r w:rsidRPr="00922C3C">
        <w:rPr>
          <w:rFonts w:ascii="Arial" w:hAnsi="Arial" w:cs="Arial"/>
          <w:sz w:val="24"/>
          <w:szCs w:val="24"/>
          <w:lang w:val="es-ES"/>
        </w:rPr>
        <w:t>Energía de la Biomasa</w:t>
      </w:r>
    </w:p>
    <w:p w:rsidR="00DB4FB1" w:rsidRPr="00DB4FB1" w:rsidRDefault="00DB4FB1" w:rsidP="00DB4FB1">
      <w:pPr>
        <w:pStyle w:val="Prrafodelista"/>
        <w:numPr>
          <w:ilvl w:val="0"/>
          <w:numId w:val="8"/>
        </w:numPr>
        <w:ind w:right="49"/>
        <w:jc w:val="both"/>
        <w:rPr>
          <w:rFonts w:ascii="Arial" w:hAnsi="Arial" w:cs="Arial"/>
          <w:sz w:val="24"/>
          <w:szCs w:val="24"/>
          <w:lang w:val="es-ES"/>
        </w:rPr>
      </w:pPr>
      <w:r>
        <w:rPr>
          <w:rFonts w:ascii="Arial" w:hAnsi="Arial" w:cs="Arial"/>
          <w:sz w:val="24"/>
          <w:szCs w:val="24"/>
          <w:lang w:val="es-ES"/>
        </w:rPr>
        <w:t>Energía de los mares</w:t>
      </w:r>
    </w:p>
    <w:p w:rsidR="0018634B" w:rsidRDefault="0018634B" w:rsidP="00E45006">
      <w:pPr>
        <w:pStyle w:val="Prrafodelista"/>
        <w:numPr>
          <w:ilvl w:val="0"/>
          <w:numId w:val="8"/>
        </w:numPr>
        <w:ind w:right="49"/>
        <w:jc w:val="both"/>
        <w:rPr>
          <w:rFonts w:ascii="Arial" w:hAnsi="Arial" w:cs="Arial"/>
          <w:sz w:val="24"/>
          <w:szCs w:val="24"/>
          <w:lang w:val="es-ES"/>
        </w:rPr>
      </w:pPr>
      <w:r w:rsidRPr="00922C3C">
        <w:rPr>
          <w:rFonts w:ascii="Arial" w:hAnsi="Arial" w:cs="Arial"/>
          <w:sz w:val="24"/>
          <w:szCs w:val="24"/>
          <w:lang w:val="es-ES"/>
        </w:rPr>
        <w:t>Energía Geotérmica</w:t>
      </w:r>
    </w:p>
    <w:p w:rsidR="00DB4FB1" w:rsidRPr="00DB4FB1" w:rsidRDefault="00DB4FB1" w:rsidP="00DB4FB1">
      <w:pPr>
        <w:pStyle w:val="Prrafodelista"/>
        <w:numPr>
          <w:ilvl w:val="0"/>
          <w:numId w:val="8"/>
        </w:numPr>
        <w:ind w:right="49"/>
        <w:jc w:val="both"/>
        <w:rPr>
          <w:rFonts w:ascii="Arial" w:hAnsi="Arial" w:cs="Arial"/>
          <w:sz w:val="24"/>
          <w:szCs w:val="24"/>
          <w:lang w:val="es-ES"/>
        </w:rPr>
      </w:pPr>
      <w:r>
        <w:rPr>
          <w:rFonts w:ascii="Arial" w:hAnsi="Arial" w:cs="Arial"/>
          <w:sz w:val="24"/>
          <w:szCs w:val="24"/>
          <w:lang w:val="es-ES"/>
        </w:rPr>
        <w:t>Energía nuclear y atómica</w:t>
      </w:r>
    </w:p>
    <w:p w:rsidR="0018634B" w:rsidRPr="00922C3C" w:rsidRDefault="0018634B" w:rsidP="00E45006">
      <w:pPr>
        <w:ind w:right="49"/>
        <w:jc w:val="both"/>
        <w:rPr>
          <w:rFonts w:ascii="Arial" w:hAnsi="Arial" w:cs="Arial"/>
          <w:sz w:val="24"/>
          <w:szCs w:val="24"/>
          <w:lang w:val="es-ES"/>
        </w:rPr>
      </w:pPr>
      <w:r w:rsidRPr="00922C3C">
        <w:rPr>
          <w:rFonts w:ascii="Arial" w:hAnsi="Arial" w:cs="Arial"/>
          <w:sz w:val="24"/>
          <w:szCs w:val="24"/>
          <w:lang w:val="es-ES"/>
        </w:rPr>
        <w:t>Y demás Fuentes No Convencionales de Energía que considere el Ministerio de Minas y Energías.</w:t>
      </w:r>
    </w:p>
    <w:p w:rsidR="0018634B" w:rsidRPr="00922C3C" w:rsidRDefault="00280F02" w:rsidP="00E45006">
      <w:pPr>
        <w:ind w:right="49"/>
        <w:jc w:val="both"/>
        <w:rPr>
          <w:rFonts w:ascii="Arial" w:hAnsi="Arial" w:cs="Arial"/>
          <w:sz w:val="24"/>
          <w:szCs w:val="24"/>
          <w:lang w:val="es-ES"/>
        </w:rPr>
      </w:pPr>
      <w:r w:rsidRPr="00922C3C">
        <w:rPr>
          <w:rFonts w:ascii="Arial" w:hAnsi="Arial" w:cs="Arial"/>
          <w:b/>
          <w:i/>
          <w:iCs/>
          <w:sz w:val="24"/>
          <w:szCs w:val="24"/>
          <w:lang w:val="es-ES"/>
        </w:rPr>
        <w:t>Parágrafo</w:t>
      </w:r>
      <w:r w:rsidR="0018634B" w:rsidRPr="00922C3C">
        <w:rPr>
          <w:rFonts w:ascii="Arial" w:hAnsi="Arial" w:cs="Arial"/>
          <w:b/>
          <w:i/>
          <w:iCs/>
          <w:sz w:val="24"/>
          <w:szCs w:val="24"/>
          <w:lang w:val="es-ES"/>
        </w:rPr>
        <w:t xml:space="preserve"> 1</w:t>
      </w:r>
      <w:r w:rsidR="00E45006" w:rsidRPr="00922C3C">
        <w:rPr>
          <w:rFonts w:ascii="Arial" w:hAnsi="Arial" w:cs="Arial"/>
          <w:b/>
          <w:i/>
          <w:iCs/>
          <w:sz w:val="24"/>
          <w:szCs w:val="24"/>
          <w:lang w:val="es-ES"/>
        </w:rPr>
        <w:t>.</w:t>
      </w:r>
      <w:r w:rsidR="0018634B" w:rsidRPr="00922C3C">
        <w:rPr>
          <w:rFonts w:ascii="Arial" w:hAnsi="Arial" w:cs="Arial"/>
          <w:b/>
          <w:sz w:val="24"/>
          <w:szCs w:val="24"/>
          <w:lang w:val="es-ES"/>
        </w:rPr>
        <w:t xml:space="preserve"> </w:t>
      </w:r>
      <w:r w:rsidR="0018634B" w:rsidRPr="00922C3C">
        <w:rPr>
          <w:rFonts w:ascii="Arial" w:hAnsi="Arial" w:cs="Arial"/>
          <w:sz w:val="24"/>
          <w:szCs w:val="24"/>
          <w:lang w:val="es-ES"/>
        </w:rPr>
        <w:t xml:space="preserve">El Ministerio de Minas y Energía determinara el porcentaje de función de las Fuentes No Convencionales de Energía en los procesos, disponiendo de un límite de participación </w:t>
      </w:r>
      <w:r w:rsidRPr="00922C3C">
        <w:rPr>
          <w:rFonts w:ascii="Arial" w:hAnsi="Arial" w:cs="Arial"/>
          <w:sz w:val="24"/>
          <w:szCs w:val="24"/>
          <w:lang w:val="es-ES"/>
        </w:rPr>
        <w:t>que determinara dicho Ministerio.</w:t>
      </w:r>
    </w:p>
    <w:p w:rsidR="0018634B" w:rsidRPr="00DB4FB1" w:rsidRDefault="000B3BBF" w:rsidP="00DB4FB1">
      <w:pPr>
        <w:jc w:val="both"/>
        <w:rPr>
          <w:rFonts w:ascii="Arial" w:eastAsia="Times New Roman" w:hAnsi="Arial" w:cs="Arial"/>
          <w:sz w:val="24"/>
          <w:szCs w:val="24"/>
          <w:lang w:eastAsia="es-ES_tradnl"/>
        </w:rPr>
      </w:pPr>
      <w:r w:rsidRPr="00DB4FB1">
        <w:rPr>
          <w:rFonts w:ascii="Arial" w:hAnsi="Arial" w:cs="Arial"/>
          <w:b/>
          <w:sz w:val="24"/>
          <w:szCs w:val="24"/>
          <w:lang w:val="es-ES"/>
        </w:rPr>
        <w:t>Artículo</w:t>
      </w:r>
      <w:r w:rsidR="004D6D32" w:rsidRPr="00DB4FB1">
        <w:rPr>
          <w:rFonts w:ascii="Arial" w:hAnsi="Arial" w:cs="Arial"/>
          <w:b/>
          <w:sz w:val="24"/>
          <w:szCs w:val="24"/>
          <w:lang w:val="es-ES"/>
        </w:rPr>
        <w:t xml:space="preserve"> </w:t>
      </w:r>
      <w:r w:rsidR="00E45006" w:rsidRPr="00DB4FB1">
        <w:rPr>
          <w:rFonts w:ascii="Arial" w:hAnsi="Arial" w:cs="Arial"/>
          <w:b/>
          <w:sz w:val="24"/>
          <w:szCs w:val="24"/>
          <w:lang w:val="es-ES"/>
        </w:rPr>
        <w:t>7</w:t>
      </w:r>
      <w:r w:rsidR="006D72FF" w:rsidRPr="00DB4FB1">
        <w:rPr>
          <w:rFonts w:ascii="Arial" w:hAnsi="Arial" w:cs="Arial"/>
          <w:b/>
          <w:sz w:val="24"/>
          <w:szCs w:val="24"/>
          <w:lang w:val="es-ES"/>
        </w:rPr>
        <w:t>.</w:t>
      </w:r>
      <w:r w:rsidRPr="00DB4FB1">
        <w:rPr>
          <w:rFonts w:ascii="Arial" w:hAnsi="Arial" w:cs="Arial"/>
          <w:b/>
          <w:sz w:val="24"/>
          <w:szCs w:val="24"/>
          <w:lang w:val="es-ES"/>
        </w:rPr>
        <w:t xml:space="preserve"> </w:t>
      </w:r>
      <w:r w:rsidRPr="00DB4FB1">
        <w:rPr>
          <w:rFonts w:ascii="Arial" w:hAnsi="Arial" w:cs="Arial"/>
          <w:sz w:val="24"/>
          <w:szCs w:val="24"/>
          <w:lang w:val="es-ES"/>
        </w:rPr>
        <w:t xml:space="preserve">Con el fin de mejorar la eficiencia energética en el sector </w:t>
      </w:r>
      <w:r w:rsidR="00DB4FB1" w:rsidRPr="00DB4FB1">
        <w:rPr>
          <w:rFonts w:ascii="Arial" w:hAnsi="Arial" w:cs="Arial"/>
          <w:sz w:val="24"/>
          <w:szCs w:val="24"/>
          <w:lang w:val="es-ES"/>
        </w:rPr>
        <w:t>publico y privado,</w:t>
      </w:r>
      <w:r w:rsidRPr="00DB4FB1">
        <w:rPr>
          <w:rFonts w:ascii="Arial" w:hAnsi="Arial" w:cs="Arial"/>
          <w:sz w:val="24"/>
          <w:szCs w:val="24"/>
          <w:lang w:val="es-ES"/>
        </w:rPr>
        <w:t xml:space="preserve"> se implementarán campañas de proporción con apoyo de la </w:t>
      </w:r>
      <w:r w:rsidR="00DB4FB1" w:rsidRPr="00DB4FB1">
        <w:rPr>
          <w:rFonts w:ascii="Arial" w:eastAsia="Times New Roman" w:hAnsi="Arial" w:cs="Arial"/>
          <w:color w:val="000000" w:themeColor="text1"/>
          <w:sz w:val="24"/>
          <w:szCs w:val="24"/>
          <w:shd w:val="clear" w:color="auto" w:fill="FFFFFF"/>
          <w:lang w:eastAsia="es-ES_tradnl"/>
        </w:rPr>
        <w:t>Unidad de Planeación Minero Energética</w:t>
      </w:r>
      <w:r w:rsidR="00DB4FB1" w:rsidRPr="00DB4FB1">
        <w:rPr>
          <w:rFonts w:ascii="Arial" w:eastAsia="Times New Roman" w:hAnsi="Arial" w:cs="Arial"/>
          <w:sz w:val="24"/>
          <w:szCs w:val="24"/>
          <w:lang w:eastAsia="es-ES_tradnl"/>
        </w:rPr>
        <w:t xml:space="preserve"> - </w:t>
      </w:r>
      <w:r w:rsidRPr="00DB4FB1">
        <w:rPr>
          <w:rFonts w:ascii="Arial" w:hAnsi="Arial" w:cs="Arial"/>
          <w:sz w:val="24"/>
          <w:szCs w:val="24"/>
          <w:lang w:val="es-ES"/>
        </w:rPr>
        <w:t>UPME y de más entidades adscritas al Ministerio de Minas y Energías, para la implementación de tecnologías eficientes en los procesos industriales tales como:</w:t>
      </w:r>
    </w:p>
    <w:p w:rsidR="000B3BBF" w:rsidRPr="00922C3C" w:rsidRDefault="000B3BBF" w:rsidP="00E45006">
      <w:pPr>
        <w:pStyle w:val="Prrafodelista"/>
        <w:numPr>
          <w:ilvl w:val="0"/>
          <w:numId w:val="9"/>
        </w:numPr>
        <w:ind w:right="49"/>
        <w:jc w:val="both"/>
        <w:rPr>
          <w:rFonts w:ascii="Arial" w:hAnsi="Arial" w:cs="Arial"/>
          <w:sz w:val="24"/>
          <w:szCs w:val="24"/>
          <w:lang w:val="es-ES"/>
        </w:rPr>
      </w:pPr>
      <w:r w:rsidRPr="00922C3C">
        <w:rPr>
          <w:rFonts w:ascii="Arial" w:hAnsi="Arial" w:cs="Arial"/>
          <w:sz w:val="24"/>
          <w:szCs w:val="24"/>
          <w:lang w:val="es-ES"/>
        </w:rPr>
        <w:t>Implementación de motores de alta eficiencia (IE2-IE3)</w:t>
      </w:r>
      <w:r w:rsidR="0040185A" w:rsidRPr="00922C3C">
        <w:rPr>
          <w:rFonts w:ascii="Arial" w:hAnsi="Arial" w:cs="Arial"/>
          <w:sz w:val="24"/>
          <w:szCs w:val="24"/>
          <w:lang w:val="es-ES"/>
        </w:rPr>
        <w:t>.</w:t>
      </w:r>
    </w:p>
    <w:p w:rsidR="000B3BBF" w:rsidRPr="00922C3C" w:rsidRDefault="000B3BBF" w:rsidP="00E45006">
      <w:pPr>
        <w:pStyle w:val="Prrafodelista"/>
        <w:numPr>
          <w:ilvl w:val="0"/>
          <w:numId w:val="9"/>
        </w:numPr>
        <w:ind w:right="49"/>
        <w:jc w:val="both"/>
        <w:rPr>
          <w:rFonts w:ascii="Arial" w:hAnsi="Arial" w:cs="Arial"/>
          <w:sz w:val="24"/>
          <w:szCs w:val="24"/>
          <w:lang w:val="es-ES"/>
        </w:rPr>
      </w:pPr>
      <w:r w:rsidRPr="00922C3C">
        <w:rPr>
          <w:rFonts w:ascii="Arial" w:hAnsi="Arial" w:cs="Arial"/>
          <w:sz w:val="24"/>
          <w:szCs w:val="24"/>
          <w:lang w:val="es-ES"/>
        </w:rPr>
        <w:t>Implementación de luminarias tales como LED y T5</w:t>
      </w:r>
      <w:r w:rsidR="0040185A" w:rsidRPr="00922C3C">
        <w:rPr>
          <w:rFonts w:ascii="Arial" w:hAnsi="Arial" w:cs="Arial"/>
          <w:sz w:val="24"/>
          <w:szCs w:val="24"/>
          <w:lang w:val="es-ES"/>
        </w:rPr>
        <w:t>.</w:t>
      </w:r>
    </w:p>
    <w:p w:rsidR="000B3BBF" w:rsidRPr="00922C3C" w:rsidRDefault="0040185A" w:rsidP="00E45006">
      <w:pPr>
        <w:pStyle w:val="Prrafodelista"/>
        <w:numPr>
          <w:ilvl w:val="0"/>
          <w:numId w:val="9"/>
        </w:numPr>
        <w:ind w:right="49"/>
        <w:jc w:val="both"/>
        <w:rPr>
          <w:rFonts w:ascii="Arial" w:hAnsi="Arial" w:cs="Arial"/>
          <w:sz w:val="24"/>
          <w:szCs w:val="24"/>
          <w:lang w:val="es-ES"/>
        </w:rPr>
      </w:pPr>
      <w:r w:rsidRPr="00922C3C">
        <w:rPr>
          <w:rFonts w:ascii="Arial" w:hAnsi="Arial" w:cs="Arial"/>
          <w:sz w:val="24"/>
          <w:szCs w:val="24"/>
          <w:lang w:val="es-ES"/>
        </w:rPr>
        <w:t>Implementación de Cogeneración en procesos industriales.</w:t>
      </w:r>
    </w:p>
    <w:p w:rsidR="0040185A" w:rsidRPr="00922C3C" w:rsidRDefault="0040185A" w:rsidP="00E45006">
      <w:pPr>
        <w:pStyle w:val="Prrafodelista"/>
        <w:numPr>
          <w:ilvl w:val="0"/>
          <w:numId w:val="9"/>
        </w:numPr>
        <w:ind w:right="49"/>
        <w:jc w:val="both"/>
        <w:rPr>
          <w:rFonts w:ascii="Arial" w:hAnsi="Arial" w:cs="Arial"/>
          <w:sz w:val="24"/>
          <w:szCs w:val="24"/>
          <w:lang w:val="es-ES"/>
        </w:rPr>
      </w:pPr>
      <w:r w:rsidRPr="00922C3C">
        <w:rPr>
          <w:rFonts w:ascii="Arial" w:hAnsi="Arial" w:cs="Arial"/>
          <w:sz w:val="24"/>
          <w:szCs w:val="24"/>
          <w:lang w:val="es-ES"/>
        </w:rPr>
        <w:t>Implementación de técnicas para la generación de vapor especialmente en aquellas con porcentaje de eficiencia mayor al 85%.</w:t>
      </w:r>
    </w:p>
    <w:p w:rsidR="0040185A" w:rsidRPr="00922C3C" w:rsidRDefault="0040185A" w:rsidP="00E45006">
      <w:pPr>
        <w:pStyle w:val="Prrafodelista"/>
        <w:numPr>
          <w:ilvl w:val="0"/>
          <w:numId w:val="9"/>
        </w:numPr>
        <w:ind w:right="49"/>
        <w:jc w:val="both"/>
        <w:rPr>
          <w:rFonts w:ascii="Arial" w:hAnsi="Arial" w:cs="Arial"/>
          <w:sz w:val="24"/>
          <w:szCs w:val="24"/>
          <w:lang w:val="es-ES"/>
        </w:rPr>
      </w:pPr>
      <w:r w:rsidRPr="00922C3C">
        <w:rPr>
          <w:rFonts w:ascii="Arial" w:hAnsi="Arial" w:cs="Arial"/>
          <w:sz w:val="24"/>
          <w:szCs w:val="24"/>
          <w:lang w:val="es-ES"/>
        </w:rPr>
        <w:t xml:space="preserve">Promover técnicas de cogeneración. </w:t>
      </w:r>
    </w:p>
    <w:p w:rsidR="00DB4FB1" w:rsidRPr="00DB4FB1" w:rsidRDefault="00DB4FB1" w:rsidP="00DB4FB1">
      <w:pPr>
        <w:ind w:right="49"/>
        <w:jc w:val="both"/>
        <w:rPr>
          <w:rFonts w:ascii="Arial" w:hAnsi="Arial" w:cs="Arial"/>
          <w:sz w:val="24"/>
          <w:szCs w:val="24"/>
          <w:lang w:val="es-ES"/>
        </w:rPr>
      </w:pPr>
      <w:r w:rsidRPr="00DB4FB1">
        <w:rPr>
          <w:rFonts w:ascii="Arial" w:hAnsi="Arial" w:cs="Arial"/>
          <w:b/>
          <w:sz w:val="24"/>
          <w:szCs w:val="24"/>
          <w:lang w:val="es-ES"/>
        </w:rPr>
        <w:t xml:space="preserve">Artículo </w:t>
      </w:r>
      <w:r>
        <w:rPr>
          <w:rFonts w:ascii="Arial" w:hAnsi="Arial" w:cs="Arial"/>
          <w:b/>
          <w:sz w:val="24"/>
          <w:szCs w:val="24"/>
          <w:lang w:val="es-ES"/>
        </w:rPr>
        <w:t>8</w:t>
      </w:r>
      <w:r w:rsidRPr="00DB4FB1">
        <w:rPr>
          <w:rFonts w:ascii="Arial" w:hAnsi="Arial" w:cs="Arial"/>
          <w:b/>
          <w:sz w:val="24"/>
          <w:szCs w:val="24"/>
          <w:lang w:val="es-ES"/>
        </w:rPr>
        <w:t xml:space="preserve">. </w:t>
      </w:r>
      <w:r w:rsidRPr="00DB4FB1">
        <w:rPr>
          <w:rFonts w:ascii="Arial" w:hAnsi="Arial" w:cs="Arial"/>
          <w:sz w:val="24"/>
          <w:szCs w:val="24"/>
          <w:lang w:val="es-ES"/>
        </w:rPr>
        <w:t>Créese el Centro de Acopio de Biomasa, con el fin de aprovecha</w:t>
      </w:r>
      <w:r>
        <w:rPr>
          <w:rFonts w:ascii="Arial" w:hAnsi="Arial" w:cs="Arial"/>
          <w:sz w:val="24"/>
          <w:szCs w:val="24"/>
          <w:lang w:val="es-ES"/>
        </w:rPr>
        <w:t>r</w:t>
      </w:r>
      <w:r w:rsidRPr="00DB4FB1">
        <w:rPr>
          <w:rFonts w:ascii="Arial" w:hAnsi="Arial" w:cs="Arial"/>
          <w:sz w:val="24"/>
          <w:szCs w:val="24"/>
          <w:lang w:val="es-ES"/>
        </w:rPr>
        <w:t xml:space="preserve"> los recursos energéticos de la biomasa, en el cual se almacenará la biomasa producida en diferentes actividades del país, tales como: residuos pecuarios residuos agrícolas residuos de poda y plazas de mercado, etc.</w:t>
      </w:r>
    </w:p>
    <w:p w:rsidR="00DB4FB1" w:rsidRPr="00DB4FB1" w:rsidRDefault="00DB4FB1" w:rsidP="00DB4FB1">
      <w:pPr>
        <w:ind w:right="49"/>
        <w:jc w:val="both"/>
        <w:rPr>
          <w:rFonts w:ascii="Arial" w:hAnsi="Arial" w:cs="Arial"/>
          <w:sz w:val="24"/>
          <w:szCs w:val="24"/>
          <w:lang w:val="es-ES"/>
        </w:rPr>
      </w:pPr>
      <w:r w:rsidRPr="00DB4FB1">
        <w:rPr>
          <w:rFonts w:ascii="Arial" w:hAnsi="Arial" w:cs="Arial"/>
          <w:b/>
          <w:i/>
          <w:iCs/>
          <w:sz w:val="24"/>
          <w:szCs w:val="24"/>
          <w:lang w:val="es-ES"/>
        </w:rPr>
        <w:t>Parágrafo.</w:t>
      </w:r>
      <w:r w:rsidRPr="00DB4FB1">
        <w:rPr>
          <w:rFonts w:ascii="Arial" w:hAnsi="Arial" w:cs="Arial"/>
          <w:b/>
          <w:sz w:val="24"/>
          <w:szCs w:val="24"/>
          <w:lang w:val="es-ES"/>
        </w:rPr>
        <w:t xml:space="preserve"> </w:t>
      </w:r>
      <w:r w:rsidRPr="00DB4FB1">
        <w:rPr>
          <w:rFonts w:ascii="Arial" w:hAnsi="Arial" w:cs="Arial"/>
          <w:sz w:val="24"/>
          <w:szCs w:val="24"/>
          <w:lang w:val="es-ES"/>
        </w:rPr>
        <w:t xml:space="preserve">La distribución y aprovechamientos de los residuos provenientes de dichas actividades será regulada por el Ministerio de Agricultura y </w:t>
      </w:r>
      <w:r>
        <w:rPr>
          <w:rFonts w:ascii="Arial" w:hAnsi="Arial" w:cs="Arial"/>
          <w:sz w:val="24"/>
          <w:szCs w:val="24"/>
          <w:lang w:val="es-ES"/>
        </w:rPr>
        <w:t>D</w:t>
      </w:r>
      <w:r w:rsidRPr="00DB4FB1">
        <w:rPr>
          <w:rFonts w:ascii="Arial" w:hAnsi="Arial" w:cs="Arial"/>
          <w:sz w:val="24"/>
          <w:szCs w:val="24"/>
          <w:lang w:val="es-ES"/>
        </w:rPr>
        <w:t xml:space="preserve">esarrollo </w:t>
      </w:r>
      <w:r>
        <w:rPr>
          <w:rFonts w:ascii="Arial" w:hAnsi="Arial" w:cs="Arial"/>
          <w:sz w:val="24"/>
          <w:szCs w:val="24"/>
          <w:lang w:val="es-ES"/>
        </w:rPr>
        <w:t>R</w:t>
      </w:r>
      <w:r w:rsidRPr="00DB4FB1">
        <w:rPr>
          <w:rFonts w:ascii="Arial" w:hAnsi="Arial" w:cs="Arial"/>
          <w:sz w:val="24"/>
          <w:szCs w:val="24"/>
          <w:lang w:val="es-ES"/>
        </w:rPr>
        <w:t>ural y Ministerio de Minas y Energía.</w:t>
      </w:r>
    </w:p>
    <w:p w:rsidR="008F3C21" w:rsidRPr="00922C3C" w:rsidRDefault="005A1BBD" w:rsidP="00E45006">
      <w:pPr>
        <w:ind w:right="49"/>
        <w:jc w:val="both"/>
        <w:rPr>
          <w:rFonts w:ascii="Arial" w:hAnsi="Arial" w:cs="Arial"/>
          <w:sz w:val="24"/>
          <w:szCs w:val="24"/>
          <w:lang w:val="es-ES"/>
        </w:rPr>
      </w:pPr>
      <w:r w:rsidRPr="00922C3C">
        <w:rPr>
          <w:rFonts w:ascii="Arial" w:hAnsi="Arial" w:cs="Arial"/>
          <w:b/>
          <w:sz w:val="24"/>
          <w:szCs w:val="24"/>
          <w:lang w:val="es-ES"/>
        </w:rPr>
        <w:t xml:space="preserve">Artículo </w:t>
      </w:r>
      <w:r w:rsidR="00DB4FB1">
        <w:rPr>
          <w:rFonts w:ascii="Arial" w:hAnsi="Arial" w:cs="Arial"/>
          <w:b/>
          <w:sz w:val="24"/>
          <w:szCs w:val="24"/>
          <w:lang w:val="es-ES"/>
        </w:rPr>
        <w:t>9</w:t>
      </w:r>
      <w:r w:rsidR="006D72FF" w:rsidRPr="00922C3C">
        <w:rPr>
          <w:rFonts w:ascii="Arial" w:hAnsi="Arial" w:cs="Arial"/>
          <w:b/>
          <w:sz w:val="24"/>
          <w:szCs w:val="24"/>
          <w:lang w:val="es-ES"/>
        </w:rPr>
        <w:t>.</w:t>
      </w:r>
      <w:r w:rsidR="008F3C21" w:rsidRPr="00922C3C">
        <w:rPr>
          <w:rFonts w:ascii="Arial" w:hAnsi="Arial" w:cs="Arial"/>
          <w:sz w:val="24"/>
          <w:szCs w:val="24"/>
          <w:lang w:val="es-ES"/>
        </w:rPr>
        <w:t xml:space="preserve"> Con el fin de promover el uso de Energía de Biomasa, para la generación térmica en los procesos industriales, se deberán realizar estas actividades mediante la utilización de energía térmica proveniente </w:t>
      </w:r>
      <w:r w:rsidR="006D72FF" w:rsidRPr="00922C3C">
        <w:rPr>
          <w:rFonts w:ascii="Arial" w:hAnsi="Arial" w:cs="Arial"/>
          <w:sz w:val="24"/>
          <w:szCs w:val="24"/>
          <w:lang w:val="es-ES"/>
        </w:rPr>
        <w:t>de la</w:t>
      </w:r>
      <w:r w:rsidR="008F3C21" w:rsidRPr="00922C3C">
        <w:rPr>
          <w:rFonts w:ascii="Arial" w:hAnsi="Arial" w:cs="Arial"/>
          <w:sz w:val="24"/>
          <w:szCs w:val="24"/>
          <w:lang w:val="es-ES"/>
        </w:rPr>
        <w:t xml:space="preserve"> biomasa, cuya implementación deberá contar con acompañamiento técnico por parte del Ministerio de Minas y Energía.</w:t>
      </w:r>
    </w:p>
    <w:p w:rsidR="008F3C21" w:rsidRPr="00922C3C" w:rsidRDefault="008F3C21" w:rsidP="00E45006">
      <w:pPr>
        <w:ind w:right="49"/>
        <w:jc w:val="both"/>
        <w:rPr>
          <w:rFonts w:ascii="Arial" w:hAnsi="Arial" w:cs="Arial"/>
          <w:sz w:val="24"/>
          <w:szCs w:val="24"/>
          <w:lang w:val="es-ES"/>
        </w:rPr>
      </w:pPr>
      <w:r w:rsidRPr="00922C3C">
        <w:rPr>
          <w:rFonts w:ascii="Arial" w:hAnsi="Arial" w:cs="Arial"/>
          <w:b/>
          <w:i/>
          <w:iCs/>
          <w:sz w:val="24"/>
          <w:szCs w:val="24"/>
          <w:lang w:val="es-ES"/>
        </w:rPr>
        <w:lastRenderedPageBreak/>
        <w:t>Parágrafo</w:t>
      </w:r>
      <w:r w:rsidR="00E45006" w:rsidRPr="00922C3C">
        <w:rPr>
          <w:rFonts w:ascii="Arial" w:hAnsi="Arial" w:cs="Arial"/>
          <w:b/>
          <w:i/>
          <w:iCs/>
          <w:sz w:val="24"/>
          <w:szCs w:val="24"/>
          <w:lang w:val="es-ES"/>
        </w:rPr>
        <w:t>.</w:t>
      </w:r>
      <w:r w:rsidRPr="00922C3C">
        <w:rPr>
          <w:rFonts w:ascii="Arial" w:hAnsi="Arial" w:cs="Arial"/>
          <w:b/>
          <w:sz w:val="24"/>
          <w:szCs w:val="24"/>
          <w:lang w:val="es-ES"/>
        </w:rPr>
        <w:t xml:space="preserve"> </w:t>
      </w:r>
      <w:r w:rsidRPr="00922C3C">
        <w:rPr>
          <w:rFonts w:ascii="Arial" w:hAnsi="Arial" w:cs="Arial"/>
          <w:sz w:val="24"/>
          <w:szCs w:val="24"/>
          <w:lang w:val="es-ES"/>
        </w:rPr>
        <w:t xml:space="preserve">La </w:t>
      </w:r>
      <w:r w:rsidR="00DB4FB1" w:rsidRPr="00DB4FB1">
        <w:rPr>
          <w:rFonts w:ascii="Arial" w:eastAsia="Times New Roman" w:hAnsi="Arial" w:cs="Arial"/>
          <w:color w:val="000000" w:themeColor="text1"/>
          <w:sz w:val="24"/>
          <w:szCs w:val="24"/>
          <w:shd w:val="clear" w:color="auto" w:fill="FFFFFF"/>
          <w:lang w:eastAsia="es-ES_tradnl"/>
        </w:rPr>
        <w:t>Unidad de Planeación Minero Energética</w:t>
      </w:r>
      <w:r w:rsidR="00DB4FB1" w:rsidRPr="00DB4FB1">
        <w:rPr>
          <w:rFonts w:ascii="Arial" w:eastAsia="Times New Roman" w:hAnsi="Arial" w:cs="Arial"/>
          <w:sz w:val="24"/>
          <w:szCs w:val="24"/>
          <w:lang w:eastAsia="es-ES_tradnl"/>
        </w:rPr>
        <w:t xml:space="preserve"> </w:t>
      </w:r>
      <w:r w:rsidR="00DB4FB1">
        <w:rPr>
          <w:rFonts w:ascii="Arial" w:eastAsia="Times New Roman" w:hAnsi="Arial" w:cs="Arial"/>
          <w:sz w:val="24"/>
          <w:szCs w:val="24"/>
          <w:lang w:eastAsia="es-ES_tradnl"/>
        </w:rPr>
        <w:t>–</w:t>
      </w:r>
      <w:r w:rsidR="00DB4FB1" w:rsidRPr="00DB4FB1">
        <w:rPr>
          <w:rFonts w:ascii="Arial" w:eastAsia="Times New Roman" w:hAnsi="Arial" w:cs="Arial"/>
          <w:sz w:val="24"/>
          <w:szCs w:val="24"/>
          <w:lang w:eastAsia="es-ES_tradnl"/>
        </w:rPr>
        <w:t xml:space="preserve"> </w:t>
      </w:r>
      <w:r w:rsidRPr="00922C3C">
        <w:rPr>
          <w:rFonts w:ascii="Arial" w:hAnsi="Arial" w:cs="Arial"/>
          <w:sz w:val="24"/>
          <w:szCs w:val="24"/>
          <w:lang w:val="es-ES"/>
        </w:rPr>
        <w:t>UPME</w:t>
      </w:r>
      <w:r w:rsidR="00DB4FB1">
        <w:rPr>
          <w:rFonts w:ascii="Arial" w:hAnsi="Arial" w:cs="Arial"/>
          <w:sz w:val="24"/>
          <w:szCs w:val="24"/>
          <w:lang w:val="es-ES"/>
        </w:rPr>
        <w:t>,</w:t>
      </w:r>
      <w:r w:rsidRPr="00922C3C">
        <w:rPr>
          <w:rFonts w:ascii="Arial" w:hAnsi="Arial" w:cs="Arial"/>
          <w:sz w:val="24"/>
          <w:szCs w:val="24"/>
          <w:lang w:val="es-ES"/>
        </w:rPr>
        <w:t xml:space="preserve"> deberá hacer un reporte técnico de las oportunidades de la energía de la biomasa en procesos industriales para facilitar su implementación. </w:t>
      </w:r>
    </w:p>
    <w:p w:rsidR="00A20E7F" w:rsidRPr="00922C3C" w:rsidRDefault="00B8552E" w:rsidP="00E45006">
      <w:pPr>
        <w:ind w:right="49"/>
        <w:jc w:val="both"/>
        <w:rPr>
          <w:rFonts w:ascii="Arial" w:hAnsi="Arial" w:cs="Arial"/>
          <w:sz w:val="24"/>
          <w:szCs w:val="24"/>
          <w:lang w:val="es-ES"/>
        </w:rPr>
      </w:pPr>
      <w:r w:rsidRPr="00922C3C">
        <w:rPr>
          <w:rFonts w:ascii="Arial" w:hAnsi="Arial" w:cs="Arial"/>
          <w:b/>
          <w:sz w:val="24"/>
          <w:szCs w:val="24"/>
          <w:lang w:val="es-ES"/>
        </w:rPr>
        <w:t>Articuló 1</w:t>
      </w:r>
      <w:r w:rsidR="00E45006" w:rsidRPr="00922C3C">
        <w:rPr>
          <w:rFonts w:ascii="Arial" w:hAnsi="Arial" w:cs="Arial"/>
          <w:b/>
          <w:sz w:val="24"/>
          <w:szCs w:val="24"/>
          <w:lang w:val="es-ES"/>
        </w:rPr>
        <w:t>0</w:t>
      </w:r>
      <w:r w:rsidRPr="00922C3C">
        <w:rPr>
          <w:rFonts w:ascii="Arial" w:hAnsi="Arial" w:cs="Arial"/>
          <w:b/>
          <w:sz w:val="24"/>
          <w:szCs w:val="24"/>
          <w:lang w:val="es-ES"/>
        </w:rPr>
        <w:t xml:space="preserve">. </w:t>
      </w:r>
      <w:r w:rsidR="00A20E7F" w:rsidRPr="00922C3C">
        <w:rPr>
          <w:rFonts w:ascii="Arial" w:hAnsi="Arial" w:cs="Arial"/>
          <w:sz w:val="24"/>
          <w:szCs w:val="24"/>
          <w:lang w:val="es-ES"/>
        </w:rPr>
        <w:t>Vigencias y Derogatorias. La presente ley empezará a regir a partir de la fecha de promulgación y deroga las disposiciones que le sean contrarias.</w:t>
      </w:r>
    </w:p>
    <w:p w:rsidR="00A20E7F" w:rsidRPr="00922C3C" w:rsidRDefault="00A20E7F" w:rsidP="00E45006">
      <w:pPr>
        <w:ind w:right="49"/>
        <w:jc w:val="both"/>
        <w:rPr>
          <w:rFonts w:ascii="Arial" w:hAnsi="Arial" w:cs="Arial"/>
          <w:sz w:val="24"/>
          <w:szCs w:val="24"/>
          <w:lang w:val="es-ES"/>
        </w:rPr>
      </w:pPr>
    </w:p>
    <w:p w:rsidR="000B3BBF" w:rsidRPr="00922C3C" w:rsidRDefault="00A20E7F" w:rsidP="00E45006">
      <w:pPr>
        <w:ind w:right="49"/>
        <w:jc w:val="both"/>
        <w:rPr>
          <w:rFonts w:ascii="Arial" w:hAnsi="Arial" w:cs="Arial"/>
          <w:sz w:val="24"/>
          <w:szCs w:val="24"/>
          <w:lang w:val="es-ES"/>
        </w:rPr>
      </w:pPr>
      <w:r w:rsidRPr="00922C3C">
        <w:rPr>
          <w:rFonts w:ascii="Arial" w:hAnsi="Arial" w:cs="Arial"/>
          <w:sz w:val="24"/>
          <w:szCs w:val="24"/>
          <w:lang w:val="es-ES"/>
        </w:rPr>
        <w:t>De la Honorable Congresista</w:t>
      </w:r>
    </w:p>
    <w:p w:rsidR="00A20E7F" w:rsidRPr="00922C3C" w:rsidRDefault="00A20E7F" w:rsidP="00E45006">
      <w:pPr>
        <w:ind w:right="49"/>
        <w:jc w:val="both"/>
        <w:rPr>
          <w:rFonts w:ascii="Arial" w:hAnsi="Arial" w:cs="Arial"/>
          <w:sz w:val="24"/>
          <w:szCs w:val="24"/>
          <w:lang w:val="es-ES"/>
        </w:rPr>
      </w:pPr>
    </w:p>
    <w:p w:rsidR="00E45006" w:rsidRPr="00922C3C" w:rsidRDefault="00E45006" w:rsidP="00E45006">
      <w:pPr>
        <w:ind w:right="49"/>
        <w:jc w:val="both"/>
        <w:rPr>
          <w:rFonts w:ascii="Arial" w:hAnsi="Arial" w:cs="Arial"/>
          <w:sz w:val="24"/>
          <w:szCs w:val="24"/>
          <w:lang w:val="es-ES"/>
        </w:rPr>
      </w:pPr>
    </w:p>
    <w:p w:rsidR="00E45006" w:rsidRPr="00922C3C" w:rsidRDefault="00E45006" w:rsidP="00E45006">
      <w:pPr>
        <w:ind w:right="49"/>
        <w:jc w:val="both"/>
        <w:rPr>
          <w:rFonts w:ascii="Arial" w:hAnsi="Arial" w:cs="Arial"/>
          <w:sz w:val="24"/>
          <w:szCs w:val="24"/>
          <w:lang w:val="es-ES"/>
        </w:rPr>
      </w:pPr>
    </w:p>
    <w:p w:rsidR="00A20E7F" w:rsidRPr="00922C3C" w:rsidRDefault="00A20E7F" w:rsidP="00E45006">
      <w:pPr>
        <w:ind w:right="49"/>
        <w:jc w:val="both"/>
        <w:rPr>
          <w:rFonts w:ascii="Arial" w:hAnsi="Arial" w:cs="Arial"/>
          <w:sz w:val="24"/>
          <w:szCs w:val="24"/>
          <w:lang w:val="es-ES"/>
        </w:rPr>
      </w:pPr>
    </w:p>
    <w:p w:rsidR="00E45006" w:rsidRPr="00922C3C" w:rsidRDefault="00E45006" w:rsidP="00E45006">
      <w:pPr>
        <w:spacing w:after="0" w:line="240" w:lineRule="auto"/>
        <w:jc w:val="both"/>
        <w:rPr>
          <w:rFonts w:ascii="Arial" w:hAnsi="Arial" w:cs="Arial"/>
          <w:b/>
          <w:bCs/>
          <w:color w:val="000000" w:themeColor="text1"/>
          <w:sz w:val="24"/>
          <w:szCs w:val="24"/>
          <w:lang w:val="es-ES"/>
        </w:rPr>
      </w:pPr>
      <w:r w:rsidRPr="00922C3C">
        <w:rPr>
          <w:rFonts w:ascii="Arial" w:hAnsi="Arial" w:cs="Arial"/>
          <w:b/>
          <w:bCs/>
          <w:color w:val="000000" w:themeColor="text1"/>
          <w:sz w:val="24"/>
          <w:szCs w:val="24"/>
          <w:lang w:val="es-ES"/>
        </w:rPr>
        <w:t>SANDRA LILIANA ORTIZ NOVA</w:t>
      </w:r>
    </w:p>
    <w:p w:rsidR="00E45006" w:rsidRDefault="00E45006" w:rsidP="00E45006">
      <w:pPr>
        <w:spacing w:after="0" w:line="240" w:lineRule="auto"/>
        <w:jc w:val="both"/>
        <w:rPr>
          <w:rFonts w:ascii="Arial" w:hAnsi="Arial" w:cs="Arial"/>
          <w:b/>
          <w:bCs/>
          <w:color w:val="000000" w:themeColor="text1"/>
          <w:sz w:val="24"/>
          <w:szCs w:val="24"/>
          <w:lang w:val="es-ES"/>
        </w:rPr>
      </w:pPr>
      <w:r w:rsidRPr="00922C3C">
        <w:rPr>
          <w:rFonts w:ascii="Arial" w:hAnsi="Arial" w:cs="Arial"/>
          <w:b/>
          <w:bCs/>
          <w:color w:val="000000" w:themeColor="text1"/>
          <w:sz w:val="24"/>
          <w:szCs w:val="24"/>
          <w:lang w:val="es-ES"/>
        </w:rPr>
        <w:t>Senadora de la República</w:t>
      </w:r>
    </w:p>
    <w:p w:rsidR="00F74083" w:rsidRDefault="00F74083" w:rsidP="00E45006">
      <w:pPr>
        <w:spacing w:after="0" w:line="240" w:lineRule="auto"/>
        <w:jc w:val="both"/>
        <w:rPr>
          <w:rFonts w:ascii="Arial" w:hAnsi="Arial" w:cs="Arial"/>
          <w:b/>
          <w:bCs/>
          <w:color w:val="000000" w:themeColor="text1"/>
          <w:sz w:val="24"/>
          <w:szCs w:val="24"/>
          <w:lang w:val="es-ES"/>
        </w:rPr>
      </w:pPr>
    </w:p>
    <w:p w:rsidR="00F74083" w:rsidRDefault="00F74083" w:rsidP="00E45006">
      <w:pPr>
        <w:spacing w:after="0" w:line="240" w:lineRule="auto"/>
        <w:jc w:val="both"/>
        <w:rPr>
          <w:rFonts w:ascii="Arial" w:hAnsi="Arial" w:cs="Arial"/>
          <w:b/>
          <w:bCs/>
          <w:color w:val="000000" w:themeColor="text1"/>
          <w:sz w:val="24"/>
          <w:szCs w:val="24"/>
          <w:lang w:val="es-ES"/>
        </w:rPr>
      </w:pPr>
    </w:p>
    <w:p w:rsidR="00F74083" w:rsidRDefault="00F74083" w:rsidP="00F74083">
      <w:pPr>
        <w:rPr>
          <w:rFonts w:ascii="Arial" w:hAnsi="Arial" w:cs="Arial"/>
          <w:color w:val="222222"/>
          <w:lang w:eastAsia="es-ES"/>
        </w:rPr>
      </w:pPr>
    </w:p>
    <w:p w:rsidR="00F74083" w:rsidRDefault="00F74083" w:rsidP="00F74083">
      <w:pPr>
        <w:rPr>
          <w:rFonts w:ascii="Arial" w:hAnsi="Arial" w:cs="Arial"/>
          <w:color w:val="222222"/>
          <w:lang w:eastAsia="es-ES"/>
        </w:rPr>
      </w:pPr>
    </w:p>
    <w:p w:rsidR="00F74083" w:rsidRDefault="00F74083" w:rsidP="00F74083">
      <w:pPr>
        <w:rPr>
          <w:rFonts w:ascii="Arial" w:hAnsi="Arial" w:cs="Arial"/>
          <w:color w:val="222222"/>
          <w:lang w:eastAsia="es-ES"/>
        </w:rPr>
      </w:pPr>
    </w:p>
    <w:p w:rsidR="00F74083" w:rsidRDefault="00F74083" w:rsidP="00F74083">
      <w:pPr>
        <w:rPr>
          <w:rFonts w:ascii="Arial" w:hAnsi="Arial" w:cs="Arial"/>
          <w:color w:val="222222"/>
          <w:lang w:eastAsia="es-ES"/>
        </w:rPr>
      </w:pPr>
    </w:p>
    <w:p w:rsidR="00F74083" w:rsidRDefault="00F74083" w:rsidP="00F74083">
      <w:pPr>
        <w:rPr>
          <w:rFonts w:ascii="Arial" w:hAnsi="Arial" w:cs="Arial"/>
          <w:color w:val="222222"/>
          <w:lang w:eastAsia="es-ES"/>
        </w:rPr>
      </w:pPr>
      <w:r>
        <w:rPr>
          <w:rFonts w:ascii="Arial" w:hAnsi="Arial" w:cs="Arial"/>
          <w:color w:val="222222"/>
          <w:lang w:eastAsia="es-ES"/>
        </w:rPr>
        <w:t>_______________________________      ________________________________</w:t>
      </w:r>
    </w:p>
    <w:p w:rsidR="00F74083" w:rsidRDefault="00F74083" w:rsidP="00F74083">
      <w:pPr>
        <w:rPr>
          <w:rFonts w:ascii="Arial" w:hAnsi="Arial" w:cs="Arial"/>
          <w:color w:val="222222"/>
          <w:lang w:eastAsia="es-ES"/>
        </w:rPr>
      </w:pPr>
    </w:p>
    <w:p w:rsidR="00F74083" w:rsidRDefault="00F74083" w:rsidP="00F74083">
      <w:pPr>
        <w:rPr>
          <w:rFonts w:ascii="Arial" w:hAnsi="Arial" w:cs="Arial"/>
          <w:color w:val="222222"/>
          <w:lang w:eastAsia="es-ES"/>
        </w:rPr>
      </w:pPr>
    </w:p>
    <w:p w:rsidR="00F74083" w:rsidRDefault="00F74083" w:rsidP="00F74083">
      <w:pPr>
        <w:rPr>
          <w:rFonts w:ascii="Arial" w:hAnsi="Arial" w:cs="Arial"/>
          <w:color w:val="222222"/>
          <w:lang w:eastAsia="es-ES"/>
        </w:rPr>
      </w:pPr>
    </w:p>
    <w:p w:rsidR="00F74083" w:rsidRDefault="00F74083" w:rsidP="00F74083">
      <w:pPr>
        <w:rPr>
          <w:rFonts w:ascii="Arial" w:hAnsi="Arial" w:cs="Arial"/>
          <w:color w:val="222222"/>
          <w:lang w:eastAsia="es-ES"/>
        </w:rPr>
      </w:pPr>
    </w:p>
    <w:p w:rsidR="00F74083" w:rsidRDefault="00F74083" w:rsidP="00F74083">
      <w:pPr>
        <w:rPr>
          <w:rFonts w:ascii="Arial" w:hAnsi="Arial" w:cs="Arial"/>
          <w:color w:val="222222"/>
          <w:lang w:eastAsia="es-ES"/>
        </w:rPr>
      </w:pPr>
    </w:p>
    <w:p w:rsidR="00F74083" w:rsidRDefault="00F74083" w:rsidP="00F74083">
      <w:pPr>
        <w:rPr>
          <w:rFonts w:ascii="Arial" w:hAnsi="Arial" w:cs="Arial"/>
          <w:color w:val="222222"/>
          <w:lang w:eastAsia="es-ES"/>
        </w:rPr>
      </w:pPr>
    </w:p>
    <w:p w:rsidR="00F74083" w:rsidRDefault="00F74083" w:rsidP="00F74083">
      <w:pPr>
        <w:rPr>
          <w:rFonts w:ascii="Arial" w:hAnsi="Arial" w:cs="Arial"/>
          <w:color w:val="222222"/>
          <w:lang w:eastAsia="es-ES"/>
        </w:rPr>
      </w:pPr>
      <w:r>
        <w:rPr>
          <w:rFonts w:ascii="Arial" w:hAnsi="Arial" w:cs="Arial"/>
          <w:color w:val="222222"/>
          <w:lang w:eastAsia="es-ES"/>
        </w:rPr>
        <w:t>_______________________________      ________________________________</w:t>
      </w:r>
    </w:p>
    <w:p w:rsidR="00F74083" w:rsidRPr="00E3726F" w:rsidRDefault="00F74083" w:rsidP="00F74083">
      <w:pPr>
        <w:jc w:val="both"/>
        <w:rPr>
          <w:rFonts w:ascii="Arial" w:hAnsi="Arial" w:cs="Arial"/>
          <w:lang w:val="es-ES"/>
        </w:rPr>
      </w:pPr>
    </w:p>
    <w:p w:rsidR="00F74083" w:rsidRDefault="00F74083" w:rsidP="00F74083">
      <w:pPr>
        <w:jc w:val="both"/>
        <w:rPr>
          <w:rFonts w:ascii="Arial" w:hAnsi="Arial" w:cs="Arial"/>
          <w:lang w:val="es-ES"/>
        </w:rPr>
      </w:pPr>
    </w:p>
    <w:p w:rsidR="00F74083" w:rsidRDefault="00F74083" w:rsidP="00F74083">
      <w:pPr>
        <w:jc w:val="both"/>
        <w:rPr>
          <w:rFonts w:ascii="Arial" w:hAnsi="Arial" w:cs="Arial"/>
          <w:lang w:val="es-ES"/>
        </w:rPr>
      </w:pPr>
    </w:p>
    <w:p w:rsidR="00F74083" w:rsidRDefault="00F74083" w:rsidP="00F74083">
      <w:pPr>
        <w:jc w:val="both"/>
        <w:rPr>
          <w:rFonts w:ascii="Arial" w:hAnsi="Arial" w:cs="Arial"/>
          <w:lang w:val="es-ES"/>
        </w:rPr>
      </w:pPr>
    </w:p>
    <w:p w:rsidR="00F74083" w:rsidRDefault="00F74083" w:rsidP="00F74083">
      <w:pPr>
        <w:jc w:val="both"/>
        <w:rPr>
          <w:rFonts w:ascii="Arial" w:hAnsi="Arial" w:cs="Arial"/>
          <w:lang w:val="es-ES"/>
        </w:rPr>
      </w:pPr>
    </w:p>
    <w:p w:rsidR="00F74083" w:rsidRPr="00E3726F" w:rsidRDefault="00F74083" w:rsidP="00F74083">
      <w:pPr>
        <w:jc w:val="both"/>
        <w:rPr>
          <w:rFonts w:ascii="Arial" w:hAnsi="Arial" w:cs="Arial"/>
          <w:lang w:val="es-ES"/>
        </w:rPr>
      </w:pPr>
    </w:p>
    <w:p w:rsidR="00F74083" w:rsidRDefault="00F74083" w:rsidP="00F74083">
      <w:pPr>
        <w:rPr>
          <w:rFonts w:ascii="Arial" w:hAnsi="Arial" w:cs="Arial"/>
          <w:color w:val="222222"/>
          <w:lang w:eastAsia="es-ES"/>
        </w:rPr>
      </w:pPr>
      <w:r>
        <w:rPr>
          <w:rFonts w:ascii="Arial" w:hAnsi="Arial" w:cs="Arial"/>
          <w:color w:val="222222"/>
          <w:lang w:eastAsia="es-ES"/>
        </w:rPr>
        <w:t>_______________________________      ________________________________</w:t>
      </w:r>
    </w:p>
    <w:p w:rsidR="00F74083" w:rsidRDefault="00F74083" w:rsidP="00F74083">
      <w:pPr>
        <w:rPr>
          <w:rFonts w:ascii="Arial" w:hAnsi="Arial" w:cs="Arial"/>
          <w:color w:val="222222"/>
          <w:lang w:eastAsia="es-ES"/>
        </w:rPr>
      </w:pPr>
    </w:p>
    <w:p w:rsidR="00F74083" w:rsidRDefault="00F74083" w:rsidP="00F74083">
      <w:pPr>
        <w:rPr>
          <w:rFonts w:ascii="Arial" w:hAnsi="Arial" w:cs="Arial"/>
          <w:color w:val="222222"/>
          <w:lang w:eastAsia="es-ES"/>
        </w:rPr>
      </w:pPr>
    </w:p>
    <w:p w:rsidR="00F74083" w:rsidRDefault="00F74083" w:rsidP="00F74083">
      <w:pPr>
        <w:rPr>
          <w:rFonts w:ascii="Arial" w:hAnsi="Arial" w:cs="Arial"/>
          <w:color w:val="222222"/>
          <w:lang w:eastAsia="es-ES"/>
        </w:rPr>
      </w:pPr>
    </w:p>
    <w:p w:rsidR="00F74083" w:rsidRDefault="00F74083" w:rsidP="00F74083">
      <w:pPr>
        <w:rPr>
          <w:rFonts w:ascii="Arial" w:hAnsi="Arial" w:cs="Arial"/>
          <w:color w:val="222222"/>
          <w:lang w:eastAsia="es-ES"/>
        </w:rPr>
      </w:pPr>
    </w:p>
    <w:p w:rsidR="00F74083" w:rsidRDefault="00F74083" w:rsidP="00F74083">
      <w:pPr>
        <w:rPr>
          <w:rFonts w:ascii="Arial" w:hAnsi="Arial" w:cs="Arial"/>
          <w:color w:val="222222"/>
          <w:lang w:eastAsia="es-ES"/>
        </w:rPr>
      </w:pPr>
    </w:p>
    <w:p w:rsidR="00F74083" w:rsidRDefault="00F74083" w:rsidP="00F74083">
      <w:pPr>
        <w:rPr>
          <w:rFonts w:ascii="Arial" w:hAnsi="Arial" w:cs="Arial"/>
          <w:color w:val="222222"/>
          <w:lang w:eastAsia="es-ES"/>
        </w:rPr>
      </w:pPr>
    </w:p>
    <w:p w:rsidR="00F74083" w:rsidRDefault="00F74083" w:rsidP="00F74083">
      <w:pPr>
        <w:rPr>
          <w:rFonts w:ascii="Arial" w:hAnsi="Arial" w:cs="Arial"/>
          <w:color w:val="222222"/>
          <w:lang w:eastAsia="es-ES"/>
        </w:rPr>
      </w:pPr>
      <w:r>
        <w:rPr>
          <w:rFonts w:ascii="Arial" w:hAnsi="Arial" w:cs="Arial"/>
          <w:color w:val="222222"/>
          <w:lang w:eastAsia="es-ES"/>
        </w:rPr>
        <w:t>_______________________________      ________________________________</w:t>
      </w:r>
    </w:p>
    <w:p w:rsidR="00F74083" w:rsidRPr="00E3726F" w:rsidRDefault="00F74083" w:rsidP="00F74083">
      <w:pPr>
        <w:jc w:val="both"/>
        <w:rPr>
          <w:rFonts w:ascii="Arial" w:hAnsi="Arial" w:cs="Arial"/>
          <w:lang w:val="es-ES"/>
        </w:rPr>
      </w:pPr>
    </w:p>
    <w:p w:rsidR="00F74083" w:rsidRPr="00E3726F" w:rsidRDefault="00F74083" w:rsidP="00F74083">
      <w:pPr>
        <w:jc w:val="both"/>
        <w:rPr>
          <w:rFonts w:ascii="Arial" w:hAnsi="Arial" w:cs="Arial"/>
          <w:lang w:val="es-ES"/>
        </w:rPr>
      </w:pPr>
    </w:p>
    <w:p w:rsidR="00F74083" w:rsidRPr="00E3726F" w:rsidRDefault="00F74083" w:rsidP="00F74083">
      <w:pPr>
        <w:jc w:val="both"/>
        <w:rPr>
          <w:rFonts w:ascii="Arial" w:hAnsi="Arial" w:cs="Arial"/>
          <w:lang w:val="es-ES"/>
        </w:rPr>
      </w:pPr>
    </w:p>
    <w:p w:rsidR="00F74083" w:rsidRPr="00E3726F" w:rsidRDefault="00F74083" w:rsidP="00F74083">
      <w:pPr>
        <w:jc w:val="both"/>
        <w:rPr>
          <w:rFonts w:ascii="Arial" w:hAnsi="Arial" w:cs="Arial"/>
          <w:lang w:val="es-ES"/>
        </w:rPr>
      </w:pPr>
    </w:p>
    <w:p w:rsidR="00F74083" w:rsidRPr="00E3726F" w:rsidRDefault="00F74083" w:rsidP="00F74083">
      <w:pPr>
        <w:jc w:val="both"/>
        <w:rPr>
          <w:rFonts w:ascii="Arial" w:hAnsi="Arial" w:cs="Arial"/>
          <w:lang w:val="es-ES"/>
        </w:rPr>
      </w:pPr>
    </w:p>
    <w:p w:rsidR="00F74083" w:rsidRPr="00E3726F" w:rsidRDefault="00F74083" w:rsidP="00F74083">
      <w:pPr>
        <w:jc w:val="both"/>
        <w:rPr>
          <w:rFonts w:ascii="Arial" w:hAnsi="Arial" w:cs="Arial"/>
          <w:lang w:val="es-ES"/>
        </w:rPr>
      </w:pPr>
    </w:p>
    <w:p w:rsidR="00F74083" w:rsidRDefault="00F74083" w:rsidP="00F74083">
      <w:pPr>
        <w:rPr>
          <w:rFonts w:ascii="Arial" w:hAnsi="Arial" w:cs="Arial"/>
          <w:color w:val="222222"/>
          <w:lang w:eastAsia="es-ES"/>
        </w:rPr>
      </w:pPr>
      <w:r>
        <w:rPr>
          <w:rFonts w:ascii="Arial" w:hAnsi="Arial" w:cs="Arial"/>
          <w:color w:val="222222"/>
          <w:lang w:eastAsia="es-ES"/>
        </w:rPr>
        <w:t>_______________________________      ________________________________</w:t>
      </w:r>
    </w:p>
    <w:p w:rsidR="00F74083" w:rsidRPr="00E3726F" w:rsidRDefault="00F74083" w:rsidP="00F74083">
      <w:pPr>
        <w:jc w:val="both"/>
        <w:rPr>
          <w:rFonts w:ascii="Arial" w:hAnsi="Arial" w:cs="Arial"/>
          <w:lang w:val="es-ES"/>
        </w:rPr>
      </w:pPr>
    </w:p>
    <w:p w:rsidR="00F74083" w:rsidRDefault="00F74083" w:rsidP="00F74083">
      <w:pPr>
        <w:jc w:val="both"/>
        <w:rPr>
          <w:rFonts w:ascii="Arial" w:hAnsi="Arial" w:cs="Arial"/>
          <w:lang w:val="es-ES"/>
        </w:rPr>
      </w:pPr>
    </w:p>
    <w:p w:rsidR="00F74083" w:rsidRDefault="00F74083" w:rsidP="00F74083">
      <w:pPr>
        <w:jc w:val="both"/>
        <w:rPr>
          <w:rFonts w:ascii="Arial" w:hAnsi="Arial" w:cs="Arial"/>
          <w:lang w:val="es-ES"/>
        </w:rPr>
      </w:pPr>
    </w:p>
    <w:p w:rsidR="00F74083" w:rsidRDefault="00F74083" w:rsidP="00F74083">
      <w:pPr>
        <w:jc w:val="both"/>
        <w:rPr>
          <w:rFonts w:ascii="Arial" w:hAnsi="Arial" w:cs="Arial"/>
          <w:lang w:val="es-ES"/>
        </w:rPr>
      </w:pPr>
    </w:p>
    <w:p w:rsidR="00F74083" w:rsidRDefault="00F74083" w:rsidP="00F74083">
      <w:pPr>
        <w:jc w:val="both"/>
        <w:rPr>
          <w:rFonts w:ascii="Arial" w:hAnsi="Arial" w:cs="Arial"/>
          <w:lang w:val="es-ES"/>
        </w:rPr>
      </w:pPr>
    </w:p>
    <w:p w:rsidR="00F74083" w:rsidRPr="00E3726F" w:rsidRDefault="00F74083" w:rsidP="00F74083">
      <w:pPr>
        <w:jc w:val="both"/>
        <w:rPr>
          <w:rFonts w:ascii="Arial" w:hAnsi="Arial" w:cs="Arial"/>
          <w:lang w:val="es-ES"/>
        </w:rPr>
      </w:pPr>
    </w:p>
    <w:p w:rsidR="00F74083" w:rsidRDefault="00F74083" w:rsidP="00F74083">
      <w:pPr>
        <w:rPr>
          <w:rFonts w:ascii="Arial" w:hAnsi="Arial" w:cs="Arial"/>
          <w:color w:val="222222"/>
          <w:lang w:eastAsia="es-ES"/>
        </w:rPr>
      </w:pPr>
      <w:r>
        <w:rPr>
          <w:rFonts w:ascii="Arial" w:hAnsi="Arial" w:cs="Arial"/>
          <w:color w:val="222222"/>
          <w:lang w:eastAsia="es-ES"/>
        </w:rPr>
        <w:t>_______________________________      ________________________________</w:t>
      </w:r>
    </w:p>
    <w:p w:rsidR="00F74083" w:rsidRPr="00922C3C" w:rsidRDefault="00F74083" w:rsidP="00E45006">
      <w:pPr>
        <w:spacing w:after="0" w:line="240" w:lineRule="auto"/>
        <w:jc w:val="both"/>
        <w:rPr>
          <w:rFonts w:ascii="Arial" w:hAnsi="Arial" w:cs="Arial"/>
          <w:b/>
          <w:bCs/>
          <w:color w:val="000000" w:themeColor="text1"/>
          <w:sz w:val="24"/>
          <w:szCs w:val="24"/>
          <w:lang w:val="es-ES"/>
        </w:rPr>
      </w:pPr>
    </w:p>
    <w:p w:rsidR="0018634B" w:rsidRPr="00922C3C" w:rsidRDefault="0018634B" w:rsidP="00E45006">
      <w:pPr>
        <w:ind w:right="49"/>
        <w:jc w:val="both"/>
        <w:rPr>
          <w:rFonts w:ascii="Arial" w:hAnsi="Arial" w:cs="Arial"/>
          <w:sz w:val="24"/>
          <w:szCs w:val="24"/>
          <w:lang w:val="es-ES"/>
        </w:rPr>
      </w:pPr>
    </w:p>
    <w:p w:rsidR="00DA51F1" w:rsidRPr="00922C3C" w:rsidRDefault="00DA51F1" w:rsidP="00E45006">
      <w:pPr>
        <w:spacing w:line="276" w:lineRule="auto"/>
        <w:ind w:left="708" w:right="49" w:hanging="708"/>
        <w:jc w:val="both"/>
        <w:rPr>
          <w:rFonts w:ascii="Arial" w:hAnsi="Arial" w:cs="Arial"/>
          <w:sz w:val="24"/>
          <w:szCs w:val="24"/>
          <w:lang w:val="es-ES"/>
        </w:rPr>
      </w:pPr>
    </w:p>
    <w:p w:rsidR="00091924" w:rsidRPr="00922C3C" w:rsidRDefault="00091924" w:rsidP="00E45006">
      <w:pPr>
        <w:widowControl w:val="0"/>
        <w:autoSpaceDE w:val="0"/>
        <w:autoSpaceDN w:val="0"/>
        <w:spacing w:before="93" w:after="0" w:line="276" w:lineRule="auto"/>
        <w:ind w:right="49"/>
        <w:jc w:val="center"/>
        <w:rPr>
          <w:rFonts w:ascii="Arial" w:eastAsia="Arial" w:hAnsi="Arial" w:cs="Arial"/>
          <w:b/>
          <w:sz w:val="24"/>
          <w:szCs w:val="24"/>
          <w:lang w:val="es-ES" w:eastAsia="es-ES" w:bidi="es-ES"/>
        </w:rPr>
      </w:pPr>
      <w:r w:rsidRPr="00922C3C">
        <w:rPr>
          <w:rFonts w:ascii="Arial" w:eastAsia="Arial" w:hAnsi="Arial" w:cs="Arial"/>
          <w:b/>
          <w:sz w:val="24"/>
          <w:szCs w:val="24"/>
          <w:lang w:val="es-ES" w:eastAsia="es-ES" w:bidi="es-ES"/>
        </w:rPr>
        <w:lastRenderedPageBreak/>
        <w:t>EXPOSICIÓN DE MOTIVOS</w:t>
      </w:r>
    </w:p>
    <w:p w:rsidR="00F34583" w:rsidRPr="00922C3C" w:rsidRDefault="00F34583" w:rsidP="00F34583">
      <w:pPr>
        <w:widowControl w:val="0"/>
        <w:autoSpaceDE w:val="0"/>
        <w:autoSpaceDN w:val="0"/>
        <w:spacing w:before="93" w:after="0" w:line="276" w:lineRule="auto"/>
        <w:ind w:right="49"/>
        <w:jc w:val="center"/>
        <w:rPr>
          <w:rFonts w:ascii="Arial" w:eastAsia="Arial" w:hAnsi="Arial" w:cs="Arial"/>
          <w:sz w:val="16"/>
          <w:szCs w:val="16"/>
          <w:lang w:val="es-ES" w:eastAsia="es-ES" w:bidi="es-ES"/>
        </w:rPr>
      </w:pPr>
    </w:p>
    <w:p w:rsidR="00F34583" w:rsidRPr="00922C3C" w:rsidRDefault="00F34583" w:rsidP="00F34583">
      <w:pPr>
        <w:pStyle w:val="Prrafodelista"/>
        <w:numPr>
          <w:ilvl w:val="0"/>
          <w:numId w:val="11"/>
        </w:numPr>
        <w:ind w:right="49"/>
        <w:jc w:val="both"/>
        <w:rPr>
          <w:rFonts w:ascii="Arial" w:hAnsi="Arial" w:cs="Arial"/>
          <w:b/>
          <w:sz w:val="24"/>
          <w:szCs w:val="24"/>
          <w:u w:val="single"/>
          <w:lang w:val="es-ES"/>
        </w:rPr>
      </w:pPr>
      <w:r w:rsidRPr="00922C3C">
        <w:rPr>
          <w:rFonts w:ascii="Arial" w:hAnsi="Arial" w:cs="Arial"/>
          <w:b/>
          <w:sz w:val="24"/>
          <w:szCs w:val="24"/>
          <w:u w:val="single"/>
          <w:lang w:val="es-ES"/>
        </w:rPr>
        <w:t>OBJETO DE PROYECTO DE LEY</w:t>
      </w:r>
    </w:p>
    <w:p w:rsidR="00F34583" w:rsidRPr="00922C3C" w:rsidRDefault="00F34583" w:rsidP="00F34583">
      <w:pPr>
        <w:spacing w:line="276" w:lineRule="auto"/>
        <w:ind w:right="49"/>
        <w:jc w:val="both"/>
        <w:rPr>
          <w:rFonts w:ascii="Arial" w:hAnsi="Arial" w:cs="Arial"/>
          <w:sz w:val="24"/>
          <w:szCs w:val="24"/>
          <w:lang w:val="es-ES"/>
        </w:rPr>
      </w:pPr>
      <w:r w:rsidRPr="00922C3C">
        <w:rPr>
          <w:rFonts w:ascii="Arial" w:hAnsi="Arial" w:cs="Arial"/>
          <w:sz w:val="24"/>
          <w:szCs w:val="24"/>
          <w:lang w:val="es-ES"/>
        </w:rPr>
        <w:t>El objeto de proyecto de ley es plantear mecanismos para la implementación de energías renovables y mejorar la eficiencia energética en el sector industrial, así poder disminuir las emisiones de dióxido de carbono (CO2) y crear un entorno sostenible.</w:t>
      </w:r>
    </w:p>
    <w:p w:rsidR="00F34583" w:rsidRPr="00922C3C" w:rsidRDefault="00F34583" w:rsidP="00E45006">
      <w:pPr>
        <w:widowControl w:val="0"/>
        <w:autoSpaceDE w:val="0"/>
        <w:autoSpaceDN w:val="0"/>
        <w:spacing w:before="93" w:after="0" w:line="276" w:lineRule="auto"/>
        <w:ind w:right="49"/>
        <w:jc w:val="center"/>
        <w:rPr>
          <w:rFonts w:ascii="Arial" w:eastAsia="Arial" w:hAnsi="Arial" w:cs="Arial"/>
          <w:b/>
          <w:sz w:val="24"/>
          <w:szCs w:val="24"/>
          <w:lang w:val="es-ES" w:eastAsia="es-ES" w:bidi="es-ES"/>
        </w:rPr>
      </w:pPr>
    </w:p>
    <w:p w:rsidR="00683D78" w:rsidRPr="00922C3C" w:rsidRDefault="00683D78" w:rsidP="00F34583">
      <w:pPr>
        <w:pStyle w:val="Prrafodelista"/>
        <w:numPr>
          <w:ilvl w:val="0"/>
          <w:numId w:val="11"/>
        </w:numPr>
        <w:ind w:right="49"/>
        <w:rPr>
          <w:rFonts w:ascii="Arial" w:hAnsi="Arial" w:cs="Arial"/>
          <w:b/>
          <w:sz w:val="21"/>
          <w:szCs w:val="21"/>
          <w:u w:val="single"/>
          <w:lang w:val="es-ES"/>
        </w:rPr>
      </w:pPr>
      <w:r w:rsidRPr="00922C3C">
        <w:rPr>
          <w:rFonts w:ascii="Arial" w:hAnsi="Arial" w:cs="Arial"/>
          <w:b/>
          <w:sz w:val="24"/>
          <w:szCs w:val="24"/>
          <w:u w:val="single"/>
          <w:lang w:val="es-ES"/>
        </w:rPr>
        <w:t>INICIATIVAS LEGISLATIVAS</w:t>
      </w:r>
      <w:r w:rsidRPr="00922C3C">
        <w:rPr>
          <w:rFonts w:ascii="Arial" w:hAnsi="Arial" w:cs="Arial"/>
          <w:b/>
          <w:sz w:val="21"/>
          <w:szCs w:val="21"/>
          <w:u w:val="single"/>
          <w:lang w:val="es-ES"/>
        </w:rPr>
        <w:t xml:space="preserve">. </w:t>
      </w:r>
    </w:p>
    <w:p w:rsidR="00683D78" w:rsidRPr="00922C3C" w:rsidRDefault="00683D78" w:rsidP="00E45006">
      <w:pPr>
        <w:spacing w:line="276" w:lineRule="auto"/>
        <w:ind w:right="49"/>
        <w:jc w:val="both"/>
        <w:rPr>
          <w:rFonts w:ascii="Arial" w:hAnsi="Arial" w:cs="Arial"/>
          <w:sz w:val="24"/>
          <w:szCs w:val="28"/>
          <w:lang w:val="es-ES"/>
        </w:rPr>
      </w:pPr>
      <w:r w:rsidRPr="00922C3C">
        <w:rPr>
          <w:rFonts w:ascii="Arial" w:hAnsi="Arial" w:cs="Arial"/>
          <w:sz w:val="24"/>
          <w:szCs w:val="28"/>
          <w:lang w:val="es-ES"/>
        </w:rPr>
        <w:t xml:space="preserve">    El artículo 150° de la Constitución Política establece:</w:t>
      </w:r>
    </w:p>
    <w:p w:rsidR="00683D78" w:rsidRPr="00922C3C" w:rsidRDefault="00683D78" w:rsidP="00E45006">
      <w:pPr>
        <w:pStyle w:val="Prrafodelista"/>
        <w:ind w:right="49"/>
        <w:jc w:val="both"/>
        <w:rPr>
          <w:rFonts w:ascii="Arial" w:hAnsi="Arial" w:cs="Arial"/>
          <w:i/>
          <w:sz w:val="24"/>
          <w:szCs w:val="28"/>
          <w:lang w:val="es-ES"/>
        </w:rPr>
      </w:pPr>
      <w:r w:rsidRPr="00922C3C">
        <w:rPr>
          <w:rFonts w:ascii="Arial" w:hAnsi="Arial" w:cs="Arial"/>
          <w:i/>
          <w:sz w:val="24"/>
          <w:szCs w:val="28"/>
          <w:lang w:val="es-ES"/>
        </w:rPr>
        <w:t>“Corresponde al Congreso hacer las leyes (…)”.</w:t>
      </w:r>
    </w:p>
    <w:p w:rsidR="00683D78" w:rsidRPr="00922C3C" w:rsidRDefault="00683D78" w:rsidP="00E45006">
      <w:pPr>
        <w:spacing w:line="276" w:lineRule="auto"/>
        <w:ind w:right="49"/>
        <w:jc w:val="both"/>
        <w:rPr>
          <w:rFonts w:ascii="Arial" w:hAnsi="Arial" w:cs="Arial"/>
          <w:sz w:val="24"/>
          <w:szCs w:val="28"/>
          <w:lang w:val="es-ES"/>
        </w:rPr>
      </w:pPr>
      <w:r w:rsidRPr="00922C3C">
        <w:rPr>
          <w:rFonts w:ascii="Arial" w:hAnsi="Arial" w:cs="Arial"/>
          <w:sz w:val="24"/>
          <w:szCs w:val="28"/>
          <w:lang w:val="es-ES"/>
        </w:rPr>
        <w:t>Así mismo, el mismo texto constitucional consagra en su artículo 154° lo que sigue:</w:t>
      </w:r>
    </w:p>
    <w:p w:rsidR="00683D78" w:rsidRPr="00922C3C" w:rsidRDefault="00683D78" w:rsidP="00747CBB">
      <w:pPr>
        <w:pStyle w:val="Prrafodelista"/>
        <w:ind w:right="49"/>
        <w:jc w:val="both"/>
        <w:rPr>
          <w:lang w:val="es-ES"/>
        </w:rPr>
      </w:pPr>
      <w:r w:rsidRPr="00922C3C">
        <w:rPr>
          <w:rFonts w:ascii="Arial" w:hAnsi="Arial" w:cs="Arial"/>
          <w:i/>
          <w:sz w:val="24"/>
          <w:szCs w:val="28"/>
          <w:lang w:val="es-ES"/>
        </w:rPr>
        <w:t xml:space="preserve">“Las leyes pueden tener origen en cualquiera de las Cámaras </w:t>
      </w:r>
      <w:r w:rsidRPr="00922C3C">
        <w:rPr>
          <w:rFonts w:ascii="Arial" w:hAnsi="Arial" w:cs="Arial"/>
          <w:i/>
          <w:sz w:val="24"/>
          <w:szCs w:val="28"/>
          <w:u w:val="single"/>
          <w:lang w:val="es-ES"/>
        </w:rPr>
        <w:t>a propuesta de sus respectivos miembros,</w:t>
      </w:r>
      <w:r w:rsidRPr="00922C3C">
        <w:rPr>
          <w:rFonts w:ascii="Arial" w:hAnsi="Arial" w:cs="Arial"/>
          <w:i/>
          <w:sz w:val="24"/>
          <w:szCs w:val="28"/>
          <w:lang w:val="es-ES"/>
        </w:rPr>
        <w:t xml:space="preserve"> del Gobierno Nacional, de las entidades señaladas en el artículo </w:t>
      </w:r>
      <w:hyperlink r:id="rId8" w:anchor="156" w:history="1">
        <w:r w:rsidRPr="00922C3C">
          <w:rPr>
            <w:rFonts w:ascii="Arial" w:hAnsi="Arial" w:cs="Arial"/>
            <w:i/>
            <w:sz w:val="24"/>
            <w:szCs w:val="28"/>
            <w:lang w:val="es-ES"/>
          </w:rPr>
          <w:t>156</w:t>
        </w:r>
      </w:hyperlink>
      <w:r w:rsidRPr="00922C3C">
        <w:rPr>
          <w:rFonts w:ascii="Arial" w:hAnsi="Arial" w:cs="Arial"/>
          <w:i/>
          <w:sz w:val="24"/>
          <w:szCs w:val="28"/>
          <w:lang w:val="es-ES"/>
        </w:rPr>
        <w:t xml:space="preserve">, o por iniciativa popular en los casos previstos en la Constitución (…).” </w:t>
      </w:r>
      <w:r w:rsidRPr="00922C3C">
        <w:rPr>
          <w:rFonts w:ascii="Arial" w:hAnsi="Arial" w:cs="Arial"/>
          <w:sz w:val="24"/>
          <w:szCs w:val="28"/>
          <w:lang w:val="es-ES"/>
        </w:rPr>
        <w:t>(Subrayado fuera de texto).</w:t>
      </w:r>
    </w:p>
    <w:p w:rsidR="00E36AAB" w:rsidRPr="00922C3C" w:rsidRDefault="00683D78" w:rsidP="00E45006">
      <w:pPr>
        <w:spacing w:line="276" w:lineRule="auto"/>
        <w:ind w:right="49"/>
        <w:jc w:val="both"/>
        <w:rPr>
          <w:rFonts w:ascii="Arial" w:hAnsi="Arial" w:cs="Arial"/>
          <w:i/>
          <w:sz w:val="24"/>
          <w:szCs w:val="24"/>
          <w:lang w:val="es-ES"/>
        </w:rPr>
      </w:pPr>
      <w:r w:rsidRPr="00922C3C">
        <w:rPr>
          <w:rFonts w:ascii="Arial" w:hAnsi="Arial" w:cs="Arial"/>
          <w:sz w:val="24"/>
          <w:szCs w:val="28"/>
          <w:lang w:val="es-ES"/>
        </w:rPr>
        <w:t xml:space="preserve">En el desarrollo legal, la Ley 5ta de 1992 estableció en su artículo 140º, modificado </w:t>
      </w:r>
      <w:r w:rsidRPr="00922C3C">
        <w:rPr>
          <w:rFonts w:ascii="Arial" w:hAnsi="Arial" w:cs="Arial"/>
          <w:sz w:val="24"/>
          <w:szCs w:val="24"/>
          <w:lang w:val="es-ES"/>
        </w:rPr>
        <w:t>por el artículo 13 de la Ley 974 de 2005, lo que a continuación se indica:</w:t>
      </w:r>
    </w:p>
    <w:p w:rsidR="00F57BE2" w:rsidRPr="00922C3C" w:rsidRDefault="00683D78" w:rsidP="00E45006">
      <w:pPr>
        <w:pStyle w:val="Sinespaciado"/>
        <w:spacing w:line="276" w:lineRule="auto"/>
        <w:ind w:left="720" w:right="49"/>
        <w:rPr>
          <w:rFonts w:ascii="Arial" w:hAnsi="Arial" w:cs="Arial"/>
          <w:i/>
          <w:sz w:val="24"/>
          <w:szCs w:val="24"/>
          <w:lang w:val="es-ES"/>
        </w:rPr>
      </w:pPr>
      <w:r w:rsidRPr="00922C3C">
        <w:rPr>
          <w:rFonts w:ascii="Arial" w:hAnsi="Arial" w:cs="Arial"/>
          <w:i/>
          <w:sz w:val="24"/>
          <w:szCs w:val="24"/>
          <w:lang w:val="es-ES"/>
        </w:rPr>
        <w:t>Pueden presentar proyectos de ley:</w:t>
      </w:r>
    </w:p>
    <w:p w:rsidR="00F57BE2" w:rsidRPr="00922C3C" w:rsidRDefault="00F57BE2" w:rsidP="00E45006">
      <w:pPr>
        <w:pStyle w:val="Sinespaciado"/>
        <w:spacing w:line="276" w:lineRule="auto"/>
        <w:ind w:left="720" w:right="49"/>
        <w:rPr>
          <w:rFonts w:ascii="Arial" w:hAnsi="Arial" w:cs="Arial"/>
          <w:i/>
          <w:sz w:val="24"/>
          <w:szCs w:val="24"/>
          <w:lang w:val="es-ES"/>
        </w:rPr>
      </w:pPr>
    </w:p>
    <w:p w:rsidR="00683D78" w:rsidRPr="00922C3C" w:rsidRDefault="00683D78" w:rsidP="00E45006">
      <w:pPr>
        <w:pStyle w:val="Sinespaciado"/>
        <w:spacing w:line="276" w:lineRule="auto"/>
        <w:ind w:left="720" w:right="49"/>
        <w:rPr>
          <w:rFonts w:ascii="Arial" w:hAnsi="Arial" w:cs="Arial"/>
          <w:i/>
          <w:sz w:val="24"/>
          <w:szCs w:val="24"/>
          <w:lang w:val="es-ES"/>
        </w:rPr>
      </w:pPr>
      <w:r w:rsidRPr="00922C3C">
        <w:rPr>
          <w:rFonts w:ascii="Arial" w:hAnsi="Arial" w:cs="Arial"/>
          <w:i/>
          <w:sz w:val="24"/>
          <w:szCs w:val="24"/>
          <w:lang w:val="es-ES"/>
        </w:rPr>
        <w:t xml:space="preserve">1. Los Senadores y </w:t>
      </w:r>
      <w:r w:rsidRPr="00922C3C">
        <w:rPr>
          <w:rFonts w:ascii="Arial" w:hAnsi="Arial" w:cs="Arial"/>
          <w:i/>
          <w:sz w:val="24"/>
          <w:szCs w:val="24"/>
          <w:u w:val="single"/>
          <w:lang w:val="es-ES"/>
        </w:rPr>
        <w:t>Representantes a la Cámara individualmente</w:t>
      </w:r>
      <w:r w:rsidRPr="00922C3C">
        <w:rPr>
          <w:rFonts w:ascii="Arial" w:hAnsi="Arial" w:cs="Arial"/>
          <w:i/>
          <w:sz w:val="24"/>
          <w:szCs w:val="24"/>
          <w:lang w:val="es-ES"/>
        </w:rPr>
        <w:t xml:space="preserve"> y a través de las bancadas.</w:t>
      </w:r>
    </w:p>
    <w:p w:rsidR="00683D78" w:rsidRPr="00922C3C" w:rsidRDefault="00683D78" w:rsidP="00E45006">
      <w:pPr>
        <w:pStyle w:val="Sinespaciado"/>
        <w:spacing w:line="276" w:lineRule="auto"/>
        <w:ind w:left="720" w:right="49"/>
        <w:rPr>
          <w:rFonts w:ascii="Arial" w:hAnsi="Arial" w:cs="Arial"/>
          <w:i/>
          <w:sz w:val="24"/>
          <w:szCs w:val="24"/>
          <w:lang w:val="es-ES"/>
        </w:rPr>
      </w:pPr>
      <w:r w:rsidRPr="00922C3C">
        <w:rPr>
          <w:rFonts w:ascii="Arial" w:hAnsi="Arial" w:cs="Arial"/>
          <w:i/>
          <w:sz w:val="24"/>
          <w:szCs w:val="24"/>
          <w:lang w:val="es-ES"/>
        </w:rPr>
        <w:t xml:space="preserve">2. El Gobierno Nacional, a través de los </w:t>
      </w:r>
      <w:r w:rsidR="00747CBB" w:rsidRPr="00922C3C">
        <w:rPr>
          <w:rFonts w:ascii="Arial" w:hAnsi="Arial" w:cs="Arial"/>
          <w:i/>
          <w:sz w:val="24"/>
          <w:szCs w:val="24"/>
          <w:lang w:val="es-ES"/>
        </w:rPr>
        <w:t>ministros</w:t>
      </w:r>
      <w:r w:rsidRPr="00922C3C">
        <w:rPr>
          <w:rFonts w:ascii="Arial" w:hAnsi="Arial" w:cs="Arial"/>
          <w:i/>
          <w:sz w:val="24"/>
          <w:szCs w:val="24"/>
          <w:lang w:val="es-ES"/>
        </w:rPr>
        <w:t xml:space="preserve"> del Despacho.</w:t>
      </w:r>
    </w:p>
    <w:p w:rsidR="00683D78" w:rsidRPr="00922C3C" w:rsidRDefault="00683D78" w:rsidP="00E45006">
      <w:pPr>
        <w:pStyle w:val="Sinespaciado"/>
        <w:spacing w:line="276" w:lineRule="auto"/>
        <w:ind w:left="720" w:right="49"/>
        <w:rPr>
          <w:rFonts w:ascii="Arial" w:hAnsi="Arial" w:cs="Arial"/>
          <w:i/>
          <w:sz w:val="24"/>
          <w:szCs w:val="24"/>
          <w:lang w:val="es-ES"/>
        </w:rPr>
      </w:pPr>
      <w:r w:rsidRPr="00922C3C">
        <w:rPr>
          <w:rFonts w:ascii="Arial" w:hAnsi="Arial" w:cs="Arial"/>
          <w:i/>
          <w:sz w:val="24"/>
          <w:szCs w:val="24"/>
          <w:lang w:val="es-ES"/>
        </w:rPr>
        <w:t>3. La Corte Constitucional.</w:t>
      </w:r>
    </w:p>
    <w:p w:rsidR="00683D78" w:rsidRPr="00922C3C" w:rsidRDefault="00683D78" w:rsidP="00E45006">
      <w:pPr>
        <w:pStyle w:val="Sinespaciado"/>
        <w:spacing w:line="276" w:lineRule="auto"/>
        <w:ind w:left="720" w:right="49"/>
        <w:rPr>
          <w:rFonts w:ascii="Arial" w:hAnsi="Arial" w:cs="Arial"/>
          <w:i/>
          <w:sz w:val="24"/>
          <w:szCs w:val="24"/>
          <w:lang w:val="es-ES"/>
        </w:rPr>
      </w:pPr>
      <w:r w:rsidRPr="00922C3C">
        <w:rPr>
          <w:rFonts w:ascii="Arial" w:hAnsi="Arial" w:cs="Arial"/>
          <w:i/>
          <w:sz w:val="24"/>
          <w:szCs w:val="24"/>
          <w:lang w:val="es-ES"/>
        </w:rPr>
        <w:t>4. El Consejo Superior de la Judicatura.</w:t>
      </w:r>
    </w:p>
    <w:p w:rsidR="00683D78" w:rsidRPr="00922C3C" w:rsidRDefault="00683D78" w:rsidP="00E45006">
      <w:pPr>
        <w:pStyle w:val="Sinespaciado"/>
        <w:spacing w:line="276" w:lineRule="auto"/>
        <w:ind w:left="720" w:right="49"/>
        <w:rPr>
          <w:rFonts w:ascii="Arial" w:hAnsi="Arial" w:cs="Arial"/>
          <w:i/>
          <w:sz w:val="24"/>
          <w:szCs w:val="24"/>
          <w:lang w:val="es-ES"/>
        </w:rPr>
      </w:pPr>
      <w:r w:rsidRPr="00922C3C">
        <w:rPr>
          <w:rFonts w:ascii="Arial" w:hAnsi="Arial" w:cs="Arial"/>
          <w:i/>
          <w:sz w:val="24"/>
          <w:szCs w:val="24"/>
          <w:lang w:val="es-ES"/>
        </w:rPr>
        <w:t>5. La Corte Suprema de Justicia.</w:t>
      </w:r>
    </w:p>
    <w:p w:rsidR="00683D78" w:rsidRPr="00922C3C" w:rsidRDefault="00683D78" w:rsidP="00E45006">
      <w:pPr>
        <w:pStyle w:val="Sinespaciado"/>
        <w:spacing w:line="276" w:lineRule="auto"/>
        <w:ind w:left="720" w:right="49"/>
        <w:rPr>
          <w:rFonts w:ascii="Arial" w:hAnsi="Arial" w:cs="Arial"/>
          <w:i/>
          <w:sz w:val="24"/>
          <w:szCs w:val="24"/>
          <w:lang w:val="es-ES"/>
        </w:rPr>
      </w:pPr>
      <w:r w:rsidRPr="00922C3C">
        <w:rPr>
          <w:rFonts w:ascii="Arial" w:hAnsi="Arial" w:cs="Arial"/>
          <w:i/>
          <w:sz w:val="24"/>
          <w:szCs w:val="24"/>
          <w:lang w:val="es-ES"/>
        </w:rPr>
        <w:t>6. El Consejo de Estado.</w:t>
      </w:r>
    </w:p>
    <w:p w:rsidR="00683D78" w:rsidRPr="00922C3C" w:rsidRDefault="00683D78" w:rsidP="00E45006">
      <w:pPr>
        <w:pStyle w:val="Sinespaciado"/>
        <w:spacing w:line="276" w:lineRule="auto"/>
        <w:ind w:left="720" w:right="49"/>
        <w:rPr>
          <w:rFonts w:ascii="Arial" w:hAnsi="Arial" w:cs="Arial"/>
          <w:i/>
          <w:sz w:val="24"/>
          <w:szCs w:val="24"/>
          <w:lang w:val="es-ES"/>
        </w:rPr>
      </w:pPr>
      <w:r w:rsidRPr="00922C3C">
        <w:rPr>
          <w:rFonts w:ascii="Arial" w:hAnsi="Arial" w:cs="Arial"/>
          <w:i/>
          <w:sz w:val="24"/>
          <w:szCs w:val="24"/>
          <w:lang w:val="es-ES"/>
        </w:rPr>
        <w:t>7. El Consejo Nacional Electoral.</w:t>
      </w:r>
    </w:p>
    <w:p w:rsidR="00683D78" w:rsidRPr="00922C3C" w:rsidRDefault="00683D78" w:rsidP="00E45006">
      <w:pPr>
        <w:pStyle w:val="Sinespaciado"/>
        <w:spacing w:line="276" w:lineRule="auto"/>
        <w:ind w:left="720" w:right="49"/>
        <w:rPr>
          <w:rFonts w:ascii="Arial" w:hAnsi="Arial" w:cs="Arial"/>
          <w:i/>
          <w:sz w:val="24"/>
          <w:szCs w:val="24"/>
          <w:lang w:val="es-ES"/>
        </w:rPr>
      </w:pPr>
      <w:r w:rsidRPr="00922C3C">
        <w:rPr>
          <w:rFonts w:ascii="Arial" w:hAnsi="Arial" w:cs="Arial"/>
          <w:i/>
          <w:sz w:val="24"/>
          <w:szCs w:val="24"/>
          <w:lang w:val="es-ES"/>
        </w:rPr>
        <w:t>8. El Procurador General de la Nación.</w:t>
      </w:r>
    </w:p>
    <w:p w:rsidR="00683D78" w:rsidRPr="00922C3C" w:rsidRDefault="00683D78" w:rsidP="00E45006">
      <w:pPr>
        <w:pStyle w:val="Sinespaciado"/>
        <w:spacing w:line="276" w:lineRule="auto"/>
        <w:ind w:left="720" w:right="49"/>
        <w:rPr>
          <w:rFonts w:ascii="Arial" w:hAnsi="Arial" w:cs="Arial"/>
          <w:i/>
          <w:sz w:val="24"/>
          <w:szCs w:val="24"/>
          <w:lang w:val="es-ES"/>
        </w:rPr>
      </w:pPr>
      <w:r w:rsidRPr="00922C3C">
        <w:rPr>
          <w:rFonts w:ascii="Arial" w:hAnsi="Arial" w:cs="Arial"/>
          <w:i/>
          <w:sz w:val="24"/>
          <w:szCs w:val="24"/>
          <w:lang w:val="es-ES"/>
        </w:rPr>
        <w:t>9. El Contralor General de la República.</w:t>
      </w:r>
    </w:p>
    <w:p w:rsidR="00683D78" w:rsidRPr="00922C3C" w:rsidRDefault="00683D78" w:rsidP="00E45006">
      <w:pPr>
        <w:pStyle w:val="Sinespaciado"/>
        <w:spacing w:line="276" w:lineRule="auto"/>
        <w:ind w:left="720" w:right="49"/>
        <w:rPr>
          <w:rFonts w:ascii="Arial" w:hAnsi="Arial" w:cs="Arial"/>
          <w:i/>
          <w:sz w:val="24"/>
          <w:szCs w:val="24"/>
          <w:lang w:val="es-ES"/>
        </w:rPr>
      </w:pPr>
      <w:r w:rsidRPr="00922C3C">
        <w:rPr>
          <w:rFonts w:ascii="Arial" w:hAnsi="Arial" w:cs="Arial"/>
          <w:i/>
          <w:sz w:val="24"/>
          <w:szCs w:val="24"/>
          <w:lang w:val="es-ES"/>
        </w:rPr>
        <w:t>10. El Fiscal General de la Nación.</w:t>
      </w:r>
    </w:p>
    <w:p w:rsidR="00683D78" w:rsidRPr="00922C3C" w:rsidRDefault="00683D78" w:rsidP="00747CBB">
      <w:pPr>
        <w:pStyle w:val="Sinespaciado"/>
        <w:spacing w:line="276" w:lineRule="auto"/>
        <w:ind w:left="720" w:right="49"/>
        <w:rPr>
          <w:rFonts w:ascii="Arial" w:eastAsia="Arial" w:hAnsi="Arial" w:cs="Arial"/>
          <w:b/>
          <w:sz w:val="24"/>
          <w:szCs w:val="24"/>
          <w:lang w:val="es-ES" w:eastAsia="es-ES" w:bidi="es-ES"/>
        </w:rPr>
      </w:pPr>
      <w:r w:rsidRPr="00922C3C">
        <w:rPr>
          <w:rFonts w:ascii="Arial" w:hAnsi="Arial" w:cs="Arial"/>
          <w:i/>
          <w:sz w:val="24"/>
          <w:szCs w:val="24"/>
          <w:lang w:val="es-ES"/>
        </w:rPr>
        <w:t xml:space="preserve">11. El Defensor del Pueblo. </w:t>
      </w:r>
    </w:p>
    <w:p w:rsidR="002F7054" w:rsidRPr="00922C3C" w:rsidRDefault="002F7054"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p>
    <w:p w:rsidR="00AB716F" w:rsidRPr="00922C3C" w:rsidRDefault="00747CBB" w:rsidP="00F34583">
      <w:pPr>
        <w:pStyle w:val="Prrafodelista"/>
        <w:widowControl w:val="0"/>
        <w:numPr>
          <w:ilvl w:val="0"/>
          <w:numId w:val="11"/>
        </w:numPr>
        <w:autoSpaceDE w:val="0"/>
        <w:autoSpaceDN w:val="0"/>
        <w:spacing w:before="93" w:after="0"/>
        <w:ind w:right="49"/>
        <w:jc w:val="both"/>
        <w:rPr>
          <w:rFonts w:ascii="Arial" w:eastAsia="Arial" w:hAnsi="Arial" w:cs="Arial"/>
          <w:sz w:val="24"/>
          <w:szCs w:val="24"/>
          <w:lang w:val="es-ES" w:eastAsia="es-ES" w:bidi="es-ES"/>
        </w:rPr>
      </w:pPr>
      <w:r w:rsidRPr="00922C3C">
        <w:rPr>
          <w:rFonts w:ascii="Arial" w:eastAsia="Arial" w:hAnsi="Arial" w:cs="Arial"/>
          <w:b/>
          <w:sz w:val="24"/>
          <w:szCs w:val="24"/>
          <w:u w:val="single"/>
          <w:lang w:val="es-ES" w:eastAsia="es-ES" w:bidi="es-ES"/>
        </w:rPr>
        <w:lastRenderedPageBreak/>
        <w:t>ANTECEDENTES DE LEY.</w:t>
      </w:r>
    </w:p>
    <w:p w:rsidR="00AB716F" w:rsidRPr="00922C3C" w:rsidRDefault="00AB716F"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Constitución Política de Colombia</w:t>
      </w:r>
      <w:r w:rsidR="00747CBB" w:rsidRPr="00922C3C">
        <w:rPr>
          <w:rFonts w:ascii="Arial" w:eastAsia="Arial" w:hAnsi="Arial" w:cs="Arial"/>
          <w:sz w:val="24"/>
          <w:szCs w:val="24"/>
          <w:lang w:val="es-ES" w:eastAsia="es-ES" w:bidi="es-ES"/>
        </w:rPr>
        <w:t xml:space="preserve"> </w:t>
      </w:r>
      <w:r w:rsidRPr="00922C3C">
        <w:rPr>
          <w:rFonts w:ascii="Arial" w:eastAsia="Arial" w:hAnsi="Arial" w:cs="Arial"/>
          <w:sz w:val="24"/>
          <w:szCs w:val="24"/>
          <w:lang w:val="es-ES" w:eastAsia="es-ES" w:bidi="es-ES"/>
        </w:rPr>
        <w:t>(CPC)</w:t>
      </w:r>
    </w:p>
    <w:p w:rsidR="00AB716F" w:rsidRPr="00922C3C" w:rsidRDefault="00AB716F"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El artículo 79 de la CPC, determina el derecho de las personas a gozar de un ambiente sano y el deber del estado de proteger la diversidad e integridad del ambiente.</w:t>
      </w:r>
    </w:p>
    <w:p w:rsidR="003D4336" w:rsidRPr="00922C3C" w:rsidRDefault="00AB716F"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 xml:space="preserve">El articulo 80 </w:t>
      </w:r>
      <w:r w:rsidR="003D4336" w:rsidRPr="00922C3C">
        <w:rPr>
          <w:rFonts w:ascii="Arial" w:eastAsia="Arial" w:hAnsi="Arial" w:cs="Arial"/>
          <w:sz w:val="24"/>
          <w:szCs w:val="24"/>
          <w:lang w:val="es-ES" w:eastAsia="es-ES" w:bidi="es-ES"/>
        </w:rPr>
        <w:t>donde establece la responsabilidad del estado de planear el aprovechamiento y manejo de los recursos naturales, para garantizar su desarrollo sostenible, previniendo el deterioro del mismo mediante sanciones legales exigiendo la reparación de los daños causados.</w:t>
      </w:r>
    </w:p>
    <w:p w:rsidR="00747CBB" w:rsidRPr="00922C3C" w:rsidRDefault="00747CBB"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3D4336" w:rsidRPr="00922C3C" w:rsidRDefault="00AB716F"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DECRETO 2811 DEL 18 DE DICIEMBRE DE 1974.Por el cual se dicta el Código Nacional de Recursos Naturales Renovables y de Protección al Medio Ambiente.</w:t>
      </w:r>
      <w:r w:rsidR="00747CBB" w:rsidRPr="00922C3C">
        <w:rPr>
          <w:rFonts w:ascii="Arial" w:eastAsia="Arial" w:hAnsi="Arial" w:cs="Arial"/>
          <w:sz w:val="24"/>
          <w:szCs w:val="24"/>
          <w:lang w:val="es-ES" w:eastAsia="es-ES" w:bidi="es-ES"/>
        </w:rPr>
        <w:t xml:space="preserve"> </w:t>
      </w:r>
      <w:r w:rsidR="00B279BA" w:rsidRPr="00922C3C">
        <w:rPr>
          <w:rFonts w:ascii="Arial" w:eastAsia="Arial" w:hAnsi="Arial" w:cs="Arial"/>
          <w:sz w:val="24"/>
          <w:szCs w:val="24"/>
          <w:lang w:val="es-ES" w:eastAsia="es-ES" w:bidi="es-ES"/>
        </w:rPr>
        <w:t>El Articulo 8 del decreto 28</w:t>
      </w:r>
      <w:r w:rsidR="003D4336" w:rsidRPr="00922C3C">
        <w:rPr>
          <w:rFonts w:ascii="Arial" w:eastAsia="Arial" w:hAnsi="Arial" w:cs="Arial"/>
          <w:sz w:val="24"/>
          <w:szCs w:val="24"/>
          <w:lang w:val="es-ES" w:eastAsia="es-ES" w:bidi="es-ES"/>
        </w:rPr>
        <w:t xml:space="preserve">11 de </w:t>
      </w:r>
      <w:r w:rsidR="00B13310" w:rsidRPr="00922C3C">
        <w:rPr>
          <w:rFonts w:ascii="Arial" w:eastAsia="Arial" w:hAnsi="Arial" w:cs="Arial"/>
          <w:sz w:val="24"/>
          <w:szCs w:val="24"/>
          <w:lang w:val="es-ES" w:eastAsia="es-ES" w:bidi="es-ES"/>
        </w:rPr>
        <w:t>1974, inciso</w:t>
      </w:r>
      <w:r w:rsidR="003D4336" w:rsidRPr="00922C3C">
        <w:rPr>
          <w:rFonts w:ascii="Arial" w:eastAsia="Arial" w:hAnsi="Arial" w:cs="Arial"/>
          <w:sz w:val="24"/>
          <w:szCs w:val="24"/>
          <w:lang w:val="es-ES" w:eastAsia="es-ES" w:bidi="es-ES"/>
        </w:rPr>
        <w:t xml:space="preserve"> k, La disminución o extinción de fuentes naturales de energía primaria</w:t>
      </w:r>
      <w:r w:rsidR="00840091" w:rsidRPr="00922C3C">
        <w:rPr>
          <w:rFonts w:ascii="Arial" w:eastAsia="Arial" w:hAnsi="Arial" w:cs="Arial"/>
          <w:sz w:val="24"/>
          <w:szCs w:val="24"/>
          <w:lang w:val="es-ES" w:eastAsia="es-ES" w:bidi="es-ES"/>
        </w:rPr>
        <w:t xml:space="preserve"> no renovables.</w:t>
      </w:r>
    </w:p>
    <w:p w:rsidR="00747CBB" w:rsidRPr="00922C3C" w:rsidRDefault="00747CBB"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654EC5" w:rsidRPr="00922C3C" w:rsidRDefault="00654EC5"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Decreto 2.143 – Año 201571: da nuevas definiciones relacionadas a la producción, la inversión en nuevos proyectos de energía de las ERNC, entre otros; define reglas para las deducciones especiales en el impuesto sobre la renta, los requisitos generales para acceso a incentivos, los techos de la deducción especial y otros detalles y explicaciones relacionadas con las deducciones. Hay otros detalles relacionados con la exención de aranceles y otros impuestos.</w:t>
      </w:r>
    </w:p>
    <w:p w:rsidR="00654EC5" w:rsidRPr="00922C3C" w:rsidRDefault="00654EC5"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654EC5" w:rsidRPr="00922C3C" w:rsidRDefault="00654EC5"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Resolución UPME 0281 – 201572: limita la potencia máxima de autoproducción a pequeña escala de la energía generada a través de las ERNC. El valor de este límite pasa a ser de 1MW y corresponde a la capacidad instalada del sistema.</w:t>
      </w:r>
    </w:p>
    <w:p w:rsidR="00654EC5" w:rsidRPr="00922C3C" w:rsidRDefault="00654EC5"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654EC5" w:rsidRPr="00922C3C" w:rsidRDefault="00654EC5"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 xml:space="preserve">Resolución CREG 024 – 201573: regula la actividad de autoproducción de energía proveniente de las ERNC, a grande escala en el Sistema Interconectado Nacional (SIN), establece parámetros y condiciones de conexión al SIN, venta del excedente de </w:t>
      </w:r>
      <w:r w:rsidR="004A23CC" w:rsidRPr="00922C3C">
        <w:rPr>
          <w:rFonts w:ascii="Arial" w:eastAsia="Arial" w:hAnsi="Arial" w:cs="Arial"/>
          <w:sz w:val="24"/>
          <w:szCs w:val="24"/>
          <w:lang w:val="es-ES" w:eastAsia="es-ES" w:bidi="es-ES"/>
        </w:rPr>
        <w:t>auto productores</w:t>
      </w:r>
      <w:r w:rsidRPr="00922C3C">
        <w:rPr>
          <w:rFonts w:ascii="Arial" w:eastAsia="Arial" w:hAnsi="Arial" w:cs="Arial"/>
          <w:sz w:val="24"/>
          <w:szCs w:val="24"/>
          <w:lang w:val="es-ES" w:eastAsia="es-ES" w:bidi="es-ES"/>
        </w:rPr>
        <w:t xml:space="preserve"> al SIN, entre otras medidas.</w:t>
      </w:r>
    </w:p>
    <w:p w:rsidR="004A23CC" w:rsidRPr="00922C3C" w:rsidRDefault="004A23CC"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4A23CC" w:rsidRPr="00922C3C" w:rsidRDefault="004A23CC"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Resolución UPME 045 de 201679: establece los requisitos y procedimientos para la emisión de certificación y evaluación de proyectos con fuentes de energía no convencionales, con el objetivo de obtener exclusión del IVA y otros aranceles.</w:t>
      </w:r>
    </w:p>
    <w:p w:rsidR="004A23CC" w:rsidRPr="00922C3C" w:rsidRDefault="004A23CC"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4A23CC" w:rsidRPr="00922C3C" w:rsidRDefault="004A23CC"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Decreto 2492 – 201476: establece medidas que deben adoptarse a través de la implementación de mecanismos de respuesta a demanda, además de orientaciones destinadas a la gestión eficiente de energía por la CREG. Establece también que los planos de expansión de cobertura del servicio eléctrico deben ser desarrollados por la UPME, entre otras medidas.</w:t>
      </w:r>
      <w:r w:rsidR="00747CBB" w:rsidRPr="00922C3C">
        <w:rPr>
          <w:rFonts w:ascii="Arial" w:eastAsia="Arial" w:hAnsi="Arial" w:cs="Arial"/>
          <w:sz w:val="24"/>
          <w:szCs w:val="24"/>
          <w:lang w:val="es-ES" w:eastAsia="es-ES" w:bidi="es-ES"/>
        </w:rPr>
        <w:t xml:space="preserve"> </w:t>
      </w:r>
    </w:p>
    <w:p w:rsidR="004A23CC" w:rsidRPr="00922C3C" w:rsidRDefault="004A23CC"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Decreto 2469 de 201477: establece condiciones para la entrega de excedentes por los auto productores, estableciendo condiciones igualitarias para que productores y auto productores de energía a grande escala participen del mercado principal de energía, entre otras medidas.</w:t>
      </w:r>
    </w:p>
    <w:p w:rsidR="00B13310" w:rsidRPr="00922C3C" w:rsidRDefault="00B13310"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840091" w:rsidRPr="00922C3C" w:rsidRDefault="00840091"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Ley 99 de 1993, Por la cual se crea el MINISTERIO DEL MEDIO AMBIENTE, se reordena el Sector Público encargado de la gestión y conservación del medio ambiente y los recursos naturales renovables, se organiza el Sistema Nacional Ambiental –SINA y se dictan otras disposiciones.</w:t>
      </w:r>
      <w:r w:rsidRPr="00922C3C">
        <w:rPr>
          <w:rFonts w:ascii="Arial" w:eastAsia="Arial" w:hAnsi="Arial" w:cs="Arial"/>
          <w:sz w:val="24"/>
          <w:szCs w:val="24"/>
          <w:lang w:val="es-ES" w:eastAsia="es-ES" w:bidi="es-ES"/>
        </w:rPr>
        <w:cr/>
      </w:r>
    </w:p>
    <w:p w:rsidR="00B13310" w:rsidRPr="00922C3C" w:rsidRDefault="00B13310"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El artículo 5 de la Ley 99 de 19993, establece las funciones del Ministerio de Ambiente y desarrollo sostenible en el numeral 33,</w:t>
      </w:r>
      <w:r w:rsidRPr="00922C3C">
        <w:rPr>
          <w:lang w:val="es-ES"/>
        </w:rPr>
        <w:t xml:space="preserve"> </w:t>
      </w:r>
      <w:r w:rsidRPr="00922C3C">
        <w:rPr>
          <w:rFonts w:ascii="Arial" w:eastAsia="Arial" w:hAnsi="Arial" w:cs="Arial"/>
          <w:sz w:val="24"/>
          <w:szCs w:val="24"/>
          <w:lang w:val="es-ES" w:eastAsia="es-ES" w:bidi="es-ES"/>
        </w:rPr>
        <w:t>Promover, en coordinación con las entidades competentes y afines, la realización de programas de sustitución de los recursos naturales no renovables, para el desarrollo de tecnologías de generación de energía no contaminantes ni degradantes.</w:t>
      </w:r>
    </w:p>
    <w:p w:rsidR="00B13310" w:rsidRPr="00922C3C" w:rsidRDefault="00B13310"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2F7054" w:rsidRPr="00922C3C" w:rsidRDefault="002F7054"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Se crea la Ley 1715 de 2014, con el objeto de promover el desarrollo y la utilización de las fuentes no convencionales de energía, principalmente</w:t>
      </w:r>
      <w:r w:rsidR="009A1E80" w:rsidRPr="00922C3C">
        <w:rPr>
          <w:rFonts w:ascii="Arial" w:eastAsia="Arial" w:hAnsi="Arial" w:cs="Arial"/>
          <w:sz w:val="24"/>
          <w:szCs w:val="24"/>
          <w:lang w:val="es-ES" w:eastAsia="es-ES" w:bidi="es-ES"/>
        </w:rPr>
        <w:t xml:space="preserve"> aquellas de carácter renovable.</w:t>
      </w:r>
    </w:p>
    <w:p w:rsidR="002F7054" w:rsidRPr="00922C3C" w:rsidRDefault="009A1E80"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E</w:t>
      </w:r>
      <w:r w:rsidR="002F7054" w:rsidRPr="00922C3C">
        <w:rPr>
          <w:rFonts w:ascii="Arial" w:eastAsia="Arial" w:hAnsi="Arial" w:cs="Arial"/>
          <w:sz w:val="24"/>
          <w:szCs w:val="24"/>
          <w:lang w:val="es-ES" w:eastAsia="es-ES" w:bidi="es-ES"/>
        </w:rPr>
        <w:t>l Articulo 13</w:t>
      </w:r>
      <w:r w:rsidRPr="00922C3C">
        <w:rPr>
          <w:rFonts w:ascii="Arial" w:eastAsia="Arial" w:hAnsi="Arial" w:cs="Arial"/>
          <w:sz w:val="24"/>
          <w:szCs w:val="24"/>
          <w:lang w:val="es-ES" w:eastAsia="es-ES" w:bidi="es-ES"/>
        </w:rPr>
        <w:t xml:space="preserve"> de </w:t>
      </w:r>
      <w:r w:rsidR="00F56A51" w:rsidRPr="00922C3C">
        <w:rPr>
          <w:rFonts w:ascii="Arial" w:eastAsia="Arial" w:hAnsi="Arial" w:cs="Arial"/>
          <w:sz w:val="24"/>
          <w:szCs w:val="24"/>
          <w:lang w:val="es-ES" w:eastAsia="es-ES" w:bidi="es-ES"/>
        </w:rPr>
        <w:t>la Ley</w:t>
      </w:r>
      <w:r w:rsidR="002F7054" w:rsidRPr="00922C3C">
        <w:rPr>
          <w:rFonts w:ascii="Arial" w:eastAsia="Arial" w:hAnsi="Arial" w:cs="Arial"/>
          <w:sz w:val="24"/>
          <w:szCs w:val="24"/>
          <w:lang w:val="es-ES" w:eastAsia="es-ES" w:bidi="es-ES"/>
        </w:rPr>
        <w:t xml:space="preserve"> 1715 de 2014</w:t>
      </w:r>
      <w:r w:rsidR="007A1832" w:rsidRPr="00922C3C">
        <w:rPr>
          <w:rFonts w:ascii="Arial" w:eastAsia="Arial" w:hAnsi="Arial" w:cs="Arial"/>
          <w:sz w:val="24"/>
          <w:szCs w:val="24"/>
          <w:lang w:val="es-ES" w:eastAsia="es-ES" w:bidi="es-ES"/>
        </w:rPr>
        <w:t>, establece que las p</w:t>
      </w:r>
      <w:r w:rsidR="002F7054" w:rsidRPr="00922C3C">
        <w:rPr>
          <w:rFonts w:ascii="Arial" w:eastAsia="Arial" w:hAnsi="Arial" w:cs="Arial"/>
          <w:sz w:val="24"/>
          <w:szCs w:val="24"/>
          <w:lang w:val="es-ES" w:eastAsia="es-ES" w:bidi="es-ES"/>
        </w:rPr>
        <w:t>ersonas naturales o jurídicas, tendrán beneficios arancelarios por importación de maquinaria, equipos materiales e</w:t>
      </w:r>
      <w:r w:rsidR="007A1832" w:rsidRPr="00922C3C">
        <w:rPr>
          <w:rFonts w:ascii="Arial" w:eastAsia="Arial" w:hAnsi="Arial" w:cs="Arial"/>
          <w:sz w:val="24"/>
          <w:szCs w:val="24"/>
          <w:lang w:val="es-ES" w:eastAsia="es-ES" w:bidi="es-ES"/>
        </w:rPr>
        <w:t xml:space="preserve"> insumos para proyectos de FNCE, se les aplicara exenciones</w:t>
      </w:r>
      <w:r w:rsidR="002F7054" w:rsidRPr="00922C3C">
        <w:rPr>
          <w:rFonts w:ascii="Arial" w:eastAsia="Arial" w:hAnsi="Arial" w:cs="Arial"/>
          <w:sz w:val="24"/>
          <w:szCs w:val="24"/>
          <w:lang w:val="es-ES" w:eastAsia="es-ES" w:bidi="es-ES"/>
        </w:rPr>
        <w:t xml:space="preserve"> de pagos de los derechos arancelarios, para labores de inversión y reinversión</w:t>
      </w:r>
      <w:r w:rsidR="007A1832" w:rsidRPr="00922C3C">
        <w:rPr>
          <w:rFonts w:ascii="Arial" w:eastAsia="Arial" w:hAnsi="Arial" w:cs="Arial"/>
          <w:sz w:val="24"/>
          <w:szCs w:val="24"/>
          <w:lang w:val="es-ES" w:eastAsia="es-ES" w:bidi="es-ES"/>
        </w:rPr>
        <w:t>.</w:t>
      </w:r>
    </w:p>
    <w:p w:rsidR="007A1832" w:rsidRPr="00922C3C" w:rsidRDefault="007A1832"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A1832" w:rsidRPr="00922C3C" w:rsidRDefault="007A1832"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 xml:space="preserve">El Articulo 19 numeral </w:t>
      </w:r>
      <w:r w:rsidR="008B7F91" w:rsidRPr="00922C3C">
        <w:rPr>
          <w:rFonts w:ascii="Arial" w:eastAsia="Arial" w:hAnsi="Arial" w:cs="Arial"/>
          <w:sz w:val="24"/>
          <w:szCs w:val="24"/>
          <w:lang w:val="es-ES" w:eastAsia="es-ES" w:bidi="es-ES"/>
        </w:rPr>
        <w:t xml:space="preserve">2 de la Ley 1715 de 2014 </w:t>
      </w:r>
      <w:r w:rsidRPr="00922C3C">
        <w:rPr>
          <w:rFonts w:ascii="Arial" w:eastAsia="Arial" w:hAnsi="Arial" w:cs="Arial"/>
          <w:sz w:val="24"/>
          <w:szCs w:val="24"/>
          <w:lang w:val="es-ES" w:eastAsia="es-ES" w:bidi="es-ES"/>
        </w:rPr>
        <w:t>Desarrollo de energía SOLAR El Gobierno Nacional, fomentara el aprovechamiento del recurso solar en el sector industrial a través del Ministerio de Minas y Energía, Ministerio de Vivienda y Ministerio de Ambiente y Desarrollo Sostenible en el marco de sus funciones.</w:t>
      </w:r>
    </w:p>
    <w:p w:rsidR="00972291" w:rsidRPr="00922C3C" w:rsidRDefault="00972291"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972291" w:rsidRPr="00922C3C" w:rsidRDefault="00972291"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lastRenderedPageBreak/>
        <w:t xml:space="preserve">El Articulo 5 de la Ley 691 de 2001, en el cual se </w:t>
      </w:r>
      <w:r w:rsidR="00DF4670" w:rsidRPr="00922C3C">
        <w:rPr>
          <w:rFonts w:ascii="Arial" w:eastAsia="Arial" w:hAnsi="Arial" w:cs="Arial"/>
          <w:sz w:val="24"/>
          <w:szCs w:val="24"/>
          <w:lang w:val="es-ES" w:eastAsia="es-ES" w:bidi="es-ES"/>
        </w:rPr>
        <w:t>crea el</w:t>
      </w:r>
      <w:r w:rsidR="008C58E6" w:rsidRPr="00922C3C">
        <w:rPr>
          <w:rFonts w:ascii="Arial" w:eastAsia="Arial" w:hAnsi="Arial" w:cs="Arial"/>
          <w:sz w:val="24"/>
          <w:szCs w:val="24"/>
          <w:lang w:val="es-ES" w:eastAsia="es-ES" w:bidi="es-ES"/>
        </w:rPr>
        <w:t xml:space="preserve"> Programa</w:t>
      </w:r>
      <w:r w:rsidR="00454228" w:rsidRPr="00922C3C">
        <w:rPr>
          <w:rFonts w:ascii="Arial" w:eastAsia="Arial" w:hAnsi="Arial" w:cs="Arial"/>
          <w:sz w:val="24"/>
          <w:szCs w:val="24"/>
          <w:lang w:val="es-ES" w:eastAsia="es-ES" w:bidi="es-ES"/>
        </w:rPr>
        <w:t xml:space="preserve"> de Uso Racional y Eficiente de la E</w:t>
      </w:r>
      <w:r w:rsidRPr="00922C3C">
        <w:rPr>
          <w:rFonts w:ascii="Arial" w:eastAsia="Arial" w:hAnsi="Arial" w:cs="Arial"/>
          <w:sz w:val="24"/>
          <w:szCs w:val="24"/>
          <w:lang w:val="es-ES" w:eastAsia="es-ES" w:bidi="es-ES"/>
        </w:rPr>
        <w:t>nergía y demás formas de energía no conve</w:t>
      </w:r>
      <w:r w:rsidR="00B814E4" w:rsidRPr="00922C3C">
        <w:rPr>
          <w:rFonts w:ascii="Arial" w:eastAsia="Arial" w:hAnsi="Arial" w:cs="Arial"/>
          <w:sz w:val="24"/>
          <w:szCs w:val="24"/>
          <w:lang w:val="es-ES" w:eastAsia="es-ES" w:bidi="es-ES"/>
        </w:rPr>
        <w:t>ncionales "PROURE", que diseño</w:t>
      </w:r>
      <w:r w:rsidRPr="00922C3C">
        <w:rPr>
          <w:rFonts w:ascii="Arial" w:eastAsia="Arial" w:hAnsi="Arial" w:cs="Arial"/>
          <w:sz w:val="24"/>
          <w:szCs w:val="24"/>
          <w:lang w:val="es-ES" w:eastAsia="es-ES" w:bidi="es-ES"/>
        </w:rPr>
        <w:t xml:space="preserve"> el Ministerio de Minas y Energía, cuyo objeto es aplicar gradualmente programas para que toda la cadena energética, esté cumpliendo permanentemente con los niveles mínimos de eficiencia energética y sin perjuicio de lo dispuesto en la normatividad vigente sobre medio ambiente y los recursos naturales renovables.</w:t>
      </w:r>
    </w:p>
    <w:p w:rsidR="008B7F91" w:rsidRPr="00922C3C" w:rsidRDefault="008B7F91"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8B7F91" w:rsidRPr="00922C3C" w:rsidRDefault="008B7F91"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El Articulo 26 de la Ley 1715 de 2014 en el cual se promueve la eficiencia energética</w:t>
      </w:r>
      <w:r w:rsidR="00972291" w:rsidRPr="00922C3C">
        <w:rPr>
          <w:rFonts w:ascii="Arial" w:eastAsia="Arial" w:hAnsi="Arial" w:cs="Arial"/>
          <w:sz w:val="24"/>
          <w:szCs w:val="24"/>
          <w:lang w:val="es-ES" w:eastAsia="es-ES" w:bidi="es-ES"/>
        </w:rPr>
        <w:t xml:space="preserve">, </w:t>
      </w:r>
      <w:r w:rsidR="00996689" w:rsidRPr="00922C3C">
        <w:rPr>
          <w:rFonts w:ascii="Arial" w:eastAsia="Arial" w:hAnsi="Arial" w:cs="Arial"/>
          <w:sz w:val="24"/>
          <w:szCs w:val="24"/>
          <w:lang w:val="es-ES" w:eastAsia="es-ES" w:bidi="es-ES"/>
        </w:rPr>
        <w:t>el Ministerio</w:t>
      </w:r>
      <w:r w:rsidR="00972291" w:rsidRPr="00922C3C">
        <w:rPr>
          <w:rFonts w:ascii="Arial" w:eastAsia="Arial" w:hAnsi="Arial" w:cs="Arial"/>
          <w:sz w:val="24"/>
          <w:szCs w:val="24"/>
          <w:lang w:val="es-ES" w:eastAsia="es-ES" w:bidi="es-ES"/>
        </w:rPr>
        <w:t xml:space="preserve"> de Minas y Energía, conjuntamente con el Ministerios de Ambiente y Desarrollo Sostenible y el Ministerio de Hacienda y Crédito Público deberán desarrollar una serie de instrumentos técnicos, jurídicos, económico-financieros, de planificación y de </w:t>
      </w:r>
      <w:r w:rsidR="00996689" w:rsidRPr="00922C3C">
        <w:rPr>
          <w:rFonts w:ascii="Arial" w:eastAsia="Arial" w:hAnsi="Arial" w:cs="Arial"/>
          <w:sz w:val="24"/>
          <w:szCs w:val="24"/>
          <w:lang w:val="es-ES" w:eastAsia="es-ES" w:bidi="es-ES"/>
        </w:rPr>
        <w:t>información. Por medio de la implementación de Plan de acción indicativo para el desarrollo del PROURE, reglamentaciones técnicas y sistemas de etiquetado e información al consumidor.</w:t>
      </w:r>
    </w:p>
    <w:p w:rsidR="008B7F91" w:rsidRPr="00922C3C" w:rsidRDefault="008B7F91"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8B7F91" w:rsidRPr="00922C3C" w:rsidRDefault="008B7F91"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 xml:space="preserve">El Articulo 2 de la ley 143 de 1994, establece que </w:t>
      </w:r>
      <w:r w:rsidR="00972291" w:rsidRPr="00922C3C">
        <w:rPr>
          <w:rFonts w:ascii="Arial" w:eastAsia="Arial" w:hAnsi="Arial" w:cs="Arial"/>
          <w:sz w:val="24"/>
          <w:szCs w:val="24"/>
          <w:lang w:val="es-ES" w:eastAsia="es-ES" w:bidi="es-ES"/>
        </w:rPr>
        <w:t>el Ministerio de Ambiente y Desarrollo Sostenible en el cumplimiento de sus funciones de las actividades relacionadas con el servicio público de electricidad, definirá los criterios para el aprovechamiento económico de las fuentes convencionales y no convencionales de energía dentro de un manejo integral eficiente y sostenible de los recursos energéticos del país  y promoverá el desarrollo de tales fuentes y el uso eficiente y racional de la energía por parte de los usuarios.</w:t>
      </w:r>
    </w:p>
    <w:p w:rsidR="00996689" w:rsidRPr="00922C3C" w:rsidRDefault="00996689"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996689" w:rsidRPr="00922C3C" w:rsidRDefault="00996689"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 xml:space="preserve">El Articulo 29 de la Ley 1715 de 2014 en donde el Ministerio de Ambiente y Desarrollo Sostenible, entidades adscritas, otros ministerios y entidades territoriales, posibilitaran y facilitaran, </w:t>
      </w:r>
      <w:r w:rsidR="006547B6" w:rsidRPr="00922C3C">
        <w:rPr>
          <w:rFonts w:ascii="Arial" w:eastAsia="Arial" w:hAnsi="Arial" w:cs="Arial"/>
          <w:sz w:val="24"/>
          <w:szCs w:val="24"/>
          <w:lang w:val="es-ES" w:eastAsia="es-ES" w:bidi="es-ES"/>
        </w:rPr>
        <w:t xml:space="preserve">el intercambio de conocimientos en buenas </w:t>
      </w:r>
      <w:r w:rsidR="008C58E6" w:rsidRPr="00922C3C">
        <w:rPr>
          <w:rFonts w:ascii="Arial" w:eastAsia="Arial" w:hAnsi="Arial" w:cs="Arial"/>
          <w:sz w:val="24"/>
          <w:szCs w:val="24"/>
          <w:lang w:val="es-ES" w:eastAsia="es-ES" w:bidi="es-ES"/>
        </w:rPr>
        <w:t>prácticas</w:t>
      </w:r>
      <w:r w:rsidR="006547B6" w:rsidRPr="00922C3C">
        <w:rPr>
          <w:rFonts w:ascii="Arial" w:eastAsia="Arial" w:hAnsi="Arial" w:cs="Arial"/>
          <w:sz w:val="24"/>
          <w:szCs w:val="24"/>
          <w:lang w:val="es-ES" w:eastAsia="es-ES" w:bidi="es-ES"/>
        </w:rPr>
        <w:t xml:space="preserve"> de </w:t>
      </w:r>
      <w:r w:rsidR="008C58E6" w:rsidRPr="00922C3C">
        <w:rPr>
          <w:rFonts w:ascii="Arial" w:eastAsia="Arial" w:hAnsi="Arial" w:cs="Arial"/>
          <w:sz w:val="24"/>
          <w:szCs w:val="24"/>
          <w:lang w:val="es-ES" w:eastAsia="es-ES" w:bidi="es-ES"/>
        </w:rPr>
        <w:t>eficiencia</w:t>
      </w:r>
      <w:r w:rsidR="006547B6" w:rsidRPr="00922C3C">
        <w:rPr>
          <w:rFonts w:ascii="Arial" w:eastAsia="Arial" w:hAnsi="Arial" w:cs="Arial"/>
          <w:sz w:val="24"/>
          <w:szCs w:val="24"/>
          <w:lang w:val="es-ES" w:eastAsia="es-ES" w:bidi="es-ES"/>
        </w:rPr>
        <w:t xml:space="preserve"> </w:t>
      </w:r>
      <w:r w:rsidR="008C58E6" w:rsidRPr="00922C3C">
        <w:rPr>
          <w:rFonts w:ascii="Arial" w:eastAsia="Arial" w:hAnsi="Arial" w:cs="Arial"/>
          <w:sz w:val="24"/>
          <w:szCs w:val="24"/>
          <w:lang w:val="es-ES" w:eastAsia="es-ES" w:bidi="es-ES"/>
        </w:rPr>
        <w:t>energética.</w:t>
      </w:r>
    </w:p>
    <w:p w:rsidR="008C58E6" w:rsidRPr="00922C3C" w:rsidRDefault="008C58E6"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901350" w:rsidRPr="00922C3C" w:rsidRDefault="008C58E6"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El Artículo 42 de la Ley 1715 de 2014, en el cual se fomenta las actividades de investigación científica, desarrollo de tecnología e innovación, en el ámbito de FNCE y gestión eficiente de la energía potenciando el desarrollo de la innovación industrial y colaboración entre los diferentes agentes Sistema Nacional de Ciencia Tecnología e Innovación (SNCTI)</w:t>
      </w:r>
      <w:r w:rsidR="005515BD" w:rsidRPr="00922C3C">
        <w:rPr>
          <w:rFonts w:ascii="Arial" w:eastAsia="Arial" w:hAnsi="Arial" w:cs="Arial"/>
          <w:sz w:val="24"/>
          <w:szCs w:val="24"/>
          <w:lang w:val="es-ES" w:eastAsia="es-ES" w:bidi="es-ES"/>
        </w:rPr>
        <w:t>.</w:t>
      </w:r>
    </w:p>
    <w:p w:rsidR="00901350" w:rsidRPr="00922C3C" w:rsidRDefault="00901350"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901350" w:rsidRPr="00922C3C" w:rsidRDefault="00901350"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 xml:space="preserve">ISO 5001 Norma internacional que tiene como objetivo mantener y mejorar un </w:t>
      </w:r>
      <w:r w:rsidRPr="00922C3C">
        <w:rPr>
          <w:rFonts w:ascii="Arial" w:eastAsia="Arial" w:hAnsi="Arial" w:cs="Arial"/>
          <w:sz w:val="24"/>
          <w:szCs w:val="24"/>
          <w:lang w:val="es-ES" w:eastAsia="es-ES" w:bidi="es-ES"/>
        </w:rPr>
        <w:lastRenderedPageBreak/>
        <w:t>sistema de gestión de energía en una organización cuyo propósito es el de permitirle una mejora continua de la eficiencia energética, la seguridad energética, la utilización de energía y el consumo energético con un enfoque sistemático.</w:t>
      </w:r>
    </w:p>
    <w:p w:rsidR="004D32E6" w:rsidRPr="00922C3C" w:rsidRDefault="004D32E6"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p>
    <w:p w:rsidR="008B7AAC" w:rsidRPr="00922C3C" w:rsidRDefault="00747CBB" w:rsidP="00F34583">
      <w:pPr>
        <w:pStyle w:val="Prrafodelista"/>
        <w:widowControl w:val="0"/>
        <w:numPr>
          <w:ilvl w:val="0"/>
          <w:numId w:val="11"/>
        </w:numPr>
        <w:autoSpaceDE w:val="0"/>
        <w:autoSpaceDN w:val="0"/>
        <w:spacing w:before="93" w:after="0"/>
        <w:ind w:right="49"/>
        <w:jc w:val="both"/>
        <w:rPr>
          <w:rFonts w:ascii="Arial" w:eastAsia="Arial" w:hAnsi="Arial" w:cs="Arial"/>
          <w:b/>
          <w:sz w:val="24"/>
          <w:szCs w:val="24"/>
          <w:lang w:val="es-ES" w:eastAsia="es-ES" w:bidi="es-ES"/>
        </w:rPr>
      </w:pPr>
      <w:r w:rsidRPr="00922C3C">
        <w:rPr>
          <w:rFonts w:ascii="Arial" w:eastAsia="Arial" w:hAnsi="Arial" w:cs="Arial"/>
          <w:b/>
          <w:sz w:val="24"/>
          <w:szCs w:val="24"/>
          <w:u w:val="single"/>
          <w:lang w:val="es-ES" w:eastAsia="es-ES" w:bidi="es-ES"/>
        </w:rPr>
        <w:t>CONTEXTO INTERNACIONAL.</w:t>
      </w:r>
    </w:p>
    <w:p w:rsidR="008B7AAC" w:rsidRPr="00922C3C" w:rsidRDefault="008B7AAC"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El crecimiento económico y el model</w:t>
      </w:r>
      <w:r w:rsidR="00A97C9C" w:rsidRPr="00922C3C">
        <w:rPr>
          <w:rFonts w:ascii="Arial" w:eastAsia="Arial" w:hAnsi="Arial" w:cs="Arial"/>
          <w:sz w:val="24"/>
          <w:szCs w:val="24"/>
          <w:lang w:val="es-ES" w:eastAsia="es-ES" w:bidi="es-ES"/>
        </w:rPr>
        <w:t>o actual capitalista, sugiere</w:t>
      </w:r>
      <w:r w:rsidRPr="00922C3C">
        <w:rPr>
          <w:rFonts w:ascii="Arial" w:eastAsia="Arial" w:hAnsi="Arial" w:cs="Arial"/>
          <w:sz w:val="24"/>
          <w:szCs w:val="24"/>
          <w:lang w:val="es-ES" w:eastAsia="es-ES" w:bidi="es-ES"/>
        </w:rPr>
        <w:t xml:space="preserve"> un uso intensivo de los recursos</w:t>
      </w:r>
      <w:r w:rsidR="008C260E" w:rsidRPr="00922C3C">
        <w:rPr>
          <w:rFonts w:ascii="Arial" w:eastAsia="Arial" w:hAnsi="Arial" w:cs="Arial"/>
          <w:sz w:val="24"/>
          <w:szCs w:val="24"/>
          <w:lang w:val="es-ES" w:eastAsia="es-ES" w:bidi="es-ES"/>
        </w:rPr>
        <w:t xml:space="preserve"> no renovables</w:t>
      </w:r>
      <w:r w:rsidR="00A97C9C" w:rsidRPr="00922C3C">
        <w:rPr>
          <w:rFonts w:ascii="Arial" w:eastAsia="Arial" w:hAnsi="Arial" w:cs="Arial"/>
          <w:sz w:val="24"/>
          <w:szCs w:val="24"/>
          <w:lang w:val="es-ES" w:eastAsia="es-ES" w:bidi="es-ES"/>
        </w:rPr>
        <w:t>,</w:t>
      </w:r>
      <w:r w:rsidR="008C260E" w:rsidRPr="00922C3C">
        <w:rPr>
          <w:rFonts w:ascii="Arial" w:eastAsia="Arial" w:hAnsi="Arial" w:cs="Arial"/>
          <w:sz w:val="24"/>
          <w:szCs w:val="24"/>
          <w:lang w:val="es-ES" w:eastAsia="es-ES" w:bidi="es-ES"/>
        </w:rPr>
        <w:t xml:space="preserve"> lo cual</w:t>
      </w:r>
      <w:r w:rsidRPr="00922C3C">
        <w:rPr>
          <w:rFonts w:ascii="Arial" w:eastAsia="Arial" w:hAnsi="Arial" w:cs="Arial"/>
          <w:sz w:val="24"/>
          <w:szCs w:val="24"/>
          <w:lang w:val="es-ES" w:eastAsia="es-ES" w:bidi="es-ES"/>
        </w:rPr>
        <w:t xml:space="preserve"> pone en riesgo las condicio</w:t>
      </w:r>
      <w:r w:rsidR="00A97C9C" w:rsidRPr="00922C3C">
        <w:rPr>
          <w:rFonts w:ascii="Arial" w:eastAsia="Arial" w:hAnsi="Arial" w:cs="Arial"/>
          <w:sz w:val="24"/>
          <w:szCs w:val="24"/>
          <w:lang w:val="es-ES" w:eastAsia="es-ES" w:bidi="es-ES"/>
        </w:rPr>
        <w:t xml:space="preserve">nes del ambiente y </w:t>
      </w:r>
      <w:r w:rsidR="00D83AC2" w:rsidRPr="00922C3C">
        <w:rPr>
          <w:rFonts w:ascii="Arial" w:eastAsia="Arial" w:hAnsi="Arial" w:cs="Arial"/>
          <w:sz w:val="24"/>
          <w:szCs w:val="24"/>
          <w:lang w:val="es-ES" w:eastAsia="es-ES" w:bidi="es-ES"/>
        </w:rPr>
        <w:t>la salud de las personas. Esto a causa de la</w:t>
      </w:r>
      <w:r w:rsidRPr="00922C3C">
        <w:rPr>
          <w:rFonts w:ascii="Arial" w:eastAsia="Arial" w:hAnsi="Arial" w:cs="Arial"/>
          <w:sz w:val="24"/>
          <w:szCs w:val="24"/>
          <w:lang w:val="es-ES" w:eastAsia="es-ES" w:bidi="es-ES"/>
        </w:rPr>
        <w:t xml:space="preserve"> necesidad de insumos para la producción en dif</w:t>
      </w:r>
      <w:r w:rsidR="00A97C9C" w:rsidRPr="00922C3C">
        <w:rPr>
          <w:rFonts w:ascii="Arial" w:eastAsia="Arial" w:hAnsi="Arial" w:cs="Arial"/>
          <w:sz w:val="24"/>
          <w:szCs w:val="24"/>
          <w:lang w:val="es-ES" w:eastAsia="es-ES" w:bidi="es-ES"/>
        </w:rPr>
        <w:t>erentes sectores industriales, a</w:t>
      </w:r>
      <w:r w:rsidRPr="00922C3C">
        <w:rPr>
          <w:rFonts w:ascii="Arial" w:eastAsia="Arial" w:hAnsi="Arial" w:cs="Arial"/>
          <w:sz w:val="24"/>
          <w:szCs w:val="24"/>
          <w:lang w:val="es-ES" w:eastAsia="es-ES" w:bidi="es-ES"/>
        </w:rPr>
        <w:t xml:space="preserve">nte esta concepción, </w:t>
      </w:r>
      <w:r w:rsidR="00116F58" w:rsidRPr="00922C3C">
        <w:rPr>
          <w:rFonts w:ascii="Arial" w:eastAsia="Arial" w:hAnsi="Arial" w:cs="Arial"/>
          <w:sz w:val="24"/>
          <w:szCs w:val="24"/>
          <w:lang w:val="es-ES" w:eastAsia="es-ES" w:bidi="es-ES"/>
        </w:rPr>
        <w:t>el modelo de producción genera</w:t>
      </w:r>
      <w:r w:rsidRPr="00922C3C">
        <w:rPr>
          <w:rFonts w:ascii="Arial" w:eastAsia="Arial" w:hAnsi="Arial" w:cs="Arial"/>
          <w:sz w:val="24"/>
          <w:szCs w:val="24"/>
          <w:lang w:val="es-ES" w:eastAsia="es-ES" w:bidi="es-ES"/>
        </w:rPr>
        <w:t xml:space="preserve"> desorden ante el manejo de los recursos, todos son explotados al máximo, algunos porque la naturaleza los</w:t>
      </w:r>
      <w:r w:rsidR="00116F58" w:rsidRPr="00922C3C">
        <w:rPr>
          <w:rFonts w:ascii="Arial" w:eastAsia="Arial" w:hAnsi="Arial" w:cs="Arial"/>
          <w:sz w:val="24"/>
          <w:szCs w:val="24"/>
          <w:lang w:val="es-ES" w:eastAsia="es-ES" w:bidi="es-ES"/>
        </w:rPr>
        <w:t xml:space="preserve"> regeneraría y otros porque son</w:t>
      </w:r>
      <w:r w:rsidRPr="00922C3C">
        <w:rPr>
          <w:rFonts w:ascii="Arial" w:eastAsia="Arial" w:hAnsi="Arial" w:cs="Arial"/>
          <w:sz w:val="24"/>
          <w:szCs w:val="24"/>
          <w:lang w:val="es-ES" w:eastAsia="es-ES" w:bidi="es-ES"/>
        </w:rPr>
        <w:t xml:space="preserve"> fuente inmediata de </w:t>
      </w:r>
      <w:r w:rsidR="00A97C9C" w:rsidRPr="00922C3C">
        <w:rPr>
          <w:rFonts w:ascii="Arial" w:eastAsia="Arial" w:hAnsi="Arial" w:cs="Arial"/>
          <w:sz w:val="24"/>
          <w:szCs w:val="24"/>
          <w:lang w:val="es-ES" w:eastAsia="es-ES" w:bidi="es-ES"/>
        </w:rPr>
        <w:t>rentabilidad. (</w:t>
      </w:r>
      <w:r w:rsidR="009C2DD6" w:rsidRPr="00922C3C">
        <w:rPr>
          <w:rFonts w:ascii="Arial" w:eastAsia="Arial" w:hAnsi="Arial" w:cs="Arial"/>
          <w:sz w:val="24"/>
          <w:szCs w:val="24"/>
          <w:lang w:val="es-ES" w:eastAsia="es-ES" w:bidi="es-ES"/>
        </w:rPr>
        <w:t>recursos</w:t>
      </w:r>
      <w:r w:rsidRPr="00922C3C">
        <w:rPr>
          <w:rFonts w:ascii="Arial" w:eastAsia="Arial" w:hAnsi="Arial" w:cs="Arial"/>
          <w:sz w:val="24"/>
          <w:szCs w:val="24"/>
          <w:lang w:val="es-ES" w:eastAsia="es-ES" w:bidi="es-ES"/>
        </w:rPr>
        <w:t xml:space="preserve"> renovables y no renovables).</w:t>
      </w:r>
    </w:p>
    <w:p w:rsidR="008B7AAC" w:rsidRPr="00922C3C" w:rsidRDefault="008B7AAC"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 xml:space="preserve">El sistema económico mundial desconoció por completo los efectos que producía en el ambiente el uso sin control de los </w:t>
      </w:r>
      <w:r w:rsidR="009C2DD6" w:rsidRPr="00922C3C">
        <w:rPr>
          <w:rFonts w:ascii="Arial" w:eastAsia="Arial" w:hAnsi="Arial" w:cs="Arial"/>
          <w:sz w:val="24"/>
          <w:szCs w:val="24"/>
          <w:lang w:val="es-ES" w:eastAsia="es-ES" w:bidi="es-ES"/>
        </w:rPr>
        <w:t>recursos, provocando</w:t>
      </w:r>
      <w:r w:rsidRPr="00922C3C">
        <w:rPr>
          <w:rFonts w:ascii="Arial" w:eastAsia="Arial" w:hAnsi="Arial" w:cs="Arial"/>
          <w:sz w:val="24"/>
          <w:szCs w:val="24"/>
          <w:lang w:val="es-ES" w:eastAsia="es-ES" w:bidi="es-ES"/>
        </w:rPr>
        <w:t xml:space="preserve"> ruido, contaminación atmosférica, destrucción de los recursos naturales y</w:t>
      </w:r>
      <w:r w:rsidR="0035723F" w:rsidRPr="00922C3C">
        <w:rPr>
          <w:rFonts w:ascii="Arial" w:eastAsia="Arial" w:hAnsi="Arial" w:cs="Arial"/>
          <w:sz w:val="24"/>
          <w:szCs w:val="24"/>
          <w:lang w:val="es-ES" w:eastAsia="es-ES" w:bidi="es-ES"/>
        </w:rPr>
        <w:t xml:space="preserve"> </w:t>
      </w:r>
      <w:r w:rsidRPr="00922C3C">
        <w:rPr>
          <w:rFonts w:ascii="Arial" w:eastAsia="Arial" w:hAnsi="Arial" w:cs="Arial"/>
          <w:sz w:val="24"/>
          <w:szCs w:val="24"/>
          <w:lang w:val="es-ES" w:eastAsia="es-ES" w:bidi="es-ES"/>
        </w:rPr>
        <w:t>alta generación de residuos,</w:t>
      </w:r>
      <w:r w:rsidR="0035723F" w:rsidRPr="00922C3C">
        <w:rPr>
          <w:rFonts w:ascii="Arial" w:eastAsia="Arial" w:hAnsi="Arial" w:cs="Arial"/>
          <w:sz w:val="24"/>
          <w:szCs w:val="24"/>
          <w:lang w:val="es-ES" w:eastAsia="es-ES" w:bidi="es-ES"/>
        </w:rPr>
        <w:t xml:space="preserve"> y eso no lo es todo, también paso por desapercibido que el manejo inadecuado de los recursos tendrá repercusión sobre los procesos de producción, estructura de costos y el nivel </w:t>
      </w:r>
      <w:r w:rsidR="00BD0E25" w:rsidRPr="00922C3C">
        <w:rPr>
          <w:rFonts w:ascii="Arial" w:eastAsia="Arial" w:hAnsi="Arial" w:cs="Arial"/>
          <w:sz w:val="24"/>
          <w:szCs w:val="24"/>
          <w:lang w:val="es-ES" w:eastAsia="es-ES" w:bidi="es-ES"/>
        </w:rPr>
        <w:t>productivo</w:t>
      </w:r>
      <w:r w:rsidR="004D32E6" w:rsidRPr="00922C3C">
        <w:rPr>
          <w:rStyle w:val="Refdenotaalpie"/>
          <w:rFonts w:ascii="Arial" w:eastAsia="Arial" w:hAnsi="Arial" w:cs="Arial"/>
          <w:sz w:val="24"/>
          <w:szCs w:val="24"/>
          <w:lang w:val="es-ES" w:eastAsia="es-ES" w:bidi="es-ES"/>
        </w:rPr>
        <w:footnoteReference w:id="1"/>
      </w:r>
      <w:r w:rsidR="00BD0E25" w:rsidRPr="00922C3C">
        <w:rPr>
          <w:rFonts w:ascii="Arial" w:eastAsia="Arial" w:hAnsi="Arial" w:cs="Arial"/>
          <w:sz w:val="24"/>
          <w:szCs w:val="24"/>
          <w:lang w:val="es-ES" w:eastAsia="es-ES" w:bidi="es-ES"/>
        </w:rPr>
        <w:t>. (</w:t>
      </w:r>
      <w:r w:rsidR="00C9119E" w:rsidRPr="00922C3C">
        <w:rPr>
          <w:rFonts w:ascii="Arial" w:eastAsia="Arial" w:hAnsi="Arial" w:cs="Arial"/>
          <w:sz w:val="24"/>
          <w:szCs w:val="24"/>
          <w:lang w:val="es-ES" w:eastAsia="es-ES" w:bidi="es-ES"/>
        </w:rPr>
        <w:t>Jaime.A,1998)</w:t>
      </w:r>
    </w:p>
    <w:p w:rsidR="005C7480" w:rsidRPr="00922C3C" w:rsidRDefault="005C7480"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 xml:space="preserve">La mala gestión en los recursos </w:t>
      </w:r>
      <w:r w:rsidR="00116F58" w:rsidRPr="00922C3C">
        <w:rPr>
          <w:rFonts w:ascii="Arial" w:eastAsia="Arial" w:hAnsi="Arial" w:cs="Arial"/>
          <w:sz w:val="24"/>
          <w:szCs w:val="24"/>
          <w:lang w:val="es-ES" w:eastAsia="es-ES" w:bidi="es-ES"/>
        </w:rPr>
        <w:t>h</w:t>
      </w:r>
      <w:r w:rsidRPr="00922C3C">
        <w:rPr>
          <w:rFonts w:ascii="Arial" w:eastAsia="Arial" w:hAnsi="Arial" w:cs="Arial"/>
          <w:sz w:val="24"/>
          <w:szCs w:val="24"/>
          <w:lang w:val="es-ES" w:eastAsia="es-ES" w:bidi="es-ES"/>
        </w:rPr>
        <w:t>a provocado un  aumento en la cantidad de Gases Efecto Invernadero (GEI), hoy siendo 50% más de los que se presentaban en la atmosfera en 1990, causando cambios permanentes en el sistema climático, la pérdida de miles de millones de dólares y la vida   1,3 millones de personas, la contaminación de la atmosfera ocasionando cada año 6,5 millones de muertes además de representar grandes pérdidas económicas los costos sociales de la mortalidad asociada a la contaminación atmosférica se estimaron en unos 3 billones de dólares, también los efectos se ven reflejadas en la contaminación de las fuentes hídricas, representando perdidas por abastecimiento insuficiente</w:t>
      </w:r>
      <w:r w:rsidR="00BD0E25" w:rsidRPr="00922C3C">
        <w:rPr>
          <w:rFonts w:ascii="Arial" w:eastAsia="Arial" w:hAnsi="Arial" w:cs="Arial"/>
          <w:sz w:val="24"/>
          <w:szCs w:val="24"/>
          <w:lang w:val="es-ES" w:eastAsia="es-ES" w:bidi="es-ES"/>
        </w:rPr>
        <w:t xml:space="preserve"> y</w:t>
      </w:r>
      <w:r w:rsidRPr="00922C3C">
        <w:rPr>
          <w:rFonts w:ascii="Arial" w:eastAsia="Arial" w:hAnsi="Arial" w:cs="Arial"/>
          <w:sz w:val="24"/>
          <w:szCs w:val="24"/>
          <w:lang w:val="es-ES" w:eastAsia="es-ES" w:bidi="es-ES"/>
        </w:rPr>
        <w:t xml:space="preserve"> saneamiento de 260.000 millones de dólares anuales, para los países desarrollados</w:t>
      </w:r>
      <w:r w:rsidR="004D32E6" w:rsidRPr="00922C3C">
        <w:rPr>
          <w:rStyle w:val="Refdenotaalpie"/>
          <w:rFonts w:ascii="Arial" w:eastAsia="Arial" w:hAnsi="Arial" w:cs="Arial"/>
          <w:sz w:val="24"/>
          <w:szCs w:val="24"/>
          <w:lang w:val="es-ES" w:eastAsia="es-ES" w:bidi="es-ES"/>
        </w:rPr>
        <w:footnoteReference w:id="2"/>
      </w:r>
      <w:r w:rsidR="004D32E6" w:rsidRPr="00922C3C">
        <w:rPr>
          <w:rFonts w:ascii="Arial" w:eastAsia="Arial" w:hAnsi="Arial" w:cs="Arial"/>
          <w:sz w:val="24"/>
          <w:szCs w:val="24"/>
          <w:lang w:val="es-ES" w:eastAsia="es-ES" w:bidi="es-ES"/>
        </w:rPr>
        <w:t>.</w:t>
      </w:r>
    </w:p>
    <w:p w:rsidR="005C7480" w:rsidRPr="00922C3C" w:rsidRDefault="005C7480"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El crecimiento poblacional y económico, representa un incremento en la demanda energética a nivel global</w:t>
      </w:r>
      <w:r w:rsidR="00CE166F" w:rsidRPr="00922C3C">
        <w:rPr>
          <w:rFonts w:ascii="Arial" w:eastAsia="Arial" w:hAnsi="Arial" w:cs="Arial"/>
          <w:sz w:val="24"/>
          <w:szCs w:val="24"/>
          <w:lang w:val="es-ES" w:eastAsia="es-ES" w:bidi="es-ES"/>
        </w:rPr>
        <w:t xml:space="preserve">, generando un alza en la utilización de combustibles fósiles representando un 60% de las emisiones de </w:t>
      </w:r>
      <w:r w:rsidR="00BD0E25" w:rsidRPr="00922C3C">
        <w:rPr>
          <w:rFonts w:ascii="Arial" w:eastAsia="Arial" w:hAnsi="Arial" w:cs="Arial"/>
          <w:sz w:val="24"/>
          <w:szCs w:val="24"/>
          <w:lang w:val="es-ES" w:eastAsia="es-ES" w:bidi="es-ES"/>
        </w:rPr>
        <w:t xml:space="preserve">GEI </w:t>
      </w:r>
      <w:r w:rsidR="004D32E6" w:rsidRPr="00922C3C">
        <w:rPr>
          <w:rFonts w:ascii="Arial" w:eastAsia="Arial" w:hAnsi="Arial" w:cs="Arial"/>
          <w:sz w:val="24"/>
          <w:szCs w:val="24"/>
          <w:lang w:val="es-ES" w:eastAsia="es-ES" w:bidi="es-ES"/>
        </w:rPr>
        <w:t>a nivel mundial</w:t>
      </w:r>
      <w:r w:rsidR="004D32E6" w:rsidRPr="00922C3C">
        <w:rPr>
          <w:rFonts w:ascii="Arial" w:eastAsia="Arial" w:hAnsi="Arial" w:cs="Arial"/>
          <w:sz w:val="24"/>
          <w:szCs w:val="24"/>
          <w:vertAlign w:val="superscript"/>
          <w:lang w:val="es-ES" w:eastAsia="es-ES" w:bidi="es-ES"/>
        </w:rPr>
        <w:t>2</w:t>
      </w:r>
      <w:r w:rsidR="004D32E6" w:rsidRPr="00922C3C">
        <w:rPr>
          <w:rFonts w:ascii="Arial" w:eastAsia="Arial" w:hAnsi="Arial" w:cs="Arial"/>
          <w:sz w:val="24"/>
          <w:szCs w:val="24"/>
          <w:lang w:val="es-ES" w:eastAsia="es-ES" w:bidi="es-ES"/>
        </w:rPr>
        <w:t>.</w:t>
      </w:r>
    </w:p>
    <w:p w:rsidR="00BE5369" w:rsidRPr="00922C3C" w:rsidRDefault="00723578"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El Convenio Marco de las Naciones Unidas (CMNUCC) sobre el Cambio Climático</w:t>
      </w:r>
      <w:r w:rsidR="00BE5369" w:rsidRPr="00922C3C">
        <w:rPr>
          <w:rFonts w:ascii="Arial" w:eastAsia="Arial" w:hAnsi="Arial" w:cs="Arial"/>
          <w:sz w:val="24"/>
          <w:szCs w:val="24"/>
          <w:lang w:val="es-ES" w:eastAsia="es-ES" w:bidi="es-ES"/>
        </w:rPr>
        <w:t xml:space="preserve"> reporto que las emisiones de gases efecto invernadero, son generados </w:t>
      </w:r>
      <w:r w:rsidR="00BE5369" w:rsidRPr="00922C3C">
        <w:rPr>
          <w:rFonts w:ascii="Arial" w:eastAsia="Arial" w:hAnsi="Arial" w:cs="Arial"/>
          <w:sz w:val="24"/>
          <w:szCs w:val="24"/>
          <w:lang w:val="es-ES" w:eastAsia="es-ES" w:bidi="es-ES"/>
        </w:rPr>
        <w:lastRenderedPageBreak/>
        <w:t>principalmente por el sector energético, agricultura y procesos industriales, con una part</w:t>
      </w:r>
      <w:r w:rsidRPr="00922C3C">
        <w:rPr>
          <w:rFonts w:ascii="Arial" w:eastAsia="Arial" w:hAnsi="Arial" w:cs="Arial"/>
          <w:sz w:val="24"/>
          <w:szCs w:val="24"/>
          <w:lang w:val="es-ES" w:eastAsia="es-ES" w:bidi="es-ES"/>
        </w:rPr>
        <w:t>icipación de emisiones para 2017 de 80,70%, 8,72</w:t>
      </w:r>
      <w:r w:rsidR="00506F17" w:rsidRPr="00922C3C">
        <w:rPr>
          <w:rFonts w:ascii="Arial" w:eastAsia="Arial" w:hAnsi="Arial" w:cs="Arial"/>
          <w:sz w:val="24"/>
          <w:szCs w:val="24"/>
          <w:lang w:val="es-ES" w:eastAsia="es-ES" w:bidi="es-ES"/>
        </w:rPr>
        <w:t>% y 7,82</w:t>
      </w:r>
      <w:r w:rsidR="00BE5369" w:rsidRPr="00922C3C">
        <w:rPr>
          <w:rFonts w:ascii="Arial" w:eastAsia="Arial" w:hAnsi="Arial" w:cs="Arial"/>
          <w:sz w:val="24"/>
          <w:szCs w:val="24"/>
          <w:lang w:val="es-ES" w:eastAsia="es-ES" w:bidi="es-ES"/>
        </w:rPr>
        <w:t xml:space="preserve">% </w:t>
      </w:r>
      <w:r w:rsidR="00883A05" w:rsidRPr="00922C3C">
        <w:rPr>
          <w:rFonts w:ascii="Arial" w:eastAsia="Arial" w:hAnsi="Arial" w:cs="Arial"/>
          <w:sz w:val="24"/>
          <w:szCs w:val="24"/>
          <w:lang w:val="es-ES" w:eastAsia="es-ES" w:bidi="es-ES"/>
        </w:rPr>
        <w:t>respectivamente</w:t>
      </w:r>
      <w:r w:rsidR="004D32E6" w:rsidRPr="00922C3C">
        <w:rPr>
          <w:rStyle w:val="Refdenotaalpie"/>
          <w:rFonts w:ascii="Arial" w:eastAsia="Arial" w:hAnsi="Arial" w:cs="Arial"/>
          <w:sz w:val="24"/>
          <w:szCs w:val="24"/>
          <w:lang w:val="es-ES" w:eastAsia="es-ES" w:bidi="es-ES"/>
        </w:rPr>
        <w:footnoteReference w:id="3"/>
      </w:r>
      <w:r w:rsidR="00506F17" w:rsidRPr="00922C3C">
        <w:rPr>
          <w:rFonts w:ascii="Arial" w:eastAsia="Arial" w:hAnsi="Arial" w:cs="Arial"/>
          <w:sz w:val="24"/>
          <w:szCs w:val="24"/>
          <w:lang w:val="es-ES" w:eastAsia="es-ES" w:bidi="es-ES"/>
        </w:rPr>
        <w:t xml:space="preserve">. </w:t>
      </w:r>
    </w:p>
    <w:p w:rsidR="00723578" w:rsidRPr="00922C3C" w:rsidRDefault="00506F17"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noProof/>
          <w:lang w:eastAsia="es-CO"/>
        </w:rPr>
        <w:drawing>
          <wp:anchor distT="0" distB="0" distL="114300" distR="114300" simplePos="0" relativeHeight="251740160" behindDoc="0" locked="0" layoutInCell="1" allowOverlap="1" wp14:anchorId="054138C0" wp14:editId="322AD4D3">
            <wp:simplePos x="0" y="0"/>
            <wp:positionH relativeFrom="column">
              <wp:posOffset>1092479</wp:posOffset>
            </wp:positionH>
            <wp:positionV relativeFrom="paragraph">
              <wp:posOffset>145034</wp:posOffset>
            </wp:positionV>
            <wp:extent cx="3014012" cy="1989734"/>
            <wp:effectExtent l="0" t="0" r="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29821" t="27886" r="30825" b="25906"/>
                    <a:stretch/>
                  </pic:blipFill>
                  <pic:spPr bwMode="auto">
                    <a:xfrm>
                      <a:off x="0" y="0"/>
                      <a:ext cx="3017337" cy="19919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23578" w:rsidRPr="00922C3C" w:rsidRDefault="00723578"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23578" w:rsidRPr="00922C3C" w:rsidRDefault="00723578"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23578" w:rsidRPr="00922C3C" w:rsidRDefault="00723578"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23578" w:rsidRPr="00922C3C" w:rsidRDefault="00723578"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23578" w:rsidRPr="00922C3C" w:rsidRDefault="00723578"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23578" w:rsidRPr="00922C3C" w:rsidRDefault="00723578"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23578" w:rsidRPr="00922C3C" w:rsidRDefault="00723578"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23578" w:rsidRPr="00922C3C" w:rsidRDefault="00723578"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BE5369" w:rsidRPr="00922C3C" w:rsidRDefault="00327382"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Figura 1</w:t>
      </w:r>
      <w:r w:rsidR="00BE5369" w:rsidRPr="00922C3C">
        <w:rPr>
          <w:rFonts w:ascii="Arial" w:eastAsia="Arial" w:hAnsi="Arial" w:cs="Arial"/>
          <w:sz w:val="24"/>
          <w:szCs w:val="24"/>
          <w:lang w:val="es-ES" w:eastAsia="es-ES" w:bidi="es-ES"/>
        </w:rPr>
        <w:t xml:space="preserve">. Emisiones </w:t>
      </w:r>
      <w:r w:rsidR="00723578" w:rsidRPr="00922C3C">
        <w:rPr>
          <w:rFonts w:ascii="Arial" w:eastAsia="Arial" w:hAnsi="Arial" w:cs="Arial"/>
          <w:sz w:val="24"/>
          <w:szCs w:val="24"/>
          <w:lang w:val="es-ES" w:eastAsia="es-ES" w:bidi="es-ES"/>
        </w:rPr>
        <w:t>de gases efecto invernadero en la EU 2017</w:t>
      </w:r>
      <w:r w:rsidR="00BE5369" w:rsidRPr="00922C3C">
        <w:rPr>
          <w:rFonts w:ascii="Arial" w:eastAsia="Arial" w:hAnsi="Arial" w:cs="Arial"/>
          <w:sz w:val="24"/>
          <w:szCs w:val="24"/>
          <w:lang w:val="es-ES" w:eastAsia="es-ES" w:bidi="es-ES"/>
        </w:rPr>
        <w:t>.</w:t>
      </w:r>
    </w:p>
    <w:p w:rsidR="00BE5369" w:rsidRPr="00922C3C" w:rsidRDefault="00BE5369"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 xml:space="preserve">Fuente: </w:t>
      </w:r>
      <w:r w:rsidR="00723578" w:rsidRPr="00922C3C">
        <w:rPr>
          <w:rFonts w:ascii="Arial" w:eastAsia="Arial" w:hAnsi="Arial" w:cs="Arial"/>
          <w:sz w:val="16"/>
          <w:szCs w:val="16"/>
          <w:lang w:val="es-ES" w:eastAsia="es-ES" w:bidi="es-ES"/>
        </w:rPr>
        <w:t>Interfaz de datos CMNUCC</w:t>
      </w:r>
    </w:p>
    <w:p w:rsidR="0035723F" w:rsidRPr="00922C3C" w:rsidRDefault="00C9119E"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Por lo anterior, es evidente que el</w:t>
      </w:r>
      <w:r w:rsidR="0035723F" w:rsidRPr="00922C3C">
        <w:rPr>
          <w:rFonts w:ascii="Arial" w:eastAsia="Arial" w:hAnsi="Arial" w:cs="Arial"/>
          <w:sz w:val="24"/>
          <w:szCs w:val="24"/>
          <w:lang w:val="es-ES" w:eastAsia="es-ES" w:bidi="es-ES"/>
        </w:rPr>
        <w:t xml:space="preserve"> mundo de hoy </w:t>
      </w:r>
      <w:r w:rsidR="00116F58" w:rsidRPr="00922C3C">
        <w:rPr>
          <w:rFonts w:ascii="Arial" w:eastAsia="Arial" w:hAnsi="Arial" w:cs="Arial"/>
          <w:sz w:val="24"/>
          <w:szCs w:val="24"/>
          <w:lang w:val="es-ES" w:eastAsia="es-ES" w:bidi="es-ES"/>
        </w:rPr>
        <w:t xml:space="preserve">está en la </w:t>
      </w:r>
      <w:r w:rsidR="00BD0E25" w:rsidRPr="00922C3C">
        <w:rPr>
          <w:rFonts w:ascii="Arial" w:eastAsia="Arial" w:hAnsi="Arial" w:cs="Arial"/>
          <w:sz w:val="24"/>
          <w:szCs w:val="24"/>
          <w:lang w:val="es-ES" w:eastAsia="es-ES" w:bidi="es-ES"/>
        </w:rPr>
        <w:t>obligación de</w:t>
      </w:r>
      <w:r w:rsidR="0035723F" w:rsidRPr="00922C3C">
        <w:rPr>
          <w:rFonts w:ascii="Arial" w:eastAsia="Arial" w:hAnsi="Arial" w:cs="Arial"/>
          <w:sz w:val="24"/>
          <w:szCs w:val="24"/>
          <w:lang w:val="es-ES" w:eastAsia="es-ES" w:bidi="es-ES"/>
        </w:rPr>
        <w:t xml:space="preserve"> remplazar su modelo pro</w:t>
      </w:r>
      <w:r w:rsidR="009C2DD6" w:rsidRPr="00922C3C">
        <w:rPr>
          <w:rFonts w:ascii="Arial" w:eastAsia="Arial" w:hAnsi="Arial" w:cs="Arial"/>
          <w:sz w:val="24"/>
          <w:szCs w:val="24"/>
          <w:lang w:val="es-ES" w:eastAsia="es-ES" w:bidi="es-ES"/>
        </w:rPr>
        <w:t>ductivo por un modelo circular,</w:t>
      </w:r>
      <w:r w:rsidR="0035723F" w:rsidRPr="00922C3C">
        <w:rPr>
          <w:rFonts w:ascii="Arial" w:eastAsia="Arial" w:hAnsi="Arial" w:cs="Arial"/>
          <w:sz w:val="24"/>
          <w:szCs w:val="24"/>
          <w:lang w:val="es-ES" w:eastAsia="es-ES" w:bidi="es-ES"/>
        </w:rPr>
        <w:t xml:space="preserve"> basado en tecnologías limpias </w:t>
      </w:r>
      <w:r w:rsidR="009C2DD6" w:rsidRPr="00922C3C">
        <w:rPr>
          <w:rFonts w:ascii="Arial" w:eastAsia="Arial" w:hAnsi="Arial" w:cs="Arial"/>
          <w:sz w:val="24"/>
          <w:szCs w:val="24"/>
          <w:lang w:val="es-ES" w:eastAsia="es-ES" w:bidi="es-ES"/>
        </w:rPr>
        <w:t>con la utili</w:t>
      </w:r>
      <w:r w:rsidR="00116F58" w:rsidRPr="00922C3C">
        <w:rPr>
          <w:rFonts w:ascii="Arial" w:eastAsia="Arial" w:hAnsi="Arial" w:cs="Arial"/>
          <w:sz w:val="24"/>
          <w:szCs w:val="24"/>
          <w:lang w:val="es-ES" w:eastAsia="es-ES" w:bidi="es-ES"/>
        </w:rPr>
        <w:t>zación de recursos renovables, creando</w:t>
      </w:r>
      <w:r w:rsidR="009C2DD6" w:rsidRPr="00922C3C">
        <w:rPr>
          <w:rFonts w:ascii="Arial" w:eastAsia="Arial" w:hAnsi="Arial" w:cs="Arial"/>
          <w:sz w:val="24"/>
          <w:szCs w:val="24"/>
          <w:lang w:val="es-ES" w:eastAsia="es-ES" w:bidi="es-ES"/>
        </w:rPr>
        <w:t xml:space="preserve"> lo que conocemos como desarrollo sostenible, la utilización responsable de los recursos con el fin de mantener la productividad en el tiempo para las generaciones futuras. Presentándose una constante vigilancia de los </w:t>
      </w:r>
      <w:r w:rsidR="00BA5A28" w:rsidRPr="00922C3C">
        <w:rPr>
          <w:rFonts w:ascii="Arial" w:eastAsia="Arial" w:hAnsi="Arial" w:cs="Arial"/>
          <w:sz w:val="24"/>
          <w:szCs w:val="24"/>
          <w:lang w:val="es-ES" w:eastAsia="es-ES" w:bidi="es-ES"/>
        </w:rPr>
        <w:t>recursos, debido</w:t>
      </w:r>
      <w:r w:rsidR="009C2DD6" w:rsidRPr="00922C3C">
        <w:rPr>
          <w:rFonts w:ascii="Arial" w:eastAsia="Arial" w:hAnsi="Arial" w:cs="Arial"/>
          <w:sz w:val="24"/>
          <w:szCs w:val="24"/>
          <w:lang w:val="es-ES" w:eastAsia="es-ES" w:bidi="es-ES"/>
        </w:rPr>
        <w:t xml:space="preserve"> a que son limitados y tienden rápidamente a escasear</w:t>
      </w:r>
      <w:r w:rsidR="00763AC2" w:rsidRPr="00922C3C">
        <w:rPr>
          <w:rFonts w:ascii="Arial" w:eastAsia="Arial" w:hAnsi="Arial" w:cs="Arial"/>
          <w:sz w:val="24"/>
          <w:szCs w:val="24"/>
          <w:lang w:val="es-ES" w:eastAsia="es-ES" w:bidi="es-ES"/>
        </w:rPr>
        <w:t>.</w:t>
      </w:r>
    </w:p>
    <w:p w:rsidR="00BD0E25" w:rsidRPr="00922C3C" w:rsidRDefault="00763AC2"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 xml:space="preserve">El desarrollo sostenible es la única forma sensata de desarrollo </w:t>
      </w:r>
      <w:r w:rsidR="00C81A57" w:rsidRPr="00922C3C">
        <w:rPr>
          <w:rFonts w:ascii="Arial" w:eastAsia="Arial" w:hAnsi="Arial" w:cs="Arial"/>
          <w:sz w:val="24"/>
          <w:szCs w:val="24"/>
          <w:lang w:val="es-ES" w:eastAsia="es-ES" w:bidi="es-ES"/>
        </w:rPr>
        <w:t>desde todos los puntos de vista, incluso financiero y económico, La inversión en tecnología verde es una estrategia para lograr la rentabilidad a largo plazo y la prosperidad universal.</w:t>
      </w:r>
      <w:r w:rsidR="00C81A57" w:rsidRPr="00922C3C">
        <w:rPr>
          <w:rFonts w:ascii="Arial" w:eastAsia="Arial" w:hAnsi="Arial" w:cs="Arial"/>
          <w:sz w:val="24"/>
          <w:szCs w:val="24"/>
          <w:lang w:val="es-ES" w:eastAsia="es-ES" w:bidi="es-ES"/>
        </w:rPr>
        <w:cr/>
      </w:r>
    </w:p>
    <w:p w:rsidR="00690B6B" w:rsidRPr="00922C3C" w:rsidRDefault="00C9119E"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 xml:space="preserve">En el contexto actual es de carácter urgente, la implementación de medidas para una generación energética limpia y diversificada, puesto que, si no se realiza un cambio, aumentara la dependencia de los combustibles fósiles y por lo tanto la generación de GEI, que así mismo genera problemas en la cobertura en la demanda para los países más vulnerables al cambio climático como lo es Colombia. Si se implementan estándares eficientes el consumo en las industrias podrá reducir </w:t>
      </w:r>
      <w:r w:rsidRPr="00922C3C">
        <w:rPr>
          <w:rFonts w:ascii="Arial" w:eastAsia="Arial" w:hAnsi="Arial" w:cs="Arial"/>
          <w:sz w:val="24"/>
          <w:szCs w:val="24"/>
          <w:lang w:val="es-ES" w:eastAsia="es-ES" w:bidi="es-ES"/>
        </w:rPr>
        <w:lastRenderedPageBreak/>
        <w:t>hasta en un 14</w:t>
      </w:r>
      <w:r w:rsidR="00A20E7F" w:rsidRPr="00922C3C">
        <w:rPr>
          <w:rFonts w:ascii="Arial" w:eastAsia="Arial" w:hAnsi="Arial" w:cs="Arial"/>
          <w:sz w:val="24"/>
          <w:szCs w:val="24"/>
          <w:lang w:val="es-ES" w:eastAsia="es-ES" w:bidi="es-ES"/>
        </w:rPr>
        <w:t>%</w:t>
      </w:r>
      <w:r w:rsidR="00506F17" w:rsidRPr="00922C3C">
        <w:rPr>
          <w:rStyle w:val="Refdenotaalpie"/>
          <w:rFonts w:ascii="Arial" w:eastAsia="Arial" w:hAnsi="Arial" w:cs="Arial"/>
          <w:sz w:val="24"/>
          <w:szCs w:val="24"/>
          <w:lang w:val="es-ES" w:eastAsia="es-ES" w:bidi="es-ES"/>
        </w:rPr>
        <w:footnoteReference w:id="4"/>
      </w:r>
      <w:r w:rsidR="00A20E7F" w:rsidRPr="00922C3C">
        <w:rPr>
          <w:rFonts w:ascii="Arial" w:eastAsia="Arial" w:hAnsi="Arial" w:cs="Arial"/>
          <w:sz w:val="24"/>
          <w:szCs w:val="24"/>
          <w:lang w:val="es-ES" w:eastAsia="es-ES" w:bidi="es-ES"/>
        </w:rPr>
        <w:t xml:space="preserve">. </w:t>
      </w:r>
    </w:p>
    <w:p w:rsidR="00747CBB" w:rsidRPr="00922C3C" w:rsidRDefault="00747CBB"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8B7AAC" w:rsidRPr="00922C3C" w:rsidRDefault="004A1FEF"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r w:rsidRPr="00922C3C">
        <w:rPr>
          <w:rFonts w:ascii="Arial" w:eastAsia="Arial" w:hAnsi="Arial" w:cs="Arial"/>
          <w:sz w:val="24"/>
          <w:szCs w:val="24"/>
          <w:lang w:val="es-ES" w:eastAsia="es-ES" w:bidi="es-ES"/>
        </w:rPr>
        <w:t>“</w:t>
      </w:r>
      <w:r w:rsidR="00690B6B" w:rsidRPr="00922C3C">
        <w:rPr>
          <w:rFonts w:ascii="Arial" w:eastAsia="Arial" w:hAnsi="Arial" w:cs="Arial"/>
          <w:sz w:val="24"/>
          <w:szCs w:val="24"/>
          <w:lang w:val="es-ES" w:eastAsia="es-ES" w:bidi="es-ES"/>
        </w:rPr>
        <w:t>Abordar esto implicará la promoción de fuentes de energía renovables, ya que producimos el 85% de la energía global con minerales fósiles: carbón, petróleo y gas, y solo el 15%proviene de energía nuclear, hidroeléctrica y solar</w:t>
      </w:r>
      <w:r w:rsidRPr="00922C3C">
        <w:rPr>
          <w:rFonts w:ascii="Arial" w:eastAsia="Arial" w:hAnsi="Arial" w:cs="Arial"/>
          <w:sz w:val="24"/>
          <w:szCs w:val="24"/>
          <w:lang w:val="es-ES" w:eastAsia="es-ES" w:bidi="es-ES"/>
        </w:rPr>
        <w:t>”</w:t>
      </w:r>
      <w:r w:rsidR="00506F17" w:rsidRPr="00922C3C">
        <w:rPr>
          <w:rStyle w:val="Refdenotaalpie"/>
          <w:rFonts w:ascii="Arial" w:eastAsia="Arial" w:hAnsi="Arial" w:cs="Arial"/>
          <w:sz w:val="24"/>
          <w:szCs w:val="24"/>
          <w:lang w:val="es-ES" w:eastAsia="es-ES" w:bidi="es-ES"/>
        </w:rPr>
        <w:footnoteReference w:id="5"/>
      </w:r>
      <w:r w:rsidR="00690B6B" w:rsidRPr="00922C3C">
        <w:rPr>
          <w:rFonts w:ascii="Arial" w:eastAsia="Arial" w:hAnsi="Arial" w:cs="Arial"/>
          <w:sz w:val="24"/>
          <w:szCs w:val="24"/>
          <w:lang w:val="es-ES" w:eastAsia="es-ES" w:bidi="es-ES"/>
        </w:rPr>
        <w:t xml:space="preserve">. </w:t>
      </w:r>
    </w:p>
    <w:p w:rsidR="00AB716F" w:rsidRPr="00922C3C" w:rsidRDefault="00AB716F"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p>
    <w:p w:rsidR="00AB7E38" w:rsidRPr="00922C3C" w:rsidRDefault="00AB7E38"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Declaración de Esto-colmo (1972), en donde se dan a conocer los principios referentes a la necesidad de preservar el medio ambiente, el desarrollo económico y social, la no descarga de sustancias tóxicas o de otras materias que causen daños a los ecosistemas acuáticos, aéreos y terrestres, entre otros</w:t>
      </w:r>
      <w:r w:rsidR="00D51BFC" w:rsidRPr="00922C3C">
        <w:rPr>
          <w:rStyle w:val="Refdenotaalpie"/>
          <w:rFonts w:ascii="Arial" w:eastAsia="Arial" w:hAnsi="Arial" w:cs="Arial"/>
          <w:sz w:val="24"/>
          <w:szCs w:val="24"/>
          <w:lang w:val="es-ES" w:eastAsia="es-ES" w:bidi="es-ES"/>
        </w:rPr>
        <w:footnoteReference w:id="6"/>
      </w:r>
      <w:r w:rsidRPr="00922C3C">
        <w:rPr>
          <w:rFonts w:ascii="Arial" w:eastAsia="Arial" w:hAnsi="Arial" w:cs="Arial"/>
          <w:sz w:val="24"/>
          <w:szCs w:val="24"/>
          <w:lang w:val="es-ES" w:eastAsia="es-ES" w:bidi="es-ES"/>
        </w:rPr>
        <w:t>.</w:t>
      </w:r>
    </w:p>
    <w:p w:rsidR="00AB7E38" w:rsidRPr="00922C3C" w:rsidRDefault="00AB7E38"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AB7E38" w:rsidRPr="00922C3C" w:rsidRDefault="00AB7E38"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Declaración de Río de Janeiro en 1992 sobre Medio Ambiente y Desarrollo, se estableció una alianza mundial nueva y equitativa entre las naciones, lo que se hizo mediante acuerdos internacionales de igualdad e integridad del sistema ambiental y en pro de un desarrollo mundial</w:t>
      </w:r>
      <w:r w:rsidR="001431AD" w:rsidRPr="00922C3C">
        <w:rPr>
          <w:rStyle w:val="Refdenotaalpie"/>
          <w:rFonts w:ascii="Arial" w:eastAsia="Arial" w:hAnsi="Arial" w:cs="Arial"/>
          <w:sz w:val="24"/>
          <w:szCs w:val="24"/>
          <w:lang w:val="es-ES" w:eastAsia="es-ES" w:bidi="es-ES"/>
        </w:rPr>
        <w:footnoteReference w:id="7"/>
      </w:r>
      <w:r w:rsidRPr="00922C3C">
        <w:rPr>
          <w:rFonts w:ascii="Arial" w:eastAsia="Arial" w:hAnsi="Arial" w:cs="Arial"/>
          <w:sz w:val="24"/>
          <w:szCs w:val="24"/>
          <w:lang w:val="es-ES" w:eastAsia="es-ES" w:bidi="es-ES"/>
        </w:rPr>
        <w:t>.</w:t>
      </w:r>
    </w:p>
    <w:p w:rsidR="00AB7E38" w:rsidRPr="00922C3C" w:rsidRDefault="00AB7E38"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AB7E38" w:rsidRPr="00922C3C" w:rsidRDefault="00AB7E38"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Protocolo de Kioto en la Convención Marco de las Naciones Unidas” en 1997, la cual trata del cambio climático y se reafirma el criterio de responsabilidades comunes pero diferenciadas</w:t>
      </w:r>
      <w:r w:rsidR="00567E47" w:rsidRPr="00922C3C">
        <w:rPr>
          <w:rStyle w:val="Refdenotaalpie"/>
          <w:rFonts w:ascii="Arial" w:eastAsia="Arial" w:hAnsi="Arial" w:cs="Arial"/>
          <w:sz w:val="24"/>
          <w:szCs w:val="24"/>
          <w:lang w:val="es-ES" w:eastAsia="es-ES" w:bidi="es-ES"/>
        </w:rPr>
        <w:footnoteReference w:id="8"/>
      </w:r>
      <w:r w:rsidRPr="00922C3C">
        <w:rPr>
          <w:rFonts w:ascii="Arial" w:eastAsia="Arial" w:hAnsi="Arial" w:cs="Arial"/>
          <w:sz w:val="24"/>
          <w:szCs w:val="24"/>
          <w:lang w:val="es-ES" w:eastAsia="es-ES" w:bidi="es-ES"/>
        </w:rPr>
        <w:t>.</w:t>
      </w:r>
    </w:p>
    <w:p w:rsidR="00FA45CF" w:rsidRPr="00922C3C" w:rsidRDefault="00FA45CF"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9D5893" w:rsidRPr="00922C3C" w:rsidRDefault="009D589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El Acuerdo de París, firmado en 2015 en la Conferencia de las Partes de las Naciones Unidas sobre el Cambio Climático, deberá amparar políticas públicas nacionales que fomenten el desarrollo sustentable, con foco en la reducción de emisiones GEI</w:t>
      </w:r>
      <w:r w:rsidR="00567E47" w:rsidRPr="00922C3C">
        <w:rPr>
          <w:rStyle w:val="Refdenotaalpie"/>
          <w:rFonts w:ascii="Arial" w:eastAsia="Arial" w:hAnsi="Arial" w:cs="Arial"/>
          <w:sz w:val="24"/>
          <w:szCs w:val="24"/>
          <w:lang w:val="es-ES" w:eastAsia="es-ES" w:bidi="es-ES"/>
        </w:rPr>
        <w:footnoteReference w:id="9"/>
      </w:r>
      <w:r w:rsidRPr="00922C3C">
        <w:rPr>
          <w:rFonts w:ascii="Arial" w:eastAsia="Arial" w:hAnsi="Arial" w:cs="Arial"/>
          <w:sz w:val="24"/>
          <w:szCs w:val="24"/>
          <w:lang w:val="es-ES" w:eastAsia="es-ES" w:bidi="es-ES"/>
        </w:rPr>
        <w:t>.</w:t>
      </w:r>
    </w:p>
    <w:p w:rsidR="00AB7E38" w:rsidRPr="00922C3C" w:rsidRDefault="00AB7E38"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12C88" w:rsidRPr="00922C3C" w:rsidRDefault="00712C88"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lastRenderedPageBreak/>
        <w:t xml:space="preserve">A partir de </w:t>
      </w:r>
      <w:r w:rsidR="009D5893" w:rsidRPr="00922C3C">
        <w:rPr>
          <w:rFonts w:ascii="Arial" w:eastAsia="Arial" w:hAnsi="Arial" w:cs="Arial"/>
          <w:sz w:val="24"/>
          <w:szCs w:val="24"/>
          <w:lang w:val="es-ES" w:eastAsia="es-ES" w:bidi="es-ES"/>
        </w:rPr>
        <w:t>estos tratados</w:t>
      </w:r>
      <w:r w:rsidRPr="00922C3C">
        <w:rPr>
          <w:rFonts w:ascii="Arial" w:eastAsia="Arial" w:hAnsi="Arial" w:cs="Arial"/>
          <w:sz w:val="24"/>
          <w:szCs w:val="24"/>
          <w:lang w:val="es-ES" w:eastAsia="es-ES" w:bidi="es-ES"/>
        </w:rPr>
        <w:t xml:space="preserve"> empieza a surgir el interés</w:t>
      </w:r>
      <w:r w:rsidR="009D5893" w:rsidRPr="00922C3C">
        <w:rPr>
          <w:rFonts w:ascii="Arial" w:eastAsia="Arial" w:hAnsi="Arial" w:cs="Arial"/>
          <w:sz w:val="24"/>
          <w:szCs w:val="24"/>
          <w:lang w:val="es-ES" w:eastAsia="es-ES" w:bidi="es-ES"/>
        </w:rPr>
        <w:t xml:space="preserve"> y obligación</w:t>
      </w:r>
      <w:r w:rsidRPr="00922C3C">
        <w:rPr>
          <w:rFonts w:ascii="Arial" w:eastAsia="Arial" w:hAnsi="Arial" w:cs="Arial"/>
          <w:sz w:val="24"/>
          <w:szCs w:val="24"/>
          <w:lang w:val="es-ES" w:eastAsia="es-ES" w:bidi="es-ES"/>
        </w:rPr>
        <w:t xml:space="preserve"> a nivel mundial </w:t>
      </w:r>
      <w:r w:rsidR="009D5893" w:rsidRPr="00922C3C">
        <w:rPr>
          <w:rFonts w:ascii="Arial" w:eastAsia="Arial" w:hAnsi="Arial" w:cs="Arial"/>
          <w:sz w:val="24"/>
          <w:szCs w:val="24"/>
          <w:lang w:val="es-ES" w:eastAsia="es-ES" w:bidi="es-ES"/>
        </w:rPr>
        <w:t>de</w:t>
      </w:r>
      <w:r w:rsidRPr="00922C3C">
        <w:rPr>
          <w:rFonts w:ascii="Arial" w:eastAsia="Arial" w:hAnsi="Arial" w:cs="Arial"/>
          <w:sz w:val="24"/>
          <w:szCs w:val="24"/>
          <w:lang w:val="es-ES" w:eastAsia="es-ES" w:bidi="es-ES"/>
        </w:rPr>
        <w:t xml:space="preserve"> la implementación en la economía y </w:t>
      </w:r>
      <w:r w:rsidR="009D5893" w:rsidRPr="00922C3C">
        <w:rPr>
          <w:rFonts w:ascii="Arial" w:eastAsia="Arial" w:hAnsi="Arial" w:cs="Arial"/>
          <w:sz w:val="24"/>
          <w:szCs w:val="24"/>
          <w:lang w:val="es-ES" w:eastAsia="es-ES" w:bidi="es-ES"/>
        </w:rPr>
        <w:t xml:space="preserve">sociedad de herramientas para la mitigación del cambio climático, basados en </w:t>
      </w:r>
      <w:r w:rsidRPr="00922C3C">
        <w:rPr>
          <w:rFonts w:ascii="Arial" w:eastAsia="Arial" w:hAnsi="Arial" w:cs="Arial"/>
          <w:sz w:val="24"/>
          <w:szCs w:val="24"/>
          <w:lang w:val="es-ES" w:eastAsia="es-ES" w:bidi="es-ES"/>
        </w:rPr>
        <w:t xml:space="preserve">el </w:t>
      </w:r>
      <w:r w:rsidR="009D5893" w:rsidRPr="00922C3C">
        <w:rPr>
          <w:rFonts w:ascii="Arial" w:eastAsia="Arial" w:hAnsi="Arial" w:cs="Arial"/>
          <w:sz w:val="24"/>
          <w:szCs w:val="24"/>
          <w:lang w:val="es-ES" w:eastAsia="es-ES" w:bidi="es-ES"/>
        </w:rPr>
        <w:t>término</w:t>
      </w:r>
      <w:r w:rsidRPr="00922C3C">
        <w:rPr>
          <w:rFonts w:ascii="Arial" w:eastAsia="Arial" w:hAnsi="Arial" w:cs="Arial"/>
          <w:sz w:val="24"/>
          <w:szCs w:val="24"/>
          <w:lang w:val="es-ES" w:eastAsia="es-ES" w:bidi="es-ES"/>
        </w:rPr>
        <w:t xml:space="preserve"> de sostenibilidad, el cual se refiere a la utilización de los recursos naturales sin poner en peligro los recursos de las generaciones futuras. </w:t>
      </w:r>
    </w:p>
    <w:p w:rsidR="00F34583" w:rsidRPr="00922C3C" w:rsidRDefault="00F3458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683D78" w:rsidRPr="00922C3C" w:rsidRDefault="00747CBB" w:rsidP="00F34583">
      <w:pPr>
        <w:pStyle w:val="Prrafodelista"/>
        <w:widowControl w:val="0"/>
        <w:numPr>
          <w:ilvl w:val="0"/>
          <w:numId w:val="11"/>
        </w:numPr>
        <w:autoSpaceDE w:val="0"/>
        <w:autoSpaceDN w:val="0"/>
        <w:spacing w:before="93" w:after="0"/>
        <w:ind w:right="49"/>
        <w:jc w:val="both"/>
        <w:rPr>
          <w:rFonts w:ascii="Arial" w:eastAsia="Arial" w:hAnsi="Arial" w:cs="Arial"/>
          <w:b/>
          <w:sz w:val="24"/>
          <w:szCs w:val="24"/>
          <w:u w:val="single"/>
          <w:lang w:val="es-ES" w:eastAsia="es-ES" w:bidi="es-ES"/>
        </w:rPr>
      </w:pPr>
      <w:r w:rsidRPr="00922C3C">
        <w:rPr>
          <w:rFonts w:ascii="Arial" w:eastAsia="Arial" w:hAnsi="Arial" w:cs="Arial"/>
          <w:b/>
          <w:sz w:val="24"/>
          <w:szCs w:val="24"/>
          <w:u w:val="single"/>
          <w:lang w:val="es-ES" w:eastAsia="es-ES" w:bidi="es-ES"/>
        </w:rPr>
        <w:t>SITUACIÓN ACTUAL.</w:t>
      </w:r>
    </w:p>
    <w:p w:rsidR="00091924" w:rsidRPr="00922C3C" w:rsidRDefault="00091924" w:rsidP="00E45006">
      <w:pPr>
        <w:widowControl w:val="0"/>
        <w:autoSpaceDE w:val="0"/>
        <w:autoSpaceDN w:val="0"/>
        <w:spacing w:before="93" w:after="0" w:line="276" w:lineRule="auto"/>
        <w:ind w:right="49"/>
        <w:jc w:val="center"/>
        <w:rPr>
          <w:rFonts w:ascii="Arial" w:eastAsia="Arial" w:hAnsi="Arial" w:cs="Arial"/>
          <w:b/>
          <w:sz w:val="24"/>
          <w:szCs w:val="24"/>
          <w:lang w:val="es-ES" w:eastAsia="es-ES" w:bidi="es-ES"/>
        </w:rPr>
      </w:pPr>
    </w:p>
    <w:p w:rsidR="00FE26F2" w:rsidRPr="00922C3C" w:rsidRDefault="00091924"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El uso eficiente de la energía es una responsabilida</w:t>
      </w:r>
      <w:r w:rsidR="00CF2CE5" w:rsidRPr="00922C3C">
        <w:rPr>
          <w:rFonts w:ascii="Arial" w:eastAsia="Arial" w:hAnsi="Arial" w:cs="Arial"/>
          <w:sz w:val="24"/>
          <w:szCs w:val="24"/>
          <w:lang w:val="es-ES" w:eastAsia="es-ES" w:bidi="es-ES"/>
        </w:rPr>
        <w:t xml:space="preserve">d que debe ser asumida por las </w:t>
      </w:r>
      <w:r w:rsidR="002B03AF" w:rsidRPr="00922C3C">
        <w:rPr>
          <w:rFonts w:ascii="Arial" w:eastAsia="Arial" w:hAnsi="Arial" w:cs="Arial"/>
          <w:sz w:val="24"/>
          <w:szCs w:val="24"/>
          <w:lang w:val="es-ES" w:eastAsia="es-ES" w:bidi="es-ES"/>
        </w:rPr>
        <w:t>personas</w:t>
      </w:r>
      <w:r w:rsidRPr="00922C3C">
        <w:rPr>
          <w:rFonts w:ascii="Arial" w:eastAsia="Arial" w:hAnsi="Arial" w:cs="Arial"/>
          <w:sz w:val="24"/>
          <w:szCs w:val="24"/>
          <w:lang w:val="es-ES" w:eastAsia="es-ES" w:bidi="es-ES"/>
        </w:rPr>
        <w:t>, entidades, industrias y organizaciones</w:t>
      </w:r>
      <w:r w:rsidR="00E17B55" w:rsidRPr="00922C3C">
        <w:rPr>
          <w:rFonts w:ascii="Arial" w:eastAsia="Arial" w:hAnsi="Arial" w:cs="Arial"/>
          <w:sz w:val="24"/>
          <w:szCs w:val="24"/>
          <w:lang w:val="es-ES" w:eastAsia="es-ES" w:bidi="es-ES"/>
        </w:rPr>
        <w:t xml:space="preserve"> del </w:t>
      </w:r>
      <w:r w:rsidR="00E52D5E" w:rsidRPr="00922C3C">
        <w:rPr>
          <w:rFonts w:ascii="Arial" w:eastAsia="Arial" w:hAnsi="Arial" w:cs="Arial"/>
          <w:sz w:val="24"/>
          <w:szCs w:val="24"/>
          <w:lang w:val="es-ES" w:eastAsia="es-ES" w:bidi="es-ES"/>
        </w:rPr>
        <w:t>país</w:t>
      </w:r>
      <w:r w:rsidR="0055675E" w:rsidRPr="00922C3C">
        <w:rPr>
          <w:rFonts w:ascii="Arial" w:eastAsia="Arial" w:hAnsi="Arial" w:cs="Arial"/>
          <w:sz w:val="24"/>
          <w:szCs w:val="24"/>
          <w:lang w:val="es-ES" w:eastAsia="es-ES" w:bidi="es-ES"/>
        </w:rPr>
        <w:t>. L</w:t>
      </w:r>
      <w:r w:rsidRPr="00922C3C">
        <w:rPr>
          <w:rFonts w:ascii="Arial" w:eastAsia="Arial" w:hAnsi="Arial" w:cs="Arial"/>
          <w:sz w:val="24"/>
          <w:szCs w:val="24"/>
          <w:lang w:val="es-ES" w:eastAsia="es-ES" w:bidi="es-ES"/>
        </w:rPr>
        <w:t xml:space="preserve">a importancia de incentivar el uso eficiente de la energía en el sector industrial recae en que </w:t>
      </w:r>
      <w:r w:rsidR="007F649B" w:rsidRPr="00922C3C">
        <w:rPr>
          <w:rFonts w:ascii="Arial" w:eastAsia="Arial" w:hAnsi="Arial" w:cs="Arial"/>
          <w:sz w:val="24"/>
          <w:szCs w:val="24"/>
          <w:lang w:val="es-ES" w:eastAsia="es-ES" w:bidi="es-ES"/>
        </w:rPr>
        <w:t>el sector energético</w:t>
      </w:r>
      <w:r w:rsidRPr="00922C3C">
        <w:rPr>
          <w:rFonts w:ascii="Arial" w:eastAsia="Arial" w:hAnsi="Arial" w:cs="Arial"/>
          <w:sz w:val="24"/>
          <w:szCs w:val="24"/>
          <w:lang w:val="es-ES" w:eastAsia="es-ES" w:bidi="es-ES"/>
        </w:rPr>
        <w:t xml:space="preserve"> presenta </w:t>
      </w:r>
      <w:r w:rsidR="002B03AF" w:rsidRPr="00922C3C">
        <w:rPr>
          <w:rFonts w:ascii="Arial" w:eastAsia="Arial" w:hAnsi="Arial" w:cs="Arial"/>
          <w:sz w:val="24"/>
          <w:szCs w:val="24"/>
          <w:lang w:val="es-ES" w:eastAsia="es-ES" w:bidi="es-ES"/>
        </w:rPr>
        <w:t>el mayor impacto</w:t>
      </w:r>
      <w:r w:rsidR="00CF2CE5" w:rsidRPr="00922C3C">
        <w:rPr>
          <w:rFonts w:ascii="Arial" w:eastAsia="Arial" w:hAnsi="Arial" w:cs="Arial"/>
          <w:sz w:val="24"/>
          <w:szCs w:val="24"/>
          <w:lang w:val="es-ES" w:eastAsia="es-ES" w:bidi="es-ES"/>
        </w:rPr>
        <w:t xml:space="preserve"> en el cambio climático con una generación del 80% de las emisiones de los gases efecto </w:t>
      </w:r>
      <w:r w:rsidR="00747CBB" w:rsidRPr="00922C3C">
        <w:rPr>
          <w:rFonts w:ascii="Arial" w:eastAsia="Arial" w:hAnsi="Arial" w:cs="Arial"/>
          <w:sz w:val="24"/>
          <w:szCs w:val="24"/>
          <w:lang w:val="es-ES" w:eastAsia="es-ES" w:bidi="es-ES"/>
        </w:rPr>
        <w:t>invernadero (</w:t>
      </w:r>
      <w:r w:rsidR="005F1A7A" w:rsidRPr="00922C3C">
        <w:rPr>
          <w:rFonts w:ascii="Arial" w:eastAsia="Arial" w:hAnsi="Arial" w:cs="Arial"/>
          <w:sz w:val="24"/>
          <w:szCs w:val="24"/>
          <w:lang w:val="es-ES" w:eastAsia="es-ES" w:bidi="es-ES"/>
        </w:rPr>
        <w:t>GEI)</w:t>
      </w:r>
      <w:r w:rsidR="00CF2CE5" w:rsidRPr="00922C3C">
        <w:rPr>
          <w:rFonts w:ascii="Arial" w:eastAsia="Arial" w:hAnsi="Arial" w:cs="Arial"/>
          <w:sz w:val="24"/>
          <w:szCs w:val="24"/>
          <w:lang w:val="es-ES" w:eastAsia="es-ES" w:bidi="es-ES"/>
        </w:rPr>
        <w:t xml:space="preserve"> </w:t>
      </w:r>
      <w:r w:rsidR="0012554C" w:rsidRPr="00922C3C">
        <w:rPr>
          <w:rFonts w:ascii="Arial" w:eastAsia="Arial" w:hAnsi="Arial" w:cs="Arial"/>
          <w:sz w:val="24"/>
          <w:szCs w:val="24"/>
          <w:lang w:val="es-ES" w:eastAsia="es-ES" w:bidi="es-ES"/>
        </w:rPr>
        <w:t>en la UE</w:t>
      </w:r>
      <w:r w:rsidR="0012554C" w:rsidRPr="00922C3C">
        <w:rPr>
          <w:rStyle w:val="Refdenotaalpie"/>
          <w:rFonts w:ascii="Arial" w:eastAsia="Arial" w:hAnsi="Arial" w:cs="Arial"/>
          <w:sz w:val="24"/>
          <w:szCs w:val="24"/>
          <w:lang w:val="es-ES" w:eastAsia="es-ES" w:bidi="es-ES"/>
        </w:rPr>
        <w:footnoteReference w:id="10"/>
      </w:r>
      <w:r w:rsidR="00FE26F2" w:rsidRPr="00922C3C">
        <w:rPr>
          <w:rFonts w:ascii="Arial" w:eastAsia="Arial" w:hAnsi="Arial" w:cs="Arial"/>
          <w:sz w:val="24"/>
          <w:szCs w:val="24"/>
          <w:lang w:val="es-ES" w:eastAsia="es-ES" w:bidi="es-ES"/>
        </w:rPr>
        <w:t>. Colombia</w:t>
      </w:r>
      <w:r w:rsidR="005D2D93" w:rsidRPr="00922C3C">
        <w:rPr>
          <w:rFonts w:ascii="Arial" w:eastAsia="Arial" w:hAnsi="Arial" w:cs="Arial"/>
          <w:sz w:val="24"/>
          <w:szCs w:val="24"/>
          <w:lang w:val="es-ES" w:eastAsia="es-ES" w:bidi="es-ES"/>
        </w:rPr>
        <w:t xml:space="preserve"> cuenta con una de las redes eléctricas </w:t>
      </w:r>
      <w:r w:rsidR="009B7422" w:rsidRPr="00922C3C">
        <w:rPr>
          <w:rFonts w:ascii="Arial" w:eastAsia="Arial" w:hAnsi="Arial" w:cs="Arial"/>
          <w:sz w:val="24"/>
          <w:szCs w:val="24"/>
          <w:lang w:val="es-ES" w:eastAsia="es-ES" w:bidi="es-ES"/>
        </w:rPr>
        <w:t>más</w:t>
      </w:r>
      <w:r w:rsidR="005D2D93" w:rsidRPr="00922C3C">
        <w:rPr>
          <w:rFonts w:ascii="Arial" w:eastAsia="Arial" w:hAnsi="Arial" w:cs="Arial"/>
          <w:sz w:val="24"/>
          <w:szCs w:val="24"/>
          <w:lang w:val="es-ES" w:eastAsia="es-ES" w:bidi="es-ES"/>
        </w:rPr>
        <w:t xml:space="preserve"> limpias de todo el mundo, pero para mantener la estabilidad y confiabilidad del sistema es necesario cubrir parte de la demanda con energía </w:t>
      </w:r>
      <w:r w:rsidR="00FE26F2" w:rsidRPr="00922C3C">
        <w:rPr>
          <w:rFonts w:ascii="Arial" w:eastAsia="Arial" w:hAnsi="Arial" w:cs="Arial"/>
          <w:sz w:val="24"/>
          <w:szCs w:val="24"/>
          <w:lang w:val="es-ES" w:eastAsia="es-ES" w:bidi="es-ES"/>
        </w:rPr>
        <w:t xml:space="preserve">térmica, generando gran cantidad de GEI, con una contribución de 8,5% del total de emisiones nacionales, principalmente por la quema de gas natural y </w:t>
      </w:r>
      <w:r w:rsidR="00BE5369" w:rsidRPr="00922C3C">
        <w:rPr>
          <w:rFonts w:ascii="Arial" w:eastAsia="Arial" w:hAnsi="Arial" w:cs="Arial"/>
          <w:sz w:val="24"/>
          <w:szCs w:val="24"/>
          <w:lang w:val="es-ES" w:eastAsia="es-ES" w:bidi="es-ES"/>
        </w:rPr>
        <w:t>carbón</w:t>
      </w:r>
      <w:r w:rsidR="00567E47" w:rsidRPr="00922C3C">
        <w:rPr>
          <w:rStyle w:val="Refdenotaalpie"/>
          <w:rFonts w:ascii="Arial" w:eastAsia="Arial" w:hAnsi="Arial" w:cs="Arial"/>
          <w:sz w:val="24"/>
          <w:szCs w:val="24"/>
          <w:lang w:val="es-ES" w:eastAsia="es-ES" w:bidi="es-ES"/>
        </w:rPr>
        <w:footnoteReference w:id="11"/>
      </w:r>
      <w:r w:rsidR="00BE5369" w:rsidRPr="00922C3C">
        <w:rPr>
          <w:rFonts w:ascii="Arial" w:eastAsia="Arial" w:hAnsi="Arial" w:cs="Arial"/>
          <w:sz w:val="24"/>
          <w:szCs w:val="24"/>
          <w:lang w:val="es-ES" w:eastAsia="es-ES" w:bidi="es-ES"/>
        </w:rPr>
        <w:t xml:space="preserve">. </w:t>
      </w:r>
    </w:p>
    <w:p w:rsidR="00FE26F2" w:rsidRPr="00922C3C" w:rsidRDefault="00FE26F2"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noProof/>
          <w:lang w:eastAsia="es-CO"/>
        </w:rPr>
        <w:drawing>
          <wp:anchor distT="0" distB="0" distL="114300" distR="114300" simplePos="0" relativeHeight="251659264" behindDoc="0" locked="0" layoutInCell="1" allowOverlap="1" wp14:anchorId="1D002A82" wp14:editId="2A6B8C34">
            <wp:simplePos x="0" y="0"/>
            <wp:positionH relativeFrom="column">
              <wp:posOffset>720090</wp:posOffset>
            </wp:positionH>
            <wp:positionV relativeFrom="paragraph">
              <wp:posOffset>200025</wp:posOffset>
            </wp:positionV>
            <wp:extent cx="3636645" cy="2143125"/>
            <wp:effectExtent l="0" t="0" r="1905" b="952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31399" t="31093" r="27698" b="26041"/>
                    <a:stretch/>
                  </pic:blipFill>
                  <pic:spPr bwMode="auto">
                    <a:xfrm>
                      <a:off x="0" y="0"/>
                      <a:ext cx="3636645" cy="2143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E26F2" w:rsidRPr="00922C3C" w:rsidRDefault="00FE26F2"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FE26F2" w:rsidRPr="00922C3C" w:rsidRDefault="00FE26F2"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FE26F2" w:rsidRPr="00922C3C" w:rsidRDefault="00FE26F2"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FE26F2" w:rsidRPr="00922C3C" w:rsidRDefault="00FE26F2"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FE26F2" w:rsidRPr="00922C3C" w:rsidRDefault="00FE26F2"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FE26F2" w:rsidRPr="00922C3C" w:rsidRDefault="00FE26F2"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FE26F2" w:rsidRPr="00922C3C" w:rsidRDefault="00FE26F2"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FE26F2" w:rsidRPr="00922C3C" w:rsidRDefault="00FE26F2"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B97030" w:rsidRPr="00922C3C" w:rsidRDefault="00B97030"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FE26F2" w:rsidRPr="00922C3C" w:rsidRDefault="00327382"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lastRenderedPageBreak/>
        <w:t>Gráfica 1</w:t>
      </w:r>
      <w:r w:rsidR="00FE26F2" w:rsidRPr="00922C3C">
        <w:rPr>
          <w:rFonts w:ascii="Arial" w:eastAsia="Arial" w:hAnsi="Arial" w:cs="Arial"/>
          <w:sz w:val="24"/>
          <w:szCs w:val="24"/>
          <w:lang w:val="es-ES" w:eastAsia="es-ES" w:bidi="es-ES"/>
        </w:rPr>
        <w:t>. Emisiones de GEI por energía térmica</w:t>
      </w:r>
    </w:p>
    <w:p w:rsidR="00FE26F2" w:rsidRPr="00922C3C" w:rsidRDefault="00327382"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Fuente: XM</w:t>
      </w:r>
      <w:r w:rsidR="00FE26F2" w:rsidRPr="00922C3C">
        <w:rPr>
          <w:rFonts w:ascii="Arial" w:eastAsia="Arial" w:hAnsi="Arial" w:cs="Arial"/>
          <w:sz w:val="16"/>
          <w:szCs w:val="16"/>
          <w:lang w:val="es-ES" w:eastAsia="es-ES" w:bidi="es-ES"/>
        </w:rPr>
        <w:t xml:space="preserve"> y UPME,</w:t>
      </w:r>
    </w:p>
    <w:p w:rsidR="009D538E" w:rsidRPr="00922C3C" w:rsidRDefault="0033266B"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 xml:space="preserve"> A</w:t>
      </w:r>
      <w:r w:rsidR="00F04E93" w:rsidRPr="00922C3C">
        <w:rPr>
          <w:rFonts w:ascii="Arial" w:eastAsia="Arial" w:hAnsi="Arial" w:cs="Arial"/>
          <w:sz w:val="24"/>
          <w:szCs w:val="24"/>
          <w:lang w:val="es-ES" w:eastAsia="es-ES" w:bidi="es-ES"/>
        </w:rPr>
        <w:t>ctualmente</w:t>
      </w:r>
      <w:r w:rsidR="004F2FE9" w:rsidRPr="00922C3C">
        <w:rPr>
          <w:rFonts w:ascii="Arial" w:eastAsia="Arial" w:hAnsi="Arial" w:cs="Arial"/>
          <w:sz w:val="24"/>
          <w:szCs w:val="24"/>
          <w:lang w:val="es-ES" w:eastAsia="es-ES" w:bidi="es-ES"/>
        </w:rPr>
        <w:t xml:space="preserve"> </w:t>
      </w:r>
      <w:r w:rsidR="00F04E93" w:rsidRPr="00922C3C">
        <w:rPr>
          <w:rFonts w:ascii="Arial" w:eastAsia="Arial" w:hAnsi="Arial" w:cs="Arial"/>
          <w:sz w:val="24"/>
          <w:szCs w:val="24"/>
          <w:lang w:val="es-ES" w:eastAsia="es-ES" w:bidi="es-ES"/>
        </w:rPr>
        <w:t xml:space="preserve"> </w:t>
      </w:r>
      <w:r w:rsidRPr="00922C3C">
        <w:rPr>
          <w:rFonts w:ascii="Arial" w:eastAsia="Arial" w:hAnsi="Arial" w:cs="Arial"/>
          <w:sz w:val="24"/>
          <w:szCs w:val="24"/>
          <w:lang w:val="es-ES" w:eastAsia="es-ES" w:bidi="es-ES"/>
        </w:rPr>
        <w:t xml:space="preserve">la </w:t>
      </w:r>
      <w:r w:rsidR="00F04E93" w:rsidRPr="00922C3C">
        <w:rPr>
          <w:rFonts w:ascii="Arial" w:eastAsia="Arial" w:hAnsi="Arial" w:cs="Arial"/>
          <w:sz w:val="24"/>
          <w:szCs w:val="24"/>
          <w:lang w:val="es-ES" w:eastAsia="es-ES" w:bidi="es-ES"/>
        </w:rPr>
        <w:t>explotación y producción</w:t>
      </w:r>
      <w:r w:rsidR="004F2FE9" w:rsidRPr="00922C3C">
        <w:rPr>
          <w:rFonts w:ascii="Arial" w:eastAsia="Arial" w:hAnsi="Arial" w:cs="Arial"/>
          <w:sz w:val="24"/>
          <w:szCs w:val="24"/>
          <w:lang w:val="es-ES" w:eastAsia="es-ES" w:bidi="es-ES"/>
        </w:rPr>
        <w:t xml:space="preserve"> </w:t>
      </w:r>
      <w:r w:rsidR="00A20E7F" w:rsidRPr="00922C3C">
        <w:rPr>
          <w:rFonts w:ascii="Arial" w:eastAsia="Arial" w:hAnsi="Arial" w:cs="Arial"/>
          <w:sz w:val="24"/>
          <w:szCs w:val="24"/>
          <w:lang w:val="es-ES" w:eastAsia="es-ES" w:bidi="es-ES"/>
        </w:rPr>
        <w:t>energética</w:t>
      </w:r>
      <w:r w:rsidR="00F04E93" w:rsidRPr="00922C3C">
        <w:rPr>
          <w:rFonts w:ascii="Arial" w:eastAsia="Arial" w:hAnsi="Arial" w:cs="Arial"/>
          <w:sz w:val="24"/>
          <w:szCs w:val="24"/>
          <w:lang w:val="es-ES" w:eastAsia="es-ES" w:bidi="es-ES"/>
        </w:rPr>
        <w:t xml:space="preserve"> </w:t>
      </w:r>
      <w:r w:rsidR="004F2FE9" w:rsidRPr="00922C3C">
        <w:rPr>
          <w:rFonts w:ascii="Arial" w:eastAsia="Arial" w:hAnsi="Arial" w:cs="Arial"/>
          <w:sz w:val="24"/>
          <w:szCs w:val="24"/>
          <w:lang w:val="es-ES" w:eastAsia="es-ES" w:bidi="es-ES"/>
        </w:rPr>
        <w:t>en Colombia</w:t>
      </w:r>
      <w:r w:rsidR="00F04E93" w:rsidRPr="00922C3C">
        <w:rPr>
          <w:rFonts w:ascii="Arial" w:eastAsia="Arial" w:hAnsi="Arial" w:cs="Arial"/>
          <w:sz w:val="24"/>
          <w:szCs w:val="24"/>
          <w:lang w:val="es-ES" w:eastAsia="es-ES" w:bidi="es-ES"/>
        </w:rPr>
        <w:t xml:space="preserve"> es un 93% a base de recursos primarios de origen </w:t>
      </w:r>
      <w:r w:rsidRPr="00922C3C">
        <w:rPr>
          <w:rFonts w:ascii="Arial" w:eastAsia="Arial" w:hAnsi="Arial" w:cs="Arial"/>
          <w:sz w:val="24"/>
          <w:szCs w:val="24"/>
          <w:lang w:val="es-ES" w:eastAsia="es-ES" w:bidi="es-ES"/>
        </w:rPr>
        <w:t>fósil</w:t>
      </w:r>
      <w:r w:rsidR="00F04E93" w:rsidRPr="00922C3C">
        <w:rPr>
          <w:rFonts w:ascii="Arial" w:eastAsia="Arial" w:hAnsi="Arial" w:cs="Arial"/>
          <w:sz w:val="24"/>
          <w:szCs w:val="24"/>
          <w:lang w:val="es-ES" w:eastAsia="es-ES" w:bidi="es-ES"/>
        </w:rPr>
        <w:t xml:space="preserve"> y aproximadamente un 4% de </w:t>
      </w:r>
      <w:r w:rsidRPr="00922C3C">
        <w:rPr>
          <w:rFonts w:ascii="Arial" w:eastAsia="Arial" w:hAnsi="Arial" w:cs="Arial"/>
          <w:sz w:val="24"/>
          <w:szCs w:val="24"/>
          <w:lang w:val="es-ES" w:eastAsia="es-ES" w:bidi="es-ES"/>
        </w:rPr>
        <w:t>hidrogenaría</w:t>
      </w:r>
      <w:r w:rsidR="00F04E93" w:rsidRPr="00922C3C">
        <w:rPr>
          <w:rFonts w:ascii="Arial" w:eastAsia="Arial" w:hAnsi="Arial" w:cs="Arial"/>
          <w:sz w:val="24"/>
          <w:szCs w:val="24"/>
          <w:lang w:val="es-ES" w:eastAsia="es-ES" w:bidi="es-ES"/>
        </w:rPr>
        <w:t xml:space="preserve"> y un 3% de biomasa y residuos</w:t>
      </w:r>
      <w:r w:rsidR="00AC2493" w:rsidRPr="00922C3C">
        <w:rPr>
          <w:rStyle w:val="Refdenotaalpie"/>
          <w:rFonts w:ascii="Arial" w:eastAsia="Arial" w:hAnsi="Arial" w:cs="Arial"/>
          <w:sz w:val="24"/>
          <w:szCs w:val="24"/>
          <w:lang w:val="es-ES" w:eastAsia="es-ES" w:bidi="es-ES"/>
        </w:rPr>
        <w:footnoteReference w:id="12"/>
      </w:r>
      <w:r w:rsidRPr="00922C3C">
        <w:rPr>
          <w:rFonts w:ascii="Arial" w:eastAsia="Arial" w:hAnsi="Arial" w:cs="Arial"/>
          <w:sz w:val="24"/>
          <w:szCs w:val="24"/>
          <w:lang w:val="es-ES" w:eastAsia="es-ES" w:bidi="es-ES"/>
        </w:rPr>
        <w:t xml:space="preserve">lo cual resalta la alta dependencia que tiene el país </w:t>
      </w:r>
      <w:r w:rsidR="005F1A7A" w:rsidRPr="00922C3C">
        <w:rPr>
          <w:rFonts w:ascii="Arial" w:eastAsia="Arial" w:hAnsi="Arial" w:cs="Arial"/>
          <w:sz w:val="24"/>
          <w:szCs w:val="24"/>
          <w:lang w:val="es-ES" w:eastAsia="es-ES" w:bidi="es-ES"/>
        </w:rPr>
        <w:t>por este tipo de combustibles</w:t>
      </w:r>
      <w:r w:rsidR="00357ADA" w:rsidRPr="00922C3C">
        <w:rPr>
          <w:rFonts w:ascii="Arial" w:eastAsia="Arial" w:hAnsi="Arial" w:cs="Arial"/>
          <w:sz w:val="24"/>
          <w:szCs w:val="24"/>
          <w:lang w:val="es-ES" w:eastAsia="es-ES" w:bidi="es-ES"/>
        </w:rPr>
        <w:t>,</w:t>
      </w:r>
      <w:r w:rsidRPr="00922C3C">
        <w:rPr>
          <w:rFonts w:ascii="Arial" w:eastAsia="Arial" w:hAnsi="Arial" w:cs="Arial"/>
          <w:sz w:val="24"/>
          <w:szCs w:val="24"/>
          <w:lang w:val="es-ES" w:eastAsia="es-ES" w:bidi="es-ES"/>
        </w:rPr>
        <w:t xml:space="preserve"> cuyas reservas cada vez son </w:t>
      </w:r>
      <w:r w:rsidR="00AD3EA1" w:rsidRPr="00922C3C">
        <w:rPr>
          <w:rFonts w:ascii="Arial" w:eastAsia="Arial" w:hAnsi="Arial" w:cs="Arial"/>
          <w:sz w:val="24"/>
          <w:szCs w:val="24"/>
          <w:lang w:val="es-ES" w:eastAsia="es-ES" w:bidi="es-ES"/>
        </w:rPr>
        <w:t>más</w:t>
      </w:r>
      <w:r w:rsidRPr="00922C3C">
        <w:rPr>
          <w:rFonts w:ascii="Arial" w:eastAsia="Arial" w:hAnsi="Arial" w:cs="Arial"/>
          <w:sz w:val="24"/>
          <w:szCs w:val="24"/>
          <w:lang w:val="es-ES" w:eastAsia="es-ES" w:bidi="es-ES"/>
        </w:rPr>
        <w:t xml:space="preserve"> escazas; según un estudio realizado por la UPME en 2014, las reservas de carbón se </w:t>
      </w:r>
      <w:r w:rsidR="00740543" w:rsidRPr="00922C3C">
        <w:rPr>
          <w:rFonts w:ascii="Arial" w:eastAsia="Arial" w:hAnsi="Arial" w:cs="Arial"/>
          <w:sz w:val="24"/>
          <w:szCs w:val="24"/>
          <w:lang w:val="es-ES" w:eastAsia="es-ES" w:bidi="es-ES"/>
        </w:rPr>
        <w:t>agotarán</w:t>
      </w:r>
      <w:r w:rsidRPr="00922C3C">
        <w:rPr>
          <w:rFonts w:ascii="Arial" w:eastAsia="Arial" w:hAnsi="Arial" w:cs="Arial"/>
          <w:sz w:val="24"/>
          <w:szCs w:val="24"/>
          <w:lang w:val="es-ES" w:eastAsia="es-ES" w:bidi="es-ES"/>
        </w:rPr>
        <w:t xml:space="preserve"> en 170 años, en 7 años para el petróleo y 15 años para el gas natural, esto</w:t>
      </w:r>
      <w:r w:rsidR="00F04E93" w:rsidRPr="00922C3C">
        <w:rPr>
          <w:rFonts w:ascii="Arial" w:eastAsia="Arial" w:hAnsi="Arial" w:cs="Arial"/>
          <w:sz w:val="24"/>
          <w:szCs w:val="24"/>
          <w:lang w:val="es-ES" w:eastAsia="es-ES" w:bidi="es-ES"/>
        </w:rPr>
        <w:t xml:space="preserve"> ligado</w:t>
      </w:r>
      <w:r w:rsidR="007F649B" w:rsidRPr="00922C3C">
        <w:rPr>
          <w:rFonts w:ascii="Arial" w:eastAsia="Arial" w:hAnsi="Arial" w:cs="Arial"/>
          <w:sz w:val="24"/>
          <w:szCs w:val="24"/>
          <w:lang w:val="es-ES" w:eastAsia="es-ES" w:bidi="es-ES"/>
        </w:rPr>
        <w:t xml:space="preserve"> a la</w:t>
      </w:r>
      <w:r w:rsidR="00CF2CE5" w:rsidRPr="00922C3C">
        <w:rPr>
          <w:rFonts w:ascii="Arial" w:eastAsia="Arial" w:hAnsi="Arial" w:cs="Arial"/>
          <w:sz w:val="24"/>
          <w:szCs w:val="24"/>
          <w:lang w:val="es-ES" w:eastAsia="es-ES" w:bidi="es-ES"/>
        </w:rPr>
        <w:t xml:space="preserve"> gran</w:t>
      </w:r>
      <w:r w:rsidR="00091924" w:rsidRPr="00922C3C">
        <w:rPr>
          <w:rFonts w:ascii="Arial" w:eastAsia="Arial" w:hAnsi="Arial" w:cs="Arial"/>
          <w:sz w:val="24"/>
          <w:szCs w:val="24"/>
          <w:lang w:val="es-ES" w:eastAsia="es-ES" w:bidi="es-ES"/>
        </w:rPr>
        <w:t xml:space="preserve"> demanda energética </w:t>
      </w:r>
      <w:r w:rsidR="0055675E" w:rsidRPr="00922C3C">
        <w:rPr>
          <w:rFonts w:ascii="Arial" w:eastAsia="Arial" w:hAnsi="Arial" w:cs="Arial"/>
          <w:sz w:val="24"/>
          <w:szCs w:val="24"/>
          <w:lang w:val="es-ES" w:eastAsia="es-ES" w:bidi="es-ES"/>
        </w:rPr>
        <w:t>en el país</w:t>
      </w:r>
      <w:r w:rsidR="007F649B" w:rsidRPr="00922C3C">
        <w:rPr>
          <w:rFonts w:ascii="Arial" w:eastAsia="Arial" w:hAnsi="Arial" w:cs="Arial"/>
          <w:sz w:val="24"/>
          <w:szCs w:val="24"/>
          <w:lang w:val="es-ES" w:eastAsia="es-ES" w:bidi="es-ES"/>
        </w:rPr>
        <w:t xml:space="preserve"> que presenta el sector</w:t>
      </w:r>
      <w:r w:rsidR="009D0CFA" w:rsidRPr="00922C3C">
        <w:rPr>
          <w:rFonts w:ascii="Arial" w:eastAsia="Arial" w:hAnsi="Arial" w:cs="Arial"/>
          <w:sz w:val="24"/>
          <w:szCs w:val="24"/>
          <w:lang w:val="es-ES" w:eastAsia="es-ES" w:bidi="es-ES"/>
        </w:rPr>
        <w:t xml:space="preserve"> de transporte e</w:t>
      </w:r>
      <w:r w:rsidR="007F649B" w:rsidRPr="00922C3C">
        <w:rPr>
          <w:rFonts w:ascii="Arial" w:eastAsia="Arial" w:hAnsi="Arial" w:cs="Arial"/>
          <w:sz w:val="24"/>
          <w:szCs w:val="24"/>
          <w:lang w:val="es-ES" w:eastAsia="es-ES" w:bidi="es-ES"/>
        </w:rPr>
        <w:t xml:space="preserve"> industrial</w:t>
      </w:r>
      <w:r w:rsidR="00AD3EA1" w:rsidRPr="00922C3C">
        <w:rPr>
          <w:rFonts w:ascii="Arial" w:eastAsia="Arial" w:hAnsi="Arial" w:cs="Arial"/>
          <w:sz w:val="24"/>
          <w:szCs w:val="24"/>
          <w:lang w:val="es-ES" w:eastAsia="es-ES" w:bidi="es-ES"/>
        </w:rPr>
        <w:t xml:space="preserve"> de 45</w:t>
      </w:r>
      <w:r w:rsidR="00323259" w:rsidRPr="00922C3C">
        <w:rPr>
          <w:rFonts w:ascii="Arial" w:eastAsia="Arial" w:hAnsi="Arial" w:cs="Arial"/>
          <w:sz w:val="24"/>
          <w:szCs w:val="24"/>
          <w:lang w:val="es-ES" w:eastAsia="es-ES" w:bidi="es-ES"/>
        </w:rPr>
        <w:t>%</w:t>
      </w:r>
      <w:r w:rsidR="00AD3EA1" w:rsidRPr="00922C3C">
        <w:rPr>
          <w:rFonts w:ascii="Arial" w:eastAsia="Arial" w:hAnsi="Arial" w:cs="Arial"/>
          <w:sz w:val="24"/>
          <w:szCs w:val="24"/>
          <w:lang w:val="es-ES" w:eastAsia="es-ES" w:bidi="es-ES"/>
        </w:rPr>
        <w:t xml:space="preserve"> y 22% respectivamente de un total de consumo de 1.070 PJ</w:t>
      </w:r>
      <w:r w:rsidR="00AC2493" w:rsidRPr="00922C3C">
        <w:rPr>
          <w:rFonts w:ascii="Arial" w:eastAsia="Arial" w:hAnsi="Arial" w:cs="Arial"/>
          <w:sz w:val="24"/>
          <w:szCs w:val="24"/>
          <w:vertAlign w:val="superscript"/>
          <w:lang w:val="es-ES" w:eastAsia="es-ES" w:bidi="es-ES"/>
        </w:rPr>
        <w:t>11</w:t>
      </w:r>
      <w:r w:rsidR="00740543" w:rsidRPr="00922C3C">
        <w:rPr>
          <w:rFonts w:ascii="Arial" w:eastAsia="Arial" w:hAnsi="Arial" w:cs="Arial"/>
          <w:sz w:val="24"/>
          <w:szCs w:val="24"/>
          <w:lang w:val="es-ES" w:eastAsia="es-ES" w:bidi="es-ES"/>
        </w:rPr>
        <w:t>.</w:t>
      </w:r>
    </w:p>
    <w:p w:rsidR="009D538E" w:rsidRPr="00922C3C" w:rsidRDefault="009D538E"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noProof/>
          <w:lang w:eastAsia="es-CO"/>
        </w:rPr>
        <w:drawing>
          <wp:inline distT="0" distB="0" distL="0" distR="0" wp14:anchorId="6D782B7F" wp14:editId="73BAC8A6">
            <wp:extent cx="4637847" cy="26098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4989" t="49809" r="12254" b="17406"/>
                    <a:stretch/>
                  </pic:blipFill>
                  <pic:spPr bwMode="auto">
                    <a:xfrm>
                      <a:off x="0" y="0"/>
                      <a:ext cx="4651899" cy="2617758"/>
                    </a:xfrm>
                    <a:prstGeom prst="rect">
                      <a:avLst/>
                    </a:prstGeom>
                    <a:ln>
                      <a:noFill/>
                    </a:ln>
                    <a:extLst>
                      <a:ext uri="{53640926-AAD7-44D8-BBD7-CCE9431645EC}">
                        <a14:shadowObscured xmlns:a14="http://schemas.microsoft.com/office/drawing/2010/main"/>
                      </a:ext>
                    </a:extLst>
                  </pic:spPr>
                </pic:pic>
              </a:graphicData>
            </a:graphic>
          </wp:inline>
        </w:drawing>
      </w:r>
    </w:p>
    <w:p w:rsidR="00323CBF" w:rsidRPr="00922C3C" w:rsidRDefault="009D538E"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 xml:space="preserve">                   </w:t>
      </w:r>
    </w:p>
    <w:p w:rsidR="00323CBF" w:rsidRPr="00922C3C" w:rsidRDefault="00327382"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Figura 2</w:t>
      </w:r>
      <w:r w:rsidR="00B97030" w:rsidRPr="00922C3C">
        <w:rPr>
          <w:rFonts w:ascii="Arial" w:eastAsia="Arial" w:hAnsi="Arial" w:cs="Arial"/>
          <w:sz w:val="24"/>
          <w:szCs w:val="24"/>
          <w:lang w:val="es-ES" w:eastAsia="es-ES" w:bidi="es-ES"/>
        </w:rPr>
        <w:t>.</w:t>
      </w:r>
      <w:r w:rsidR="00323CBF" w:rsidRPr="00922C3C">
        <w:rPr>
          <w:rFonts w:ascii="Arial" w:eastAsia="Arial" w:hAnsi="Arial" w:cs="Arial"/>
          <w:sz w:val="24"/>
          <w:szCs w:val="24"/>
          <w:lang w:val="es-ES" w:eastAsia="es-ES" w:bidi="es-ES"/>
        </w:rPr>
        <w:t xml:space="preserve"> Demanda energética por sector 2012</w:t>
      </w:r>
    </w:p>
    <w:p w:rsidR="009D538E" w:rsidRPr="00922C3C" w:rsidRDefault="002273D1"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Fuente: UPME,2015</w:t>
      </w:r>
    </w:p>
    <w:p w:rsidR="009D538E" w:rsidRPr="00922C3C" w:rsidRDefault="009D538E"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B97030" w:rsidRPr="00922C3C" w:rsidRDefault="0074054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E</w:t>
      </w:r>
      <w:r w:rsidR="0055675E" w:rsidRPr="00922C3C">
        <w:rPr>
          <w:rFonts w:ascii="Arial" w:eastAsia="Arial" w:hAnsi="Arial" w:cs="Arial"/>
          <w:sz w:val="24"/>
          <w:szCs w:val="24"/>
          <w:lang w:val="es-ES" w:eastAsia="es-ES" w:bidi="es-ES"/>
        </w:rPr>
        <w:t xml:space="preserve">n </w:t>
      </w:r>
      <w:r w:rsidRPr="00922C3C">
        <w:rPr>
          <w:rFonts w:ascii="Arial" w:eastAsia="Arial" w:hAnsi="Arial" w:cs="Arial"/>
          <w:sz w:val="24"/>
          <w:szCs w:val="24"/>
          <w:lang w:val="es-ES" w:eastAsia="es-ES" w:bidi="es-ES"/>
        </w:rPr>
        <w:t>el Sistema I</w:t>
      </w:r>
      <w:r w:rsidR="00854A7D" w:rsidRPr="00922C3C">
        <w:rPr>
          <w:rFonts w:ascii="Arial" w:eastAsia="Arial" w:hAnsi="Arial" w:cs="Arial"/>
          <w:sz w:val="24"/>
          <w:szCs w:val="24"/>
          <w:lang w:val="es-ES" w:eastAsia="es-ES" w:bidi="es-ES"/>
        </w:rPr>
        <w:t xml:space="preserve">nterconectado Nacional </w:t>
      </w:r>
      <w:r w:rsidRPr="00922C3C">
        <w:rPr>
          <w:rFonts w:ascii="Arial" w:eastAsia="Arial" w:hAnsi="Arial" w:cs="Arial"/>
          <w:sz w:val="24"/>
          <w:szCs w:val="24"/>
          <w:lang w:val="es-ES" w:eastAsia="es-ES" w:bidi="es-ES"/>
        </w:rPr>
        <w:t xml:space="preserve">el sector no regulado el </w:t>
      </w:r>
      <w:r w:rsidR="005C655C" w:rsidRPr="00922C3C">
        <w:rPr>
          <w:rFonts w:ascii="Arial" w:eastAsia="Arial" w:hAnsi="Arial" w:cs="Arial"/>
          <w:sz w:val="24"/>
          <w:szCs w:val="24"/>
          <w:lang w:val="es-ES" w:eastAsia="es-ES" w:bidi="es-ES"/>
        </w:rPr>
        <w:t>cual pertenece al conjunto de empresas e industrias que superan un consumo de energía de 55</w:t>
      </w:r>
      <w:r w:rsidR="00CF2CE5" w:rsidRPr="00922C3C">
        <w:rPr>
          <w:rFonts w:ascii="Arial" w:eastAsia="Arial" w:hAnsi="Arial" w:cs="Arial"/>
          <w:sz w:val="24"/>
          <w:szCs w:val="24"/>
          <w:lang w:val="es-ES" w:eastAsia="es-ES" w:bidi="es-ES"/>
        </w:rPr>
        <w:t>MW/mes de consumo de energía</w:t>
      </w:r>
      <w:r w:rsidR="005C655C" w:rsidRPr="00922C3C">
        <w:rPr>
          <w:rFonts w:ascii="Arial" w:eastAsia="Arial" w:hAnsi="Arial" w:cs="Arial"/>
          <w:sz w:val="24"/>
          <w:szCs w:val="24"/>
          <w:lang w:val="es-ES" w:eastAsia="es-ES" w:bidi="es-ES"/>
        </w:rPr>
        <w:t xml:space="preserve"> y potencias de 0,1MW</w:t>
      </w:r>
      <w:r w:rsidR="00CF2CE5" w:rsidRPr="00922C3C">
        <w:rPr>
          <w:rFonts w:ascii="Arial" w:eastAsia="Arial" w:hAnsi="Arial" w:cs="Arial"/>
          <w:sz w:val="24"/>
          <w:szCs w:val="24"/>
          <w:lang w:val="es-ES" w:eastAsia="es-ES" w:bidi="es-ES"/>
        </w:rPr>
        <w:t>. E</w:t>
      </w:r>
      <w:r w:rsidR="0055675E" w:rsidRPr="00922C3C">
        <w:rPr>
          <w:rFonts w:ascii="Arial" w:eastAsia="Arial" w:hAnsi="Arial" w:cs="Arial"/>
          <w:sz w:val="24"/>
          <w:szCs w:val="24"/>
          <w:lang w:val="es-ES" w:eastAsia="es-ES" w:bidi="es-ES"/>
        </w:rPr>
        <w:t>stas industrias que pertenecen al sector no regulado de la energía</w:t>
      </w:r>
      <w:r w:rsidR="005B08CE" w:rsidRPr="00922C3C">
        <w:rPr>
          <w:rFonts w:ascii="Arial" w:eastAsia="Arial" w:hAnsi="Arial" w:cs="Arial"/>
          <w:sz w:val="24"/>
          <w:szCs w:val="24"/>
          <w:lang w:val="es-ES" w:eastAsia="es-ES" w:bidi="es-ES"/>
        </w:rPr>
        <w:t xml:space="preserve">, principalmente </w:t>
      </w:r>
      <w:r w:rsidR="00AC2493" w:rsidRPr="00922C3C">
        <w:rPr>
          <w:rFonts w:ascii="Arial" w:eastAsia="Arial" w:hAnsi="Arial" w:cs="Arial"/>
          <w:sz w:val="24"/>
          <w:szCs w:val="24"/>
          <w:lang w:val="es-ES" w:eastAsia="es-ES" w:bidi="es-ES"/>
        </w:rPr>
        <w:t>están</w:t>
      </w:r>
      <w:r w:rsidR="004F2FE9" w:rsidRPr="00922C3C">
        <w:rPr>
          <w:rFonts w:ascii="Arial" w:eastAsia="Arial" w:hAnsi="Arial" w:cs="Arial"/>
          <w:sz w:val="24"/>
          <w:szCs w:val="24"/>
          <w:lang w:val="es-ES" w:eastAsia="es-ES" w:bidi="es-ES"/>
        </w:rPr>
        <w:t xml:space="preserve"> conformadas</w:t>
      </w:r>
      <w:r w:rsidR="0055675E" w:rsidRPr="00922C3C">
        <w:rPr>
          <w:rFonts w:ascii="Arial" w:eastAsia="Arial" w:hAnsi="Arial" w:cs="Arial"/>
          <w:sz w:val="24"/>
          <w:szCs w:val="24"/>
          <w:lang w:val="es-ES" w:eastAsia="es-ES" w:bidi="es-ES"/>
        </w:rPr>
        <w:t xml:space="preserve"> por dos industrias; la industria manufacturera y la industria de explotación de minas y canteras,</w:t>
      </w:r>
      <w:r w:rsidRPr="00922C3C">
        <w:rPr>
          <w:rFonts w:ascii="Arial" w:eastAsia="Arial" w:hAnsi="Arial" w:cs="Arial"/>
          <w:sz w:val="24"/>
          <w:szCs w:val="24"/>
          <w:lang w:val="es-ES" w:eastAsia="es-ES" w:bidi="es-ES"/>
        </w:rPr>
        <w:t xml:space="preserve"> teni</w:t>
      </w:r>
      <w:r w:rsidR="00854A7D" w:rsidRPr="00922C3C">
        <w:rPr>
          <w:rFonts w:ascii="Arial" w:eastAsia="Arial" w:hAnsi="Arial" w:cs="Arial"/>
          <w:sz w:val="24"/>
          <w:szCs w:val="24"/>
          <w:lang w:val="es-ES" w:eastAsia="es-ES" w:bidi="es-ES"/>
        </w:rPr>
        <w:t>endo una participación en el SIN</w:t>
      </w:r>
      <w:r w:rsidRPr="00922C3C">
        <w:rPr>
          <w:rFonts w:ascii="Arial" w:eastAsia="Arial" w:hAnsi="Arial" w:cs="Arial"/>
          <w:sz w:val="24"/>
          <w:szCs w:val="24"/>
          <w:lang w:val="es-ES" w:eastAsia="es-ES" w:bidi="es-ES"/>
        </w:rPr>
        <w:t xml:space="preserve"> de  </w:t>
      </w:r>
      <w:r w:rsidR="00423A6D" w:rsidRPr="00922C3C">
        <w:rPr>
          <w:rFonts w:ascii="Arial" w:eastAsia="Arial" w:hAnsi="Arial" w:cs="Arial"/>
          <w:sz w:val="24"/>
          <w:szCs w:val="24"/>
          <w:lang w:val="es-ES" w:eastAsia="es-ES" w:bidi="es-ES"/>
        </w:rPr>
        <w:t>42</w:t>
      </w:r>
      <w:r w:rsidR="005C655C" w:rsidRPr="00922C3C">
        <w:rPr>
          <w:rFonts w:ascii="Arial" w:eastAsia="Arial" w:hAnsi="Arial" w:cs="Arial"/>
          <w:sz w:val="24"/>
          <w:szCs w:val="24"/>
          <w:lang w:val="es-ES" w:eastAsia="es-ES" w:bidi="es-ES"/>
        </w:rPr>
        <w:t>,6</w:t>
      </w:r>
      <w:r w:rsidR="00423A6D" w:rsidRPr="00922C3C">
        <w:rPr>
          <w:rFonts w:ascii="Arial" w:eastAsia="Arial" w:hAnsi="Arial" w:cs="Arial"/>
          <w:sz w:val="24"/>
          <w:szCs w:val="24"/>
          <w:lang w:val="es-ES" w:eastAsia="es-ES" w:bidi="es-ES"/>
        </w:rPr>
        <w:t>3% y 24,54</w:t>
      </w:r>
      <w:r w:rsidR="005B08CE" w:rsidRPr="00922C3C">
        <w:rPr>
          <w:rFonts w:ascii="Arial" w:eastAsia="Arial" w:hAnsi="Arial" w:cs="Arial"/>
          <w:sz w:val="24"/>
          <w:szCs w:val="24"/>
          <w:lang w:val="es-ES" w:eastAsia="es-ES" w:bidi="es-ES"/>
        </w:rPr>
        <w:t>%</w:t>
      </w:r>
      <w:r w:rsidRPr="00922C3C">
        <w:rPr>
          <w:rFonts w:ascii="Arial" w:eastAsia="Arial" w:hAnsi="Arial" w:cs="Arial"/>
          <w:sz w:val="24"/>
          <w:szCs w:val="24"/>
          <w:lang w:val="es-ES" w:eastAsia="es-ES" w:bidi="es-ES"/>
        </w:rPr>
        <w:t xml:space="preserve"> </w:t>
      </w:r>
      <w:r w:rsidR="009B7422" w:rsidRPr="00922C3C">
        <w:rPr>
          <w:rFonts w:ascii="Arial" w:eastAsia="Arial" w:hAnsi="Arial" w:cs="Arial"/>
          <w:sz w:val="24"/>
          <w:szCs w:val="24"/>
          <w:lang w:val="es-ES" w:eastAsia="es-ES" w:bidi="es-ES"/>
        </w:rPr>
        <w:t xml:space="preserve">( </w:t>
      </w:r>
      <w:r w:rsidR="004868C7" w:rsidRPr="00922C3C">
        <w:rPr>
          <w:rFonts w:ascii="Arial" w:eastAsia="Arial" w:hAnsi="Arial" w:cs="Arial"/>
          <w:sz w:val="24"/>
          <w:szCs w:val="24"/>
          <w:lang w:val="es-ES" w:eastAsia="es-ES" w:bidi="es-ES"/>
        </w:rPr>
        <w:t>Tabla</w:t>
      </w:r>
      <w:r w:rsidR="009B7422" w:rsidRPr="00922C3C">
        <w:rPr>
          <w:rFonts w:ascii="Arial" w:eastAsia="Arial" w:hAnsi="Arial" w:cs="Arial"/>
          <w:sz w:val="24"/>
          <w:szCs w:val="24"/>
          <w:lang w:val="es-ES" w:eastAsia="es-ES" w:bidi="es-ES"/>
        </w:rPr>
        <w:t xml:space="preserve">.1), </w:t>
      </w:r>
      <w:r w:rsidR="005B08CE" w:rsidRPr="00922C3C">
        <w:rPr>
          <w:rFonts w:ascii="Arial" w:eastAsia="Arial" w:hAnsi="Arial" w:cs="Arial"/>
          <w:sz w:val="24"/>
          <w:szCs w:val="24"/>
          <w:lang w:val="es-ES" w:eastAsia="es-ES" w:bidi="es-ES"/>
        </w:rPr>
        <w:t xml:space="preserve"> y </w:t>
      </w:r>
      <w:r w:rsidR="005B08CE" w:rsidRPr="00922C3C">
        <w:rPr>
          <w:rFonts w:ascii="Arial" w:eastAsia="Arial" w:hAnsi="Arial" w:cs="Arial"/>
          <w:sz w:val="24"/>
          <w:szCs w:val="24"/>
          <w:lang w:val="es-ES" w:eastAsia="es-ES" w:bidi="es-ES"/>
        </w:rPr>
        <w:lastRenderedPageBreak/>
        <w:t>cr</w:t>
      </w:r>
      <w:r w:rsidR="00423A6D" w:rsidRPr="00922C3C">
        <w:rPr>
          <w:rFonts w:ascii="Arial" w:eastAsia="Arial" w:hAnsi="Arial" w:cs="Arial"/>
          <w:sz w:val="24"/>
          <w:szCs w:val="24"/>
          <w:lang w:val="es-ES" w:eastAsia="es-ES" w:bidi="es-ES"/>
        </w:rPr>
        <w:t>ecimientos en el último año de 1,92% y 4,18</w:t>
      </w:r>
      <w:r w:rsidR="005B08CE" w:rsidRPr="00922C3C">
        <w:rPr>
          <w:rFonts w:ascii="Arial" w:eastAsia="Arial" w:hAnsi="Arial" w:cs="Arial"/>
          <w:sz w:val="24"/>
          <w:szCs w:val="24"/>
          <w:lang w:val="es-ES" w:eastAsia="es-ES" w:bidi="es-ES"/>
        </w:rPr>
        <w:t>%</w:t>
      </w:r>
      <w:r w:rsidR="00CF49C5" w:rsidRPr="00922C3C">
        <w:rPr>
          <w:rStyle w:val="Refdenotaalpie"/>
          <w:rFonts w:ascii="Arial" w:eastAsia="Arial" w:hAnsi="Arial" w:cs="Arial"/>
          <w:sz w:val="24"/>
          <w:szCs w:val="24"/>
          <w:lang w:val="es-ES" w:eastAsia="es-ES" w:bidi="es-ES"/>
        </w:rPr>
        <w:footnoteReference w:id="13"/>
      </w:r>
      <w:r w:rsidR="009B7422" w:rsidRPr="00922C3C">
        <w:rPr>
          <w:rFonts w:ascii="Arial" w:eastAsia="Arial" w:hAnsi="Arial" w:cs="Arial"/>
          <w:sz w:val="24"/>
          <w:szCs w:val="24"/>
          <w:lang w:val="es-ES" w:eastAsia="es-ES" w:bidi="es-ES"/>
        </w:rPr>
        <w:t>,</w:t>
      </w:r>
      <w:r w:rsidR="00423A6D" w:rsidRPr="00922C3C">
        <w:rPr>
          <w:rFonts w:ascii="Arial" w:eastAsia="Arial" w:hAnsi="Arial" w:cs="Arial"/>
          <w:sz w:val="24"/>
          <w:szCs w:val="24"/>
          <w:lang w:val="es-ES" w:eastAsia="es-ES" w:bidi="es-ES"/>
        </w:rPr>
        <w:t xml:space="preserve"> </w:t>
      </w:r>
      <w:r w:rsidR="005B08CE" w:rsidRPr="00922C3C">
        <w:rPr>
          <w:rFonts w:ascii="Arial" w:eastAsia="Arial" w:hAnsi="Arial" w:cs="Arial"/>
          <w:sz w:val="24"/>
          <w:szCs w:val="24"/>
          <w:lang w:val="es-ES" w:eastAsia="es-ES" w:bidi="es-ES"/>
        </w:rPr>
        <w:t xml:space="preserve"> respectivamente</w:t>
      </w:r>
      <w:r w:rsidR="009D538E" w:rsidRPr="00922C3C">
        <w:rPr>
          <w:rFonts w:ascii="Arial" w:eastAsia="Arial" w:hAnsi="Arial" w:cs="Arial"/>
          <w:sz w:val="24"/>
          <w:szCs w:val="24"/>
          <w:lang w:val="es-ES" w:eastAsia="es-ES" w:bidi="es-ES"/>
        </w:rPr>
        <w:t xml:space="preserve"> </w:t>
      </w:r>
      <w:r w:rsidR="00854A7D" w:rsidRPr="00922C3C">
        <w:rPr>
          <w:rFonts w:ascii="Arial" w:eastAsia="Arial" w:hAnsi="Arial" w:cs="Arial"/>
          <w:sz w:val="24"/>
          <w:szCs w:val="24"/>
          <w:lang w:val="es-ES" w:eastAsia="es-ES" w:bidi="es-ES"/>
        </w:rPr>
        <w:t xml:space="preserve">en el 2019 con respecto al año 2018, </w:t>
      </w:r>
      <w:r w:rsidR="005B08CE" w:rsidRPr="00922C3C">
        <w:rPr>
          <w:rFonts w:ascii="Arial" w:eastAsia="Arial" w:hAnsi="Arial" w:cs="Arial"/>
          <w:sz w:val="24"/>
          <w:szCs w:val="24"/>
          <w:lang w:val="es-ES" w:eastAsia="es-ES" w:bidi="es-ES"/>
        </w:rPr>
        <w:t>este aumento e</w:t>
      </w:r>
      <w:r w:rsidR="00CF2CE5" w:rsidRPr="00922C3C">
        <w:rPr>
          <w:rFonts w:ascii="Arial" w:eastAsia="Arial" w:hAnsi="Arial" w:cs="Arial"/>
          <w:sz w:val="24"/>
          <w:szCs w:val="24"/>
          <w:lang w:val="es-ES" w:eastAsia="es-ES" w:bidi="es-ES"/>
        </w:rPr>
        <w:t xml:space="preserve">n la demanda energética en el </w:t>
      </w:r>
      <w:r w:rsidR="005B08CE" w:rsidRPr="00922C3C">
        <w:rPr>
          <w:rFonts w:ascii="Arial" w:eastAsia="Arial" w:hAnsi="Arial" w:cs="Arial"/>
          <w:sz w:val="24"/>
          <w:szCs w:val="24"/>
          <w:lang w:val="es-ES" w:eastAsia="es-ES" w:bidi="es-ES"/>
        </w:rPr>
        <w:t>sector</w:t>
      </w:r>
      <w:r w:rsidR="00357ADA" w:rsidRPr="00922C3C">
        <w:rPr>
          <w:rFonts w:ascii="Arial" w:eastAsia="Arial" w:hAnsi="Arial" w:cs="Arial"/>
          <w:sz w:val="24"/>
          <w:szCs w:val="24"/>
          <w:lang w:val="es-ES" w:eastAsia="es-ES" w:bidi="es-ES"/>
        </w:rPr>
        <w:t>,</w:t>
      </w:r>
      <w:r w:rsidR="005B08CE" w:rsidRPr="00922C3C">
        <w:rPr>
          <w:rFonts w:ascii="Arial" w:eastAsia="Arial" w:hAnsi="Arial" w:cs="Arial"/>
          <w:sz w:val="24"/>
          <w:szCs w:val="24"/>
          <w:lang w:val="es-ES" w:eastAsia="es-ES" w:bidi="es-ES"/>
        </w:rPr>
        <w:t xml:space="preserve"> representa p</w:t>
      </w:r>
      <w:r w:rsidR="009D538E" w:rsidRPr="00922C3C">
        <w:rPr>
          <w:rFonts w:ascii="Arial" w:eastAsia="Arial" w:hAnsi="Arial" w:cs="Arial"/>
          <w:sz w:val="24"/>
          <w:szCs w:val="24"/>
          <w:lang w:val="es-ES" w:eastAsia="es-ES" w:bidi="es-ES"/>
        </w:rPr>
        <w:t xml:space="preserve">ara el país </w:t>
      </w:r>
      <w:r w:rsidR="00357ADA" w:rsidRPr="00922C3C">
        <w:rPr>
          <w:rFonts w:ascii="Arial" w:eastAsia="Arial" w:hAnsi="Arial" w:cs="Arial"/>
          <w:sz w:val="24"/>
          <w:szCs w:val="24"/>
          <w:lang w:val="es-ES" w:eastAsia="es-ES" w:bidi="es-ES"/>
        </w:rPr>
        <w:t>la necesidad de aumentar la</w:t>
      </w:r>
      <w:r w:rsidR="009D538E" w:rsidRPr="00922C3C">
        <w:rPr>
          <w:rFonts w:ascii="Arial" w:eastAsia="Arial" w:hAnsi="Arial" w:cs="Arial"/>
          <w:sz w:val="24"/>
          <w:szCs w:val="24"/>
          <w:lang w:val="es-ES" w:eastAsia="es-ES" w:bidi="es-ES"/>
        </w:rPr>
        <w:t xml:space="preserve"> generación energética y por consiguiente </w:t>
      </w:r>
      <w:r w:rsidR="005D2D93" w:rsidRPr="00922C3C">
        <w:rPr>
          <w:rFonts w:ascii="Arial" w:eastAsia="Arial" w:hAnsi="Arial" w:cs="Arial"/>
          <w:sz w:val="24"/>
          <w:szCs w:val="24"/>
          <w:lang w:val="es-ES" w:eastAsia="es-ES" w:bidi="es-ES"/>
        </w:rPr>
        <w:t>que se produzcan mayor cantidad</w:t>
      </w:r>
      <w:r w:rsidR="009D538E" w:rsidRPr="00922C3C">
        <w:rPr>
          <w:rFonts w:ascii="Arial" w:eastAsia="Arial" w:hAnsi="Arial" w:cs="Arial"/>
          <w:sz w:val="24"/>
          <w:szCs w:val="24"/>
          <w:lang w:val="es-ES" w:eastAsia="es-ES" w:bidi="es-ES"/>
        </w:rPr>
        <w:t xml:space="preserve"> de </w:t>
      </w:r>
      <w:r w:rsidR="00CF49C5" w:rsidRPr="00922C3C">
        <w:rPr>
          <w:rFonts w:ascii="Arial" w:eastAsia="Arial" w:hAnsi="Arial" w:cs="Arial"/>
          <w:sz w:val="24"/>
          <w:szCs w:val="24"/>
          <w:lang w:val="es-ES" w:eastAsia="es-ES" w:bidi="es-ES"/>
        </w:rPr>
        <w:t>emisiones. Puesto que para el año 2019 hubo un aum</w:t>
      </w:r>
      <w:r w:rsidR="004868C7" w:rsidRPr="00922C3C">
        <w:rPr>
          <w:rFonts w:ascii="Arial" w:eastAsia="Arial" w:hAnsi="Arial" w:cs="Arial"/>
          <w:sz w:val="24"/>
          <w:szCs w:val="24"/>
          <w:lang w:val="es-ES" w:eastAsia="es-ES" w:bidi="es-ES"/>
        </w:rPr>
        <w:t>ento en la cantidad de</w:t>
      </w:r>
      <w:r w:rsidR="00CF49C5" w:rsidRPr="00922C3C">
        <w:rPr>
          <w:rFonts w:ascii="Arial" w:eastAsia="Arial" w:hAnsi="Arial" w:cs="Arial"/>
          <w:sz w:val="24"/>
          <w:szCs w:val="24"/>
          <w:lang w:val="es-ES" w:eastAsia="es-ES" w:bidi="es-ES"/>
        </w:rPr>
        <w:t xml:space="preserve"> emisiones de </w:t>
      </w:r>
      <w:r w:rsidR="004868C7" w:rsidRPr="00922C3C">
        <w:rPr>
          <w:rFonts w:ascii="Arial" w:eastAsia="Arial" w:hAnsi="Arial" w:cs="Arial"/>
          <w:sz w:val="24"/>
          <w:szCs w:val="24"/>
          <w:lang w:val="es-ES" w:eastAsia="es-ES" w:bidi="es-ES"/>
        </w:rPr>
        <w:t xml:space="preserve"> toneladas </w:t>
      </w:r>
      <w:r w:rsidR="00CF49C5" w:rsidRPr="00922C3C">
        <w:rPr>
          <w:rFonts w:ascii="Arial" w:eastAsia="Arial" w:hAnsi="Arial" w:cs="Arial"/>
          <w:sz w:val="24"/>
          <w:szCs w:val="24"/>
          <w:lang w:val="es-ES" w:eastAsia="es-ES" w:bidi="es-ES"/>
        </w:rPr>
        <w:t>CO2</w:t>
      </w:r>
      <w:r w:rsidR="004868C7" w:rsidRPr="00922C3C">
        <w:rPr>
          <w:rFonts w:ascii="Arial" w:eastAsia="Arial" w:hAnsi="Arial" w:cs="Arial"/>
          <w:sz w:val="24"/>
          <w:szCs w:val="24"/>
          <w:lang w:val="es-ES" w:eastAsia="es-ES" w:bidi="es-ES"/>
        </w:rPr>
        <w:t xml:space="preserve"> </w:t>
      </w:r>
      <w:r w:rsidR="00CF49C5" w:rsidRPr="00922C3C">
        <w:rPr>
          <w:rFonts w:ascii="Arial" w:eastAsia="Arial" w:hAnsi="Arial" w:cs="Arial"/>
          <w:sz w:val="24"/>
          <w:szCs w:val="24"/>
          <w:lang w:val="es-ES" w:eastAsia="es-ES" w:bidi="es-ES"/>
        </w:rPr>
        <w:t xml:space="preserve"> de 34%</w:t>
      </w:r>
      <w:r w:rsidR="004868C7" w:rsidRPr="00922C3C">
        <w:rPr>
          <w:rFonts w:ascii="Arial" w:eastAsia="Arial" w:hAnsi="Arial" w:cs="Arial"/>
          <w:sz w:val="24"/>
          <w:szCs w:val="24"/>
          <w:lang w:val="es-ES" w:eastAsia="es-ES" w:bidi="es-ES"/>
        </w:rPr>
        <w:t xml:space="preserve"> y un aumento del 29% en las emisiones de CO2 por kWh</w:t>
      </w:r>
      <w:r w:rsidR="00CF49C5" w:rsidRPr="00922C3C">
        <w:rPr>
          <w:rFonts w:ascii="Arial" w:eastAsia="Arial" w:hAnsi="Arial" w:cs="Arial"/>
          <w:sz w:val="24"/>
          <w:szCs w:val="24"/>
          <w:lang w:val="es-ES" w:eastAsia="es-ES" w:bidi="es-ES"/>
        </w:rPr>
        <w:t xml:space="preserve"> con respecto al año 2018</w:t>
      </w:r>
      <w:r w:rsidR="004868C7" w:rsidRPr="00922C3C">
        <w:rPr>
          <w:rStyle w:val="Refdenotaalpie"/>
          <w:rFonts w:ascii="Arial" w:eastAsia="Arial" w:hAnsi="Arial" w:cs="Arial"/>
          <w:sz w:val="24"/>
          <w:szCs w:val="24"/>
          <w:lang w:val="es-ES" w:eastAsia="es-ES" w:bidi="es-ES"/>
        </w:rPr>
        <w:footnoteReference w:id="14"/>
      </w:r>
      <w:r w:rsidR="004868C7" w:rsidRPr="00922C3C">
        <w:rPr>
          <w:rFonts w:ascii="Arial" w:eastAsia="Arial" w:hAnsi="Arial" w:cs="Arial"/>
          <w:sz w:val="24"/>
          <w:szCs w:val="24"/>
          <w:lang w:val="es-ES" w:eastAsia="es-ES" w:bidi="es-ES"/>
        </w:rPr>
        <w:t>. Es evidente que, con</w:t>
      </w:r>
      <w:r w:rsidR="005B08CE" w:rsidRPr="00922C3C">
        <w:rPr>
          <w:rFonts w:ascii="Arial" w:eastAsia="Arial" w:hAnsi="Arial" w:cs="Arial"/>
          <w:sz w:val="24"/>
          <w:szCs w:val="24"/>
          <w:lang w:val="es-ES" w:eastAsia="es-ES" w:bidi="es-ES"/>
        </w:rPr>
        <w:t xml:space="preserve"> el desarrollo de </w:t>
      </w:r>
      <w:r w:rsidR="00323259" w:rsidRPr="00922C3C">
        <w:rPr>
          <w:rFonts w:ascii="Arial" w:eastAsia="Arial" w:hAnsi="Arial" w:cs="Arial"/>
          <w:sz w:val="24"/>
          <w:szCs w:val="24"/>
          <w:lang w:val="es-ES" w:eastAsia="es-ES" w:bidi="es-ES"/>
        </w:rPr>
        <w:t>la economía y el crecimiento de las actividades productivas</w:t>
      </w:r>
      <w:r w:rsidR="005B08CE" w:rsidRPr="00922C3C">
        <w:rPr>
          <w:rFonts w:ascii="Arial" w:eastAsia="Arial" w:hAnsi="Arial" w:cs="Arial"/>
          <w:sz w:val="24"/>
          <w:szCs w:val="24"/>
          <w:lang w:val="es-ES" w:eastAsia="es-ES" w:bidi="es-ES"/>
        </w:rPr>
        <w:t xml:space="preserve">, se hace cada vez más </w:t>
      </w:r>
      <w:r w:rsidR="00357ADA" w:rsidRPr="00922C3C">
        <w:rPr>
          <w:rFonts w:ascii="Arial" w:eastAsia="Arial" w:hAnsi="Arial" w:cs="Arial"/>
          <w:sz w:val="24"/>
          <w:szCs w:val="24"/>
          <w:lang w:val="es-ES" w:eastAsia="es-ES" w:bidi="es-ES"/>
        </w:rPr>
        <w:t>necesario la</w:t>
      </w:r>
      <w:r w:rsidR="00CF2CE5" w:rsidRPr="00922C3C">
        <w:rPr>
          <w:rFonts w:ascii="Arial" w:eastAsia="Arial" w:hAnsi="Arial" w:cs="Arial"/>
          <w:sz w:val="24"/>
          <w:szCs w:val="24"/>
          <w:lang w:val="es-ES" w:eastAsia="es-ES" w:bidi="es-ES"/>
        </w:rPr>
        <w:t xml:space="preserve"> implementación de </w:t>
      </w:r>
      <w:r w:rsidR="005B08CE" w:rsidRPr="00922C3C">
        <w:rPr>
          <w:rFonts w:ascii="Arial" w:eastAsia="Arial" w:hAnsi="Arial" w:cs="Arial"/>
          <w:sz w:val="24"/>
          <w:szCs w:val="24"/>
          <w:lang w:val="es-ES" w:eastAsia="es-ES" w:bidi="es-ES"/>
        </w:rPr>
        <w:t xml:space="preserve">alternativas </w:t>
      </w:r>
      <w:r w:rsidR="005D2D93" w:rsidRPr="00922C3C">
        <w:rPr>
          <w:rFonts w:ascii="Arial" w:eastAsia="Arial" w:hAnsi="Arial" w:cs="Arial"/>
          <w:sz w:val="24"/>
          <w:szCs w:val="24"/>
          <w:lang w:val="es-ES" w:eastAsia="es-ES" w:bidi="es-ES"/>
        </w:rPr>
        <w:t>para aumentar la</w:t>
      </w:r>
      <w:r w:rsidR="00357ADA" w:rsidRPr="00922C3C">
        <w:rPr>
          <w:rFonts w:ascii="Arial" w:eastAsia="Arial" w:hAnsi="Arial" w:cs="Arial"/>
          <w:sz w:val="24"/>
          <w:szCs w:val="24"/>
          <w:lang w:val="es-ES" w:eastAsia="es-ES" w:bidi="es-ES"/>
        </w:rPr>
        <w:t xml:space="preserve"> oferta energética a partir de diferentes fuentes</w:t>
      </w:r>
      <w:r w:rsidR="005D2D93" w:rsidRPr="00922C3C">
        <w:rPr>
          <w:rFonts w:ascii="Arial" w:eastAsia="Arial" w:hAnsi="Arial" w:cs="Arial"/>
          <w:sz w:val="24"/>
          <w:szCs w:val="24"/>
          <w:lang w:val="es-ES" w:eastAsia="es-ES" w:bidi="es-ES"/>
        </w:rPr>
        <w:t xml:space="preserve"> de energía amigables con el medio ambiente y </w:t>
      </w:r>
      <w:r w:rsidR="009B7422" w:rsidRPr="00922C3C">
        <w:rPr>
          <w:rFonts w:ascii="Arial" w:eastAsia="Arial" w:hAnsi="Arial" w:cs="Arial"/>
          <w:sz w:val="24"/>
          <w:szCs w:val="24"/>
          <w:lang w:val="es-ES" w:eastAsia="es-ES" w:bidi="es-ES"/>
        </w:rPr>
        <w:t>el uso</w:t>
      </w:r>
      <w:r w:rsidR="00D84736" w:rsidRPr="00922C3C">
        <w:rPr>
          <w:rFonts w:ascii="Arial" w:eastAsia="Arial" w:hAnsi="Arial" w:cs="Arial"/>
          <w:sz w:val="24"/>
          <w:szCs w:val="24"/>
          <w:lang w:val="es-ES" w:eastAsia="es-ES" w:bidi="es-ES"/>
        </w:rPr>
        <w:t xml:space="preserve"> eficiente </w:t>
      </w:r>
      <w:r w:rsidR="005D2D93" w:rsidRPr="00922C3C">
        <w:rPr>
          <w:rFonts w:ascii="Arial" w:eastAsia="Arial" w:hAnsi="Arial" w:cs="Arial"/>
          <w:sz w:val="24"/>
          <w:szCs w:val="24"/>
          <w:lang w:val="es-ES" w:eastAsia="es-ES" w:bidi="es-ES"/>
        </w:rPr>
        <w:t>de la energía por parte de todos los sectores, en especial los de mayor consumo como lo es el sector industrial.</w:t>
      </w:r>
      <w:r w:rsidR="005B08CE" w:rsidRPr="00922C3C">
        <w:rPr>
          <w:rFonts w:ascii="Arial" w:eastAsia="Arial" w:hAnsi="Arial" w:cs="Arial"/>
          <w:sz w:val="24"/>
          <w:szCs w:val="24"/>
          <w:lang w:val="es-ES" w:eastAsia="es-ES" w:bidi="es-ES"/>
        </w:rPr>
        <w:t xml:space="preserve"> </w:t>
      </w:r>
    </w:p>
    <w:p w:rsidR="00323CBF" w:rsidRPr="00922C3C" w:rsidRDefault="00323CBF"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tbl>
      <w:tblPr>
        <w:tblStyle w:val="Tablaconcuadrcula"/>
        <w:tblW w:w="0" w:type="auto"/>
        <w:jc w:val="center"/>
        <w:tblLook w:val="04A0" w:firstRow="1" w:lastRow="0" w:firstColumn="1" w:lastColumn="0" w:noHBand="0" w:noVBand="1"/>
      </w:tblPr>
      <w:tblGrid>
        <w:gridCol w:w="2418"/>
        <w:gridCol w:w="1438"/>
        <w:gridCol w:w="1242"/>
        <w:gridCol w:w="1909"/>
        <w:gridCol w:w="1821"/>
      </w:tblGrid>
      <w:tr w:rsidR="00854A7D" w:rsidRPr="00922C3C" w:rsidTr="00854A7D">
        <w:trPr>
          <w:jc w:val="center"/>
        </w:trPr>
        <w:tc>
          <w:tcPr>
            <w:tcW w:w="2418" w:type="dxa"/>
          </w:tcPr>
          <w:p w:rsidR="00854A7D" w:rsidRPr="00922C3C" w:rsidRDefault="00854A7D" w:rsidP="00E45006">
            <w:pPr>
              <w:widowControl w:val="0"/>
              <w:autoSpaceDE w:val="0"/>
              <w:autoSpaceDN w:val="0"/>
              <w:spacing w:before="93" w:line="276" w:lineRule="auto"/>
              <w:ind w:right="49"/>
              <w:jc w:val="center"/>
              <w:rPr>
                <w:rFonts w:ascii="Arial" w:eastAsia="Arial" w:hAnsi="Arial" w:cs="Arial"/>
                <w:b/>
                <w:sz w:val="16"/>
                <w:szCs w:val="16"/>
                <w:lang w:val="es-ES" w:eastAsia="es-ES" w:bidi="es-ES"/>
              </w:rPr>
            </w:pPr>
            <w:r w:rsidRPr="00922C3C">
              <w:rPr>
                <w:rFonts w:ascii="Arial" w:eastAsia="Arial" w:hAnsi="Arial" w:cs="Arial"/>
                <w:b/>
                <w:sz w:val="16"/>
                <w:szCs w:val="16"/>
                <w:lang w:val="es-ES" w:eastAsia="es-ES" w:bidi="es-ES"/>
              </w:rPr>
              <w:t>Sector</w:t>
            </w:r>
          </w:p>
        </w:tc>
        <w:tc>
          <w:tcPr>
            <w:tcW w:w="1438" w:type="dxa"/>
          </w:tcPr>
          <w:p w:rsidR="00854A7D" w:rsidRPr="00922C3C" w:rsidRDefault="00854A7D" w:rsidP="00E45006">
            <w:pPr>
              <w:widowControl w:val="0"/>
              <w:autoSpaceDE w:val="0"/>
              <w:autoSpaceDN w:val="0"/>
              <w:spacing w:before="93" w:line="276" w:lineRule="auto"/>
              <w:ind w:right="49"/>
              <w:jc w:val="center"/>
              <w:rPr>
                <w:rFonts w:ascii="Arial" w:eastAsia="Arial" w:hAnsi="Arial" w:cs="Arial"/>
                <w:b/>
                <w:sz w:val="16"/>
                <w:szCs w:val="16"/>
                <w:lang w:val="es-ES" w:eastAsia="es-ES" w:bidi="es-ES"/>
              </w:rPr>
            </w:pPr>
            <w:r w:rsidRPr="00922C3C">
              <w:rPr>
                <w:rFonts w:ascii="Arial" w:eastAsia="Arial" w:hAnsi="Arial" w:cs="Arial"/>
                <w:b/>
                <w:sz w:val="16"/>
                <w:szCs w:val="16"/>
                <w:lang w:val="es-ES" w:eastAsia="es-ES" w:bidi="es-ES"/>
              </w:rPr>
              <w:t>Demanda 2018 (GWh)</w:t>
            </w:r>
          </w:p>
        </w:tc>
        <w:tc>
          <w:tcPr>
            <w:tcW w:w="1242" w:type="dxa"/>
          </w:tcPr>
          <w:p w:rsidR="00854A7D" w:rsidRPr="00922C3C" w:rsidRDefault="00854A7D" w:rsidP="00E45006">
            <w:pPr>
              <w:widowControl w:val="0"/>
              <w:autoSpaceDE w:val="0"/>
              <w:autoSpaceDN w:val="0"/>
              <w:spacing w:before="93" w:line="276" w:lineRule="auto"/>
              <w:ind w:right="49"/>
              <w:jc w:val="center"/>
              <w:rPr>
                <w:rFonts w:ascii="Arial" w:eastAsia="Arial" w:hAnsi="Arial" w:cs="Arial"/>
                <w:b/>
                <w:sz w:val="16"/>
                <w:szCs w:val="16"/>
                <w:lang w:val="es-ES" w:eastAsia="es-ES" w:bidi="es-ES"/>
              </w:rPr>
            </w:pPr>
            <w:r w:rsidRPr="00922C3C">
              <w:rPr>
                <w:rFonts w:ascii="Arial" w:eastAsia="Arial" w:hAnsi="Arial" w:cs="Arial"/>
                <w:b/>
                <w:sz w:val="16"/>
                <w:szCs w:val="16"/>
                <w:lang w:val="es-ES" w:eastAsia="es-ES" w:bidi="es-ES"/>
              </w:rPr>
              <w:t>Demanda 2019 (GWh)</w:t>
            </w:r>
          </w:p>
        </w:tc>
        <w:tc>
          <w:tcPr>
            <w:tcW w:w="1909" w:type="dxa"/>
          </w:tcPr>
          <w:p w:rsidR="00854A7D" w:rsidRPr="00922C3C" w:rsidRDefault="00854A7D" w:rsidP="00E45006">
            <w:pPr>
              <w:widowControl w:val="0"/>
              <w:autoSpaceDE w:val="0"/>
              <w:autoSpaceDN w:val="0"/>
              <w:spacing w:before="93" w:line="276" w:lineRule="auto"/>
              <w:ind w:right="49"/>
              <w:jc w:val="center"/>
              <w:rPr>
                <w:rFonts w:ascii="Arial" w:eastAsia="Arial" w:hAnsi="Arial" w:cs="Arial"/>
                <w:b/>
                <w:sz w:val="16"/>
                <w:szCs w:val="16"/>
                <w:lang w:val="es-ES" w:eastAsia="es-ES" w:bidi="es-ES"/>
              </w:rPr>
            </w:pPr>
            <w:r w:rsidRPr="00922C3C">
              <w:rPr>
                <w:rFonts w:ascii="Arial" w:eastAsia="Arial" w:hAnsi="Arial" w:cs="Arial"/>
                <w:b/>
                <w:sz w:val="16"/>
                <w:szCs w:val="16"/>
                <w:lang w:val="es-ES" w:eastAsia="es-ES" w:bidi="es-ES"/>
              </w:rPr>
              <w:t>Crecimiento</w:t>
            </w:r>
          </w:p>
        </w:tc>
        <w:tc>
          <w:tcPr>
            <w:tcW w:w="1821" w:type="dxa"/>
          </w:tcPr>
          <w:p w:rsidR="00854A7D" w:rsidRPr="00922C3C" w:rsidRDefault="00854A7D" w:rsidP="00E45006">
            <w:pPr>
              <w:widowControl w:val="0"/>
              <w:autoSpaceDE w:val="0"/>
              <w:autoSpaceDN w:val="0"/>
              <w:spacing w:before="93" w:line="276" w:lineRule="auto"/>
              <w:ind w:right="49"/>
              <w:jc w:val="center"/>
              <w:rPr>
                <w:rFonts w:ascii="Arial" w:eastAsia="Arial" w:hAnsi="Arial" w:cs="Arial"/>
                <w:b/>
                <w:sz w:val="16"/>
                <w:szCs w:val="16"/>
                <w:lang w:val="es-ES" w:eastAsia="es-ES" w:bidi="es-ES"/>
              </w:rPr>
            </w:pPr>
            <w:r w:rsidRPr="00922C3C">
              <w:rPr>
                <w:rFonts w:ascii="Arial" w:eastAsia="Arial" w:hAnsi="Arial" w:cs="Arial"/>
                <w:b/>
                <w:sz w:val="16"/>
                <w:szCs w:val="16"/>
                <w:lang w:val="es-ES" w:eastAsia="es-ES" w:bidi="es-ES"/>
              </w:rPr>
              <w:t>Participación</w:t>
            </w:r>
          </w:p>
        </w:tc>
      </w:tr>
      <w:tr w:rsidR="00854A7D" w:rsidRPr="00922C3C" w:rsidTr="00854A7D">
        <w:trPr>
          <w:jc w:val="center"/>
        </w:trPr>
        <w:tc>
          <w:tcPr>
            <w:tcW w:w="2418" w:type="dxa"/>
          </w:tcPr>
          <w:p w:rsidR="00854A7D" w:rsidRPr="00922C3C" w:rsidRDefault="00854A7D" w:rsidP="00E45006">
            <w:pPr>
              <w:widowControl w:val="0"/>
              <w:autoSpaceDE w:val="0"/>
              <w:autoSpaceDN w:val="0"/>
              <w:spacing w:before="93" w:line="276" w:lineRule="auto"/>
              <w:ind w:right="49"/>
              <w:jc w:val="center"/>
              <w:rPr>
                <w:rFonts w:ascii="Arial" w:eastAsia="Arial" w:hAnsi="Arial" w:cs="Arial"/>
                <w:b/>
                <w:sz w:val="16"/>
                <w:szCs w:val="16"/>
                <w:lang w:val="es-ES" w:eastAsia="es-ES" w:bidi="es-ES"/>
              </w:rPr>
            </w:pPr>
            <w:r w:rsidRPr="00922C3C">
              <w:rPr>
                <w:rFonts w:ascii="Arial" w:eastAsia="Arial" w:hAnsi="Arial" w:cs="Arial"/>
                <w:sz w:val="16"/>
                <w:szCs w:val="16"/>
                <w:lang w:val="es-ES" w:eastAsia="es-ES" w:bidi="es-ES"/>
              </w:rPr>
              <w:t>Regulado R</w:t>
            </w:r>
          </w:p>
        </w:tc>
        <w:tc>
          <w:tcPr>
            <w:tcW w:w="1438" w:type="dxa"/>
          </w:tcPr>
          <w:p w:rsidR="00854A7D" w:rsidRPr="00922C3C" w:rsidRDefault="00854A7D"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46.</w:t>
            </w:r>
            <w:r w:rsidR="00CF49C5" w:rsidRPr="00922C3C">
              <w:rPr>
                <w:rFonts w:ascii="Arial" w:eastAsia="Arial" w:hAnsi="Arial" w:cs="Arial"/>
                <w:sz w:val="16"/>
                <w:szCs w:val="16"/>
                <w:lang w:val="es-ES" w:eastAsia="es-ES" w:bidi="es-ES"/>
              </w:rPr>
              <w:t>955,</w:t>
            </w:r>
            <w:r w:rsidRPr="00922C3C">
              <w:rPr>
                <w:rFonts w:ascii="Arial" w:eastAsia="Arial" w:hAnsi="Arial" w:cs="Arial"/>
                <w:sz w:val="16"/>
                <w:szCs w:val="16"/>
                <w:lang w:val="es-ES" w:eastAsia="es-ES" w:bidi="es-ES"/>
              </w:rPr>
              <w:t>77</w:t>
            </w:r>
          </w:p>
        </w:tc>
        <w:tc>
          <w:tcPr>
            <w:tcW w:w="1242" w:type="dxa"/>
          </w:tcPr>
          <w:p w:rsidR="00854A7D" w:rsidRPr="00922C3C" w:rsidRDefault="00854A7D"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49.054,99</w:t>
            </w:r>
          </w:p>
        </w:tc>
        <w:tc>
          <w:tcPr>
            <w:tcW w:w="1909" w:type="dxa"/>
          </w:tcPr>
          <w:p w:rsidR="00854A7D" w:rsidRPr="00922C3C" w:rsidRDefault="00CF49C5"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4,41%</w:t>
            </w:r>
          </w:p>
        </w:tc>
        <w:tc>
          <w:tcPr>
            <w:tcW w:w="1821" w:type="dxa"/>
          </w:tcPr>
          <w:p w:rsidR="00854A7D" w:rsidRPr="00922C3C" w:rsidRDefault="00854A7D"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69%</w:t>
            </w:r>
          </w:p>
        </w:tc>
      </w:tr>
      <w:tr w:rsidR="00854A7D" w:rsidRPr="00922C3C" w:rsidTr="00854A7D">
        <w:trPr>
          <w:jc w:val="center"/>
        </w:trPr>
        <w:tc>
          <w:tcPr>
            <w:tcW w:w="2418" w:type="dxa"/>
          </w:tcPr>
          <w:p w:rsidR="00854A7D" w:rsidRPr="00922C3C" w:rsidRDefault="00854A7D"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No regulado (NR)</w:t>
            </w:r>
          </w:p>
        </w:tc>
        <w:tc>
          <w:tcPr>
            <w:tcW w:w="1438" w:type="dxa"/>
          </w:tcPr>
          <w:p w:rsidR="00854A7D" w:rsidRPr="00922C3C" w:rsidRDefault="00854A7D"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21.800,07</w:t>
            </w:r>
          </w:p>
        </w:tc>
        <w:tc>
          <w:tcPr>
            <w:tcW w:w="1242" w:type="dxa"/>
          </w:tcPr>
          <w:p w:rsidR="00854A7D" w:rsidRPr="00922C3C" w:rsidRDefault="00854A7D"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22.493,15</w:t>
            </w:r>
          </w:p>
        </w:tc>
        <w:tc>
          <w:tcPr>
            <w:tcW w:w="1909" w:type="dxa"/>
          </w:tcPr>
          <w:p w:rsidR="00854A7D" w:rsidRPr="00922C3C" w:rsidRDefault="00CF49C5"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3,10%</w:t>
            </w:r>
          </w:p>
        </w:tc>
        <w:tc>
          <w:tcPr>
            <w:tcW w:w="1821" w:type="dxa"/>
          </w:tcPr>
          <w:p w:rsidR="00854A7D" w:rsidRPr="00922C3C" w:rsidRDefault="00854A7D"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31%</w:t>
            </w:r>
          </w:p>
        </w:tc>
      </w:tr>
      <w:tr w:rsidR="00854A7D" w:rsidRPr="00922C3C" w:rsidTr="00854A7D">
        <w:trPr>
          <w:jc w:val="center"/>
        </w:trPr>
        <w:tc>
          <w:tcPr>
            <w:tcW w:w="2418" w:type="dxa"/>
          </w:tcPr>
          <w:p w:rsidR="00854A7D" w:rsidRPr="00922C3C" w:rsidRDefault="00854A7D"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 xml:space="preserve">Industrias </w:t>
            </w:r>
            <w:r w:rsidR="00747CBB" w:rsidRPr="00922C3C">
              <w:rPr>
                <w:rFonts w:ascii="Arial" w:eastAsia="Arial" w:hAnsi="Arial" w:cs="Arial"/>
                <w:sz w:val="16"/>
                <w:szCs w:val="16"/>
                <w:lang w:val="es-ES" w:eastAsia="es-ES" w:bidi="es-ES"/>
              </w:rPr>
              <w:t>manufactureras (</w:t>
            </w:r>
            <w:r w:rsidRPr="00922C3C">
              <w:rPr>
                <w:rFonts w:ascii="Arial" w:eastAsia="Arial" w:hAnsi="Arial" w:cs="Arial"/>
                <w:sz w:val="16"/>
                <w:szCs w:val="16"/>
                <w:lang w:val="es-ES" w:eastAsia="es-ES" w:bidi="es-ES"/>
              </w:rPr>
              <w:t>NR)</w:t>
            </w:r>
          </w:p>
        </w:tc>
        <w:tc>
          <w:tcPr>
            <w:tcW w:w="1438" w:type="dxa"/>
          </w:tcPr>
          <w:p w:rsidR="00854A7D" w:rsidRPr="00922C3C" w:rsidRDefault="00854A7D"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9.400,40</w:t>
            </w:r>
          </w:p>
        </w:tc>
        <w:tc>
          <w:tcPr>
            <w:tcW w:w="1242" w:type="dxa"/>
          </w:tcPr>
          <w:p w:rsidR="00854A7D" w:rsidRPr="00922C3C" w:rsidRDefault="00CF49C5"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9.587,80</w:t>
            </w:r>
          </w:p>
        </w:tc>
        <w:tc>
          <w:tcPr>
            <w:tcW w:w="1909" w:type="dxa"/>
          </w:tcPr>
          <w:p w:rsidR="00854A7D" w:rsidRPr="00922C3C" w:rsidRDefault="00CF49C5"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1,92%</w:t>
            </w:r>
          </w:p>
        </w:tc>
        <w:tc>
          <w:tcPr>
            <w:tcW w:w="1821" w:type="dxa"/>
          </w:tcPr>
          <w:p w:rsidR="00854A7D" w:rsidRPr="00922C3C" w:rsidRDefault="00854A7D"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43,6%</w:t>
            </w:r>
          </w:p>
        </w:tc>
      </w:tr>
      <w:tr w:rsidR="00854A7D" w:rsidRPr="00922C3C" w:rsidTr="00854A7D">
        <w:trPr>
          <w:jc w:val="center"/>
        </w:trPr>
        <w:tc>
          <w:tcPr>
            <w:tcW w:w="2418" w:type="dxa"/>
          </w:tcPr>
          <w:p w:rsidR="00854A7D" w:rsidRPr="00922C3C" w:rsidRDefault="00854A7D"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 xml:space="preserve">Explotación de </w:t>
            </w:r>
            <w:r w:rsidR="00747CBB" w:rsidRPr="00922C3C">
              <w:rPr>
                <w:rFonts w:ascii="Arial" w:eastAsia="Arial" w:hAnsi="Arial" w:cs="Arial"/>
                <w:sz w:val="16"/>
                <w:szCs w:val="16"/>
                <w:lang w:val="es-ES" w:eastAsia="es-ES" w:bidi="es-ES"/>
              </w:rPr>
              <w:t>canteras (</w:t>
            </w:r>
            <w:r w:rsidRPr="00922C3C">
              <w:rPr>
                <w:rFonts w:ascii="Arial" w:eastAsia="Arial" w:hAnsi="Arial" w:cs="Arial"/>
                <w:sz w:val="16"/>
                <w:szCs w:val="16"/>
                <w:lang w:val="es-ES" w:eastAsia="es-ES" w:bidi="es-ES"/>
              </w:rPr>
              <w:t>NR)</w:t>
            </w:r>
          </w:p>
        </w:tc>
        <w:tc>
          <w:tcPr>
            <w:tcW w:w="1438" w:type="dxa"/>
          </w:tcPr>
          <w:p w:rsidR="00854A7D" w:rsidRPr="00922C3C" w:rsidRDefault="00CF49C5"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5.298,81</w:t>
            </w:r>
          </w:p>
        </w:tc>
        <w:tc>
          <w:tcPr>
            <w:tcW w:w="1242" w:type="dxa"/>
          </w:tcPr>
          <w:p w:rsidR="00854A7D" w:rsidRPr="00922C3C" w:rsidRDefault="00CF49C5"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5520.37</w:t>
            </w:r>
          </w:p>
        </w:tc>
        <w:tc>
          <w:tcPr>
            <w:tcW w:w="1909" w:type="dxa"/>
          </w:tcPr>
          <w:p w:rsidR="00854A7D" w:rsidRPr="00922C3C" w:rsidRDefault="00CF49C5"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4,18%</w:t>
            </w:r>
          </w:p>
        </w:tc>
        <w:tc>
          <w:tcPr>
            <w:tcW w:w="1821" w:type="dxa"/>
          </w:tcPr>
          <w:p w:rsidR="00854A7D" w:rsidRPr="00922C3C" w:rsidRDefault="00854A7D"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22,6%</w:t>
            </w:r>
          </w:p>
        </w:tc>
      </w:tr>
    </w:tbl>
    <w:p w:rsidR="00D84736" w:rsidRPr="00922C3C" w:rsidRDefault="00323CBF"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Tabla</w:t>
      </w:r>
      <w:r w:rsidR="009D538E" w:rsidRPr="00922C3C">
        <w:rPr>
          <w:rFonts w:ascii="Arial" w:eastAsia="Arial" w:hAnsi="Arial" w:cs="Arial"/>
          <w:sz w:val="24"/>
          <w:szCs w:val="24"/>
          <w:lang w:val="es-ES" w:eastAsia="es-ES" w:bidi="es-ES"/>
        </w:rPr>
        <w:t xml:space="preserve"> 1. Demanda energética por tipo de mercado y actividad economiaca</w:t>
      </w:r>
      <w:r w:rsidR="00747CBB" w:rsidRPr="00922C3C">
        <w:rPr>
          <w:rFonts w:ascii="Arial" w:eastAsia="Arial" w:hAnsi="Arial" w:cs="Arial"/>
          <w:sz w:val="24"/>
          <w:szCs w:val="24"/>
          <w:lang w:val="es-ES" w:eastAsia="es-ES" w:bidi="es-ES"/>
        </w:rPr>
        <w:t xml:space="preserve"> </w:t>
      </w:r>
      <w:r w:rsidR="009D538E" w:rsidRPr="00922C3C">
        <w:rPr>
          <w:rFonts w:ascii="Arial" w:eastAsia="Arial" w:hAnsi="Arial" w:cs="Arial"/>
          <w:sz w:val="24"/>
          <w:szCs w:val="24"/>
          <w:lang w:val="es-ES" w:eastAsia="es-ES" w:bidi="es-ES"/>
        </w:rPr>
        <w:t>-</w:t>
      </w:r>
      <w:r w:rsidR="00747CBB" w:rsidRPr="00922C3C">
        <w:rPr>
          <w:rFonts w:ascii="Arial" w:eastAsia="Arial" w:hAnsi="Arial" w:cs="Arial"/>
          <w:sz w:val="24"/>
          <w:szCs w:val="24"/>
          <w:lang w:val="es-ES" w:eastAsia="es-ES" w:bidi="es-ES"/>
        </w:rPr>
        <w:t xml:space="preserve"> </w:t>
      </w:r>
      <w:r w:rsidR="009D538E" w:rsidRPr="00922C3C">
        <w:rPr>
          <w:rFonts w:ascii="Arial" w:eastAsia="Arial" w:hAnsi="Arial" w:cs="Arial"/>
          <w:sz w:val="24"/>
          <w:szCs w:val="24"/>
          <w:lang w:val="es-ES" w:eastAsia="es-ES" w:bidi="es-ES"/>
        </w:rPr>
        <w:t>GWh</w:t>
      </w:r>
    </w:p>
    <w:p w:rsidR="00323CBF" w:rsidRPr="00922C3C" w:rsidRDefault="00B97030"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 xml:space="preserve">Fuente: </w:t>
      </w:r>
      <w:r w:rsidR="00CF49C5" w:rsidRPr="00922C3C">
        <w:rPr>
          <w:rFonts w:ascii="Arial" w:eastAsia="Arial" w:hAnsi="Arial" w:cs="Arial"/>
          <w:sz w:val="16"/>
          <w:szCs w:val="16"/>
          <w:lang w:val="es-ES" w:eastAsia="es-ES" w:bidi="es-ES"/>
        </w:rPr>
        <w:t>XM,2019</w:t>
      </w:r>
    </w:p>
    <w:p w:rsidR="009D538E" w:rsidRPr="00922C3C" w:rsidRDefault="009D538E"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5B08CE" w:rsidRPr="00922C3C" w:rsidRDefault="008F04A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Colombia es</w:t>
      </w:r>
      <w:r w:rsidR="00914E25" w:rsidRPr="00922C3C">
        <w:rPr>
          <w:rFonts w:ascii="Arial" w:eastAsia="Arial" w:hAnsi="Arial" w:cs="Arial"/>
          <w:sz w:val="24"/>
          <w:szCs w:val="24"/>
          <w:lang w:val="es-ES" w:eastAsia="es-ES" w:bidi="es-ES"/>
        </w:rPr>
        <w:t xml:space="preserve"> altamente</w:t>
      </w:r>
      <w:r w:rsidR="005B08CE" w:rsidRPr="00922C3C">
        <w:rPr>
          <w:rFonts w:ascii="Arial" w:eastAsia="Arial" w:hAnsi="Arial" w:cs="Arial"/>
          <w:sz w:val="24"/>
          <w:szCs w:val="24"/>
          <w:lang w:val="es-ES" w:eastAsia="es-ES" w:bidi="es-ES"/>
        </w:rPr>
        <w:t xml:space="preserve"> dependiente de la</w:t>
      </w:r>
      <w:r w:rsidR="00914E25" w:rsidRPr="00922C3C">
        <w:rPr>
          <w:rFonts w:ascii="Arial" w:eastAsia="Arial" w:hAnsi="Arial" w:cs="Arial"/>
          <w:sz w:val="24"/>
          <w:szCs w:val="24"/>
          <w:lang w:val="es-ES" w:eastAsia="es-ES" w:bidi="es-ES"/>
        </w:rPr>
        <w:t xml:space="preserve"> </w:t>
      </w:r>
      <w:r w:rsidR="00B2732D" w:rsidRPr="00922C3C">
        <w:rPr>
          <w:rFonts w:ascii="Arial" w:eastAsia="Arial" w:hAnsi="Arial" w:cs="Arial"/>
          <w:sz w:val="24"/>
          <w:szCs w:val="24"/>
          <w:lang w:val="es-ES" w:eastAsia="es-ES" w:bidi="es-ES"/>
        </w:rPr>
        <w:t>oferta</w:t>
      </w:r>
      <w:r w:rsidR="00914E25" w:rsidRPr="00922C3C">
        <w:rPr>
          <w:rFonts w:ascii="Arial" w:eastAsia="Arial" w:hAnsi="Arial" w:cs="Arial"/>
          <w:sz w:val="24"/>
          <w:szCs w:val="24"/>
          <w:lang w:val="es-ES" w:eastAsia="es-ES" w:bidi="es-ES"/>
        </w:rPr>
        <w:t xml:space="preserve"> hídrica</w:t>
      </w:r>
      <w:r w:rsidR="00B2732D" w:rsidRPr="00922C3C">
        <w:rPr>
          <w:rFonts w:ascii="Arial" w:eastAsia="Arial" w:hAnsi="Arial" w:cs="Arial"/>
          <w:sz w:val="24"/>
          <w:szCs w:val="24"/>
          <w:lang w:val="es-ES" w:eastAsia="es-ES" w:bidi="es-ES"/>
        </w:rPr>
        <w:t xml:space="preserve"> del país</w:t>
      </w:r>
      <w:r w:rsidR="00914E25" w:rsidRPr="00922C3C">
        <w:rPr>
          <w:rFonts w:ascii="Arial" w:eastAsia="Arial" w:hAnsi="Arial" w:cs="Arial"/>
          <w:sz w:val="24"/>
          <w:szCs w:val="24"/>
          <w:lang w:val="es-ES" w:eastAsia="es-ES" w:bidi="es-ES"/>
        </w:rPr>
        <w:t>, toda vez que la</w:t>
      </w:r>
      <w:r w:rsidR="005B08CE" w:rsidRPr="00922C3C">
        <w:rPr>
          <w:rFonts w:ascii="Arial" w:eastAsia="Arial" w:hAnsi="Arial" w:cs="Arial"/>
          <w:sz w:val="24"/>
          <w:szCs w:val="24"/>
          <w:lang w:val="es-ES" w:eastAsia="es-ES" w:bidi="es-ES"/>
        </w:rPr>
        <w:t xml:space="preserve"> generación </w:t>
      </w:r>
      <w:r w:rsidR="002B03AF" w:rsidRPr="00922C3C">
        <w:rPr>
          <w:rFonts w:ascii="Arial" w:eastAsia="Arial" w:hAnsi="Arial" w:cs="Arial"/>
          <w:sz w:val="24"/>
          <w:szCs w:val="24"/>
          <w:lang w:val="es-ES" w:eastAsia="es-ES" w:bidi="es-ES"/>
        </w:rPr>
        <w:t>energética</w:t>
      </w:r>
      <w:r w:rsidR="005B08CE" w:rsidRPr="00922C3C">
        <w:rPr>
          <w:rFonts w:ascii="Arial" w:eastAsia="Arial" w:hAnsi="Arial" w:cs="Arial"/>
          <w:sz w:val="24"/>
          <w:szCs w:val="24"/>
          <w:lang w:val="es-ES" w:eastAsia="es-ES" w:bidi="es-ES"/>
        </w:rPr>
        <w:t xml:space="preserve"> a partir de fuentes </w:t>
      </w:r>
      <w:r w:rsidR="00D84736" w:rsidRPr="00922C3C">
        <w:rPr>
          <w:rFonts w:ascii="Arial" w:eastAsia="Arial" w:hAnsi="Arial" w:cs="Arial"/>
          <w:sz w:val="24"/>
          <w:szCs w:val="24"/>
          <w:lang w:val="es-ES" w:eastAsia="es-ES" w:bidi="es-ES"/>
        </w:rPr>
        <w:t>hidráulicas</w:t>
      </w:r>
      <w:r w:rsidR="00914E25" w:rsidRPr="00922C3C">
        <w:rPr>
          <w:rFonts w:ascii="Arial" w:eastAsia="Arial" w:hAnsi="Arial" w:cs="Arial"/>
          <w:sz w:val="24"/>
          <w:szCs w:val="24"/>
          <w:lang w:val="es-ES" w:eastAsia="es-ES" w:bidi="es-ES"/>
        </w:rPr>
        <w:t xml:space="preserve"> corresponde a</w:t>
      </w:r>
      <w:r w:rsidR="008F3F71" w:rsidRPr="00922C3C">
        <w:rPr>
          <w:rFonts w:ascii="Arial" w:eastAsia="Arial" w:hAnsi="Arial" w:cs="Arial"/>
          <w:sz w:val="24"/>
          <w:szCs w:val="24"/>
          <w:lang w:val="es-ES" w:eastAsia="es-ES" w:bidi="es-ES"/>
        </w:rPr>
        <w:t xml:space="preserve"> un 69,9</w:t>
      </w:r>
      <w:r w:rsidR="002B03AF" w:rsidRPr="00922C3C">
        <w:rPr>
          <w:rFonts w:ascii="Arial" w:eastAsia="Arial" w:hAnsi="Arial" w:cs="Arial"/>
          <w:sz w:val="24"/>
          <w:szCs w:val="24"/>
          <w:lang w:val="es-ES" w:eastAsia="es-ES" w:bidi="es-ES"/>
        </w:rPr>
        <w:t xml:space="preserve">% en la generación de energía </w:t>
      </w:r>
      <w:r w:rsidR="00323CBF" w:rsidRPr="00922C3C">
        <w:rPr>
          <w:rFonts w:ascii="Arial" w:eastAsia="Arial" w:hAnsi="Arial" w:cs="Arial"/>
          <w:sz w:val="24"/>
          <w:szCs w:val="24"/>
          <w:lang w:val="es-ES" w:eastAsia="es-ES" w:bidi="es-ES"/>
        </w:rPr>
        <w:t xml:space="preserve">total, mientras que </w:t>
      </w:r>
      <w:r w:rsidR="008F3F71" w:rsidRPr="00922C3C">
        <w:rPr>
          <w:rFonts w:ascii="Arial" w:eastAsia="Arial" w:hAnsi="Arial" w:cs="Arial"/>
          <w:sz w:val="24"/>
          <w:szCs w:val="24"/>
          <w:lang w:val="es-ES" w:eastAsia="es-ES" w:bidi="es-ES"/>
        </w:rPr>
        <w:t>el resto de la energía se genera con térmicas de gas y carbón con participaciones de 24,8% y</w:t>
      </w:r>
      <w:r w:rsidR="00AD0CB9" w:rsidRPr="00922C3C">
        <w:rPr>
          <w:rFonts w:ascii="Arial" w:eastAsia="Arial" w:hAnsi="Arial" w:cs="Arial"/>
          <w:sz w:val="24"/>
          <w:szCs w:val="24"/>
          <w:lang w:val="es-ES" w:eastAsia="es-ES" w:bidi="es-ES"/>
        </w:rPr>
        <w:t xml:space="preserve"> </w:t>
      </w:r>
      <w:r w:rsidR="008F3F71" w:rsidRPr="00922C3C">
        <w:rPr>
          <w:rFonts w:ascii="Arial" w:eastAsia="Arial" w:hAnsi="Arial" w:cs="Arial"/>
          <w:sz w:val="24"/>
          <w:szCs w:val="24"/>
          <w:lang w:val="es-ES" w:eastAsia="es-ES" w:bidi="es-ES"/>
        </w:rPr>
        <w:t>4,9% respectivamente</w:t>
      </w:r>
      <w:r w:rsidR="00323CBF" w:rsidRPr="00922C3C">
        <w:rPr>
          <w:rFonts w:ascii="Arial" w:eastAsia="Arial" w:hAnsi="Arial" w:cs="Arial"/>
          <w:sz w:val="24"/>
          <w:szCs w:val="24"/>
          <w:lang w:val="es-ES" w:eastAsia="es-ES" w:bidi="es-ES"/>
        </w:rPr>
        <w:t xml:space="preserve"> </w:t>
      </w:r>
      <w:r w:rsidR="008F3F71" w:rsidRPr="00922C3C">
        <w:rPr>
          <w:rFonts w:ascii="Arial" w:eastAsia="Arial" w:hAnsi="Arial" w:cs="Arial"/>
          <w:sz w:val="24"/>
          <w:szCs w:val="24"/>
          <w:lang w:val="es-ES" w:eastAsia="es-ES" w:bidi="es-ES"/>
        </w:rPr>
        <w:t>y una</w:t>
      </w:r>
      <w:r w:rsidR="00323CBF" w:rsidRPr="00922C3C">
        <w:rPr>
          <w:rFonts w:ascii="Arial" w:eastAsia="Arial" w:hAnsi="Arial" w:cs="Arial"/>
          <w:sz w:val="24"/>
          <w:szCs w:val="24"/>
          <w:lang w:val="es-ES" w:eastAsia="es-ES" w:bidi="es-ES"/>
        </w:rPr>
        <w:t xml:space="preserve"> participación </w:t>
      </w:r>
      <w:r w:rsidR="005D2D93" w:rsidRPr="00922C3C">
        <w:rPr>
          <w:rFonts w:ascii="Arial" w:eastAsia="Arial" w:hAnsi="Arial" w:cs="Arial"/>
          <w:sz w:val="24"/>
          <w:szCs w:val="24"/>
          <w:lang w:val="es-ES" w:eastAsia="es-ES" w:bidi="es-ES"/>
        </w:rPr>
        <w:t>menor</w:t>
      </w:r>
      <w:r w:rsidR="008F3F71" w:rsidRPr="00922C3C">
        <w:rPr>
          <w:rFonts w:ascii="Arial" w:eastAsia="Arial" w:hAnsi="Arial" w:cs="Arial"/>
          <w:sz w:val="24"/>
          <w:szCs w:val="24"/>
          <w:lang w:val="es-ES" w:eastAsia="es-ES" w:bidi="es-ES"/>
        </w:rPr>
        <w:t xml:space="preserve"> de cogeneración de 0,3% y eólica con 0,1%</w:t>
      </w:r>
      <w:r w:rsidR="004868C7" w:rsidRPr="00922C3C">
        <w:rPr>
          <w:rFonts w:ascii="Arial" w:eastAsia="Arial" w:hAnsi="Arial" w:cs="Arial"/>
          <w:sz w:val="24"/>
          <w:szCs w:val="24"/>
          <w:lang w:val="es-ES" w:eastAsia="es-ES" w:bidi="es-ES"/>
        </w:rPr>
        <w:t xml:space="preserve"> </w:t>
      </w:r>
      <w:r w:rsidR="004868C7" w:rsidRPr="00922C3C">
        <w:rPr>
          <w:rStyle w:val="Refdenotaalpie"/>
          <w:rFonts w:ascii="Arial" w:eastAsia="Arial" w:hAnsi="Arial" w:cs="Arial"/>
          <w:sz w:val="24"/>
          <w:szCs w:val="24"/>
          <w:lang w:val="es-ES" w:eastAsia="es-ES" w:bidi="es-ES"/>
        </w:rPr>
        <w:footnoteReference w:id="15"/>
      </w:r>
      <w:r w:rsidR="004868C7" w:rsidRPr="00922C3C">
        <w:rPr>
          <w:rFonts w:ascii="Arial" w:eastAsia="Arial" w:hAnsi="Arial" w:cs="Arial"/>
          <w:sz w:val="24"/>
          <w:szCs w:val="24"/>
          <w:lang w:val="es-ES" w:eastAsia="es-ES" w:bidi="es-ES"/>
        </w:rPr>
        <w:t xml:space="preserve"> ,</w:t>
      </w:r>
      <w:r w:rsidR="008F3F71" w:rsidRPr="00922C3C">
        <w:rPr>
          <w:rFonts w:ascii="Arial" w:eastAsia="Arial" w:hAnsi="Arial" w:cs="Arial"/>
          <w:sz w:val="24"/>
          <w:szCs w:val="24"/>
          <w:lang w:val="es-ES" w:eastAsia="es-ES" w:bidi="es-ES"/>
        </w:rPr>
        <w:t>esta matriz eléctrica representa una de las más limpias del mundo, por ser principalmente a base de energía hidráulica, pero esto también la hace una de las más vulnerables a los efectos del cambio climático.</w:t>
      </w:r>
    </w:p>
    <w:p w:rsidR="00B97030" w:rsidRPr="00922C3C" w:rsidRDefault="00B97030"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323CBF" w:rsidRPr="00922C3C" w:rsidRDefault="00323CBF"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5D2D93" w:rsidRPr="00922C3C" w:rsidRDefault="00327382"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noProof/>
          <w:lang w:eastAsia="es-CO"/>
        </w:rPr>
        <w:drawing>
          <wp:anchor distT="0" distB="0" distL="114300" distR="114300" simplePos="0" relativeHeight="251658240" behindDoc="0" locked="0" layoutInCell="1" allowOverlap="1" wp14:anchorId="04B92EE5" wp14:editId="4F48BF3D">
            <wp:simplePos x="0" y="0"/>
            <wp:positionH relativeFrom="column">
              <wp:posOffset>677742</wp:posOffset>
            </wp:positionH>
            <wp:positionV relativeFrom="paragraph">
              <wp:posOffset>148021</wp:posOffset>
            </wp:positionV>
            <wp:extent cx="3381375" cy="2043421"/>
            <wp:effectExtent l="0" t="0" r="0" b="0"/>
            <wp:wrapNone/>
            <wp:docPr id="2" name="Imagen 2" descr="ESTUDIO DE GENERACIÓN ELÉCTRICA BAJO ESCENARIO DE CAMBIO CLIMA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TUDIO DE GENERACIÓN ELÉCTRICA BAJO ESCENARIO DE CAMBIO CLIMATICO"/>
                    <pic:cNvPicPr>
                      <a:picLocks noChangeAspect="1" noChangeArrowheads="1"/>
                    </pic:cNvPicPr>
                  </pic:nvPicPr>
                  <pic:blipFill rotWithShape="1">
                    <a:blip r:embed="rId12">
                      <a:extLst>
                        <a:ext uri="{28A0092B-C50C-407E-A947-70E740481C1C}">
                          <a14:useLocalDpi xmlns:a14="http://schemas.microsoft.com/office/drawing/2010/main" val="0"/>
                        </a:ext>
                      </a:extLst>
                    </a:blip>
                    <a:srcRect r="2456" b="2890"/>
                    <a:stretch/>
                  </pic:blipFill>
                  <pic:spPr bwMode="auto">
                    <a:xfrm>
                      <a:off x="0" y="0"/>
                      <a:ext cx="3381375" cy="204342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D2D93" w:rsidRPr="00922C3C" w:rsidRDefault="005D2D9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5D2D93" w:rsidRPr="00922C3C" w:rsidRDefault="005D2D9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5D2D93" w:rsidRPr="00922C3C" w:rsidRDefault="005D2D9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5D2D93" w:rsidRPr="00922C3C" w:rsidRDefault="005D2D9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323CBF" w:rsidRPr="00922C3C" w:rsidRDefault="00323CBF"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5D2D93" w:rsidRPr="00922C3C" w:rsidRDefault="005D2D9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5D2D93" w:rsidRPr="00922C3C" w:rsidRDefault="005D2D9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FE26F2" w:rsidRPr="00922C3C" w:rsidRDefault="00FE26F2"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FE26F2" w:rsidRPr="00922C3C" w:rsidRDefault="00327382"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Figura 3</w:t>
      </w:r>
      <w:r w:rsidR="00B97030" w:rsidRPr="00922C3C">
        <w:rPr>
          <w:rFonts w:ascii="Arial" w:eastAsia="Arial" w:hAnsi="Arial" w:cs="Arial"/>
          <w:sz w:val="24"/>
          <w:szCs w:val="24"/>
          <w:lang w:val="es-ES" w:eastAsia="es-ES" w:bidi="es-ES"/>
        </w:rPr>
        <w:t>. Distribución del parque de generación eléctrica colombiano</w:t>
      </w:r>
    </w:p>
    <w:p w:rsidR="00B97030" w:rsidRPr="00922C3C" w:rsidRDefault="00B97030"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Fuente:XM.</w:t>
      </w:r>
    </w:p>
    <w:p w:rsidR="00B97030" w:rsidRPr="00922C3C" w:rsidRDefault="00B97030"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50A55" w:rsidRPr="00922C3C" w:rsidRDefault="005B08CE"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 xml:space="preserve">El principal problema </w:t>
      </w:r>
      <w:r w:rsidR="002B03AF" w:rsidRPr="00922C3C">
        <w:rPr>
          <w:rFonts w:ascii="Arial" w:eastAsia="Arial" w:hAnsi="Arial" w:cs="Arial"/>
          <w:sz w:val="24"/>
          <w:szCs w:val="24"/>
          <w:lang w:val="es-ES" w:eastAsia="es-ES" w:bidi="es-ES"/>
        </w:rPr>
        <w:t>del sistema</w:t>
      </w:r>
      <w:r w:rsidRPr="00922C3C">
        <w:rPr>
          <w:rFonts w:ascii="Arial" w:eastAsia="Arial" w:hAnsi="Arial" w:cs="Arial"/>
          <w:sz w:val="24"/>
          <w:szCs w:val="24"/>
          <w:lang w:val="es-ES" w:eastAsia="es-ES" w:bidi="es-ES"/>
        </w:rPr>
        <w:t xml:space="preserve"> energético es que </w:t>
      </w:r>
      <w:r w:rsidR="00CD0B58" w:rsidRPr="00922C3C">
        <w:rPr>
          <w:rFonts w:ascii="Arial" w:eastAsia="Arial" w:hAnsi="Arial" w:cs="Arial"/>
          <w:sz w:val="24"/>
          <w:szCs w:val="24"/>
          <w:lang w:val="es-ES" w:eastAsia="es-ES" w:bidi="es-ES"/>
        </w:rPr>
        <w:t xml:space="preserve">este se encuentra </w:t>
      </w:r>
      <w:r w:rsidRPr="00922C3C">
        <w:rPr>
          <w:rFonts w:ascii="Arial" w:eastAsia="Arial" w:hAnsi="Arial" w:cs="Arial"/>
          <w:sz w:val="24"/>
          <w:szCs w:val="24"/>
          <w:lang w:val="es-ES" w:eastAsia="es-ES" w:bidi="es-ES"/>
        </w:rPr>
        <w:t xml:space="preserve">dominado por </w:t>
      </w:r>
      <w:r w:rsidR="00914E25" w:rsidRPr="00922C3C">
        <w:rPr>
          <w:rFonts w:ascii="Arial" w:eastAsia="Arial" w:hAnsi="Arial" w:cs="Arial"/>
          <w:sz w:val="24"/>
          <w:szCs w:val="24"/>
          <w:lang w:val="es-ES" w:eastAsia="es-ES" w:bidi="es-ES"/>
        </w:rPr>
        <w:t xml:space="preserve">la </w:t>
      </w:r>
      <w:r w:rsidRPr="00922C3C">
        <w:rPr>
          <w:rFonts w:ascii="Arial" w:eastAsia="Arial" w:hAnsi="Arial" w:cs="Arial"/>
          <w:sz w:val="24"/>
          <w:szCs w:val="24"/>
          <w:lang w:val="es-ES" w:eastAsia="es-ES" w:bidi="es-ES"/>
        </w:rPr>
        <w:t xml:space="preserve">variabilidad </w:t>
      </w:r>
      <w:r w:rsidR="005901CB" w:rsidRPr="00922C3C">
        <w:rPr>
          <w:rFonts w:ascii="Arial" w:eastAsia="Arial" w:hAnsi="Arial" w:cs="Arial"/>
          <w:sz w:val="24"/>
          <w:szCs w:val="24"/>
          <w:lang w:val="es-ES" w:eastAsia="es-ES" w:bidi="es-ES"/>
        </w:rPr>
        <w:t>climática</w:t>
      </w:r>
      <w:r w:rsidRPr="00922C3C">
        <w:rPr>
          <w:rFonts w:ascii="Arial" w:eastAsia="Arial" w:hAnsi="Arial" w:cs="Arial"/>
          <w:sz w:val="24"/>
          <w:szCs w:val="24"/>
          <w:lang w:val="es-ES" w:eastAsia="es-ES" w:bidi="es-ES"/>
        </w:rPr>
        <w:t xml:space="preserve">, donde encontramos </w:t>
      </w:r>
      <w:r w:rsidR="005901CB" w:rsidRPr="00922C3C">
        <w:rPr>
          <w:rFonts w:ascii="Arial" w:eastAsia="Arial" w:hAnsi="Arial" w:cs="Arial"/>
          <w:sz w:val="24"/>
          <w:szCs w:val="24"/>
          <w:lang w:val="es-ES" w:eastAsia="es-ES" w:bidi="es-ES"/>
        </w:rPr>
        <w:t>escasez</w:t>
      </w:r>
      <w:r w:rsidRPr="00922C3C">
        <w:rPr>
          <w:rFonts w:ascii="Arial" w:eastAsia="Arial" w:hAnsi="Arial" w:cs="Arial"/>
          <w:sz w:val="24"/>
          <w:szCs w:val="24"/>
          <w:lang w:val="es-ES" w:eastAsia="es-ES" w:bidi="es-ES"/>
        </w:rPr>
        <w:t xml:space="preserve"> de lluvia regularmente en los meses de diciembre a </w:t>
      </w:r>
      <w:r w:rsidR="005901CB" w:rsidRPr="00922C3C">
        <w:rPr>
          <w:rFonts w:ascii="Arial" w:eastAsia="Arial" w:hAnsi="Arial" w:cs="Arial"/>
          <w:sz w:val="24"/>
          <w:szCs w:val="24"/>
          <w:lang w:val="es-ES" w:eastAsia="es-ES" w:bidi="es-ES"/>
        </w:rPr>
        <w:t xml:space="preserve">marzo y parte de abril. En </w:t>
      </w:r>
      <w:r w:rsidR="00914E25" w:rsidRPr="00922C3C">
        <w:rPr>
          <w:rFonts w:ascii="Arial" w:eastAsia="Arial" w:hAnsi="Arial" w:cs="Arial"/>
          <w:sz w:val="24"/>
          <w:szCs w:val="24"/>
          <w:lang w:val="es-ES" w:eastAsia="es-ES" w:bidi="es-ES"/>
        </w:rPr>
        <w:t>estos periodos de tiempo seco,</w:t>
      </w:r>
      <w:r w:rsidR="005901CB" w:rsidRPr="00922C3C">
        <w:rPr>
          <w:rFonts w:ascii="Arial" w:eastAsia="Arial" w:hAnsi="Arial" w:cs="Arial"/>
          <w:sz w:val="24"/>
          <w:szCs w:val="24"/>
          <w:lang w:val="es-ES" w:eastAsia="es-ES" w:bidi="es-ES"/>
        </w:rPr>
        <w:t xml:space="preserve"> es cuando el nivel de los embalses disminuye y nuestro sistema se ve obligado a aumentar la producción energética por medio de energía térmica, generando mayor cantidad de gases efecto </w:t>
      </w:r>
      <w:r w:rsidR="00747CBB" w:rsidRPr="00922C3C">
        <w:rPr>
          <w:rFonts w:ascii="Arial" w:eastAsia="Arial" w:hAnsi="Arial" w:cs="Arial"/>
          <w:sz w:val="24"/>
          <w:szCs w:val="24"/>
          <w:lang w:val="es-ES" w:eastAsia="es-ES" w:bidi="es-ES"/>
        </w:rPr>
        <w:t>invernadero (</w:t>
      </w:r>
      <w:r w:rsidR="005901CB" w:rsidRPr="00922C3C">
        <w:rPr>
          <w:rFonts w:ascii="Arial" w:eastAsia="Arial" w:hAnsi="Arial" w:cs="Arial"/>
          <w:sz w:val="24"/>
          <w:szCs w:val="24"/>
          <w:lang w:val="es-ES" w:eastAsia="es-ES" w:bidi="es-ES"/>
        </w:rPr>
        <w:t xml:space="preserve">GEI) y aumentando los </w:t>
      </w:r>
      <w:r w:rsidR="00914E25" w:rsidRPr="00922C3C">
        <w:rPr>
          <w:rFonts w:ascii="Arial" w:eastAsia="Arial" w:hAnsi="Arial" w:cs="Arial"/>
          <w:sz w:val="24"/>
          <w:szCs w:val="24"/>
          <w:lang w:val="es-ES" w:eastAsia="es-ES" w:bidi="es-ES"/>
        </w:rPr>
        <w:t>precios de energía,</w:t>
      </w:r>
      <w:r w:rsidR="005901CB" w:rsidRPr="00922C3C">
        <w:rPr>
          <w:rFonts w:ascii="Arial" w:eastAsia="Arial" w:hAnsi="Arial" w:cs="Arial"/>
          <w:sz w:val="24"/>
          <w:szCs w:val="24"/>
          <w:lang w:val="es-ES" w:eastAsia="es-ES" w:bidi="es-ES"/>
        </w:rPr>
        <w:t xml:space="preserve"> afectando en gran medida a la población</w:t>
      </w:r>
      <w:r w:rsidR="00036DEA" w:rsidRPr="00922C3C">
        <w:rPr>
          <w:rFonts w:ascii="Arial" w:eastAsia="Arial" w:hAnsi="Arial" w:cs="Arial"/>
          <w:sz w:val="24"/>
          <w:szCs w:val="24"/>
          <w:lang w:val="es-ES" w:eastAsia="es-ES" w:bidi="es-ES"/>
        </w:rPr>
        <w:t xml:space="preserve"> y al sector </w:t>
      </w:r>
      <w:r w:rsidR="00750A55" w:rsidRPr="00922C3C">
        <w:rPr>
          <w:rFonts w:ascii="Arial" w:eastAsia="Arial" w:hAnsi="Arial" w:cs="Arial"/>
          <w:sz w:val="24"/>
          <w:szCs w:val="24"/>
          <w:lang w:val="es-ES" w:eastAsia="es-ES" w:bidi="es-ES"/>
        </w:rPr>
        <w:t>industrial. Proyecciones realizadas por la UPME, relacionando los efectos del cambio climático con el comportamiento de los caudales promedio para la generación de energía eléctrica demuestran, que de no cambiarse el modelo la generación de energía a partir de fuentes hidráulicas disminuirá. En resultados obtenidos en el escenario balanceado y pesimista de cambio climático los riesgos de déficit alcanzan un valor esperado entre los años 2013- 2050 de 190 GWh y de 333 GWh, respectivamente; en comparación con el escenario base que tiene un valor esperado de déficit de 31 GWh</w:t>
      </w:r>
      <w:r w:rsidR="009D0EA9" w:rsidRPr="00922C3C">
        <w:rPr>
          <w:rStyle w:val="Refdenotaalpie"/>
          <w:rFonts w:ascii="Arial" w:eastAsia="Arial" w:hAnsi="Arial" w:cs="Arial"/>
          <w:sz w:val="24"/>
          <w:szCs w:val="24"/>
          <w:lang w:val="es-ES" w:eastAsia="es-ES" w:bidi="es-ES"/>
        </w:rPr>
        <w:footnoteReference w:id="16"/>
      </w:r>
      <w:r w:rsidR="009D0EA9" w:rsidRPr="00922C3C">
        <w:rPr>
          <w:rFonts w:ascii="Arial" w:eastAsia="Arial" w:hAnsi="Arial" w:cs="Arial"/>
          <w:sz w:val="24"/>
          <w:szCs w:val="24"/>
          <w:lang w:val="es-ES" w:eastAsia="es-ES" w:bidi="es-ES"/>
        </w:rPr>
        <w:t>.</w:t>
      </w:r>
    </w:p>
    <w:p w:rsidR="00750A55" w:rsidRPr="00922C3C" w:rsidRDefault="00141CC2"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noProof/>
          <w:lang w:eastAsia="es-CO"/>
        </w:rPr>
        <w:lastRenderedPageBreak/>
        <w:drawing>
          <wp:anchor distT="0" distB="0" distL="114300" distR="114300" simplePos="0" relativeHeight="251660288" behindDoc="0" locked="0" layoutInCell="1" allowOverlap="1" wp14:anchorId="76568D8D" wp14:editId="7181558D">
            <wp:simplePos x="0" y="0"/>
            <wp:positionH relativeFrom="column">
              <wp:posOffset>320963</wp:posOffset>
            </wp:positionH>
            <wp:positionV relativeFrom="paragraph">
              <wp:posOffset>58115</wp:posOffset>
            </wp:positionV>
            <wp:extent cx="4567555" cy="2683510"/>
            <wp:effectExtent l="0" t="0" r="4445" b="254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29532" t="31394" r="29735" b="26042"/>
                    <a:stretch/>
                  </pic:blipFill>
                  <pic:spPr bwMode="auto">
                    <a:xfrm>
                      <a:off x="0" y="0"/>
                      <a:ext cx="4567555" cy="2683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50A55" w:rsidRPr="00922C3C" w:rsidRDefault="00750A55"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50A55" w:rsidRPr="00922C3C" w:rsidRDefault="00750A55"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50A55" w:rsidRPr="00922C3C" w:rsidRDefault="00750A55"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50A55" w:rsidRPr="00922C3C" w:rsidRDefault="00750A55"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50A55" w:rsidRPr="00922C3C" w:rsidRDefault="00750A55"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50A55" w:rsidRPr="00922C3C" w:rsidRDefault="00750A55"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50A55" w:rsidRPr="00922C3C" w:rsidRDefault="00750A55"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50A55" w:rsidRPr="00922C3C" w:rsidRDefault="00750A55"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141CC2" w:rsidRPr="00922C3C" w:rsidRDefault="00141CC2"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141CC2" w:rsidRPr="00922C3C" w:rsidRDefault="00141CC2"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141CC2" w:rsidRPr="00922C3C" w:rsidRDefault="00141CC2"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750A55" w:rsidRPr="00922C3C" w:rsidRDefault="00327382"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Grafica.2</w:t>
      </w:r>
      <w:r w:rsidR="00750A55" w:rsidRPr="00922C3C">
        <w:rPr>
          <w:rFonts w:ascii="Arial" w:eastAsia="Arial" w:hAnsi="Arial" w:cs="Arial"/>
          <w:sz w:val="24"/>
          <w:szCs w:val="24"/>
          <w:lang w:val="es-ES" w:eastAsia="es-ES" w:bidi="es-ES"/>
        </w:rPr>
        <w:t>.</w:t>
      </w:r>
      <w:r w:rsidR="00750A55" w:rsidRPr="00922C3C">
        <w:rPr>
          <w:lang w:val="es-ES"/>
        </w:rPr>
        <w:t xml:space="preserve"> </w:t>
      </w:r>
      <w:r w:rsidR="00750A55" w:rsidRPr="00922C3C">
        <w:rPr>
          <w:rFonts w:ascii="Arial" w:eastAsia="Arial" w:hAnsi="Arial" w:cs="Arial"/>
          <w:sz w:val="24"/>
          <w:szCs w:val="24"/>
          <w:lang w:val="es-ES" w:eastAsia="es-ES" w:bidi="es-ES"/>
        </w:rPr>
        <w:t>Déficit de oferta de generación de energía eléctrica para cubrir la</w:t>
      </w:r>
    </w:p>
    <w:p w:rsidR="00750A55" w:rsidRPr="00922C3C" w:rsidRDefault="00750A55"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demanda del sistema.</w:t>
      </w:r>
    </w:p>
    <w:p w:rsidR="00750A55" w:rsidRPr="00922C3C" w:rsidRDefault="00B97030" w:rsidP="00747CBB">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rFonts w:ascii="Arial" w:eastAsia="Arial" w:hAnsi="Arial" w:cs="Arial"/>
          <w:sz w:val="16"/>
          <w:szCs w:val="16"/>
          <w:lang w:val="es-ES" w:eastAsia="es-ES" w:bidi="es-ES"/>
        </w:rPr>
        <w:t>Fuente: UPME</w:t>
      </w:r>
      <w:r w:rsidR="00750A55" w:rsidRPr="00922C3C">
        <w:rPr>
          <w:rFonts w:ascii="Arial" w:eastAsia="Arial" w:hAnsi="Arial" w:cs="Arial"/>
          <w:sz w:val="16"/>
          <w:szCs w:val="16"/>
          <w:lang w:val="es-ES" w:eastAsia="es-ES" w:bidi="es-ES"/>
        </w:rPr>
        <w:t>,2012</w:t>
      </w:r>
    </w:p>
    <w:p w:rsidR="00750A55" w:rsidRPr="00922C3C" w:rsidRDefault="00750A55"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141CC2" w:rsidRPr="00922C3C" w:rsidRDefault="002242E7"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 xml:space="preserve">Colombia si bien cuenta con un sistema bajo en emisiones a comparación de otros </w:t>
      </w:r>
      <w:r w:rsidR="00141CC2" w:rsidRPr="00922C3C">
        <w:rPr>
          <w:rFonts w:ascii="Arial" w:eastAsia="Arial" w:hAnsi="Arial" w:cs="Arial"/>
          <w:sz w:val="24"/>
          <w:szCs w:val="24"/>
          <w:lang w:val="es-ES" w:eastAsia="es-ES" w:bidi="es-ES"/>
        </w:rPr>
        <w:t>países, t</w:t>
      </w:r>
      <w:r w:rsidR="008A69F8" w:rsidRPr="00922C3C">
        <w:rPr>
          <w:rFonts w:ascii="Arial" w:eastAsia="Arial" w:hAnsi="Arial" w:cs="Arial"/>
          <w:sz w:val="24"/>
          <w:szCs w:val="24"/>
          <w:lang w:val="es-ES" w:eastAsia="es-ES" w:bidi="es-ES"/>
        </w:rPr>
        <w:t xml:space="preserve">iene grandes riesgos asociados </w:t>
      </w:r>
      <w:r w:rsidR="00141CC2" w:rsidRPr="00922C3C">
        <w:rPr>
          <w:rFonts w:ascii="Arial" w:eastAsia="Arial" w:hAnsi="Arial" w:cs="Arial"/>
          <w:sz w:val="24"/>
          <w:szCs w:val="24"/>
          <w:lang w:val="es-ES" w:eastAsia="es-ES" w:bidi="es-ES"/>
        </w:rPr>
        <w:t xml:space="preserve">a fenómenos climáticos como el Niño, el cual </w:t>
      </w:r>
      <w:r w:rsidR="008A69F8" w:rsidRPr="00922C3C">
        <w:rPr>
          <w:rFonts w:ascii="Arial" w:eastAsia="Arial" w:hAnsi="Arial" w:cs="Arial"/>
          <w:sz w:val="24"/>
          <w:szCs w:val="24"/>
          <w:lang w:val="es-ES" w:eastAsia="es-ES" w:bidi="es-ES"/>
        </w:rPr>
        <w:t>ha</w:t>
      </w:r>
      <w:r w:rsidR="00AD0CB9" w:rsidRPr="00922C3C">
        <w:rPr>
          <w:rFonts w:ascii="Arial" w:eastAsia="Arial" w:hAnsi="Arial" w:cs="Arial"/>
          <w:sz w:val="24"/>
          <w:szCs w:val="24"/>
          <w:lang w:val="es-ES" w:eastAsia="es-ES" w:bidi="es-ES"/>
        </w:rPr>
        <w:t xml:space="preserve"> ocasionado</w:t>
      </w:r>
      <w:r w:rsidR="008A69F8" w:rsidRPr="00922C3C">
        <w:rPr>
          <w:rFonts w:ascii="Arial" w:eastAsia="Arial" w:hAnsi="Arial" w:cs="Arial"/>
          <w:sz w:val="24"/>
          <w:szCs w:val="24"/>
          <w:lang w:val="es-ES" w:eastAsia="es-ES" w:bidi="es-ES"/>
        </w:rPr>
        <w:t xml:space="preserve"> que</w:t>
      </w:r>
      <w:r w:rsidR="00141CC2" w:rsidRPr="00922C3C">
        <w:rPr>
          <w:rFonts w:ascii="Arial" w:eastAsia="Arial" w:hAnsi="Arial" w:cs="Arial"/>
          <w:sz w:val="24"/>
          <w:szCs w:val="24"/>
          <w:lang w:val="es-ES" w:eastAsia="es-ES" w:bidi="es-ES"/>
        </w:rPr>
        <w:t xml:space="preserve"> se </w:t>
      </w:r>
      <w:r w:rsidR="008A69F8" w:rsidRPr="00922C3C">
        <w:rPr>
          <w:rFonts w:ascii="Arial" w:eastAsia="Arial" w:hAnsi="Arial" w:cs="Arial"/>
          <w:sz w:val="24"/>
          <w:szCs w:val="24"/>
          <w:lang w:val="es-ES" w:eastAsia="es-ES" w:bidi="es-ES"/>
        </w:rPr>
        <w:t>presenten</w:t>
      </w:r>
      <w:r w:rsidR="00141CC2" w:rsidRPr="00922C3C">
        <w:rPr>
          <w:rFonts w:ascii="Arial" w:eastAsia="Arial" w:hAnsi="Arial" w:cs="Arial"/>
          <w:sz w:val="24"/>
          <w:szCs w:val="24"/>
          <w:lang w:val="es-ES" w:eastAsia="es-ES" w:bidi="es-ES"/>
        </w:rPr>
        <w:t xml:space="preserve"> altos costos </w:t>
      </w:r>
      <w:r w:rsidR="008A69F8" w:rsidRPr="00922C3C">
        <w:rPr>
          <w:rFonts w:ascii="Arial" w:eastAsia="Arial" w:hAnsi="Arial" w:cs="Arial"/>
          <w:sz w:val="24"/>
          <w:szCs w:val="24"/>
          <w:lang w:val="es-ES" w:eastAsia="es-ES" w:bidi="es-ES"/>
        </w:rPr>
        <w:t>energéticos.</w:t>
      </w:r>
      <w:r w:rsidR="00141CC2" w:rsidRPr="00922C3C">
        <w:rPr>
          <w:rFonts w:ascii="Arial" w:eastAsia="Arial" w:hAnsi="Arial" w:cs="Arial"/>
          <w:sz w:val="24"/>
          <w:szCs w:val="24"/>
          <w:lang w:val="es-ES" w:eastAsia="es-ES" w:bidi="es-ES"/>
        </w:rPr>
        <w:t xml:space="preserve"> </w:t>
      </w:r>
      <w:r w:rsidR="008A69F8" w:rsidRPr="00922C3C">
        <w:rPr>
          <w:rFonts w:ascii="Arial" w:eastAsia="Arial" w:hAnsi="Arial" w:cs="Arial"/>
          <w:sz w:val="24"/>
          <w:szCs w:val="24"/>
          <w:lang w:val="es-ES" w:eastAsia="es-ES" w:bidi="es-ES"/>
        </w:rPr>
        <w:t>R</w:t>
      </w:r>
      <w:r w:rsidR="00141CC2" w:rsidRPr="00922C3C">
        <w:rPr>
          <w:rFonts w:ascii="Arial" w:eastAsia="Arial" w:hAnsi="Arial" w:cs="Arial"/>
          <w:sz w:val="24"/>
          <w:szCs w:val="24"/>
          <w:lang w:val="es-ES" w:eastAsia="es-ES" w:bidi="es-ES"/>
        </w:rPr>
        <w:t>ecienteme</w:t>
      </w:r>
      <w:r w:rsidR="00AD0CB9" w:rsidRPr="00922C3C">
        <w:rPr>
          <w:rFonts w:ascii="Arial" w:eastAsia="Arial" w:hAnsi="Arial" w:cs="Arial"/>
          <w:sz w:val="24"/>
          <w:szCs w:val="24"/>
          <w:lang w:val="es-ES" w:eastAsia="es-ES" w:bidi="es-ES"/>
        </w:rPr>
        <w:t xml:space="preserve">nte en los años 2009,2010,2013, 2014 y en lo que va corrido del </w:t>
      </w:r>
      <w:r w:rsidR="005C24C4" w:rsidRPr="00922C3C">
        <w:rPr>
          <w:rFonts w:ascii="Arial" w:eastAsia="Arial" w:hAnsi="Arial" w:cs="Arial"/>
          <w:sz w:val="24"/>
          <w:szCs w:val="24"/>
          <w:lang w:val="es-ES" w:eastAsia="es-ES" w:bidi="es-ES"/>
        </w:rPr>
        <w:t>año este</w:t>
      </w:r>
      <w:r w:rsidR="00141CC2" w:rsidRPr="00922C3C">
        <w:rPr>
          <w:rFonts w:ascii="Arial" w:eastAsia="Arial" w:hAnsi="Arial" w:cs="Arial"/>
          <w:sz w:val="24"/>
          <w:szCs w:val="24"/>
          <w:lang w:val="es-ES" w:eastAsia="es-ES" w:bidi="es-ES"/>
        </w:rPr>
        <w:t xml:space="preserve"> problema perdurara, puesto que análisis recientes demuestran que Colombia la vulnerabilidad por las sequias crecerá significativamente por el cambio climático. A causa de este problema, los precios de la energía eléctrica en bolsa han tendido constantemente al alza llegando a precios de $500/kWh</w:t>
      </w:r>
      <w:r w:rsidR="009D0EA9" w:rsidRPr="00922C3C">
        <w:rPr>
          <w:rStyle w:val="Refdenotaalpie"/>
          <w:rFonts w:ascii="Arial" w:eastAsia="Arial" w:hAnsi="Arial" w:cs="Arial"/>
          <w:sz w:val="24"/>
          <w:szCs w:val="24"/>
          <w:lang w:val="es-ES" w:eastAsia="es-ES" w:bidi="es-ES"/>
        </w:rPr>
        <w:footnoteReference w:id="17"/>
      </w:r>
      <w:r w:rsidR="00AD0CB9" w:rsidRPr="00922C3C">
        <w:rPr>
          <w:rFonts w:ascii="Arial" w:eastAsia="Arial" w:hAnsi="Arial" w:cs="Arial"/>
          <w:sz w:val="24"/>
          <w:szCs w:val="24"/>
          <w:lang w:val="es-ES" w:eastAsia="es-ES" w:bidi="es-ES"/>
        </w:rPr>
        <w:t>.</w:t>
      </w:r>
    </w:p>
    <w:p w:rsidR="00141CC2" w:rsidRPr="00922C3C" w:rsidRDefault="00141CC2"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noProof/>
          <w:lang w:eastAsia="es-CO"/>
        </w:rPr>
        <w:lastRenderedPageBreak/>
        <w:drawing>
          <wp:anchor distT="0" distB="0" distL="114300" distR="114300" simplePos="0" relativeHeight="251661312" behindDoc="0" locked="0" layoutInCell="1" allowOverlap="1">
            <wp:simplePos x="0" y="0"/>
            <wp:positionH relativeFrom="column">
              <wp:posOffset>-23495</wp:posOffset>
            </wp:positionH>
            <wp:positionV relativeFrom="paragraph">
              <wp:posOffset>611</wp:posOffset>
            </wp:positionV>
            <wp:extent cx="4940935" cy="3087370"/>
            <wp:effectExtent l="0" t="0" r="0" b="0"/>
            <wp:wrapTopAndBottom/>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36396" t="22965" r="11121" b="18706"/>
                    <a:stretch/>
                  </pic:blipFill>
                  <pic:spPr bwMode="auto">
                    <a:xfrm>
                      <a:off x="0" y="0"/>
                      <a:ext cx="4940935" cy="3087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41CC2" w:rsidRPr="00922C3C" w:rsidRDefault="00327382" w:rsidP="00E45006">
      <w:pPr>
        <w:widowControl w:val="0"/>
        <w:autoSpaceDE w:val="0"/>
        <w:autoSpaceDN w:val="0"/>
        <w:spacing w:before="93" w:after="0" w:line="276" w:lineRule="auto"/>
        <w:ind w:right="49"/>
        <w:jc w:val="center"/>
        <w:rPr>
          <w:rFonts w:ascii="Arial" w:hAnsi="Arial" w:cs="Arial"/>
          <w:lang w:val="es-ES"/>
        </w:rPr>
      </w:pPr>
      <w:r w:rsidRPr="00922C3C">
        <w:rPr>
          <w:rFonts w:ascii="Arial" w:eastAsia="Arial" w:hAnsi="Arial" w:cs="Arial"/>
          <w:sz w:val="24"/>
          <w:szCs w:val="24"/>
          <w:lang w:val="es-ES" w:eastAsia="es-ES" w:bidi="es-ES"/>
        </w:rPr>
        <w:t>Grafica 3</w:t>
      </w:r>
      <w:r w:rsidR="00141CC2" w:rsidRPr="00922C3C">
        <w:rPr>
          <w:rFonts w:ascii="Arial" w:eastAsia="Arial" w:hAnsi="Arial" w:cs="Arial"/>
          <w:sz w:val="24"/>
          <w:szCs w:val="24"/>
          <w:lang w:val="es-ES" w:eastAsia="es-ES" w:bidi="es-ES"/>
        </w:rPr>
        <w:t>.</w:t>
      </w:r>
      <w:r w:rsidR="00141CC2" w:rsidRPr="00922C3C">
        <w:rPr>
          <w:rFonts w:ascii="Arial" w:hAnsi="Arial" w:cs="Arial"/>
          <w:lang w:val="es-ES"/>
        </w:rPr>
        <w:t xml:space="preserve"> Tendencia de precios en el mercado mayorista de energía colombiano, 2000-2014 (promedios mensuales).</w:t>
      </w:r>
    </w:p>
    <w:p w:rsidR="00141CC2" w:rsidRPr="00922C3C" w:rsidRDefault="004B158A"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r w:rsidRPr="00922C3C">
        <w:rPr>
          <w:rFonts w:ascii="Arial" w:hAnsi="Arial" w:cs="Arial"/>
          <w:sz w:val="16"/>
          <w:szCs w:val="16"/>
          <w:lang w:val="es-ES"/>
        </w:rPr>
        <w:t>Fuente: Datos</w:t>
      </w:r>
      <w:r w:rsidR="00141CC2" w:rsidRPr="00922C3C">
        <w:rPr>
          <w:rFonts w:ascii="Arial" w:hAnsi="Arial" w:cs="Arial"/>
          <w:sz w:val="16"/>
          <w:szCs w:val="16"/>
          <w:lang w:val="es-ES"/>
        </w:rPr>
        <w:t xml:space="preserve"> XM</w:t>
      </w:r>
    </w:p>
    <w:p w:rsidR="00141CC2" w:rsidRPr="00922C3C" w:rsidRDefault="00141CC2"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5B08CE" w:rsidRPr="00922C3C" w:rsidRDefault="006D3C02"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L</w:t>
      </w:r>
      <w:r w:rsidR="008A69F8" w:rsidRPr="00922C3C">
        <w:rPr>
          <w:rFonts w:ascii="Arial" w:eastAsia="Arial" w:hAnsi="Arial" w:cs="Arial"/>
          <w:sz w:val="24"/>
          <w:szCs w:val="24"/>
          <w:lang w:val="es-ES" w:eastAsia="es-ES" w:bidi="es-ES"/>
        </w:rPr>
        <w:t xml:space="preserve">a </w:t>
      </w:r>
      <w:r w:rsidR="005901CB" w:rsidRPr="00922C3C">
        <w:rPr>
          <w:rFonts w:ascii="Arial" w:eastAsia="Arial" w:hAnsi="Arial" w:cs="Arial"/>
          <w:sz w:val="24"/>
          <w:szCs w:val="24"/>
          <w:lang w:val="es-ES" w:eastAsia="es-ES" w:bidi="es-ES"/>
        </w:rPr>
        <w:t xml:space="preserve">mejor </w:t>
      </w:r>
      <w:r w:rsidR="00EE07DB" w:rsidRPr="00922C3C">
        <w:rPr>
          <w:rFonts w:ascii="Arial" w:eastAsia="Arial" w:hAnsi="Arial" w:cs="Arial"/>
          <w:sz w:val="24"/>
          <w:szCs w:val="24"/>
          <w:lang w:val="es-ES" w:eastAsia="es-ES" w:bidi="es-ES"/>
        </w:rPr>
        <w:t>alternativa</w:t>
      </w:r>
      <w:r w:rsidR="005901CB" w:rsidRPr="00922C3C">
        <w:rPr>
          <w:rFonts w:ascii="Arial" w:eastAsia="Arial" w:hAnsi="Arial" w:cs="Arial"/>
          <w:sz w:val="24"/>
          <w:szCs w:val="24"/>
          <w:lang w:val="es-ES" w:eastAsia="es-ES" w:bidi="es-ES"/>
        </w:rPr>
        <w:t xml:space="preserve"> para dar </w:t>
      </w:r>
      <w:r w:rsidR="00CD0B58" w:rsidRPr="00922C3C">
        <w:rPr>
          <w:rFonts w:ascii="Arial" w:eastAsia="Arial" w:hAnsi="Arial" w:cs="Arial"/>
          <w:sz w:val="24"/>
          <w:szCs w:val="24"/>
          <w:lang w:val="es-ES" w:eastAsia="es-ES" w:bidi="es-ES"/>
        </w:rPr>
        <w:t>solución a esta problemática es</w:t>
      </w:r>
      <w:r w:rsidR="008A69F8" w:rsidRPr="00922C3C">
        <w:rPr>
          <w:rFonts w:ascii="Arial" w:eastAsia="Arial" w:hAnsi="Arial" w:cs="Arial"/>
          <w:sz w:val="24"/>
          <w:szCs w:val="24"/>
          <w:lang w:val="es-ES" w:eastAsia="es-ES" w:bidi="es-ES"/>
        </w:rPr>
        <w:t xml:space="preserve"> orientada hacia</w:t>
      </w:r>
      <w:r w:rsidR="005901CB" w:rsidRPr="00922C3C">
        <w:rPr>
          <w:rFonts w:ascii="Arial" w:eastAsia="Arial" w:hAnsi="Arial" w:cs="Arial"/>
          <w:sz w:val="24"/>
          <w:szCs w:val="24"/>
          <w:lang w:val="es-ES" w:eastAsia="es-ES" w:bidi="es-ES"/>
        </w:rPr>
        <w:t xml:space="preserve"> </w:t>
      </w:r>
      <w:r w:rsidR="008A69F8" w:rsidRPr="00922C3C">
        <w:rPr>
          <w:rFonts w:ascii="Arial" w:eastAsia="Arial" w:hAnsi="Arial" w:cs="Arial"/>
          <w:sz w:val="24"/>
          <w:szCs w:val="24"/>
          <w:lang w:val="es-ES" w:eastAsia="es-ES" w:bidi="es-ES"/>
        </w:rPr>
        <w:t>la diversificación de</w:t>
      </w:r>
      <w:r w:rsidR="005901CB" w:rsidRPr="00922C3C">
        <w:rPr>
          <w:rFonts w:ascii="Arial" w:eastAsia="Arial" w:hAnsi="Arial" w:cs="Arial"/>
          <w:sz w:val="24"/>
          <w:szCs w:val="24"/>
          <w:lang w:val="es-ES" w:eastAsia="es-ES" w:bidi="es-ES"/>
        </w:rPr>
        <w:t xml:space="preserve"> la matriz energética de nuestro </w:t>
      </w:r>
      <w:r w:rsidR="00CD0B58" w:rsidRPr="00922C3C">
        <w:rPr>
          <w:rFonts w:ascii="Arial" w:eastAsia="Arial" w:hAnsi="Arial" w:cs="Arial"/>
          <w:sz w:val="24"/>
          <w:szCs w:val="24"/>
          <w:lang w:val="es-ES" w:eastAsia="es-ES" w:bidi="es-ES"/>
        </w:rPr>
        <w:t>país,</w:t>
      </w:r>
      <w:r w:rsidR="00914E25" w:rsidRPr="00922C3C">
        <w:rPr>
          <w:rFonts w:ascii="Arial" w:eastAsia="Arial" w:hAnsi="Arial" w:cs="Arial"/>
          <w:sz w:val="24"/>
          <w:szCs w:val="24"/>
          <w:lang w:val="es-ES" w:eastAsia="es-ES" w:bidi="es-ES"/>
        </w:rPr>
        <w:t xml:space="preserve"> transformando la red eléctrica con generación tradicional de </w:t>
      </w:r>
      <w:r w:rsidR="00EE07DB" w:rsidRPr="00922C3C">
        <w:rPr>
          <w:rFonts w:ascii="Arial" w:eastAsia="Arial" w:hAnsi="Arial" w:cs="Arial"/>
          <w:sz w:val="24"/>
          <w:szCs w:val="24"/>
          <w:lang w:val="es-ES" w:eastAsia="es-ES" w:bidi="es-ES"/>
        </w:rPr>
        <w:t>energía</w:t>
      </w:r>
      <w:r w:rsidR="00CD0B58" w:rsidRPr="00922C3C">
        <w:rPr>
          <w:rFonts w:ascii="Arial" w:eastAsia="Arial" w:hAnsi="Arial" w:cs="Arial"/>
          <w:sz w:val="24"/>
          <w:szCs w:val="24"/>
          <w:lang w:val="es-ES" w:eastAsia="es-ES" w:bidi="es-ES"/>
        </w:rPr>
        <w:t>,</w:t>
      </w:r>
      <w:r w:rsidR="00EE07DB" w:rsidRPr="00922C3C">
        <w:rPr>
          <w:rFonts w:ascii="Arial" w:eastAsia="Arial" w:hAnsi="Arial" w:cs="Arial"/>
          <w:sz w:val="24"/>
          <w:szCs w:val="24"/>
          <w:lang w:val="es-ES" w:eastAsia="es-ES" w:bidi="es-ES"/>
        </w:rPr>
        <w:t xml:space="preserve"> a </w:t>
      </w:r>
      <w:r w:rsidR="00914E25" w:rsidRPr="00922C3C">
        <w:rPr>
          <w:rFonts w:ascii="Arial" w:eastAsia="Arial" w:hAnsi="Arial" w:cs="Arial"/>
          <w:sz w:val="24"/>
          <w:szCs w:val="24"/>
          <w:lang w:val="es-ES" w:eastAsia="es-ES" w:bidi="es-ES"/>
        </w:rPr>
        <w:t xml:space="preserve">un sistema de generación distribuida </w:t>
      </w:r>
      <w:r w:rsidR="00EE07DB" w:rsidRPr="00922C3C">
        <w:rPr>
          <w:rFonts w:ascii="Arial" w:eastAsia="Arial" w:hAnsi="Arial" w:cs="Arial"/>
          <w:sz w:val="24"/>
          <w:szCs w:val="24"/>
          <w:lang w:val="es-ES" w:eastAsia="es-ES" w:bidi="es-ES"/>
        </w:rPr>
        <w:t xml:space="preserve">renovable que reúna el concepto de </w:t>
      </w:r>
      <w:r w:rsidR="008F04A3" w:rsidRPr="00922C3C">
        <w:rPr>
          <w:rFonts w:ascii="Arial" w:eastAsia="Arial" w:hAnsi="Arial" w:cs="Arial"/>
          <w:sz w:val="24"/>
          <w:szCs w:val="24"/>
          <w:lang w:val="es-ES" w:eastAsia="es-ES" w:bidi="es-ES"/>
        </w:rPr>
        <w:t>micro redes</w:t>
      </w:r>
      <w:r w:rsidR="00EE07DB" w:rsidRPr="00922C3C">
        <w:rPr>
          <w:rFonts w:ascii="Arial" w:eastAsia="Arial" w:hAnsi="Arial" w:cs="Arial"/>
          <w:sz w:val="24"/>
          <w:szCs w:val="24"/>
          <w:lang w:val="es-ES" w:eastAsia="es-ES" w:bidi="es-ES"/>
        </w:rPr>
        <w:t xml:space="preserve"> para organizar y controlar las fuentes de generación   de energía</w:t>
      </w:r>
      <w:r w:rsidR="00CD0B58" w:rsidRPr="00922C3C">
        <w:rPr>
          <w:rFonts w:ascii="Arial" w:eastAsia="Arial" w:hAnsi="Arial" w:cs="Arial"/>
          <w:sz w:val="24"/>
          <w:szCs w:val="24"/>
          <w:lang w:val="es-ES" w:eastAsia="es-ES" w:bidi="es-ES"/>
        </w:rPr>
        <w:t>;</w:t>
      </w:r>
      <w:r w:rsidR="00EE07DB" w:rsidRPr="00922C3C">
        <w:rPr>
          <w:rFonts w:ascii="Arial" w:eastAsia="Arial" w:hAnsi="Arial" w:cs="Arial"/>
          <w:sz w:val="24"/>
          <w:szCs w:val="24"/>
          <w:lang w:val="es-ES" w:eastAsia="es-ES" w:bidi="es-ES"/>
        </w:rPr>
        <w:t xml:space="preserve"> impulsando el uso eficiente de la energía</w:t>
      </w:r>
      <w:r w:rsidR="008A69F8" w:rsidRPr="00922C3C">
        <w:rPr>
          <w:rFonts w:ascii="Arial" w:eastAsia="Arial" w:hAnsi="Arial" w:cs="Arial"/>
          <w:sz w:val="24"/>
          <w:szCs w:val="24"/>
          <w:lang w:val="es-ES" w:eastAsia="es-ES" w:bidi="es-ES"/>
        </w:rPr>
        <w:t>. Para lograr esto se plantea la ejecución de varios proyectos desde el Gobierno Nacional, asignados por cargo de confiabilidad, orientados a suplir la demanda energética del país en tiempos de baja generación con hidroeléctricas y promover los proyectos de energías limpias; sin embargo</w:t>
      </w:r>
      <w:r w:rsidR="00A57EE0" w:rsidRPr="00922C3C">
        <w:rPr>
          <w:rFonts w:ascii="Arial" w:eastAsia="Arial" w:hAnsi="Arial" w:cs="Arial"/>
          <w:sz w:val="24"/>
          <w:szCs w:val="24"/>
          <w:lang w:val="es-ES" w:eastAsia="es-ES" w:bidi="es-ES"/>
        </w:rPr>
        <w:t xml:space="preserve">, </w:t>
      </w:r>
      <w:r w:rsidR="00A57EE0" w:rsidRPr="00922C3C">
        <w:rPr>
          <w:rFonts w:ascii="Arial" w:hAnsi="Arial" w:cs="Arial"/>
          <w:sz w:val="24"/>
          <w:szCs w:val="24"/>
          <w:lang w:val="es-ES"/>
        </w:rPr>
        <w:t>no es claro si todos los proyectos planteados efectivamente se construirán a tiempo, y si la capacidad de expansión planteada y sus costos serán suficientes para contrarrestar en su totalidad las presiones al alza en los precios de la electricidad</w:t>
      </w:r>
      <w:r w:rsidR="00A57EE0" w:rsidRPr="00922C3C">
        <w:rPr>
          <w:rFonts w:ascii="Arial" w:eastAsia="Arial" w:hAnsi="Arial" w:cs="Arial"/>
          <w:sz w:val="24"/>
          <w:szCs w:val="24"/>
          <w:lang w:val="es-ES" w:eastAsia="es-ES" w:bidi="es-ES"/>
        </w:rPr>
        <w:t>,</w:t>
      </w:r>
      <w:r w:rsidR="00A57EE0" w:rsidRPr="00922C3C">
        <w:rPr>
          <w:rFonts w:ascii="Arial" w:hAnsi="Arial" w:cs="Arial"/>
          <w:sz w:val="24"/>
          <w:szCs w:val="24"/>
          <w:lang w:val="es-ES"/>
        </w:rPr>
        <w:t xml:space="preserve"> Por lo cual,  los consumidores de energía a gran escala, como es el caso de la indus</w:t>
      </w:r>
      <w:r w:rsidRPr="00922C3C">
        <w:rPr>
          <w:rFonts w:ascii="Arial" w:hAnsi="Arial" w:cs="Arial"/>
          <w:sz w:val="24"/>
          <w:szCs w:val="24"/>
          <w:lang w:val="es-ES"/>
        </w:rPr>
        <w:t xml:space="preserve">tria, están buscando </w:t>
      </w:r>
      <w:r w:rsidR="00A57EE0" w:rsidRPr="00922C3C">
        <w:rPr>
          <w:rFonts w:ascii="Arial" w:hAnsi="Arial" w:cs="Arial"/>
          <w:sz w:val="24"/>
          <w:szCs w:val="24"/>
          <w:lang w:val="es-ES"/>
        </w:rPr>
        <w:t>alternativas a nivel minorista para disminuir</w:t>
      </w:r>
      <w:r w:rsidR="00AD0CB9" w:rsidRPr="00922C3C">
        <w:rPr>
          <w:rFonts w:ascii="Arial" w:hAnsi="Arial" w:cs="Arial"/>
          <w:sz w:val="24"/>
          <w:szCs w:val="24"/>
          <w:lang w:val="es-ES"/>
        </w:rPr>
        <w:t xml:space="preserve"> el costo de </w:t>
      </w:r>
      <w:r w:rsidR="00A57EE0" w:rsidRPr="00922C3C">
        <w:rPr>
          <w:rFonts w:ascii="Arial" w:hAnsi="Arial" w:cs="Arial"/>
          <w:sz w:val="24"/>
          <w:szCs w:val="24"/>
          <w:lang w:val="es-ES"/>
        </w:rPr>
        <w:t xml:space="preserve"> sus facturas de electricidad de manera sostenible, y la energía renovable podría ser parte del </w:t>
      </w:r>
      <w:r w:rsidR="00A57EE0" w:rsidRPr="00922C3C">
        <w:rPr>
          <w:rFonts w:ascii="Arial" w:hAnsi="Arial" w:cs="Arial"/>
          <w:sz w:val="24"/>
          <w:szCs w:val="24"/>
          <w:lang w:val="es-ES"/>
        </w:rPr>
        <w:lastRenderedPageBreak/>
        <w:t>portafolio de soluciones</w:t>
      </w:r>
      <w:r w:rsidR="009D0EA9" w:rsidRPr="00922C3C">
        <w:rPr>
          <w:rStyle w:val="Refdenotaalpie"/>
          <w:rFonts w:ascii="Arial" w:hAnsi="Arial" w:cs="Arial"/>
          <w:sz w:val="24"/>
          <w:szCs w:val="24"/>
          <w:lang w:val="es-ES"/>
        </w:rPr>
        <w:footnoteReference w:id="18"/>
      </w:r>
      <w:r w:rsidR="009D0EA9" w:rsidRPr="00922C3C">
        <w:rPr>
          <w:rFonts w:ascii="Arial" w:hAnsi="Arial" w:cs="Arial"/>
          <w:sz w:val="24"/>
          <w:szCs w:val="24"/>
          <w:lang w:val="es-ES"/>
        </w:rPr>
        <w:t>.</w:t>
      </w:r>
      <w:r w:rsidRPr="00922C3C">
        <w:rPr>
          <w:rFonts w:ascii="Arial" w:hAnsi="Arial" w:cs="Arial"/>
          <w:sz w:val="24"/>
          <w:szCs w:val="24"/>
          <w:lang w:val="es-ES"/>
        </w:rPr>
        <w:t>A las</w:t>
      </w:r>
      <w:r w:rsidR="00A57EE0" w:rsidRPr="00922C3C">
        <w:rPr>
          <w:rFonts w:ascii="Arial" w:hAnsi="Arial" w:cs="Arial"/>
          <w:sz w:val="24"/>
          <w:szCs w:val="24"/>
          <w:lang w:val="es-ES"/>
        </w:rPr>
        <w:t xml:space="preserve"> alternativas anteriormente mencionadas se </w:t>
      </w:r>
      <w:r w:rsidRPr="00922C3C">
        <w:rPr>
          <w:rFonts w:ascii="Arial" w:hAnsi="Arial" w:cs="Arial"/>
          <w:sz w:val="24"/>
          <w:szCs w:val="24"/>
          <w:lang w:val="es-ES"/>
        </w:rPr>
        <w:t xml:space="preserve">debe </w:t>
      </w:r>
      <w:r w:rsidR="00A57EE0" w:rsidRPr="00922C3C">
        <w:rPr>
          <w:rFonts w:ascii="Arial" w:hAnsi="Arial" w:cs="Arial"/>
          <w:sz w:val="24"/>
          <w:szCs w:val="24"/>
          <w:lang w:val="es-ES"/>
        </w:rPr>
        <w:t>suma</w:t>
      </w:r>
      <w:r w:rsidRPr="00922C3C">
        <w:rPr>
          <w:rFonts w:ascii="Arial" w:hAnsi="Arial" w:cs="Arial"/>
          <w:sz w:val="24"/>
          <w:szCs w:val="24"/>
          <w:lang w:val="es-ES"/>
        </w:rPr>
        <w:t>r</w:t>
      </w:r>
      <w:r w:rsidR="00A57EE0" w:rsidRPr="00922C3C">
        <w:rPr>
          <w:rFonts w:ascii="Arial" w:hAnsi="Arial" w:cs="Arial"/>
          <w:sz w:val="24"/>
          <w:szCs w:val="24"/>
          <w:lang w:val="es-ES"/>
        </w:rPr>
        <w:t xml:space="preserve"> el uso eficiente de la </w:t>
      </w:r>
      <w:r w:rsidRPr="00922C3C">
        <w:rPr>
          <w:rFonts w:ascii="Arial" w:hAnsi="Arial" w:cs="Arial"/>
          <w:sz w:val="24"/>
          <w:szCs w:val="24"/>
          <w:lang w:val="es-ES"/>
        </w:rPr>
        <w:t>energía, puesto</w:t>
      </w:r>
      <w:r w:rsidR="00EE07DB" w:rsidRPr="00922C3C">
        <w:rPr>
          <w:rFonts w:ascii="Arial" w:eastAsia="Arial" w:hAnsi="Arial" w:cs="Arial"/>
          <w:sz w:val="24"/>
          <w:szCs w:val="24"/>
          <w:lang w:val="es-ES" w:eastAsia="es-ES" w:bidi="es-ES"/>
        </w:rPr>
        <w:t xml:space="preserve"> que la única forma de</w:t>
      </w:r>
      <w:r w:rsidR="00541415" w:rsidRPr="00922C3C">
        <w:rPr>
          <w:rFonts w:ascii="Arial" w:eastAsia="Arial" w:hAnsi="Arial" w:cs="Arial"/>
          <w:sz w:val="24"/>
          <w:szCs w:val="24"/>
          <w:lang w:val="es-ES" w:eastAsia="es-ES" w:bidi="es-ES"/>
        </w:rPr>
        <w:t xml:space="preserve"> no</w:t>
      </w:r>
      <w:r w:rsidR="00EE07DB" w:rsidRPr="00922C3C">
        <w:rPr>
          <w:rFonts w:ascii="Arial" w:eastAsia="Arial" w:hAnsi="Arial" w:cs="Arial"/>
          <w:sz w:val="24"/>
          <w:szCs w:val="24"/>
          <w:lang w:val="es-ES" w:eastAsia="es-ES" w:bidi="es-ES"/>
        </w:rPr>
        <w:t xml:space="preserve"> generar un impacto</w:t>
      </w:r>
      <w:r w:rsidR="00541415" w:rsidRPr="00922C3C">
        <w:rPr>
          <w:rFonts w:ascii="Arial" w:eastAsia="Arial" w:hAnsi="Arial" w:cs="Arial"/>
          <w:sz w:val="24"/>
          <w:szCs w:val="24"/>
          <w:lang w:val="es-ES" w:eastAsia="es-ES" w:bidi="es-ES"/>
        </w:rPr>
        <w:t xml:space="preserve"> por </w:t>
      </w:r>
      <w:r w:rsidR="00CD0B58" w:rsidRPr="00922C3C">
        <w:rPr>
          <w:rFonts w:ascii="Arial" w:eastAsia="Arial" w:hAnsi="Arial" w:cs="Arial"/>
          <w:sz w:val="24"/>
          <w:szCs w:val="24"/>
          <w:lang w:val="es-ES" w:eastAsia="es-ES" w:bidi="es-ES"/>
        </w:rPr>
        <w:t xml:space="preserve">su </w:t>
      </w:r>
      <w:r w:rsidRPr="00922C3C">
        <w:rPr>
          <w:rFonts w:ascii="Arial" w:eastAsia="Arial" w:hAnsi="Arial" w:cs="Arial"/>
          <w:sz w:val="24"/>
          <w:szCs w:val="24"/>
          <w:lang w:val="es-ES" w:eastAsia="es-ES" w:bidi="es-ES"/>
        </w:rPr>
        <w:t>uso,</w:t>
      </w:r>
      <w:r w:rsidR="00541415" w:rsidRPr="00922C3C">
        <w:rPr>
          <w:rFonts w:ascii="Arial" w:eastAsia="Arial" w:hAnsi="Arial" w:cs="Arial"/>
          <w:sz w:val="24"/>
          <w:szCs w:val="24"/>
          <w:lang w:val="es-ES" w:eastAsia="es-ES" w:bidi="es-ES"/>
        </w:rPr>
        <w:t xml:space="preserve"> es</w:t>
      </w:r>
      <w:r w:rsidR="00EE07DB" w:rsidRPr="00922C3C">
        <w:rPr>
          <w:rFonts w:ascii="Arial" w:eastAsia="Arial" w:hAnsi="Arial" w:cs="Arial"/>
          <w:sz w:val="24"/>
          <w:szCs w:val="24"/>
          <w:lang w:val="es-ES" w:eastAsia="es-ES" w:bidi="es-ES"/>
        </w:rPr>
        <w:t xml:space="preserve"> no </w:t>
      </w:r>
      <w:r w:rsidRPr="00922C3C">
        <w:rPr>
          <w:rFonts w:ascii="Arial" w:eastAsia="Arial" w:hAnsi="Arial" w:cs="Arial"/>
          <w:sz w:val="24"/>
          <w:szCs w:val="24"/>
          <w:lang w:val="es-ES" w:eastAsia="es-ES" w:bidi="es-ES"/>
        </w:rPr>
        <w:t>consumirla;</w:t>
      </w:r>
      <w:r w:rsidR="00541415" w:rsidRPr="00922C3C">
        <w:rPr>
          <w:rFonts w:ascii="Arial" w:eastAsia="Arial" w:hAnsi="Arial" w:cs="Arial"/>
          <w:sz w:val="24"/>
          <w:szCs w:val="24"/>
          <w:lang w:val="es-ES" w:eastAsia="es-ES" w:bidi="es-ES"/>
        </w:rPr>
        <w:t xml:space="preserve"> mediante el uso de energías</w:t>
      </w:r>
      <w:r w:rsidR="00CD0B58" w:rsidRPr="00922C3C">
        <w:rPr>
          <w:rFonts w:ascii="Arial" w:eastAsia="Arial" w:hAnsi="Arial" w:cs="Arial"/>
          <w:sz w:val="24"/>
          <w:szCs w:val="24"/>
          <w:lang w:val="es-ES" w:eastAsia="es-ES" w:bidi="es-ES"/>
        </w:rPr>
        <w:t xml:space="preserve"> renovables y</w:t>
      </w:r>
      <w:r w:rsidR="00541415" w:rsidRPr="00922C3C">
        <w:rPr>
          <w:rFonts w:ascii="Arial" w:eastAsia="Arial" w:hAnsi="Arial" w:cs="Arial"/>
          <w:sz w:val="24"/>
          <w:szCs w:val="24"/>
          <w:lang w:val="es-ES" w:eastAsia="es-ES" w:bidi="es-ES"/>
        </w:rPr>
        <w:t xml:space="preserve"> </w:t>
      </w:r>
      <w:r w:rsidRPr="00922C3C">
        <w:rPr>
          <w:rFonts w:ascii="Arial" w:eastAsia="Arial" w:hAnsi="Arial" w:cs="Arial"/>
          <w:sz w:val="24"/>
          <w:szCs w:val="24"/>
          <w:lang w:val="es-ES" w:eastAsia="es-ES" w:bidi="es-ES"/>
        </w:rPr>
        <w:t xml:space="preserve">la implementación </w:t>
      </w:r>
      <w:r w:rsidR="00541415" w:rsidRPr="00922C3C">
        <w:rPr>
          <w:rFonts w:ascii="Arial" w:eastAsia="Arial" w:hAnsi="Arial" w:cs="Arial"/>
          <w:sz w:val="24"/>
          <w:szCs w:val="24"/>
          <w:lang w:val="es-ES" w:eastAsia="es-ES" w:bidi="es-ES"/>
        </w:rPr>
        <w:t xml:space="preserve">eficiencia energética en las industrias, se </w:t>
      </w:r>
      <w:r w:rsidR="008A2734" w:rsidRPr="00922C3C">
        <w:rPr>
          <w:rFonts w:ascii="Arial" w:eastAsia="Arial" w:hAnsi="Arial" w:cs="Arial"/>
          <w:sz w:val="24"/>
          <w:szCs w:val="24"/>
          <w:lang w:val="es-ES" w:eastAsia="es-ES" w:bidi="es-ES"/>
        </w:rPr>
        <w:t>logrará</w:t>
      </w:r>
      <w:r w:rsidR="00541415" w:rsidRPr="00922C3C">
        <w:rPr>
          <w:rFonts w:ascii="Arial" w:eastAsia="Arial" w:hAnsi="Arial" w:cs="Arial"/>
          <w:sz w:val="24"/>
          <w:szCs w:val="24"/>
          <w:lang w:val="es-ES" w:eastAsia="es-ES" w:bidi="es-ES"/>
        </w:rPr>
        <w:t xml:space="preserve"> </w:t>
      </w:r>
      <w:r w:rsidRPr="00922C3C">
        <w:rPr>
          <w:rFonts w:ascii="Arial" w:eastAsia="Arial" w:hAnsi="Arial" w:cs="Arial"/>
          <w:sz w:val="24"/>
          <w:szCs w:val="24"/>
          <w:lang w:val="es-ES" w:eastAsia="es-ES" w:bidi="es-ES"/>
        </w:rPr>
        <w:t>disminuir la</w:t>
      </w:r>
      <w:r w:rsidR="00036DEA" w:rsidRPr="00922C3C">
        <w:rPr>
          <w:rFonts w:ascii="Arial" w:eastAsia="Arial" w:hAnsi="Arial" w:cs="Arial"/>
          <w:sz w:val="24"/>
          <w:szCs w:val="24"/>
          <w:lang w:val="es-ES" w:eastAsia="es-ES" w:bidi="es-ES"/>
        </w:rPr>
        <w:t xml:space="preserve"> contaminación ambiental, emisiones de gases de efecto invernadero, </w:t>
      </w:r>
      <w:r w:rsidR="00CD0B58" w:rsidRPr="00922C3C">
        <w:rPr>
          <w:rFonts w:ascii="Arial" w:eastAsia="Arial" w:hAnsi="Arial" w:cs="Arial"/>
          <w:sz w:val="24"/>
          <w:szCs w:val="24"/>
          <w:lang w:val="es-ES" w:eastAsia="es-ES" w:bidi="es-ES"/>
        </w:rPr>
        <w:t>optimizar los procesos</w:t>
      </w:r>
      <w:r w:rsidR="00036DEA" w:rsidRPr="00922C3C">
        <w:rPr>
          <w:rFonts w:ascii="Arial" w:eastAsia="Arial" w:hAnsi="Arial" w:cs="Arial"/>
          <w:sz w:val="24"/>
          <w:szCs w:val="24"/>
          <w:lang w:val="es-ES" w:eastAsia="es-ES" w:bidi="es-ES"/>
        </w:rPr>
        <w:t xml:space="preserve"> productivos</w:t>
      </w:r>
      <w:r w:rsidR="00CD0B58" w:rsidRPr="00922C3C">
        <w:rPr>
          <w:rFonts w:ascii="Arial" w:eastAsia="Arial" w:hAnsi="Arial" w:cs="Arial"/>
          <w:sz w:val="24"/>
          <w:szCs w:val="24"/>
          <w:lang w:val="es-ES" w:eastAsia="es-ES" w:bidi="es-ES"/>
        </w:rPr>
        <w:t>,</w:t>
      </w:r>
      <w:r w:rsidR="00541415" w:rsidRPr="00922C3C">
        <w:rPr>
          <w:rFonts w:ascii="Arial" w:eastAsia="Arial" w:hAnsi="Arial" w:cs="Arial"/>
          <w:sz w:val="24"/>
          <w:szCs w:val="24"/>
          <w:lang w:val="es-ES" w:eastAsia="es-ES" w:bidi="es-ES"/>
        </w:rPr>
        <w:t xml:space="preserve"> generar beneficios </w:t>
      </w:r>
      <w:r w:rsidR="00036DEA" w:rsidRPr="00922C3C">
        <w:rPr>
          <w:rFonts w:ascii="Arial" w:eastAsia="Arial" w:hAnsi="Arial" w:cs="Arial"/>
          <w:sz w:val="24"/>
          <w:szCs w:val="24"/>
          <w:lang w:val="es-ES" w:eastAsia="es-ES" w:bidi="es-ES"/>
        </w:rPr>
        <w:t xml:space="preserve">económicos en producción </w:t>
      </w:r>
      <w:r w:rsidRPr="00922C3C">
        <w:rPr>
          <w:rFonts w:ascii="Arial" w:eastAsia="Arial" w:hAnsi="Arial" w:cs="Arial"/>
          <w:sz w:val="24"/>
          <w:szCs w:val="24"/>
          <w:lang w:val="es-ES" w:eastAsia="es-ES" w:bidi="es-ES"/>
        </w:rPr>
        <w:t>y beneficios</w:t>
      </w:r>
      <w:r w:rsidR="00541415" w:rsidRPr="00922C3C">
        <w:rPr>
          <w:rFonts w:ascii="Arial" w:eastAsia="Arial" w:hAnsi="Arial" w:cs="Arial"/>
          <w:sz w:val="24"/>
          <w:szCs w:val="24"/>
          <w:lang w:val="es-ES" w:eastAsia="es-ES" w:bidi="es-ES"/>
        </w:rPr>
        <w:t xml:space="preserve"> tributarios</w:t>
      </w:r>
      <w:r w:rsidR="005515BD" w:rsidRPr="00922C3C">
        <w:rPr>
          <w:rFonts w:ascii="Arial" w:eastAsia="Arial" w:hAnsi="Arial" w:cs="Arial"/>
          <w:sz w:val="24"/>
          <w:szCs w:val="24"/>
          <w:lang w:val="es-ES" w:eastAsia="es-ES" w:bidi="es-ES"/>
        </w:rPr>
        <w:t xml:space="preserve"> para las industrias</w:t>
      </w:r>
      <w:r w:rsidR="00541415" w:rsidRPr="00922C3C">
        <w:rPr>
          <w:rFonts w:ascii="Arial" w:eastAsia="Arial" w:hAnsi="Arial" w:cs="Arial"/>
          <w:sz w:val="24"/>
          <w:szCs w:val="24"/>
          <w:lang w:val="es-ES" w:eastAsia="es-ES" w:bidi="es-ES"/>
        </w:rPr>
        <w:t xml:space="preserve">. </w:t>
      </w:r>
      <w:r w:rsidR="008A2734" w:rsidRPr="00922C3C">
        <w:rPr>
          <w:rFonts w:ascii="Arial" w:hAnsi="Arial" w:cs="Arial"/>
          <w:sz w:val="24"/>
          <w:szCs w:val="24"/>
          <w:lang w:val="es-ES"/>
        </w:rPr>
        <w:t xml:space="preserve">Adicionalmente, la energía renovable instalada in situ puede proveer a los negocios e industrias una oportunidad significativa de generar ahorros en energía, contrarrestar la volatilidad de precios de los combustibles fósiles, y competir más efectivamente </w:t>
      </w:r>
      <w:r w:rsidR="000B3BBF" w:rsidRPr="00922C3C">
        <w:rPr>
          <w:rFonts w:ascii="Arial" w:hAnsi="Arial" w:cs="Arial"/>
          <w:sz w:val="24"/>
          <w:szCs w:val="24"/>
          <w:lang w:val="es-ES"/>
        </w:rPr>
        <w:t>internacionalmente</w:t>
      </w:r>
      <w:r w:rsidR="006219E1" w:rsidRPr="00922C3C">
        <w:rPr>
          <w:rFonts w:ascii="Arial" w:hAnsi="Arial" w:cs="Arial"/>
          <w:sz w:val="24"/>
          <w:szCs w:val="24"/>
          <w:vertAlign w:val="superscript"/>
          <w:lang w:val="es-ES"/>
        </w:rPr>
        <w:t>17</w:t>
      </w:r>
      <w:r w:rsidR="000B3BBF" w:rsidRPr="00922C3C">
        <w:rPr>
          <w:rFonts w:ascii="Arial" w:hAnsi="Arial" w:cs="Arial"/>
          <w:sz w:val="24"/>
          <w:szCs w:val="24"/>
          <w:lang w:val="es-ES"/>
        </w:rPr>
        <w:t>.</w:t>
      </w:r>
    </w:p>
    <w:p w:rsidR="002242E7" w:rsidRPr="00922C3C" w:rsidRDefault="002242E7"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2242E7" w:rsidRPr="00922C3C" w:rsidRDefault="00747CBB" w:rsidP="00F34583">
      <w:pPr>
        <w:pStyle w:val="Prrafodelista"/>
        <w:widowControl w:val="0"/>
        <w:numPr>
          <w:ilvl w:val="0"/>
          <w:numId w:val="11"/>
        </w:numPr>
        <w:autoSpaceDE w:val="0"/>
        <w:autoSpaceDN w:val="0"/>
        <w:spacing w:before="93" w:after="0"/>
        <w:ind w:right="49"/>
        <w:jc w:val="both"/>
        <w:rPr>
          <w:rFonts w:ascii="Arial" w:eastAsia="Arial" w:hAnsi="Arial" w:cs="Arial"/>
          <w:b/>
          <w:sz w:val="24"/>
          <w:szCs w:val="24"/>
          <w:u w:val="single"/>
          <w:lang w:val="es-ES" w:eastAsia="es-ES" w:bidi="es-ES"/>
        </w:rPr>
      </w:pPr>
      <w:r w:rsidRPr="00922C3C">
        <w:rPr>
          <w:rFonts w:ascii="Arial" w:eastAsia="Arial" w:hAnsi="Arial" w:cs="Arial"/>
          <w:b/>
          <w:sz w:val="24"/>
          <w:szCs w:val="24"/>
          <w:u w:val="single"/>
          <w:lang w:val="es-ES" w:eastAsia="es-ES" w:bidi="es-ES"/>
        </w:rPr>
        <w:t>PANORAMA DEL SECTOR INDUSTRIAL.</w:t>
      </w:r>
    </w:p>
    <w:p w:rsidR="002242E7" w:rsidRPr="00922C3C" w:rsidRDefault="002242E7"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p>
    <w:p w:rsidR="001216C1" w:rsidRPr="00922C3C" w:rsidRDefault="004341B5"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El</w:t>
      </w:r>
      <w:r w:rsidR="001216C1" w:rsidRPr="00922C3C">
        <w:rPr>
          <w:rFonts w:ascii="Arial" w:eastAsia="Arial" w:hAnsi="Arial" w:cs="Arial"/>
          <w:sz w:val="24"/>
          <w:szCs w:val="24"/>
          <w:lang w:val="es-ES" w:eastAsia="es-ES" w:bidi="es-ES"/>
        </w:rPr>
        <w:t xml:space="preserve"> contexto industrial en cuanto a consumo energético</w:t>
      </w:r>
      <w:r w:rsidR="00704139" w:rsidRPr="00922C3C">
        <w:rPr>
          <w:rFonts w:ascii="Arial" w:eastAsia="Arial" w:hAnsi="Arial" w:cs="Arial"/>
          <w:sz w:val="24"/>
          <w:szCs w:val="24"/>
          <w:lang w:val="es-ES" w:eastAsia="es-ES" w:bidi="es-ES"/>
        </w:rPr>
        <w:t xml:space="preserve"> eléctrico</w:t>
      </w:r>
      <w:r w:rsidR="001216C1" w:rsidRPr="00922C3C">
        <w:rPr>
          <w:rFonts w:ascii="Arial" w:eastAsia="Arial" w:hAnsi="Arial" w:cs="Arial"/>
          <w:sz w:val="24"/>
          <w:szCs w:val="24"/>
          <w:lang w:val="es-ES" w:eastAsia="es-ES" w:bidi="es-ES"/>
        </w:rPr>
        <w:t xml:space="preserve"> y fuentes de energía</w:t>
      </w:r>
      <w:r w:rsidR="00704139" w:rsidRPr="00922C3C">
        <w:rPr>
          <w:rFonts w:ascii="Arial" w:eastAsia="Arial" w:hAnsi="Arial" w:cs="Arial"/>
          <w:sz w:val="24"/>
          <w:szCs w:val="24"/>
          <w:lang w:val="es-ES" w:eastAsia="es-ES" w:bidi="es-ES"/>
        </w:rPr>
        <w:t xml:space="preserve"> </w:t>
      </w:r>
      <w:r w:rsidR="006730C8" w:rsidRPr="00922C3C">
        <w:rPr>
          <w:rFonts w:ascii="Arial" w:eastAsia="Arial" w:hAnsi="Arial" w:cs="Arial"/>
          <w:sz w:val="24"/>
          <w:szCs w:val="24"/>
          <w:lang w:val="es-ES" w:eastAsia="es-ES" w:bidi="es-ES"/>
        </w:rPr>
        <w:t>térmica</w:t>
      </w:r>
      <w:r w:rsidR="00704139" w:rsidRPr="00922C3C">
        <w:rPr>
          <w:rFonts w:ascii="Arial" w:eastAsia="Arial" w:hAnsi="Arial" w:cs="Arial"/>
          <w:sz w:val="24"/>
          <w:szCs w:val="24"/>
          <w:lang w:val="es-ES" w:eastAsia="es-ES" w:bidi="es-ES"/>
        </w:rPr>
        <w:t>, que</w:t>
      </w:r>
      <w:r w:rsidR="003E69D5" w:rsidRPr="00922C3C">
        <w:rPr>
          <w:rFonts w:ascii="Arial" w:eastAsia="Arial" w:hAnsi="Arial" w:cs="Arial"/>
          <w:sz w:val="24"/>
          <w:szCs w:val="24"/>
          <w:lang w:val="es-ES" w:eastAsia="es-ES" w:bidi="es-ES"/>
        </w:rPr>
        <w:t xml:space="preserve"> se</w:t>
      </w:r>
      <w:r w:rsidR="00704139" w:rsidRPr="00922C3C">
        <w:rPr>
          <w:rFonts w:ascii="Arial" w:eastAsia="Arial" w:hAnsi="Arial" w:cs="Arial"/>
          <w:sz w:val="24"/>
          <w:szCs w:val="24"/>
          <w:lang w:val="es-ES" w:eastAsia="es-ES" w:bidi="es-ES"/>
        </w:rPr>
        <w:t xml:space="preserve"> presentarán</w:t>
      </w:r>
      <w:r w:rsidR="001216C1" w:rsidRPr="00922C3C">
        <w:rPr>
          <w:rFonts w:ascii="Arial" w:eastAsia="Arial" w:hAnsi="Arial" w:cs="Arial"/>
          <w:sz w:val="24"/>
          <w:szCs w:val="24"/>
          <w:lang w:val="es-ES" w:eastAsia="es-ES" w:bidi="es-ES"/>
        </w:rPr>
        <w:t xml:space="preserve"> en diferentes industrias a nivel nacional</w:t>
      </w:r>
      <w:r w:rsidR="003E69D5" w:rsidRPr="00922C3C">
        <w:rPr>
          <w:rFonts w:ascii="Arial" w:eastAsia="Arial" w:hAnsi="Arial" w:cs="Arial"/>
          <w:sz w:val="24"/>
          <w:szCs w:val="24"/>
          <w:lang w:val="es-ES" w:eastAsia="es-ES" w:bidi="es-ES"/>
        </w:rPr>
        <w:t xml:space="preserve"> esta mayormente representado en la industria manufacturera.</w:t>
      </w:r>
      <w:r w:rsidR="00704139" w:rsidRPr="00922C3C">
        <w:rPr>
          <w:rFonts w:ascii="Arial" w:eastAsia="Arial" w:hAnsi="Arial" w:cs="Arial"/>
          <w:sz w:val="24"/>
          <w:szCs w:val="24"/>
          <w:lang w:val="es-ES" w:eastAsia="es-ES" w:bidi="es-ES"/>
        </w:rPr>
        <w:t xml:space="preserve"> </w:t>
      </w:r>
      <w:r w:rsidR="006730C8" w:rsidRPr="00922C3C">
        <w:rPr>
          <w:rFonts w:ascii="Arial" w:eastAsia="Arial" w:hAnsi="Arial" w:cs="Arial"/>
          <w:sz w:val="24"/>
          <w:szCs w:val="24"/>
          <w:lang w:val="es-ES" w:eastAsia="es-ES" w:bidi="es-ES"/>
        </w:rPr>
        <w:t>En 2014 la</w:t>
      </w:r>
      <w:r w:rsidR="00704139" w:rsidRPr="00922C3C">
        <w:rPr>
          <w:rFonts w:ascii="Arial" w:eastAsia="Arial" w:hAnsi="Arial" w:cs="Arial"/>
          <w:sz w:val="24"/>
          <w:szCs w:val="24"/>
          <w:lang w:val="es-ES" w:eastAsia="es-ES" w:bidi="es-ES"/>
        </w:rPr>
        <w:t xml:space="preserve"> UPME,</w:t>
      </w:r>
      <w:r w:rsidR="006730C8" w:rsidRPr="00922C3C">
        <w:rPr>
          <w:rFonts w:ascii="Arial" w:eastAsia="Arial" w:hAnsi="Arial" w:cs="Arial"/>
          <w:sz w:val="24"/>
          <w:szCs w:val="24"/>
          <w:lang w:val="es-ES" w:eastAsia="es-ES" w:bidi="es-ES"/>
        </w:rPr>
        <w:t xml:space="preserve"> realizo un estudio</w:t>
      </w:r>
      <w:r w:rsidR="00704139" w:rsidRPr="00922C3C">
        <w:rPr>
          <w:rFonts w:ascii="Arial" w:eastAsia="Arial" w:hAnsi="Arial" w:cs="Arial"/>
          <w:sz w:val="24"/>
          <w:szCs w:val="24"/>
          <w:lang w:val="es-ES" w:eastAsia="es-ES" w:bidi="es-ES"/>
        </w:rPr>
        <w:t xml:space="preserve"> sobre el consumo energético en diferentes industrias en Colombia, tomando como muestra 212 empresas, dicho estudio dio como resultado la siguiente información:</w:t>
      </w:r>
    </w:p>
    <w:p w:rsidR="00704139" w:rsidRPr="00922C3C" w:rsidRDefault="003F277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noProof/>
          <w:lang w:eastAsia="es-CO"/>
        </w:rPr>
        <w:drawing>
          <wp:anchor distT="0" distB="0" distL="114300" distR="114300" simplePos="0" relativeHeight="251662336" behindDoc="0" locked="0" layoutInCell="1" allowOverlap="1" wp14:anchorId="20E2B636" wp14:editId="3474EB44">
            <wp:simplePos x="0" y="0"/>
            <wp:positionH relativeFrom="column">
              <wp:posOffset>1653540</wp:posOffset>
            </wp:positionH>
            <wp:positionV relativeFrom="paragraph">
              <wp:posOffset>95885</wp:posOffset>
            </wp:positionV>
            <wp:extent cx="1885950" cy="2036667"/>
            <wp:effectExtent l="0" t="0" r="0" b="1905"/>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31398" t="20829" r="42804" b="29619"/>
                    <a:stretch/>
                  </pic:blipFill>
                  <pic:spPr bwMode="auto">
                    <a:xfrm>
                      <a:off x="0" y="0"/>
                      <a:ext cx="1885950" cy="20366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730C8" w:rsidRPr="00922C3C" w:rsidRDefault="006730C8"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6730C8" w:rsidRPr="00922C3C" w:rsidRDefault="006730C8"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6730C8" w:rsidRPr="00922C3C" w:rsidRDefault="006730C8"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6730C8" w:rsidRPr="00922C3C" w:rsidRDefault="006730C8"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6730C8" w:rsidRPr="00922C3C" w:rsidRDefault="006730C8"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6730C8" w:rsidRPr="00922C3C" w:rsidRDefault="006730C8"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6730C8" w:rsidRPr="00922C3C" w:rsidRDefault="006730C8"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6730C8" w:rsidRPr="00922C3C" w:rsidRDefault="003F2773"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Tabla.2. Consumos totales de consumo de energía eléctrica y térmica por sectores</w:t>
      </w:r>
    </w:p>
    <w:p w:rsidR="003F2773" w:rsidRPr="00922C3C" w:rsidRDefault="003F2773"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Fuente: UPME,2014.</w:t>
      </w:r>
    </w:p>
    <w:p w:rsidR="003F2773" w:rsidRPr="00922C3C" w:rsidRDefault="003F277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 xml:space="preserve">Como se puede evidenciar en la anterior tabla el consumo por parte de las industrias representa </w:t>
      </w:r>
      <w:r w:rsidR="00875548" w:rsidRPr="00922C3C">
        <w:rPr>
          <w:rFonts w:ascii="Arial" w:eastAsia="Arial" w:hAnsi="Arial" w:cs="Arial"/>
          <w:sz w:val="24"/>
          <w:szCs w:val="24"/>
          <w:lang w:val="es-ES" w:eastAsia="es-ES" w:bidi="es-ES"/>
        </w:rPr>
        <w:t>un alto co</w:t>
      </w:r>
      <w:r w:rsidR="00EF1CC5" w:rsidRPr="00922C3C">
        <w:rPr>
          <w:rFonts w:ascii="Arial" w:eastAsia="Arial" w:hAnsi="Arial" w:cs="Arial"/>
          <w:sz w:val="24"/>
          <w:szCs w:val="24"/>
          <w:lang w:val="es-ES" w:eastAsia="es-ES" w:bidi="es-ES"/>
        </w:rPr>
        <w:t xml:space="preserve">sto energético tanto eléctrico como térmico, siendo de 1,5TWh/año y 9,5TWh/año respectivamente, con estos datos podemos observar </w:t>
      </w:r>
      <w:r w:rsidR="00EF1CC5" w:rsidRPr="00922C3C">
        <w:rPr>
          <w:rFonts w:ascii="Arial" w:eastAsia="Arial" w:hAnsi="Arial" w:cs="Arial"/>
          <w:sz w:val="24"/>
          <w:szCs w:val="24"/>
          <w:lang w:val="es-ES" w:eastAsia="es-ES" w:bidi="es-ES"/>
        </w:rPr>
        <w:lastRenderedPageBreak/>
        <w:t xml:space="preserve">que la demanda de </w:t>
      </w:r>
      <w:r w:rsidR="00875548" w:rsidRPr="00922C3C">
        <w:rPr>
          <w:rFonts w:ascii="Arial" w:eastAsia="Arial" w:hAnsi="Arial" w:cs="Arial"/>
          <w:sz w:val="24"/>
          <w:szCs w:val="24"/>
          <w:lang w:val="es-ES" w:eastAsia="es-ES" w:bidi="es-ES"/>
        </w:rPr>
        <w:t>energía</w:t>
      </w:r>
      <w:r w:rsidR="00EF1CC5" w:rsidRPr="00922C3C">
        <w:rPr>
          <w:rFonts w:ascii="Arial" w:eastAsia="Arial" w:hAnsi="Arial" w:cs="Arial"/>
          <w:sz w:val="24"/>
          <w:szCs w:val="24"/>
          <w:lang w:val="es-ES" w:eastAsia="es-ES" w:bidi="es-ES"/>
        </w:rPr>
        <w:t xml:space="preserve"> </w:t>
      </w:r>
      <w:r w:rsidR="00875548" w:rsidRPr="00922C3C">
        <w:rPr>
          <w:rFonts w:ascii="Arial" w:eastAsia="Arial" w:hAnsi="Arial" w:cs="Arial"/>
          <w:sz w:val="24"/>
          <w:szCs w:val="24"/>
          <w:lang w:val="es-ES" w:eastAsia="es-ES" w:bidi="es-ES"/>
        </w:rPr>
        <w:t>térmica</w:t>
      </w:r>
      <w:r w:rsidR="00EF1CC5" w:rsidRPr="00922C3C">
        <w:rPr>
          <w:rFonts w:ascii="Arial" w:eastAsia="Arial" w:hAnsi="Arial" w:cs="Arial"/>
          <w:sz w:val="24"/>
          <w:szCs w:val="24"/>
          <w:lang w:val="es-ES" w:eastAsia="es-ES" w:bidi="es-ES"/>
        </w:rPr>
        <w:t xml:space="preserve"> es </w:t>
      </w:r>
      <w:r w:rsidR="00875548" w:rsidRPr="00922C3C">
        <w:rPr>
          <w:rFonts w:ascii="Arial" w:eastAsia="Arial" w:hAnsi="Arial" w:cs="Arial"/>
          <w:sz w:val="24"/>
          <w:szCs w:val="24"/>
          <w:lang w:val="es-ES" w:eastAsia="es-ES" w:bidi="es-ES"/>
        </w:rPr>
        <w:t>más</w:t>
      </w:r>
      <w:r w:rsidR="00EF1CC5" w:rsidRPr="00922C3C">
        <w:rPr>
          <w:rFonts w:ascii="Arial" w:eastAsia="Arial" w:hAnsi="Arial" w:cs="Arial"/>
          <w:sz w:val="24"/>
          <w:szCs w:val="24"/>
          <w:lang w:val="es-ES" w:eastAsia="es-ES" w:bidi="es-ES"/>
        </w:rPr>
        <w:t xml:space="preserve"> de 6 veces mayor a la de </w:t>
      </w:r>
      <w:r w:rsidR="00875548" w:rsidRPr="00922C3C">
        <w:rPr>
          <w:rFonts w:ascii="Arial" w:eastAsia="Arial" w:hAnsi="Arial" w:cs="Arial"/>
          <w:sz w:val="24"/>
          <w:szCs w:val="24"/>
          <w:lang w:val="es-ES" w:eastAsia="es-ES" w:bidi="es-ES"/>
        </w:rPr>
        <w:t>energía</w:t>
      </w:r>
      <w:r w:rsidR="00EF1CC5" w:rsidRPr="00922C3C">
        <w:rPr>
          <w:rFonts w:ascii="Arial" w:eastAsia="Arial" w:hAnsi="Arial" w:cs="Arial"/>
          <w:sz w:val="24"/>
          <w:szCs w:val="24"/>
          <w:lang w:val="es-ES" w:eastAsia="es-ES" w:bidi="es-ES"/>
        </w:rPr>
        <w:t xml:space="preserve"> </w:t>
      </w:r>
      <w:r w:rsidR="00875548" w:rsidRPr="00922C3C">
        <w:rPr>
          <w:rFonts w:ascii="Arial" w:eastAsia="Arial" w:hAnsi="Arial" w:cs="Arial"/>
          <w:sz w:val="24"/>
          <w:szCs w:val="24"/>
          <w:lang w:val="es-ES" w:eastAsia="es-ES" w:bidi="es-ES"/>
        </w:rPr>
        <w:t>eléctrica.</w:t>
      </w:r>
      <w:r w:rsidR="00991A5A" w:rsidRPr="00922C3C">
        <w:rPr>
          <w:rFonts w:ascii="Arial" w:eastAsia="Arial" w:hAnsi="Arial" w:cs="Arial"/>
          <w:sz w:val="24"/>
          <w:szCs w:val="24"/>
          <w:lang w:val="es-ES" w:eastAsia="es-ES" w:bidi="es-ES"/>
        </w:rPr>
        <w:t>, evidenciando cada vez más la necesidad de remplazar el uso de energías térmicas por energías limpias</w:t>
      </w:r>
      <w:r w:rsidR="00B26E32" w:rsidRPr="00922C3C">
        <w:rPr>
          <w:rStyle w:val="Refdenotaalpie"/>
          <w:rFonts w:ascii="Arial" w:eastAsia="Arial" w:hAnsi="Arial" w:cs="Arial"/>
          <w:sz w:val="24"/>
          <w:szCs w:val="24"/>
          <w:lang w:val="es-ES" w:eastAsia="es-ES" w:bidi="es-ES"/>
        </w:rPr>
        <w:footnoteReference w:id="19"/>
      </w:r>
      <w:r w:rsidR="00991A5A" w:rsidRPr="00922C3C">
        <w:rPr>
          <w:rFonts w:ascii="Arial" w:eastAsia="Arial" w:hAnsi="Arial" w:cs="Arial"/>
          <w:sz w:val="24"/>
          <w:szCs w:val="24"/>
          <w:lang w:val="es-ES" w:eastAsia="es-ES" w:bidi="es-ES"/>
        </w:rPr>
        <w:t>.</w:t>
      </w:r>
    </w:p>
    <w:p w:rsidR="006219E1" w:rsidRPr="00922C3C" w:rsidRDefault="006219E1"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991A5A" w:rsidRPr="00922C3C" w:rsidRDefault="00991A5A"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Según los tiempos de operación o factor de utilización de cada una de las empresas en sus procesos, se realizó un análisis de consumo de cada una de ellas, ya sea equipo térmico o eléctrico, producto o servicio. Multiplicando las horas de funcionamiento por la potencia instalada en cada equipo del proceso y en los equipos térmicos, medición del combustible consumido por mes con medidores de consumo directo. Estos consumos se totalizaron por sector y luego se construyó la distribución de cada servicio según la contribución en el consumo absoluto de cada sector.</w:t>
      </w:r>
    </w:p>
    <w:p w:rsidR="00DE0198" w:rsidRPr="00922C3C" w:rsidRDefault="00991A5A"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Se realiza un análisis absoluto y ponderado de consumo por energía eléctrica y térmica, mostrando los niveles de consumo de cada sector y la participación en el consumo de energía por proceso o servicio.</w:t>
      </w:r>
      <w:r w:rsidR="00747CBB" w:rsidRPr="00922C3C">
        <w:rPr>
          <w:rFonts w:ascii="Arial" w:eastAsia="Arial" w:hAnsi="Arial" w:cs="Arial"/>
          <w:sz w:val="24"/>
          <w:szCs w:val="24"/>
          <w:lang w:val="es-ES" w:eastAsia="es-ES" w:bidi="es-ES"/>
        </w:rPr>
        <w:t xml:space="preserve"> </w:t>
      </w:r>
      <w:r w:rsidR="00DE0198" w:rsidRPr="00922C3C">
        <w:rPr>
          <w:rFonts w:ascii="Arial" w:eastAsia="Arial" w:hAnsi="Arial" w:cs="Arial"/>
          <w:sz w:val="24"/>
          <w:szCs w:val="24"/>
          <w:lang w:val="es-ES" w:eastAsia="es-ES" w:bidi="es-ES"/>
        </w:rPr>
        <w:t>La grafica</w:t>
      </w:r>
      <w:r w:rsidR="00F320C3" w:rsidRPr="00922C3C">
        <w:rPr>
          <w:rFonts w:ascii="Arial" w:eastAsia="Arial" w:hAnsi="Arial" w:cs="Arial"/>
          <w:sz w:val="24"/>
          <w:szCs w:val="24"/>
          <w:lang w:val="es-ES" w:eastAsia="es-ES" w:bidi="es-ES"/>
        </w:rPr>
        <w:t xml:space="preserve"> A</w:t>
      </w:r>
      <w:r w:rsidR="00DE0198" w:rsidRPr="00922C3C">
        <w:rPr>
          <w:rFonts w:ascii="Arial" w:eastAsia="Arial" w:hAnsi="Arial" w:cs="Arial"/>
          <w:sz w:val="24"/>
          <w:szCs w:val="24"/>
          <w:lang w:val="es-ES" w:eastAsia="es-ES" w:bidi="es-ES"/>
        </w:rPr>
        <w:t xml:space="preserve"> muestra en consumo reportado por las empresas intervenidas, ya sea por encuesta o visitas y la </w:t>
      </w:r>
      <w:r w:rsidR="00F320C3" w:rsidRPr="00922C3C">
        <w:rPr>
          <w:rFonts w:ascii="Arial" w:eastAsia="Arial" w:hAnsi="Arial" w:cs="Arial"/>
          <w:sz w:val="24"/>
          <w:szCs w:val="24"/>
          <w:lang w:val="es-ES" w:eastAsia="es-ES" w:bidi="es-ES"/>
        </w:rPr>
        <w:t>gráfica B</w:t>
      </w:r>
      <w:r w:rsidR="00DE0198" w:rsidRPr="00922C3C">
        <w:rPr>
          <w:rFonts w:ascii="Arial" w:eastAsia="Arial" w:hAnsi="Arial" w:cs="Arial"/>
          <w:sz w:val="24"/>
          <w:szCs w:val="24"/>
          <w:lang w:val="es-ES" w:eastAsia="es-ES" w:bidi="es-ES"/>
        </w:rPr>
        <w:t xml:space="preserve"> representa el consumo ponderado por sector por la contribución relativa que tiene este uso en el consumo eléctrico total de cada sector, aplicada a cada uno de los usos energéticos.</w:t>
      </w:r>
    </w:p>
    <w:p w:rsidR="00991A5A" w:rsidRPr="00922C3C" w:rsidRDefault="00991A5A"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B758B5" w:rsidRPr="00922C3C" w:rsidRDefault="00F3458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b/>
          <w:sz w:val="24"/>
          <w:szCs w:val="24"/>
          <w:u w:val="single"/>
          <w:lang w:val="es-ES" w:eastAsia="es-ES" w:bidi="es-ES"/>
        </w:rPr>
        <w:t>6</w:t>
      </w:r>
      <w:r w:rsidR="00F320C3" w:rsidRPr="00922C3C">
        <w:rPr>
          <w:rFonts w:ascii="Arial" w:eastAsia="Arial" w:hAnsi="Arial" w:cs="Arial"/>
          <w:b/>
          <w:sz w:val="24"/>
          <w:szCs w:val="24"/>
          <w:u w:val="single"/>
          <w:lang w:val="es-ES" w:eastAsia="es-ES" w:bidi="es-ES"/>
        </w:rPr>
        <w:t xml:space="preserve">.1 </w:t>
      </w:r>
      <w:r w:rsidR="00991A5A" w:rsidRPr="00922C3C">
        <w:rPr>
          <w:rFonts w:ascii="Arial" w:eastAsia="Arial" w:hAnsi="Arial" w:cs="Arial"/>
          <w:b/>
          <w:sz w:val="24"/>
          <w:szCs w:val="24"/>
          <w:u w:val="single"/>
          <w:lang w:val="es-ES" w:eastAsia="es-ES" w:bidi="es-ES"/>
        </w:rPr>
        <w:t>Consumo de energía por equipos generadores de fuerza motriz</w:t>
      </w:r>
      <w:r w:rsidR="00747CBB" w:rsidRPr="00922C3C">
        <w:rPr>
          <w:rFonts w:ascii="Arial" w:eastAsia="Arial" w:hAnsi="Arial" w:cs="Arial"/>
          <w:b/>
          <w:sz w:val="24"/>
          <w:szCs w:val="24"/>
          <w:u w:val="single"/>
          <w:lang w:val="es-ES" w:eastAsia="es-ES" w:bidi="es-ES"/>
        </w:rPr>
        <w:t xml:space="preserve">: </w:t>
      </w:r>
      <w:r w:rsidR="009A32C7" w:rsidRPr="00922C3C">
        <w:rPr>
          <w:rFonts w:ascii="Arial" w:eastAsia="Arial" w:hAnsi="Arial" w:cs="Arial"/>
          <w:sz w:val="24"/>
          <w:szCs w:val="24"/>
          <w:lang w:val="es-ES" w:eastAsia="es-ES" w:bidi="es-ES"/>
        </w:rPr>
        <w:t>En esta clasificación se tuvieron en cuenta todos aquellos equipos que generaran movimientos de rotación o translación para agitación, bombeo, ventilación transporte,</w:t>
      </w:r>
      <w:r w:rsidR="009A32C7" w:rsidRPr="00922C3C">
        <w:rPr>
          <w:lang w:val="es-ES"/>
        </w:rPr>
        <w:t xml:space="preserve"> </w:t>
      </w:r>
      <w:r w:rsidR="009A32C7" w:rsidRPr="00922C3C">
        <w:rPr>
          <w:rFonts w:ascii="Arial" w:eastAsia="Arial" w:hAnsi="Arial" w:cs="Arial"/>
          <w:sz w:val="24"/>
          <w:szCs w:val="24"/>
          <w:lang w:val="es-ES" w:eastAsia="es-ES" w:bidi="es-ES"/>
        </w:rPr>
        <w:t xml:space="preserve">y otros tipos de transmisión de potencia por medio de acople directo, bandas, correas y otros medios. </w:t>
      </w:r>
      <w:r w:rsidR="00991A5A" w:rsidRPr="00922C3C">
        <w:rPr>
          <w:rFonts w:ascii="Arial" w:eastAsia="Arial" w:hAnsi="Arial" w:cs="Arial"/>
          <w:sz w:val="24"/>
          <w:szCs w:val="24"/>
          <w:lang w:val="es-ES" w:eastAsia="es-ES" w:bidi="es-ES"/>
        </w:rPr>
        <w:t xml:space="preserve">Los sectores con mayor consumo de electricidad para la </w:t>
      </w:r>
      <w:r w:rsidR="009A32C7" w:rsidRPr="00922C3C">
        <w:rPr>
          <w:rFonts w:ascii="Arial" w:eastAsia="Arial" w:hAnsi="Arial" w:cs="Arial"/>
          <w:sz w:val="24"/>
          <w:szCs w:val="24"/>
          <w:lang w:val="es-ES" w:eastAsia="es-ES" w:bidi="es-ES"/>
        </w:rPr>
        <w:t>generación</w:t>
      </w:r>
      <w:r w:rsidR="00991A5A" w:rsidRPr="00922C3C">
        <w:rPr>
          <w:rFonts w:ascii="Arial" w:eastAsia="Arial" w:hAnsi="Arial" w:cs="Arial"/>
          <w:sz w:val="24"/>
          <w:szCs w:val="24"/>
          <w:lang w:val="es-ES" w:eastAsia="es-ES" w:bidi="es-ES"/>
        </w:rPr>
        <w:t xml:space="preserve"> de fuerza motriz; son la industria del papel</w:t>
      </w:r>
      <w:r w:rsidR="00DE0198" w:rsidRPr="00922C3C">
        <w:rPr>
          <w:rFonts w:ascii="Arial" w:eastAsia="Arial" w:hAnsi="Arial" w:cs="Arial"/>
          <w:sz w:val="24"/>
          <w:szCs w:val="24"/>
          <w:lang w:val="es-ES" w:eastAsia="es-ES" w:bidi="es-ES"/>
        </w:rPr>
        <w:t xml:space="preserve"> con un 67,89%</w:t>
      </w:r>
      <w:r w:rsidR="00B758B5" w:rsidRPr="00922C3C">
        <w:rPr>
          <w:rFonts w:ascii="Arial" w:eastAsia="Arial" w:hAnsi="Arial" w:cs="Arial"/>
          <w:sz w:val="24"/>
          <w:szCs w:val="24"/>
          <w:lang w:val="es-ES" w:eastAsia="es-ES" w:bidi="es-ES"/>
        </w:rPr>
        <w:t>, alimentos</w:t>
      </w:r>
      <w:r w:rsidR="00DE0198" w:rsidRPr="00922C3C">
        <w:rPr>
          <w:rFonts w:ascii="Arial" w:eastAsia="Arial" w:hAnsi="Arial" w:cs="Arial"/>
          <w:sz w:val="24"/>
          <w:szCs w:val="24"/>
          <w:lang w:val="es-ES" w:eastAsia="es-ES" w:bidi="es-ES"/>
        </w:rPr>
        <w:t xml:space="preserve"> con 19,46%</w:t>
      </w:r>
      <w:r w:rsidR="00B758B5" w:rsidRPr="00922C3C">
        <w:rPr>
          <w:rFonts w:ascii="Arial" w:eastAsia="Arial" w:hAnsi="Arial" w:cs="Arial"/>
          <w:sz w:val="24"/>
          <w:szCs w:val="24"/>
          <w:lang w:val="es-ES" w:eastAsia="es-ES" w:bidi="es-ES"/>
        </w:rPr>
        <w:t>, textiles</w:t>
      </w:r>
      <w:r w:rsidR="00DE0198" w:rsidRPr="00922C3C">
        <w:rPr>
          <w:rFonts w:ascii="Arial" w:eastAsia="Arial" w:hAnsi="Arial" w:cs="Arial"/>
          <w:sz w:val="24"/>
          <w:szCs w:val="24"/>
          <w:lang w:val="es-ES" w:eastAsia="es-ES" w:bidi="es-ES"/>
        </w:rPr>
        <w:t xml:space="preserve"> 4,58%</w:t>
      </w:r>
      <w:r w:rsidR="00B758B5" w:rsidRPr="00922C3C">
        <w:rPr>
          <w:rFonts w:ascii="Arial" w:eastAsia="Arial" w:hAnsi="Arial" w:cs="Arial"/>
          <w:sz w:val="24"/>
          <w:szCs w:val="24"/>
          <w:lang w:val="es-ES" w:eastAsia="es-ES" w:bidi="es-ES"/>
        </w:rPr>
        <w:t xml:space="preserve"> y confecciones</w:t>
      </w:r>
      <w:r w:rsidR="00DE0198" w:rsidRPr="00922C3C">
        <w:rPr>
          <w:rFonts w:ascii="Arial" w:eastAsia="Arial" w:hAnsi="Arial" w:cs="Arial"/>
          <w:sz w:val="24"/>
          <w:szCs w:val="24"/>
          <w:lang w:val="es-ES" w:eastAsia="es-ES" w:bidi="es-ES"/>
        </w:rPr>
        <w:t xml:space="preserve"> 3,39%</w:t>
      </w:r>
      <w:r w:rsidR="00B758B5" w:rsidRPr="00922C3C">
        <w:rPr>
          <w:rFonts w:ascii="Arial" w:eastAsia="Arial" w:hAnsi="Arial" w:cs="Arial"/>
          <w:sz w:val="24"/>
          <w:szCs w:val="24"/>
          <w:lang w:val="es-ES" w:eastAsia="es-ES" w:bidi="es-ES"/>
        </w:rPr>
        <w:t>. Se presenta un mayor consumo en el papel debido a la utilización de motores eléctricos de alta potencia mayor a 1000</w:t>
      </w:r>
      <w:r w:rsidR="00EB53C4" w:rsidRPr="00922C3C">
        <w:rPr>
          <w:rFonts w:ascii="Arial" w:eastAsia="Arial" w:hAnsi="Arial" w:cs="Arial"/>
          <w:sz w:val="24"/>
          <w:szCs w:val="24"/>
          <w:lang w:val="es-ES" w:eastAsia="es-ES" w:bidi="es-ES"/>
        </w:rPr>
        <w:t>hp</w:t>
      </w:r>
      <w:r w:rsidR="0049421D" w:rsidRPr="00922C3C">
        <w:rPr>
          <w:rFonts w:ascii="Arial" w:eastAsia="Arial" w:hAnsi="Arial" w:cs="Arial"/>
          <w:sz w:val="24"/>
          <w:szCs w:val="24"/>
          <w:lang w:val="es-ES" w:eastAsia="es-ES" w:bidi="es-ES"/>
        </w:rPr>
        <w:t xml:space="preserve">) </w:t>
      </w:r>
      <w:r w:rsidR="0049421D" w:rsidRPr="00922C3C">
        <w:rPr>
          <w:rStyle w:val="Refdenotaalpie"/>
          <w:rFonts w:ascii="Arial" w:eastAsia="Arial" w:hAnsi="Arial" w:cs="Arial"/>
          <w:sz w:val="24"/>
          <w:szCs w:val="24"/>
          <w:lang w:val="es-ES" w:eastAsia="es-ES" w:bidi="es-ES"/>
        </w:rPr>
        <w:footnoteReference w:id="20"/>
      </w:r>
      <w:r w:rsidR="00B758B5" w:rsidRPr="00922C3C">
        <w:rPr>
          <w:rFonts w:ascii="Arial" w:eastAsia="Arial" w:hAnsi="Arial" w:cs="Arial"/>
          <w:sz w:val="24"/>
          <w:szCs w:val="24"/>
          <w:lang w:val="es-ES" w:eastAsia="es-ES" w:bidi="es-ES"/>
        </w:rPr>
        <w:t>.</w:t>
      </w:r>
    </w:p>
    <w:p w:rsidR="00747CBB" w:rsidRPr="00922C3C" w:rsidRDefault="00747CBB"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6730C8" w:rsidRPr="00922C3C" w:rsidRDefault="00DD168B"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noProof/>
          <w:lang w:eastAsia="es-CO"/>
        </w:rPr>
        <w:lastRenderedPageBreak/>
        <mc:AlternateContent>
          <mc:Choice Requires="wps">
            <w:drawing>
              <wp:anchor distT="0" distB="0" distL="114300" distR="114300" simplePos="0" relativeHeight="251697152" behindDoc="0" locked="0" layoutInCell="1" allowOverlap="1" wp14:anchorId="578F8156" wp14:editId="3761AA0B">
                <wp:simplePos x="0" y="0"/>
                <wp:positionH relativeFrom="column">
                  <wp:posOffset>2483035</wp:posOffset>
                </wp:positionH>
                <wp:positionV relativeFrom="paragraph">
                  <wp:posOffset>48209</wp:posOffset>
                </wp:positionV>
                <wp:extent cx="672353" cy="322729"/>
                <wp:effectExtent l="0" t="0" r="0" b="1270"/>
                <wp:wrapNone/>
                <wp:docPr id="36" name="Cuadro de texto 36"/>
                <wp:cNvGraphicFramePr/>
                <a:graphic xmlns:a="http://schemas.openxmlformats.org/drawingml/2006/main">
                  <a:graphicData uri="http://schemas.microsoft.com/office/word/2010/wordprocessingShape">
                    <wps:wsp>
                      <wps:cNvSpPr txBox="1"/>
                      <wps:spPr>
                        <a:xfrm>
                          <a:off x="0" y="0"/>
                          <a:ext cx="672353" cy="322729"/>
                        </a:xfrm>
                        <a:prstGeom prst="rect">
                          <a:avLst/>
                        </a:prstGeom>
                        <a:solidFill>
                          <a:schemeClr val="lt1"/>
                        </a:solidFill>
                        <a:ln w="6350">
                          <a:noFill/>
                        </a:ln>
                      </wps:spPr>
                      <wps:txbx>
                        <w:txbxContent>
                          <w:p w:rsidR="00922C3C" w:rsidRPr="00DE0198" w:rsidRDefault="00922C3C" w:rsidP="00934272">
                            <w:pPr>
                              <w:rPr>
                                <w:rFonts w:ascii="Arial" w:hAnsi="Arial" w:cs="Arial"/>
                                <w:sz w:val="24"/>
                                <w:szCs w:val="24"/>
                              </w:rPr>
                            </w:pPr>
                            <w:r>
                              <w:rPr>
                                <w:rFonts w:ascii="Arial" w:hAnsi="Arial" w:cs="Arial"/>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78F8156" id="_x0000_t202" coordsize="21600,21600" o:spt="202" path="m,l,21600r21600,l21600,xe">
                <v:stroke joinstyle="miter"/>
                <v:path gradientshapeok="t" o:connecttype="rect"/>
              </v:shapetype>
              <v:shape id="Cuadro de texto 36" o:spid="_x0000_s1026" type="#_x0000_t202" style="position:absolute;left:0;text-align:left;margin-left:195.5pt;margin-top:3.8pt;width:52.95pt;height:25.4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" fillcolor="white [3201]" stroked="f" strokeweight=".5pt">
                <v:textbox>
                  <w:txbxContent>
                    <w:p w:rsidR="00922C3C" w:rsidRPr="00DE0198" w:rsidRDefault="00922C3C" w:rsidP="00934272">
                      <w:pPr>
                        <w:rPr>
                          <w:rFonts w:ascii="Arial" w:hAnsi="Arial" w:cs="Arial"/>
                          <w:sz w:val="24"/>
                          <w:szCs w:val="24"/>
                        </w:rPr>
                      </w:pPr>
                      <w:r>
                        <w:rPr>
                          <w:rFonts w:ascii="Arial" w:hAnsi="Arial" w:cs="Arial"/>
                          <w:sz w:val="24"/>
                          <w:szCs w:val="24"/>
                        </w:rPr>
                        <w:t>B</w:t>
                      </w:r>
                    </w:p>
                  </w:txbxContent>
                </v:textbox>
              </v:shape>
            </w:pict>
          </mc:Fallback>
        </mc:AlternateContent>
      </w:r>
      <w:r w:rsidRPr="00922C3C">
        <w:rPr>
          <w:noProof/>
          <w:lang w:eastAsia="es-CO"/>
        </w:rPr>
        <mc:AlternateContent>
          <mc:Choice Requires="wps">
            <w:drawing>
              <wp:anchor distT="0" distB="0" distL="114300" distR="114300" simplePos="0" relativeHeight="251695104" behindDoc="0" locked="0" layoutInCell="1" allowOverlap="1" wp14:anchorId="7F7DDE50" wp14:editId="1AC6A391">
                <wp:simplePos x="0" y="0"/>
                <wp:positionH relativeFrom="column">
                  <wp:posOffset>-210140</wp:posOffset>
                </wp:positionH>
                <wp:positionV relativeFrom="paragraph">
                  <wp:posOffset>48176</wp:posOffset>
                </wp:positionV>
                <wp:extent cx="672353" cy="322729"/>
                <wp:effectExtent l="0" t="0" r="0" b="1270"/>
                <wp:wrapNone/>
                <wp:docPr id="35" name="Cuadro de texto 35"/>
                <wp:cNvGraphicFramePr/>
                <a:graphic xmlns:a="http://schemas.openxmlformats.org/drawingml/2006/main">
                  <a:graphicData uri="http://schemas.microsoft.com/office/word/2010/wordprocessingShape">
                    <wps:wsp>
                      <wps:cNvSpPr txBox="1"/>
                      <wps:spPr>
                        <a:xfrm>
                          <a:off x="0" y="0"/>
                          <a:ext cx="672353" cy="322729"/>
                        </a:xfrm>
                        <a:prstGeom prst="rect">
                          <a:avLst/>
                        </a:prstGeom>
                        <a:solidFill>
                          <a:schemeClr val="lt1"/>
                        </a:solidFill>
                        <a:ln w="6350">
                          <a:noFill/>
                        </a:ln>
                      </wps:spPr>
                      <wps:txbx>
                        <w:txbxContent>
                          <w:p w:rsidR="00922C3C" w:rsidRPr="00DE0198" w:rsidRDefault="00922C3C" w:rsidP="00934272">
                            <w:pPr>
                              <w:rPr>
                                <w:rFonts w:ascii="Arial" w:hAnsi="Arial" w:cs="Arial"/>
                                <w:sz w:val="24"/>
                                <w:szCs w:val="24"/>
                              </w:rPr>
                            </w:pPr>
                            <w:r w:rsidRPr="00DE0198">
                              <w:rPr>
                                <w:rFonts w:ascii="Arial" w:hAnsi="Arial" w:cs="Arial"/>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F7DDE50" id="Cuadro de texto 35" o:spid="_x0000_s1027" type="#_x0000_t202" style="position:absolute;left:0;text-align:left;margin-left:-16.55pt;margin-top:3.8pt;width:52.95pt;height:25.4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" fillcolor="white [3201]" stroked="f" strokeweight=".5pt">
                <v:textbox>
                  <w:txbxContent>
                    <w:p w:rsidR="00922C3C" w:rsidRPr="00DE0198" w:rsidRDefault="00922C3C" w:rsidP="00934272">
                      <w:pPr>
                        <w:rPr>
                          <w:rFonts w:ascii="Arial" w:hAnsi="Arial" w:cs="Arial"/>
                          <w:sz w:val="24"/>
                          <w:szCs w:val="24"/>
                        </w:rPr>
                      </w:pPr>
                      <w:r w:rsidRPr="00DE0198">
                        <w:rPr>
                          <w:rFonts w:ascii="Arial" w:hAnsi="Arial" w:cs="Arial"/>
                          <w:sz w:val="24"/>
                          <w:szCs w:val="24"/>
                        </w:rPr>
                        <w:t>A</w:t>
                      </w:r>
                    </w:p>
                  </w:txbxContent>
                </v:textbox>
              </v:shape>
            </w:pict>
          </mc:Fallback>
        </mc:AlternateContent>
      </w:r>
      <w:r w:rsidR="00B758B5" w:rsidRPr="00922C3C">
        <w:rPr>
          <w:rFonts w:ascii="Arial" w:eastAsia="Arial" w:hAnsi="Arial" w:cs="Arial"/>
          <w:sz w:val="24"/>
          <w:szCs w:val="24"/>
          <w:lang w:val="es-ES" w:eastAsia="es-ES" w:bidi="es-ES"/>
        </w:rPr>
        <w:t xml:space="preserve"> </w:t>
      </w:r>
    </w:p>
    <w:p w:rsidR="00DD168B" w:rsidRPr="00922C3C" w:rsidRDefault="00DD168B"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noProof/>
          <w:lang w:eastAsia="es-CO"/>
        </w:rPr>
        <w:drawing>
          <wp:anchor distT="0" distB="0" distL="114300" distR="114300" simplePos="0" relativeHeight="251672576" behindDoc="0" locked="0" layoutInCell="1" allowOverlap="1" wp14:anchorId="4F77B993" wp14:editId="3F171D23">
            <wp:simplePos x="0" y="0"/>
            <wp:positionH relativeFrom="column">
              <wp:posOffset>2892425</wp:posOffset>
            </wp:positionH>
            <wp:positionV relativeFrom="paragraph">
              <wp:posOffset>201930</wp:posOffset>
            </wp:positionV>
            <wp:extent cx="2900680" cy="1706880"/>
            <wp:effectExtent l="0" t="0" r="0" b="762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9518" t="35923" r="45011" b="26947"/>
                    <a:stretch/>
                  </pic:blipFill>
                  <pic:spPr bwMode="auto">
                    <a:xfrm>
                      <a:off x="0" y="0"/>
                      <a:ext cx="2900680" cy="1706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22C3C">
        <w:rPr>
          <w:noProof/>
          <w:lang w:eastAsia="es-CO"/>
        </w:rPr>
        <w:drawing>
          <wp:anchor distT="0" distB="0" distL="114300" distR="114300" simplePos="0" relativeHeight="251665408" behindDoc="0" locked="0" layoutInCell="1" allowOverlap="1" wp14:anchorId="6B98EDF3" wp14:editId="64ED7D7C">
            <wp:simplePos x="0" y="0"/>
            <wp:positionH relativeFrom="column">
              <wp:posOffset>-294730</wp:posOffset>
            </wp:positionH>
            <wp:positionV relativeFrom="paragraph">
              <wp:posOffset>202223</wp:posOffset>
            </wp:positionV>
            <wp:extent cx="2856157" cy="1675051"/>
            <wp:effectExtent l="0" t="0" r="1905" b="1905"/>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7312" t="33260" r="43143" b="25494"/>
                    <a:stretch/>
                  </pic:blipFill>
                  <pic:spPr bwMode="auto">
                    <a:xfrm>
                      <a:off x="0" y="0"/>
                      <a:ext cx="2856157" cy="16750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D168B" w:rsidRPr="00922C3C" w:rsidRDefault="00DD168B"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DD168B" w:rsidRPr="00922C3C" w:rsidRDefault="00DD168B"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DD168B" w:rsidRPr="00922C3C" w:rsidRDefault="00DD168B"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DD168B" w:rsidRPr="00922C3C" w:rsidRDefault="00DD168B"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DD168B" w:rsidRPr="00922C3C" w:rsidRDefault="00DD168B"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DD168B" w:rsidRPr="00922C3C" w:rsidRDefault="00DD168B"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DD168B" w:rsidRPr="00922C3C" w:rsidRDefault="00DD168B"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1857E5" w:rsidRPr="00922C3C" w:rsidRDefault="001857E5"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 xml:space="preserve">Figura.4. </w:t>
      </w:r>
      <w:r w:rsidR="000B3BBF" w:rsidRPr="00922C3C">
        <w:rPr>
          <w:rFonts w:ascii="Arial" w:eastAsia="Arial" w:hAnsi="Arial" w:cs="Arial"/>
          <w:sz w:val="24"/>
          <w:szCs w:val="24"/>
          <w:lang w:val="es-ES" w:eastAsia="es-ES" w:bidi="es-ES"/>
        </w:rPr>
        <w:t>Distribución</w:t>
      </w:r>
      <w:r w:rsidRPr="00922C3C">
        <w:rPr>
          <w:rFonts w:ascii="Arial" w:eastAsia="Arial" w:hAnsi="Arial" w:cs="Arial"/>
          <w:sz w:val="24"/>
          <w:szCs w:val="24"/>
          <w:lang w:val="es-ES" w:eastAsia="es-ES" w:bidi="es-ES"/>
        </w:rPr>
        <w:t xml:space="preserve"> del consumo de energía eléctrica en fuerza motriz por subsector. </w:t>
      </w:r>
      <w:r w:rsidR="00DD168B" w:rsidRPr="00922C3C">
        <w:rPr>
          <w:rFonts w:ascii="Arial" w:eastAsia="Arial" w:hAnsi="Arial" w:cs="Arial"/>
          <w:sz w:val="24"/>
          <w:szCs w:val="24"/>
          <w:lang w:val="es-ES" w:eastAsia="es-ES" w:bidi="es-ES"/>
        </w:rPr>
        <w:t>A. Distribución</w:t>
      </w:r>
      <w:r w:rsidRPr="00922C3C">
        <w:rPr>
          <w:rFonts w:ascii="Arial" w:eastAsia="Arial" w:hAnsi="Arial" w:cs="Arial"/>
          <w:sz w:val="24"/>
          <w:szCs w:val="24"/>
          <w:lang w:val="es-ES" w:eastAsia="es-ES" w:bidi="es-ES"/>
        </w:rPr>
        <w:t xml:space="preserve"> consumo </w:t>
      </w:r>
      <w:r w:rsidR="004F5E32" w:rsidRPr="00922C3C">
        <w:rPr>
          <w:rFonts w:ascii="Arial" w:eastAsia="Arial" w:hAnsi="Arial" w:cs="Arial"/>
          <w:sz w:val="24"/>
          <w:szCs w:val="24"/>
          <w:lang w:val="es-ES" w:eastAsia="es-ES" w:bidi="es-ES"/>
        </w:rPr>
        <w:t>absoluto en MWh</w:t>
      </w:r>
      <w:r w:rsidR="002C42D1" w:rsidRPr="00922C3C">
        <w:rPr>
          <w:rFonts w:ascii="Arial" w:eastAsia="Arial" w:hAnsi="Arial" w:cs="Arial"/>
          <w:sz w:val="24"/>
          <w:szCs w:val="24"/>
          <w:lang w:val="es-ES" w:eastAsia="es-ES" w:bidi="es-ES"/>
        </w:rPr>
        <w:t xml:space="preserve">. B. Distribución consumo </w:t>
      </w:r>
      <w:r w:rsidR="00285134" w:rsidRPr="00922C3C">
        <w:rPr>
          <w:rFonts w:ascii="Arial" w:eastAsia="Arial" w:hAnsi="Arial" w:cs="Arial"/>
          <w:sz w:val="24"/>
          <w:szCs w:val="24"/>
          <w:lang w:val="es-ES" w:eastAsia="es-ES" w:bidi="es-ES"/>
        </w:rPr>
        <w:t>ponderado</w:t>
      </w:r>
    </w:p>
    <w:p w:rsidR="001857E5" w:rsidRPr="00922C3C" w:rsidRDefault="001857E5"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Fuente: UPME,2014</w:t>
      </w:r>
    </w:p>
    <w:p w:rsidR="001857E5" w:rsidRPr="00922C3C" w:rsidRDefault="001857E5"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p>
    <w:p w:rsidR="001857E5" w:rsidRPr="00922C3C" w:rsidRDefault="00F34583" w:rsidP="00E45006">
      <w:pPr>
        <w:widowControl w:val="0"/>
        <w:autoSpaceDE w:val="0"/>
        <w:autoSpaceDN w:val="0"/>
        <w:spacing w:before="93" w:after="0" w:line="276" w:lineRule="auto"/>
        <w:ind w:right="49"/>
        <w:jc w:val="both"/>
        <w:rPr>
          <w:noProof/>
          <w:lang w:val="es-ES" w:eastAsia="es-CO"/>
        </w:rPr>
      </w:pPr>
      <w:r w:rsidRPr="00922C3C">
        <w:rPr>
          <w:rFonts w:ascii="Arial" w:eastAsia="Arial" w:hAnsi="Arial" w:cs="Arial"/>
          <w:b/>
          <w:sz w:val="24"/>
          <w:szCs w:val="24"/>
          <w:u w:val="single"/>
          <w:lang w:val="es-ES" w:eastAsia="es-ES" w:bidi="es-ES"/>
        </w:rPr>
        <w:t>6</w:t>
      </w:r>
      <w:r w:rsidR="00F320C3" w:rsidRPr="00922C3C">
        <w:rPr>
          <w:rFonts w:ascii="Arial" w:eastAsia="Arial" w:hAnsi="Arial" w:cs="Arial"/>
          <w:b/>
          <w:sz w:val="24"/>
          <w:szCs w:val="24"/>
          <w:u w:val="single"/>
          <w:lang w:val="es-ES" w:eastAsia="es-ES" w:bidi="es-ES"/>
        </w:rPr>
        <w:t xml:space="preserve">.2 </w:t>
      </w:r>
      <w:r w:rsidR="001857E5" w:rsidRPr="00922C3C">
        <w:rPr>
          <w:rFonts w:ascii="Arial" w:eastAsia="Arial" w:hAnsi="Arial" w:cs="Arial"/>
          <w:b/>
          <w:sz w:val="24"/>
          <w:szCs w:val="24"/>
          <w:u w:val="single"/>
          <w:lang w:val="es-ES" w:eastAsia="es-ES" w:bidi="es-ES"/>
        </w:rPr>
        <w:t>Consumo de energía por operación de equipos de refrigeración</w:t>
      </w:r>
      <w:r w:rsidR="00747CBB" w:rsidRPr="00922C3C">
        <w:rPr>
          <w:rFonts w:ascii="Arial" w:eastAsia="Arial" w:hAnsi="Arial" w:cs="Arial"/>
          <w:b/>
          <w:sz w:val="24"/>
          <w:szCs w:val="24"/>
          <w:u w:val="single"/>
          <w:lang w:val="es-ES" w:eastAsia="es-ES" w:bidi="es-ES"/>
        </w:rPr>
        <w:t xml:space="preserve">: </w:t>
      </w:r>
      <w:r w:rsidR="001857E5" w:rsidRPr="00922C3C">
        <w:rPr>
          <w:rFonts w:ascii="Arial" w:eastAsia="Arial" w:hAnsi="Arial" w:cs="Arial"/>
          <w:sz w:val="24"/>
          <w:szCs w:val="24"/>
          <w:lang w:val="es-ES" w:eastAsia="es-ES" w:bidi="es-ES"/>
        </w:rPr>
        <w:t xml:space="preserve">Para realizar la cuantificación del consumo de equipos de refrigeración </w:t>
      </w:r>
      <w:r w:rsidR="00EB53C4" w:rsidRPr="00922C3C">
        <w:rPr>
          <w:rFonts w:ascii="Arial" w:eastAsia="Arial" w:hAnsi="Arial" w:cs="Arial"/>
          <w:sz w:val="24"/>
          <w:szCs w:val="24"/>
          <w:lang w:val="es-ES" w:eastAsia="es-ES" w:bidi="es-ES"/>
        </w:rPr>
        <w:t>se tuvieron en cuenta</w:t>
      </w:r>
      <w:r w:rsidR="001857E5" w:rsidRPr="00922C3C">
        <w:rPr>
          <w:rFonts w:ascii="Arial" w:eastAsia="Arial" w:hAnsi="Arial" w:cs="Arial"/>
          <w:sz w:val="24"/>
          <w:szCs w:val="24"/>
          <w:lang w:val="es-ES" w:eastAsia="es-ES" w:bidi="es-ES"/>
        </w:rPr>
        <w:t xml:space="preserve"> todos aquellos equipos generadores de frio, como compresores, ventiladores de ciclos de refrigeración por compresión de vapor, chillers y torres de enfriamiento. En la operación de equipos de refrigeración se </w:t>
      </w:r>
      <w:r w:rsidR="00EB53C4" w:rsidRPr="00922C3C">
        <w:rPr>
          <w:rFonts w:ascii="Arial" w:eastAsia="Arial" w:hAnsi="Arial" w:cs="Arial"/>
          <w:sz w:val="24"/>
          <w:szCs w:val="24"/>
          <w:lang w:val="es-ES" w:eastAsia="es-ES" w:bidi="es-ES"/>
        </w:rPr>
        <w:t>presentó</w:t>
      </w:r>
      <w:r w:rsidR="001857E5" w:rsidRPr="00922C3C">
        <w:rPr>
          <w:rFonts w:ascii="Arial" w:eastAsia="Arial" w:hAnsi="Arial" w:cs="Arial"/>
          <w:sz w:val="24"/>
          <w:szCs w:val="24"/>
          <w:lang w:val="es-ES" w:eastAsia="es-ES" w:bidi="es-ES"/>
        </w:rPr>
        <w:t xml:space="preserve"> un alto consumo por parte del sector de alimentos</w:t>
      </w:r>
      <w:r w:rsidR="00DE0198" w:rsidRPr="00922C3C">
        <w:rPr>
          <w:rFonts w:ascii="Arial" w:eastAsia="Arial" w:hAnsi="Arial" w:cs="Arial"/>
          <w:sz w:val="24"/>
          <w:szCs w:val="24"/>
          <w:lang w:val="es-ES" w:eastAsia="es-ES" w:bidi="es-ES"/>
        </w:rPr>
        <w:t xml:space="preserve"> con un consumo de 81,84%</w:t>
      </w:r>
      <w:r w:rsidR="001857E5" w:rsidRPr="00922C3C">
        <w:rPr>
          <w:rFonts w:ascii="Arial" w:eastAsia="Arial" w:hAnsi="Arial" w:cs="Arial"/>
          <w:sz w:val="24"/>
          <w:szCs w:val="24"/>
          <w:lang w:val="es-ES" w:eastAsia="es-ES" w:bidi="es-ES"/>
        </w:rPr>
        <w:t xml:space="preserve">, seguido por las bebidas, </w:t>
      </w:r>
      <w:r w:rsidR="00EB53C4" w:rsidRPr="00922C3C">
        <w:rPr>
          <w:rFonts w:ascii="Arial" w:eastAsia="Arial" w:hAnsi="Arial" w:cs="Arial"/>
          <w:sz w:val="24"/>
          <w:szCs w:val="24"/>
          <w:lang w:val="es-ES" w:eastAsia="es-ES" w:bidi="es-ES"/>
        </w:rPr>
        <w:t>confección</w:t>
      </w:r>
      <w:r w:rsidR="001857E5" w:rsidRPr="00922C3C">
        <w:rPr>
          <w:rFonts w:ascii="Arial" w:eastAsia="Arial" w:hAnsi="Arial" w:cs="Arial"/>
          <w:sz w:val="24"/>
          <w:szCs w:val="24"/>
          <w:lang w:val="es-ES" w:eastAsia="es-ES" w:bidi="es-ES"/>
        </w:rPr>
        <w:t>, cueros, impresiones y textiles</w:t>
      </w:r>
      <w:r w:rsidR="00EB53C4" w:rsidRPr="00922C3C">
        <w:rPr>
          <w:rFonts w:ascii="Arial" w:eastAsia="Arial" w:hAnsi="Arial" w:cs="Arial"/>
          <w:sz w:val="24"/>
          <w:szCs w:val="24"/>
          <w:lang w:val="es-ES" w:eastAsia="es-ES" w:bidi="es-ES"/>
        </w:rPr>
        <w:t>, estos últimos cuatro no representan un consumo significativo comparado con el consumo que genera la industria de los alimentos o bebidas, en los cuales se evidencia un consumo de casi el 82% y 18% respectivamente de todos los sectores en los cuales se e</w:t>
      </w:r>
      <w:r w:rsidR="0049421D" w:rsidRPr="00922C3C">
        <w:rPr>
          <w:rFonts w:ascii="Arial" w:eastAsia="Arial" w:hAnsi="Arial" w:cs="Arial"/>
          <w:sz w:val="24"/>
          <w:szCs w:val="24"/>
          <w:lang w:val="es-ES" w:eastAsia="es-ES" w:bidi="es-ES"/>
        </w:rPr>
        <w:t>mplean equipos de refrigeración</w:t>
      </w:r>
      <w:r w:rsidR="0049421D" w:rsidRPr="00922C3C">
        <w:rPr>
          <w:rFonts w:ascii="Arial" w:eastAsia="Arial" w:hAnsi="Arial" w:cs="Arial"/>
          <w:sz w:val="24"/>
          <w:szCs w:val="24"/>
          <w:vertAlign w:val="superscript"/>
          <w:lang w:val="es-ES" w:eastAsia="es-ES" w:bidi="es-ES"/>
        </w:rPr>
        <w:t>19</w:t>
      </w:r>
      <w:r w:rsidR="00DE0198" w:rsidRPr="00922C3C">
        <w:rPr>
          <w:noProof/>
          <w:lang w:val="es-ES" w:eastAsia="es-CO"/>
        </w:rPr>
        <w:t xml:space="preserve"> </w:t>
      </w:r>
    </w:p>
    <w:p w:rsidR="0049421D" w:rsidRPr="00922C3C" w:rsidRDefault="00747CBB" w:rsidP="00E45006">
      <w:pPr>
        <w:widowControl w:val="0"/>
        <w:autoSpaceDE w:val="0"/>
        <w:autoSpaceDN w:val="0"/>
        <w:spacing w:before="93" w:after="0" w:line="276" w:lineRule="auto"/>
        <w:ind w:right="49"/>
        <w:jc w:val="both"/>
        <w:rPr>
          <w:noProof/>
          <w:lang w:val="es-ES" w:eastAsia="es-CO"/>
        </w:rPr>
      </w:pPr>
      <w:r w:rsidRPr="00922C3C">
        <w:rPr>
          <w:noProof/>
          <w:lang w:eastAsia="es-CO"/>
        </w:rPr>
        <w:drawing>
          <wp:anchor distT="0" distB="0" distL="114300" distR="114300" simplePos="0" relativeHeight="251673600" behindDoc="0" locked="0" layoutInCell="1" allowOverlap="1" wp14:anchorId="08530F2C" wp14:editId="7579C1FB">
            <wp:simplePos x="0" y="0"/>
            <wp:positionH relativeFrom="column">
              <wp:posOffset>3483239</wp:posOffset>
            </wp:positionH>
            <wp:positionV relativeFrom="paragraph">
              <wp:posOffset>221052</wp:posOffset>
            </wp:positionV>
            <wp:extent cx="1984075" cy="1284213"/>
            <wp:effectExtent l="0" t="0" r="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2288" t="47315" r="45564" b="15670"/>
                    <a:stretch/>
                  </pic:blipFill>
                  <pic:spPr bwMode="auto">
                    <a:xfrm>
                      <a:off x="0" y="0"/>
                      <a:ext cx="1989646" cy="12878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22C3C">
        <w:rPr>
          <w:noProof/>
          <w:lang w:eastAsia="es-CO"/>
        </w:rPr>
        <w:drawing>
          <wp:anchor distT="0" distB="0" distL="114300" distR="114300" simplePos="0" relativeHeight="251664384" behindDoc="1" locked="0" layoutInCell="1" allowOverlap="1" wp14:anchorId="012A8254" wp14:editId="56D68530">
            <wp:simplePos x="0" y="0"/>
            <wp:positionH relativeFrom="column">
              <wp:posOffset>257043</wp:posOffset>
            </wp:positionH>
            <wp:positionV relativeFrom="paragraph">
              <wp:posOffset>220477</wp:posOffset>
            </wp:positionV>
            <wp:extent cx="2113472" cy="1289889"/>
            <wp:effectExtent l="0" t="0" r="0" b="5715"/>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35133" t="47092" r="34827" b="20306"/>
                    <a:stretch/>
                  </pic:blipFill>
                  <pic:spPr bwMode="auto">
                    <a:xfrm>
                      <a:off x="0" y="0"/>
                      <a:ext cx="2113472" cy="12898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22C3C">
        <w:rPr>
          <w:noProof/>
          <w:lang w:eastAsia="es-CO"/>
        </w:rPr>
        <mc:AlternateContent>
          <mc:Choice Requires="wps">
            <w:drawing>
              <wp:anchor distT="0" distB="0" distL="114300" distR="114300" simplePos="0" relativeHeight="251693056" behindDoc="0" locked="0" layoutInCell="1" allowOverlap="1" wp14:anchorId="1CEDA150" wp14:editId="6352443D">
                <wp:simplePos x="0" y="0"/>
                <wp:positionH relativeFrom="column">
                  <wp:posOffset>2900536</wp:posOffset>
                </wp:positionH>
                <wp:positionV relativeFrom="paragraph">
                  <wp:posOffset>136525</wp:posOffset>
                </wp:positionV>
                <wp:extent cx="672353" cy="322729"/>
                <wp:effectExtent l="0" t="0" r="0" b="1270"/>
                <wp:wrapNone/>
                <wp:docPr id="34" name="Cuadro de texto 34"/>
                <wp:cNvGraphicFramePr/>
                <a:graphic xmlns:a="http://schemas.openxmlformats.org/drawingml/2006/main">
                  <a:graphicData uri="http://schemas.microsoft.com/office/word/2010/wordprocessingShape">
                    <wps:wsp>
                      <wps:cNvSpPr txBox="1"/>
                      <wps:spPr>
                        <a:xfrm>
                          <a:off x="0" y="0"/>
                          <a:ext cx="672353" cy="322729"/>
                        </a:xfrm>
                        <a:prstGeom prst="rect">
                          <a:avLst/>
                        </a:prstGeom>
                        <a:solidFill>
                          <a:schemeClr val="lt1"/>
                        </a:solidFill>
                        <a:ln w="6350">
                          <a:noFill/>
                        </a:ln>
                      </wps:spPr>
                      <wps:txbx>
                        <w:txbxContent>
                          <w:p w:rsidR="00922C3C" w:rsidRPr="00DE0198" w:rsidRDefault="00922C3C" w:rsidP="00934272">
                            <w:pPr>
                              <w:rPr>
                                <w:rFonts w:ascii="Arial" w:hAnsi="Arial" w:cs="Arial"/>
                                <w:sz w:val="24"/>
                                <w:szCs w:val="24"/>
                              </w:rPr>
                            </w:pPr>
                            <w:r>
                              <w:rPr>
                                <w:rFonts w:ascii="Arial" w:hAnsi="Arial" w:cs="Arial"/>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CEDA150" id="Cuadro de texto 34" o:spid="_x0000_s1028" type="#_x0000_t202" style="position:absolute;left:0;text-align:left;margin-left:228.4pt;margin-top:10.75pt;width:52.95pt;height:25.4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" fillcolor="white [3201]" stroked="f" strokeweight=".5pt">
                <v:textbox>
                  <w:txbxContent>
                    <w:p w:rsidR="00922C3C" w:rsidRPr="00DE0198" w:rsidRDefault="00922C3C" w:rsidP="00934272">
                      <w:pPr>
                        <w:rPr>
                          <w:rFonts w:ascii="Arial" w:hAnsi="Arial" w:cs="Arial"/>
                          <w:sz w:val="24"/>
                          <w:szCs w:val="24"/>
                        </w:rPr>
                      </w:pPr>
                      <w:r>
                        <w:rPr>
                          <w:rFonts w:ascii="Arial" w:hAnsi="Arial" w:cs="Arial"/>
                          <w:sz w:val="24"/>
                          <w:szCs w:val="24"/>
                        </w:rPr>
                        <w:t>B</w:t>
                      </w:r>
                    </w:p>
                  </w:txbxContent>
                </v:textbox>
              </v:shape>
            </w:pict>
          </mc:Fallback>
        </mc:AlternateContent>
      </w:r>
      <w:r w:rsidRPr="00922C3C">
        <w:rPr>
          <w:noProof/>
          <w:lang w:eastAsia="es-CO"/>
        </w:rPr>
        <mc:AlternateContent>
          <mc:Choice Requires="wps">
            <w:drawing>
              <wp:anchor distT="0" distB="0" distL="114300" distR="114300" simplePos="0" relativeHeight="251676672" behindDoc="0" locked="0" layoutInCell="1" allowOverlap="1" wp14:anchorId="12492B6E" wp14:editId="1C13D508">
                <wp:simplePos x="0" y="0"/>
                <wp:positionH relativeFrom="column">
                  <wp:posOffset>-96795</wp:posOffset>
                </wp:positionH>
                <wp:positionV relativeFrom="paragraph">
                  <wp:posOffset>138910</wp:posOffset>
                </wp:positionV>
                <wp:extent cx="304800" cy="322580"/>
                <wp:effectExtent l="0" t="0" r="0" b="1270"/>
                <wp:wrapNone/>
                <wp:docPr id="22" name="Cuadro de texto 22"/>
                <wp:cNvGraphicFramePr/>
                <a:graphic xmlns:a="http://schemas.openxmlformats.org/drawingml/2006/main">
                  <a:graphicData uri="http://schemas.microsoft.com/office/word/2010/wordprocessingShape">
                    <wps:wsp>
                      <wps:cNvSpPr txBox="1"/>
                      <wps:spPr>
                        <a:xfrm>
                          <a:off x="0" y="0"/>
                          <a:ext cx="304800" cy="322580"/>
                        </a:xfrm>
                        <a:prstGeom prst="rect">
                          <a:avLst/>
                        </a:prstGeom>
                        <a:solidFill>
                          <a:schemeClr val="lt1"/>
                        </a:solidFill>
                        <a:ln w="6350">
                          <a:noFill/>
                        </a:ln>
                      </wps:spPr>
                      <wps:txbx>
                        <w:txbxContent>
                          <w:p w:rsidR="00922C3C" w:rsidRPr="00DE0198" w:rsidRDefault="00922C3C" w:rsidP="00DE0198">
                            <w:pPr>
                              <w:rPr>
                                <w:rFonts w:ascii="Arial" w:hAnsi="Arial" w:cs="Arial"/>
                                <w:sz w:val="24"/>
                                <w:szCs w:val="24"/>
                              </w:rPr>
                            </w:pPr>
                            <w:r w:rsidRPr="00DE0198">
                              <w:rPr>
                                <w:rFonts w:ascii="Arial" w:hAnsi="Arial" w:cs="Arial"/>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2492B6E" id="Cuadro de texto 22" o:spid="_x0000_s1029" type="#_x0000_t202" style="position:absolute;left:0;text-align:left;margin-left:-7.6pt;margin-top:10.95pt;width:24pt;height:25.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" fillcolor="white [3201]" stroked="f" strokeweight=".5pt">
                <v:textbox>
                  <w:txbxContent>
                    <w:p w:rsidR="00922C3C" w:rsidRPr="00DE0198" w:rsidRDefault="00922C3C" w:rsidP="00DE0198">
                      <w:pPr>
                        <w:rPr>
                          <w:rFonts w:ascii="Arial" w:hAnsi="Arial" w:cs="Arial"/>
                          <w:sz w:val="24"/>
                          <w:szCs w:val="24"/>
                        </w:rPr>
                      </w:pPr>
                      <w:r w:rsidRPr="00DE0198">
                        <w:rPr>
                          <w:rFonts w:ascii="Arial" w:hAnsi="Arial" w:cs="Arial"/>
                          <w:sz w:val="24"/>
                          <w:szCs w:val="24"/>
                        </w:rPr>
                        <w:t>A</w:t>
                      </w:r>
                    </w:p>
                  </w:txbxContent>
                </v:textbox>
              </v:shape>
            </w:pict>
          </mc:Fallback>
        </mc:AlternateContent>
      </w:r>
    </w:p>
    <w:p w:rsidR="00DE0198" w:rsidRPr="00922C3C" w:rsidRDefault="00DE0198"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DE0198" w:rsidRPr="00922C3C" w:rsidRDefault="00DE0198"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DE0198" w:rsidRPr="00922C3C" w:rsidRDefault="00DE0198"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DE0198" w:rsidRPr="00922C3C" w:rsidRDefault="00DE0198"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DE0198" w:rsidRPr="00922C3C" w:rsidRDefault="00DE0198"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47CBB" w:rsidRPr="00922C3C" w:rsidRDefault="00747CBB" w:rsidP="00747CBB">
      <w:pPr>
        <w:widowControl w:val="0"/>
        <w:autoSpaceDE w:val="0"/>
        <w:autoSpaceDN w:val="0"/>
        <w:spacing w:before="93" w:after="0"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Figura.5. Distribución de consumo de energía eléctrica en refrigeración por subsector.A. Distribución consumo absoluto en MWh. B. Distribución consumo ponderado.</w:t>
      </w:r>
    </w:p>
    <w:p w:rsidR="00747CBB" w:rsidRPr="00922C3C" w:rsidRDefault="00747CBB" w:rsidP="00747CBB">
      <w:pPr>
        <w:widowControl w:val="0"/>
        <w:autoSpaceDE w:val="0"/>
        <w:autoSpaceDN w:val="0"/>
        <w:spacing w:before="93" w:after="0"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Fuente: UPME,2014.</w:t>
      </w:r>
    </w:p>
    <w:p w:rsidR="007025FF" w:rsidRPr="00922C3C" w:rsidRDefault="00F34583" w:rsidP="00E45006">
      <w:pPr>
        <w:widowControl w:val="0"/>
        <w:autoSpaceDE w:val="0"/>
        <w:autoSpaceDN w:val="0"/>
        <w:spacing w:before="93" w:after="0" w:line="276" w:lineRule="auto"/>
        <w:ind w:right="49"/>
        <w:jc w:val="both"/>
        <w:rPr>
          <w:rFonts w:ascii="Arial" w:eastAsia="Arial" w:hAnsi="Arial" w:cs="Arial"/>
          <w:sz w:val="24"/>
          <w:szCs w:val="16"/>
          <w:lang w:val="es-ES" w:eastAsia="es-ES" w:bidi="es-ES"/>
        </w:rPr>
      </w:pPr>
      <w:r w:rsidRPr="00922C3C">
        <w:rPr>
          <w:rFonts w:ascii="Arial" w:eastAsia="Arial" w:hAnsi="Arial" w:cs="Arial"/>
          <w:b/>
          <w:sz w:val="24"/>
          <w:szCs w:val="16"/>
          <w:u w:val="single"/>
          <w:lang w:val="es-ES" w:eastAsia="es-ES" w:bidi="es-ES"/>
        </w:rPr>
        <w:lastRenderedPageBreak/>
        <w:t>6</w:t>
      </w:r>
      <w:r w:rsidR="00F320C3" w:rsidRPr="00922C3C">
        <w:rPr>
          <w:rFonts w:ascii="Arial" w:eastAsia="Arial" w:hAnsi="Arial" w:cs="Arial"/>
          <w:b/>
          <w:sz w:val="24"/>
          <w:szCs w:val="16"/>
          <w:u w:val="single"/>
          <w:lang w:val="es-ES" w:eastAsia="es-ES" w:bidi="es-ES"/>
        </w:rPr>
        <w:t xml:space="preserve">.3 </w:t>
      </w:r>
      <w:r w:rsidR="007025FF" w:rsidRPr="00922C3C">
        <w:rPr>
          <w:rFonts w:ascii="Arial" w:eastAsia="Arial" w:hAnsi="Arial" w:cs="Arial"/>
          <w:b/>
          <w:sz w:val="24"/>
          <w:szCs w:val="16"/>
          <w:u w:val="single"/>
          <w:lang w:val="es-ES" w:eastAsia="es-ES" w:bidi="es-ES"/>
        </w:rPr>
        <w:t>Operación de equipos de aire comprimido</w:t>
      </w:r>
      <w:r w:rsidR="00747CBB" w:rsidRPr="00922C3C">
        <w:rPr>
          <w:rFonts w:ascii="Arial" w:eastAsia="Arial" w:hAnsi="Arial" w:cs="Arial"/>
          <w:b/>
          <w:sz w:val="24"/>
          <w:szCs w:val="16"/>
          <w:u w:val="single"/>
          <w:lang w:val="es-ES" w:eastAsia="es-ES" w:bidi="es-ES"/>
        </w:rPr>
        <w:t xml:space="preserve">: </w:t>
      </w:r>
      <w:r w:rsidR="007025FF" w:rsidRPr="00922C3C">
        <w:rPr>
          <w:rFonts w:ascii="Arial" w:eastAsia="Arial" w:hAnsi="Arial" w:cs="Arial"/>
          <w:sz w:val="24"/>
          <w:szCs w:val="16"/>
          <w:lang w:val="es-ES" w:eastAsia="es-ES" w:bidi="es-ES"/>
        </w:rPr>
        <w:t>El consumo de aire comprimido, obedece principalmente a accionamiento de sistemas neumáticos de operación y de control. No todas las empresas que fueron intervenidas hacían uso de este equipo. Las mediciones de las empresas que hacían uso de este equipo, presentan un mayor consumo de energía en el sector textil y alimentos, seguidos de los sectores de papel y confecciones</w:t>
      </w:r>
      <w:r w:rsidR="00E228AB" w:rsidRPr="00922C3C">
        <w:rPr>
          <w:rFonts w:ascii="Arial" w:eastAsia="Arial" w:hAnsi="Arial" w:cs="Arial"/>
          <w:sz w:val="24"/>
          <w:szCs w:val="16"/>
          <w:lang w:val="es-ES" w:eastAsia="es-ES" w:bidi="es-ES"/>
        </w:rPr>
        <w:t>.</w:t>
      </w:r>
    </w:p>
    <w:p w:rsidR="00747CBB" w:rsidRPr="00922C3C" w:rsidRDefault="00747CBB" w:rsidP="00E45006">
      <w:pPr>
        <w:widowControl w:val="0"/>
        <w:autoSpaceDE w:val="0"/>
        <w:autoSpaceDN w:val="0"/>
        <w:spacing w:before="93" w:after="0" w:line="276" w:lineRule="auto"/>
        <w:ind w:right="49"/>
        <w:jc w:val="both"/>
        <w:rPr>
          <w:rFonts w:ascii="Arial" w:eastAsia="Arial" w:hAnsi="Arial" w:cs="Arial"/>
          <w:sz w:val="24"/>
          <w:szCs w:val="16"/>
          <w:lang w:val="es-ES" w:eastAsia="es-ES" w:bidi="es-ES"/>
        </w:rPr>
      </w:pPr>
    </w:p>
    <w:p w:rsidR="00747CBB" w:rsidRPr="00922C3C" w:rsidRDefault="00747CBB" w:rsidP="00E45006">
      <w:pPr>
        <w:widowControl w:val="0"/>
        <w:autoSpaceDE w:val="0"/>
        <w:autoSpaceDN w:val="0"/>
        <w:spacing w:before="93" w:after="0" w:line="276" w:lineRule="auto"/>
        <w:ind w:right="49"/>
        <w:jc w:val="both"/>
        <w:rPr>
          <w:rFonts w:ascii="Arial" w:eastAsia="Arial" w:hAnsi="Arial" w:cs="Arial"/>
          <w:sz w:val="24"/>
          <w:szCs w:val="16"/>
          <w:lang w:val="es-ES" w:eastAsia="es-ES" w:bidi="es-ES"/>
        </w:rPr>
      </w:pPr>
    </w:p>
    <w:p w:rsidR="004F5E32" w:rsidRPr="00922C3C" w:rsidRDefault="006222BC" w:rsidP="00E45006">
      <w:pPr>
        <w:widowControl w:val="0"/>
        <w:autoSpaceDE w:val="0"/>
        <w:autoSpaceDN w:val="0"/>
        <w:spacing w:before="93" w:after="0" w:line="276" w:lineRule="auto"/>
        <w:ind w:right="49"/>
        <w:jc w:val="both"/>
        <w:rPr>
          <w:rFonts w:ascii="Arial" w:eastAsia="Arial" w:hAnsi="Arial" w:cs="Arial"/>
          <w:sz w:val="24"/>
          <w:szCs w:val="16"/>
          <w:lang w:val="es-ES" w:eastAsia="es-ES" w:bidi="es-ES"/>
        </w:rPr>
      </w:pPr>
      <w:r w:rsidRPr="00922C3C">
        <w:rPr>
          <w:noProof/>
          <w:lang w:eastAsia="es-CO"/>
        </w:rPr>
        <mc:AlternateContent>
          <mc:Choice Requires="wps">
            <w:drawing>
              <wp:anchor distT="0" distB="0" distL="114300" distR="114300" simplePos="0" relativeHeight="251674624" behindDoc="0" locked="0" layoutInCell="1" allowOverlap="1" wp14:anchorId="7DF2AEB2" wp14:editId="6224DDD8">
                <wp:simplePos x="0" y="0"/>
                <wp:positionH relativeFrom="column">
                  <wp:posOffset>-297815</wp:posOffset>
                </wp:positionH>
                <wp:positionV relativeFrom="paragraph">
                  <wp:posOffset>87385</wp:posOffset>
                </wp:positionV>
                <wp:extent cx="246185" cy="246185"/>
                <wp:effectExtent l="0" t="0" r="1905" b="1905"/>
                <wp:wrapNone/>
                <wp:docPr id="21" name="Cuadro de texto 21"/>
                <wp:cNvGraphicFramePr/>
                <a:graphic xmlns:a="http://schemas.openxmlformats.org/drawingml/2006/main">
                  <a:graphicData uri="http://schemas.microsoft.com/office/word/2010/wordprocessingShape">
                    <wps:wsp>
                      <wps:cNvSpPr txBox="1"/>
                      <wps:spPr>
                        <a:xfrm>
                          <a:off x="0" y="0"/>
                          <a:ext cx="246185" cy="246185"/>
                        </a:xfrm>
                        <a:prstGeom prst="rect">
                          <a:avLst/>
                        </a:prstGeom>
                        <a:solidFill>
                          <a:schemeClr val="lt1"/>
                        </a:solidFill>
                        <a:ln w="6350">
                          <a:noFill/>
                        </a:ln>
                      </wps:spPr>
                      <wps:txbx>
                        <w:txbxContent>
                          <w:p w:rsidR="00922C3C" w:rsidRPr="00DE0198" w:rsidRDefault="00922C3C">
                            <w:pPr>
                              <w:rPr>
                                <w:rFonts w:ascii="Arial" w:hAnsi="Arial" w:cs="Arial"/>
                                <w:sz w:val="24"/>
                                <w:szCs w:val="24"/>
                              </w:rPr>
                            </w:pPr>
                            <w:r w:rsidRPr="00DE0198">
                              <w:rPr>
                                <w:rFonts w:ascii="Arial" w:hAnsi="Arial" w:cs="Arial"/>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DF2AEB2" id="Cuadro de texto 21" o:spid="_x0000_s1030" type="#_x0000_t202" style="position:absolute;left:0;text-align:left;margin-left:-23.45pt;margin-top:6.9pt;width:19.4pt;height:19.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" fillcolor="white [3201]" stroked="f" strokeweight=".5pt">
                <v:textbox>
                  <w:txbxContent>
                    <w:p w:rsidR="00922C3C" w:rsidRPr="00DE0198" w:rsidRDefault="00922C3C">
                      <w:pPr>
                        <w:rPr>
                          <w:rFonts w:ascii="Arial" w:hAnsi="Arial" w:cs="Arial"/>
                          <w:sz w:val="24"/>
                          <w:szCs w:val="24"/>
                        </w:rPr>
                      </w:pPr>
                      <w:r w:rsidRPr="00DE0198">
                        <w:rPr>
                          <w:rFonts w:ascii="Arial" w:hAnsi="Arial" w:cs="Arial"/>
                          <w:sz w:val="24"/>
                          <w:szCs w:val="24"/>
                        </w:rPr>
                        <w:t>A</w:t>
                      </w:r>
                    </w:p>
                  </w:txbxContent>
                </v:textbox>
              </v:shape>
            </w:pict>
          </mc:Fallback>
        </mc:AlternateContent>
      </w:r>
      <w:r w:rsidRPr="00922C3C">
        <w:rPr>
          <w:noProof/>
          <w:lang w:eastAsia="es-CO"/>
        </w:rPr>
        <w:drawing>
          <wp:anchor distT="0" distB="0" distL="114300" distR="114300" simplePos="0" relativeHeight="251683840" behindDoc="0" locked="0" layoutInCell="1" allowOverlap="1" wp14:anchorId="09A29FD3" wp14:editId="3EDA1641">
            <wp:simplePos x="0" y="0"/>
            <wp:positionH relativeFrom="column">
              <wp:posOffset>3148965</wp:posOffset>
            </wp:positionH>
            <wp:positionV relativeFrom="paragraph">
              <wp:posOffset>386080</wp:posOffset>
            </wp:positionV>
            <wp:extent cx="3467100" cy="1922780"/>
            <wp:effectExtent l="0" t="0" r="0" b="127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23265" t="40921" r="45040" b="27806"/>
                    <a:stretch/>
                  </pic:blipFill>
                  <pic:spPr bwMode="auto">
                    <a:xfrm>
                      <a:off x="0" y="0"/>
                      <a:ext cx="3467100" cy="1922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168B" w:rsidRPr="00922C3C">
        <w:rPr>
          <w:noProof/>
          <w:lang w:eastAsia="es-CO"/>
        </w:rPr>
        <mc:AlternateContent>
          <mc:Choice Requires="wps">
            <w:drawing>
              <wp:anchor distT="0" distB="0" distL="114300" distR="114300" simplePos="0" relativeHeight="251699200" behindDoc="0" locked="0" layoutInCell="1" allowOverlap="1" wp14:anchorId="56155236" wp14:editId="0AFFCF64">
                <wp:simplePos x="0" y="0"/>
                <wp:positionH relativeFrom="column">
                  <wp:posOffset>2767330</wp:posOffset>
                </wp:positionH>
                <wp:positionV relativeFrom="paragraph">
                  <wp:posOffset>78740</wp:posOffset>
                </wp:positionV>
                <wp:extent cx="672353" cy="322729"/>
                <wp:effectExtent l="0" t="0" r="0" b="1270"/>
                <wp:wrapNone/>
                <wp:docPr id="37" name="Cuadro de texto 37"/>
                <wp:cNvGraphicFramePr/>
                <a:graphic xmlns:a="http://schemas.openxmlformats.org/drawingml/2006/main">
                  <a:graphicData uri="http://schemas.microsoft.com/office/word/2010/wordprocessingShape">
                    <wps:wsp>
                      <wps:cNvSpPr txBox="1"/>
                      <wps:spPr>
                        <a:xfrm>
                          <a:off x="0" y="0"/>
                          <a:ext cx="672353" cy="322729"/>
                        </a:xfrm>
                        <a:prstGeom prst="rect">
                          <a:avLst/>
                        </a:prstGeom>
                        <a:solidFill>
                          <a:schemeClr val="lt1"/>
                        </a:solidFill>
                        <a:ln w="6350">
                          <a:noFill/>
                        </a:ln>
                      </wps:spPr>
                      <wps:txbx>
                        <w:txbxContent>
                          <w:p w:rsidR="00922C3C" w:rsidRPr="00DE0198" w:rsidRDefault="00922C3C" w:rsidP="00934272">
                            <w:pPr>
                              <w:rPr>
                                <w:rFonts w:ascii="Arial" w:hAnsi="Arial" w:cs="Arial"/>
                                <w:sz w:val="24"/>
                                <w:szCs w:val="24"/>
                              </w:rPr>
                            </w:pPr>
                            <w:r>
                              <w:rPr>
                                <w:rFonts w:ascii="Arial" w:hAnsi="Arial" w:cs="Arial"/>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6155236" id="Cuadro de texto 37" o:spid="_x0000_s1031" type="#_x0000_t202" style="position:absolute;left:0;text-align:left;margin-left:217.9pt;margin-top:6.2pt;width:52.95pt;height:25.4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" fillcolor="white [3201]" stroked="f" strokeweight=".5pt">
                <v:textbox>
                  <w:txbxContent>
                    <w:p w:rsidR="00922C3C" w:rsidRPr="00DE0198" w:rsidRDefault="00922C3C" w:rsidP="00934272">
                      <w:pPr>
                        <w:rPr>
                          <w:rFonts w:ascii="Arial" w:hAnsi="Arial" w:cs="Arial"/>
                          <w:sz w:val="24"/>
                          <w:szCs w:val="24"/>
                        </w:rPr>
                      </w:pPr>
                      <w:r>
                        <w:rPr>
                          <w:rFonts w:ascii="Arial" w:hAnsi="Arial" w:cs="Arial"/>
                          <w:sz w:val="24"/>
                          <w:szCs w:val="24"/>
                        </w:rPr>
                        <w:t>B</w:t>
                      </w:r>
                    </w:p>
                  </w:txbxContent>
                </v:textbox>
              </v:shape>
            </w:pict>
          </mc:Fallback>
        </mc:AlternateContent>
      </w:r>
      <w:r w:rsidR="00DD168B" w:rsidRPr="00922C3C">
        <w:rPr>
          <w:noProof/>
          <w:lang w:eastAsia="es-CO"/>
        </w:rPr>
        <w:drawing>
          <wp:anchor distT="0" distB="0" distL="114300" distR="114300" simplePos="0" relativeHeight="251666432" behindDoc="0" locked="0" layoutInCell="1" allowOverlap="1" wp14:anchorId="12C3E6C7" wp14:editId="007923A8">
            <wp:simplePos x="0" y="0"/>
            <wp:positionH relativeFrom="column">
              <wp:posOffset>-775335</wp:posOffset>
            </wp:positionH>
            <wp:positionV relativeFrom="paragraph">
              <wp:posOffset>398145</wp:posOffset>
            </wp:positionV>
            <wp:extent cx="3852545" cy="1947545"/>
            <wp:effectExtent l="0" t="0" r="0" b="0"/>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13578" t="39847" r="41446" b="19702"/>
                    <a:stretch/>
                  </pic:blipFill>
                  <pic:spPr bwMode="auto">
                    <a:xfrm>
                      <a:off x="0" y="0"/>
                      <a:ext cx="3852545" cy="1947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228AB" w:rsidRPr="00922C3C" w:rsidRDefault="00E228AB" w:rsidP="00E45006">
      <w:pPr>
        <w:widowControl w:val="0"/>
        <w:autoSpaceDE w:val="0"/>
        <w:autoSpaceDN w:val="0"/>
        <w:spacing w:before="93" w:after="0" w:line="276" w:lineRule="auto"/>
        <w:ind w:right="49"/>
        <w:jc w:val="both"/>
        <w:rPr>
          <w:rFonts w:ascii="Arial" w:eastAsia="Arial" w:hAnsi="Arial" w:cs="Arial"/>
          <w:sz w:val="24"/>
          <w:szCs w:val="16"/>
          <w:lang w:val="es-ES" w:eastAsia="es-ES" w:bidi="es-ES"/>
        </w:rPr>
      </w:pPr>
    </w:p>
    <w:p w:rsidR="003A121A" w:rsidRPr="00922C3C" w:rsidRDefault="003A121A"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p>
    <w:p w:rsidR="00DD168B" w:rsidRPr="00922C3C" w:rsidRDefault="00327382"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rFonts w:ascii="Arial" w:eastAsia="Arial" w:hAnsi="Arial" w:cs="Arial"/>
          <w:sz w:val="24"/>
          <w:szCs w:val="20"/>
          <w:lang w:val="es-ES" w:eastAsia="es-ES" w:bidi="es-ES"/>
        </w:rPr>
        <w:t>Figura 6</w:t>
      </w:r>
      <w:r w:rsidR="004F5E32" w:rsidRPr="00922C3C">
        <w:rPr>
          <w:rFonts w:ascii="Arial" w:eastAsia="Arial" w:hAnsi="Arial" w:cs="Arial"/>
          <w:sz w:val="24"/>
          <w:szCs w:val="20"/>
          <w:lang w:val="es-ES" w:eastAsia="es-ES" w:bidi="es-ES"/>
        </w:rPr>
        <w:t xml:space="preserve">. Distribución de consumo de energía eléctrica </w:t>
      </w:r>
      <w:r w:rsidR="00DD168B" w:rsidRPr="00922C3C">
        <w:rPr>
          <w:rFonts w:ascii="Arial" w:eastAsia="Arial" w:hAnsi="Arial" w:cs="Arial"/>
          <w:sz w:val="24"/>
          <w:szCs w:val="20"/>
          <w:lang w:val="es-ES" w:eastAsia="es-ES" w:bidi="es-ES"/>
        </w:rPr>
        <w:t xml:space="preserve">en aire comprimido </w:t>
      </w:r>
      <w:r w:rsidR="004F5E32" w:rsidRPr="00922C3C">
        <w:rPr>
          <w:rFonts w:ascii="Arial" w:eastAsia="Arial" w:hAnsi="Arial" w:cs="Arial"/>
          <w:sz w:val="24"/>
          <w:szCs w:val="20"/>
          <w:lang w:val="es-ES" w:eastAsia="es-ES" w:bidi="es-ES"/>
        </w:rPr>
        <w:t>por subsector</w:t>
      </w:r>
      <w:r w:rsidR="00DD168B" w:rsidRPr="00922C3C">
        <w:rPr>
          <w:rFonts w:ascii="Arial" w:eastAsia="Arial" w:hAnsi="Arial" w:cs="Arial"/>
          <w:sz w:val="24"/>
          <w:szCs w:val="20"/>
          <w:lang w:val="es-ES" w:eastAsia="es-ES" w:bidi="es-ES"/>
        </w:rPr>
        <w:t xml:space="preserve"> </w:t>
      </w:r>
      <w:r w:rsidR="004F5E32" w:rsidRPr="00922C3C">
        <w:rPr>
          <w:rFonts w:ascii="Arial" w:eastAsia="Arial" w:hAnsi="Arial" w:cs="Arial"/>
          <w:sz w:val="24"/>
          <w:szCs w:val="20"/>
          <w:lang w:val="es-ES" w:eastAsia="es-ES" w:bidi="es-ES"/>
        </w:rPr>
        <w:t>en MWh.</w:t>
      </w:r>
      <w:r w:rsidR="00DD168B" w:rsidRPr="00922C3C">
        <w:rPr>
          <w:rFonts w:ascii="Arial" w:eastAsia="Arial" w:hAnsi="Arial" w:cs="Arial"/>
          <w:sz w:val="24"/>
          <w:szCs w:val="24"/>
          <w:lang w:val="es-ES" w:eastAsia="es-ES" w:bidi="es-ES"/>
        </w:rPr>
        <w:t xml:space="preserve"> </w:t>
      </w:r>
      <w:r w:rsidR="00285134" w:rsidRPr="00922C3C">
        <w:rPr>
          <w:rFonts w:ascii="Arial" w:eastAsia="Arial" w:hAnsi="Arial" w:cs="Arial"/>
          <w:sz w:val="24"/>
          <w:szCs w:val="24"/>
          <w:lang w:val="es-ES" w:eastAsia="es-ES" w:bidi="es-ES"/>
        </w:rPr>
        <w:t>B. Distribución consumo ponderado</w:t>
      </w:r>
      <w:r w:rsidR="00DD168B" w:rsidRPr="00922C3C">
        <w:rPr>
          <w:rFonts w:ascii="Arial" w:eastAsia="Arial" w:hAnsi="Arial" w:cs="Arial"/>
          <w:sz w:val="24"/>
          <w:szCs w:val="24"/>
          <w:lang w:val="es-ES" w:eastAsia="es-ES" w:bidi="es-ES"/>
        </w:rPr>
        <w:t>.</w:t>
      </w:r>
    </w:p>
    <w:p w:rsidR="004F5E32" w:rsidRPr="00922C3C" w:rsidRDefault="004F5E32" w:rsidP="00E45006">
      <w:pPr>
        <w:widowControl w:val="0"/>
        <w:autoSpaceDE w:val="0"/>
        <w:autoSpaceDN w:val="0"/>
        <w:spacing w:before="93" w:after="0" w:line="276" w:lineRule="auto"/>
        <w:ind w:right="49"/>
        <w:jc w:val="center"/>
        <w:rPr>
          <w:rFonts w:ascii="Arial" w:eastAsia="Arial" w:hAnsi="Arial" w:cs="Arial"/>
          <w:sz w:val="16"/>
          <w:szCs w:val="20"/>
          <w:lang w:val="es-ES" w:eastAsia="es-ES" w:bidi="es-ES"/>
        </w:rPr>
      </w:pPr>
      <w:r w:rsidRPr="00922C3C">
        <w:rPr>
          <w:rFonts w:ascii="Arial" w:eastAsia="Arial" w:hAnsi="Arial" w:cs="Arial"/>
          <w:sz w:val="16"/>
          <w:szCs w:val="20"/>
          <w:lang w:val="es-ES" w:eastAsia="es-ES" w:bidi="es-ES"/>
        </w:rPr>
        <w:t>Fuente:UMPE,2014.</w:t>
      </w:r>
    </w:p>
    <w:p w:rsidR="001A2A19" w:rsidRPr="00922C3C" w:rsidRDefault="001A2A19" w:rsidP="00E45006">
      <w:pPr>
        <w:widowControl w:val="0"/>
        <w:autoSpaceDE w:val="0"/>
        <w:autoSpaceDN w:val="0"/>
        <w:spacing w:before="93" w:after="0" w:line="276" w:lineRule="auto"/>
        <w:ind w:right="49"/>
        <w:jc w:val="center"/>
        <w:rPr>
          <w:rFonts w:ascii="Arial" w:eastAsia="Arial" w:hAnsi="Arial" w:cs="Arial"/>
          <w:sz w:val="16"/>
          <w:szCs w:val="20"/>
          <w:lang w:val="es-ES" w:eastAsia="es-ES" w:bidi="es-ES"/>
        </w:rPr>
      </w:pPr>
    </w:p>
    <w:p w:rsidR="00747CBB" w:rsidRPr="00922C3C" w:rsidRDefault="00747CBB" w:rsidP="00E45006">
      <w:pPr>
        <w:widowControl w:val="0"/>
        <w:autoSpaceDE w:val="0"/>
        <w:autoSpaceDN w:val="0"/>
        <w:spacing w:before="93" w:after="0" w:line="276" w:lineRule="auto"/>
        <w:ind w:right="49"/>
        <w:jc w:val="center"/>
        <w:rPr>
          <w:rFonts w:ascii="Arial" w:eastAsia="Arial" w:hAnsi="Arial" w:cs="Arial"/>
          <w:sz w:val="16"/>
          <w:szCs w:val="20"/>
          <w:lang w:val="es-ES" w:eastAsia="es-ES" w:bidi="es-ES"/>
        </w:rPr>
      </w:pPr>
    </w:p>
    <w:p w:rsidR="001A2A19" w:rsidRPr="00922C3C" w:rsidRDefault="00F3458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b/>
          <w:sz w:val="24"/>
          <w:szCs w:val="24"/>
          <w:u w:val="single"/>
          <w:lang w:val="es-ES" w:eastAsia="es-ES" w:bidi="es-ES"/>
        </w:rPr>
        <w:t>6</w:t>
      </w:r>
      <w:r w:rsidR="00F320C3" w:rsidRPr="00922C3C">
        <w:rPr>
          <w:rFonts w:ascii="Arial" w:eastAsia="Arial" w:hAnsi="Arial" w:cs="Arial"/>
          <w:b/>
          <w:sz w:val="24"/>
          <w:szCs w:val="24"/>
          <w:u w:val="single"/>
          <w:lang w:val="es-ES" w:eastAsia="es-ES" w:bidi="es-ES"/>
        </w:rPr>
        <w:t xml:space="preserve">.5 </w:t>
      </w:r>
      <w:r w:rsidR="001A2A19" w:rsidRPr="00922C3C">
        <w:rPr>
          <w:rFonts w:ascii="Arial" w:eastAsia="Arial" w:hAnsi="Arial" w:cs="Arial"/>
          <w:b/>
          <w:sz w:val="24"/>
          <w:szCs w:val="24"/>
          <w:u w:val="single"/>
          <w:lang w:val="es-ES" w:eastAsia="es-ES" w:bidi="es-ES"/>
        </w:rPr>
        <w:t>Iluminación</w:t>
      </w:r>
      <w:r w:rsidR="00747CBB" w:rsidRPr="00922C3C">
        <w:rPr>
          <w:rFonts w:ascii="Arial" w:eastAsia="Arial" w:hAnsi="Arial" w:cs="Arial"/>
          <w:b/>
          <w:sz w:val="24"/>
          <w:szCs w:val="24"/>
          <w:u w:val="single"/>
          <w:lang w:val="es-ES" w:eastAsia="es-ES" w:bidi="es-ES"/>
        </w:rPr>
        <w:t xml:space="preserve">: </w:t>
      </w:r>
      <w:r w:rsidR="001A2A19" w:rsidRPr="00922C3C">
        <w:rPr>
          <w:rFonts w:ascii="Arial" w:eastAsia="Arial" w:hAnsi="Arial" w:cs="Arial"/>
          <w:sz w:val="24"/>
          <w:szCs w:val="24"/>
          <w:lang w:val="es-ES" w:eastAsia="es-ES" w:bidi="es-ES"/>
        </w:rPr>
        <w:t>La distribución de consumo de energía eléctrica por iluminación, por</w:t>
      </w:r>
      <w:r w:rsidR="00064B68" w:rsidRPr="00922C3C">
        <w:rPr>
          <w:rFonts w:ascii="Arial" w:eastAsia="Arial" w:hAnsi="Arial" w:cs="Arial"/>
          <w:sz w:val="24"/>
          <w:szCs w:val="24"/>
          <w:lang w:val="es-ES" w:eastAsia="es-ES" w:bidi="es-ES"/>
        </w:rPr>
        <w:t xml:space="preserve"> diferentes tipos de luminarias, se identificó al</w:t>
      </w:r>
      <w:r w:rsidR="001A2A19" w:rsidRPr="00922C3C">
        <w:rPr>
          <w:rFonts w:ascii="Arial" w:eastAsia="Arial" w:hAnsi="Arial" w:cs="Arial"/>
          <w:sz w:val="24"/>
          <w:szCs w:val="24"/>
          <w:lang w:val="es-ES" w:eastAsia="es-ES" w:bidi="es-ES"/>
        </w:rPr>
        <w:t xml:space="preserve"> sector textil y de confección como los sectores con </w:t>
      </w:r>
      <w:r w:rsidR="00B22D5E" w:rsidRPr="00922C3C">
        <w:rPr>
          <w:rFonts w:ascii="Arial" w:eastAsia="Arial" w:hAnsi="Arial" w:cs="Arial"/>
          <w:sz w:val="24"/>
          <w:szCs w:val="24"/>
          <w:lang w:val="es-ES" w:eastAsia="es-ES" w:bidi="es-ES"/>
        </w:rPr>
        <w:t>mayor</w:t>
      </w:r>
      <w:r w:rsidR="001A2A19" w:rsidRPr="00922C3C">
        <w:rPr>
          <w:rFonts w:ascii="Arial" w:eastAsia="Arial" w:hAnsi="Arial" w:cs="Arial"/>
          <w:sz w:val="24"/>
          <w:szCs w:val="24"/>
          <w:lang w:val="es-ES" w:eastAsia="es-ES" w:bidi="es-ES"/>
        </w:rPr>
        <w:t xml:space="preserve"> demanda energética por consumo de iluminación debido a que sus productos dependen significativamente de la observación y la identificación de detales, y para ello poseen </w:t>
      </w:r>
      <w:r w:rsidR="00064B68" w:rsidRPr="00922C3C">
        <w:rPr>
          <w:rFonts w:ascii="Arial" w:eastAsia="Arial" w:hAnsi="Arial" w:cs="Arial"/>
          <w:sz w:val="24"/>
          <w:szCs w:val="24"/>
          <w:lang w:val="es-ES" w:eastAsia="es-ES" w:bidi="es-ES"/>
        </w:rPr>
        <w:t xml:space="preserve">en su mayoría luminarias </w:t>
      </w:r>
      <w:r w:rsidR="001A2A19" w:rsidRPr="00922C3C">
        <w:rPr>
          <w:rFonts w:ascii="Arial" w:eastAsia="Arial" w:hAnsi="Arial" w:cs="Arial"/>
          <w:sz w:val="24"/>
          <w:szCs w:val="24"/>
          <w:lang w:val="es-ES" w:eastAsia="es-ES" w:bidi="es-ES"/>
        </w:rPr>
        <w:t>de alto consumo de potencia.</w:t>
      </w:r>
    </w:p>
    <w:p w:rsidR="00747CBB" w:rsidRPr="00922C3C" w:rsidRDefault="00747CBB"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47CBB" w:rsidRPr="00922C3C" w:rsidRDefault="00747CBB"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47CBB" w:rsidRPr="00922C3C" w:rsidRDefault="00747CBB"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47CBB" w:rsidRPr="00922C3C" w:rsidRDefault="00747CBB"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47CBB" w:rsidRPr="00922C3C" w:rsidRDefault="00747CBB"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993CA9" w:rsidRPr="00922C3C" w:rsidRDefault="00993CA9"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noProof/>
          <w:lang w:eastAsia="es-CO"/>
        </w:rPr>
        <mc:AlternateContent>
          <mc:Choice Requires="wps">
            <w:drawing>
              <wp:anchor distT="0" distB="0" distL="114300" distR="114300" simplePos="0" relativeHeight="251701248" behindDoc="0" locked="0" layoutInCell="1" allowOverlap="1" wp14:anchorId="52C11C12" wp14:editId="555EB3BB">
                <wp:simplePos x="0" y="0"/>
                <wp:positionH relativeFrom="column">
                  <wp:posOffset>3064510</wp:posOffset>
                </wp:positionH>
                <wp:positionV relativeFrom="paragraph">
                  <wp:posOffset>191135</wp:posOffset>
                </wp:positionV>
                <wp:extent cx="672353" cy="322729"/>
                <wp:effectExtent l="0" t="0" r="0" b="1270"/>
                <wp:wrapNone/>
                <wp:docPr id="38" name="Cuadro de texto 38"/>
                <wp:cNvGraphicFramePr/>
                <a:graphic xmlns:a="http://schemas.openxmlformats.org/drawingml/2006/main">
                  <a:graphicData uri="http://schemas.microsoft.com/office/word/2010/wordprocessingShape">
                    <wps:wsp>
                      <wps:cNvSpPr txBox="1"/>
                      <wps:spPr>
                        <a:xfrm>
                          <a:off x="0" y="0"/>
                          <a:ext cx="672353" cy="322729"/>
                        </a:xfrm>
                        <a:prstGeom prst="rect">
                          <a:avLst/>
                        </a:prstGeom>
                        <a:solidFill>
                          <a:schemeClr val="lt1"/>
                        </a:solidFill>
                        <a:ln w="6350">
                          <a:noFill/>
                        </a:ln>
                      </wps:spPr>
                      <wps:txbx>
                        <w:txbxContent>
                          <w:p w:rsidR="00922C3C" w:rsidRPr="00DE0198" w:rsidRDefault="00922C3C" w:rsidP="00934272">
                            <w:pPr>
                              <w:rPr>
                                <w:rFonts w:ascii="Arial" w:hAnsi="Arial" w:cs="Arial"/>
                                <w:sz w:val="24"/>
                                <w:szCs w:val="24"/>
                              </w:rPr>
                            </w:pPr>
                            <w:r>
                              <w:rPr>
                                <w:rFonts w:ascii="Arial" w:hAnsi="Arial" w:cs="Arial"/>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2C11C12" id="Cuadro de texto 38" o:spid="_x0000_s1032" type="#_x0000_t202" style="position:absolute;left:0;text-align:left;margin-left:241.3pt;margin-top:15.05pt;width:52.95pt;height:25.4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" fillcolor="white [3201]" stroked="f" strokeweight=".5pt">
                <v:textbox>
                  <w:txbxContent>
                    <w:p w:rsidR="00922C3C" w:rsidRPr="00DE0198" w:rsidRDefault="00922C3C" w:rsidP="00934272">
                      <w:pPr>
                        <w:rPr>
                          <w:rFonts w:ascii="Arial" w:hAnsi="Arial" w:cs="Arial"/>
                          <w:sz w:val="24"/>
                          <w:szCs w:val="24"/>
                        </w:rPr>
                      </w:pPr>
                      <w:r>
                        <w:rPr>
                          <w:rFonts w:ascii="Arial" w:hAnsi="Arial" w:cs="Arial"/>
                          <w:sz w:val="24"/>
                          <w:szCs w:val="24"/>
                        </w:rPr>
                        <w:t>B</w:t>
                      </w:r>
                    </w:p>
                  </w:txbxContent>
                </v:textbox>
              </v:shape>
            </w:pict>
          </mc:Fallback>
        </mc:AlternateContent>
      </w:r>
      <w:r w:rsidRPr="00922C3C">
        <w:rPr>
          <w:noProof/>
          <w:lang w:eastAsia="es-CO"/>
        </w:rPr>
        <mc:AlternateContent>
          <mc:Choice Requires="wps">
            <w:drawing>
              <wp:anchor distT="0" distB="0" distL="114300" distR="114300" simplePos="0" relativeHeight="251678720" behindDoc="0" locked="0" layoutInCell="1" allowOverlap="1" wp14:anchorId="37F39E39" wp14:editId="1809D1AB">
                <wp:simplePos x="0" y="0"/>
                <wp:positionH relativeFrom="column">
                  <wp:posOffset>-690245</wp:posOffset>
                </wp:positionH>
                <wp:positionV relativeFrom="paragraph">
                  <wp:posOffset>191135</wp:posOffset>
                </wp:positionV>
                <wp:extent cx="671830" cy="322580"/>
                <wp:effectExtent l="0" t="0" r="0" b="1270"/>
                <wp:wrapNone/>
                <wp:docPr id="23" name="Cuadro de texto 23"/>
                <wp:cNvGraphicFramePr/>
                <a:graphic xmlns:a="http://schemas.openxmlformats.org/drawingml/2006/main">
                  <a:graphicData uri="http://schemas.microsoft.com/office/word/2010/wordprocessingShape">
                    <wps:wsp>
                      <wps:cNvSpPr txBox="1"/>
                      <wps:spPr>
                        <a:xfrm>
                          <a:off x="0" y="0"/>
                          <a:ext cx="671830" cy="322580"/>
                        </a:xfrm>
                        <a:prstGeom prst="rect">
                          <a:avLst/>
                        </a:prstGeom>
                        <a:solidFill>
                          <a:schemeClr val="lt1"/>
                        </a:solidFill>
                        <a:ln w="6350">
                          <a:noFill/>
                        </a:ln>
                      </wps:spPr>
                      <wps:txbx>
                        <w:txbxContent>
                          <w:p w:rsidR="00922C3C" w:rsidRPr="00DE0198" w:rsidRDefault="00922C3C" w:rsidP="002C42D1">
                            <w:pPr>
                              <w:rPr>
                                <w:rFonts w:ascii="Arial" w:hAnsi="Arial" w:cs="Arial"/>
                                <w:sz w:val="24"/>
                                <w:szCs w:val="24"/>
                              </w:rPr>
                            </w:pPr>
                            <w:r w:rsidRPr="00DE0198">
                              <w:rPr>
                                <w:rFonts w:ascii="Arial" w:hAnsi="Arial" w:cs="Arial"/>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7F39E39" id="Cuadro de texto 23" o:spid="_x0000_s1033" type="#_x0000_t202" style="position:absolute;left:0;text-align:left;margin-left:-54.35pt;margin-top:15.05pt;width:52.9pt;height:25.4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" fillcolor="white [3201]" stroked="f" strokeweight=".5pt">
                <v:textbox>
                  <w:txbxContent>
                    <w:p w:rsidR="00922C3C" w:rsidRPr="00DE0198" w:rsidRDefault="00922C3C" w:rsidP="002C42D1">
                      <w:pPr>
                        <w:rPr>
                          <w:rFonts w:ascii="Arial" w:hAnsi="Arial" w:cs="Arial"/>
                          <w:sz w:val="24"/>
                          <w:szCs w:val="24"/>
                        </w:rPr>
                      </w:pPr>
                      <w:r w:rsidRPr="00DE0198">
                        <w:rPr>
                          <w:rFonts w:ascii="Arial" w:hAnsi="Arial" w:cs="Arial"/>
                          <w:sz w:val="24"/>
                          <w:szCs w:val="24"/>
                        </w:rPr>
                        <w:t>A</w:t>
                      </w:r>
                    </w:p>
                  </w:txbxContent>
                </v:textbox>
              </v:shape>
            </w:pict>
          </mc:Fallback>
        </mc:AlternateContent>
      </w:r>
    </w:p>
    <w:p w:rsidR="00993CA9" w:rsidRPr="00922C3C" w:rsidRDefault="00747CBB"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noProof/>
          <w:lang w:eastAsia="es-CO"/>
        </w:rPr>
        <w:drawing>
          <wp:anchor distT="0" distB="0" distL="114300" distR="114300" simplePos="0" relativeHeight="251667456" behindDoc="0" locked="0" layoutInCell="1" allowOverlap="1" wp14:anchorId="4BBD423F" wp14:editId="36A33C69">
            <wp:simplePos x="0" y="0"/>
            <wp:positionH relativeFrom="column">
              <wp:posOffset>-758190</wp:posOffset>
            </wp:positionH>
            <wp:positionV relativeFrom="paragraph">
              <wp:posOffset>125730</wp:posOffset>
            </wp:positionV>
            <wp:extent cx="3754755" cy="2286000"/>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5275" t="31394" r="33978" b="13665"/>
                    <a:stretch/>
                  </pic:blipFill>
                  <pic:spPr bwMode="auto">
                    <a:xfrm>
                      <a:off x="0" y="0"/>
                      <a:ext cx="3754755" cy="228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93CA9" w:rsidRPr="00922C3C" w:rsidRDefault="00993CA9"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noProof/>
          <w:lang w:eastAsia="es-CO"/>
        </w:rPr>
        <w:drawing>
          <wp:anchor distT="0" distB="0" distL="114300" distR="114300" simplePos="0" relativeHeight="251686912" behindDoc="1" locked="0" layoutInCell="1" allowOverlap="1" wp14:anchorId="3BFD8774" wp14:editId="08425452">
            <wp:simplePos x="0" y="0"/>
            <wp:positionH relativeFrom="column">
              <wp:posOffset>3000375</wp:posOffset>
            </wp:positionH>
            <wp:positionV relativeFrom="paragraph">
              <wp:posOffset>5080</wp:posOffset>
            </wp:positionV>
            <wp:extent cx="3415030" cy="2075180"/>
            <wp:effectExtent l="0" t="0" r="0" b="127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19890" t="40237" r="45609" b="22461"/>
                    <a:stretch/>
                  </pic:blipFill>
                  <pic:spPr bwMode="auto">
                    <a:xfrm>
                      <a:off x="0" y="0"/>
                      <a:ext cx="3415030" cy="2075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C42D1" w:rsidRPr="00922C3C" w:rsidRDefault="002C42D1"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48145A" w:rsidRPr="00922C3C" w:rsidRDefault="0048145A"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48145A" w:rsidRPr="00922C3C" w:rsidRDefault="0048145A"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48145A" w:rsidRPr="00922C3C" w:rsidRDefault="0048145A"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48145A" w:rsidRPr="00922C3C" w:rsidRDefault="0048145A"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48145A" w:rsidRPr="00922C3C" w:rsidRDefault="0048145A"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48145A" w:rsidRPr="00922C3C" w:rsidRDefault="0048145A"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48145A" w:rsidRPr="00922C3C" w:rsidRDefault="0048145A"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B22D5E" w:rsidRPr="00922C3C" w:rsidRDefault="00327382" w:rsidP="00E45006">
      <w:pPr>
        <w:widowControl w:val="0"/>
        <w:autoSpaceDE w:val="0"/>
        <w:autoSpaceDN w:val="0"/>
        <w:spacing w:before="93" w:after="0" w:line="276" w:lineRule="auto"/>
        <w:ind w:right="49"/>
        <w:jc w:val="center"/>
        <w:rPr>
          <w:rFonts w:ascii="Arial" w:hAnsi="Arial" w:cs="Arial"/>
          <w:sz w:val="24"/>
          <w:szCs w:val="24"/>
          <w:lang w:val="es-ES"/>
        </w:rPr>
      </w:pPr>
      <w:r w:rsidRPr="00922C3C">
        <w:rPr>
          <w:rFonts w:ascii="Arial" w:hAnsi="Arial" w:cs="Arial"/>
          <w:sz w:val="24"/>
          <w:szCs w:val="24"/>
          <w:lang w:val="es-ES"/>
        </w:rPr>
        <w:t>Figura 7</w:t>
      </w:r>
      <w:r w:rsidR="00B22D5E" w:rsidRPr="00922C3C">
        <w:rPr>
          <w:rFonts w:ascii="Arial" w:hAnsi="Arial" w:cs="Arial"/>
          <w:sz w:val="24"/>
          <w:szCs w:val="24"/>
          <w:lang w:val="es-ES"/>
        </w:rPr>
        <w:t xml:space="preserve">. Distribución del consumo de energía eléctrica en iluminación por subsector. </w:t>
      </w:r>
      <w:r w:rsidR="002C42D1" w:rsidRPr="00922C3C">
        <w:rPr>
          <w:rFonts w:ascii="Arial" w:hAnsi="Arial" w:cs="Arial"/>
          <w:sz w:val="24"/>
          <w:szCs w:val="24"/>
          <w:lang w:val="es-ES"/>
        </w:rPr>
        <w:t>A. Distribución</w:t>
      </w:r>
      <w:r w:rsidR="00B22D5E" w:rsidRPr="00922C3C">
        <w:rPr>
          <w:rFonts w:ascii="Arial" w:hAnsi="Arial" w:cs="Arial"/>
          <w:sz w:val="24"/>
          <w:szCs w:val="24"/>
          <w:lang w:val="es-ES"/>
        </w:rPr>
        <w:t xml:space="preserve"> de consumo absoluto en MWh.</w:t>
      </w:r>
      <w:r w:rsidR="00AC5996" w:rsidRPr="00922C3C">
        <w:rPr>
          <w:rFonts w:ascii="Arial" w:hAnsi="Arial" w:cs="Arial"/>
          <w:sz w:val="24"/>
          <w:szCs w:val="24"/>
          <w:lang w:val="es-ES"/>
        </w:rPr>
        <w:t xml:space="preserve"> </w:t>
      </w:r>
      <w:r w:rsidR="002C42D1" w:rsidRPr="00922C3C">
        <w:rPr>
          <w:rFonts w:ascii="Arial" w:hAnsi="Arial" w:cs="Arial"/>
          <w:sz w:val="24"/>
          <w:szCs w:val="24"/>
          <w:lang w:val="es-ES"/>
        </w:rPr>
        <w:t>B.</w:t>
      </w:r>
      <w:r w:rsidR="002C42D1" w:rsidRPr="00922C3C">
        <w:rPr>
          <w:rFonts w:ascii="Arial" w:eastAsia="Arial" w:hAnsi="Arial" w:cs="Arial"/>
          <w:sz w:val="24"/>
          <w:szCs w:val="24"/>
          <w:lang w:val="es-ES" w:eastAsia="es-ES" w:bidi="es-ES"/>
        </w:rPr>
        <w:t xml:space="preserve"> Distribucion consumo absoluto</w:t>
      </w:r>
      <w:r w:rsidR="00DD168B" w:rsidRPr="00922C3C">
        <w:rPr>
          <w:rFonts w:ascii="Arial" w:eastAsia="Arial" w:hAnsi="Arial" w:cs="Arial"/>
          <w:sz w:val="24"/>
          <w:szCs w:val="24"/>
          <w:lang w:val="es-ES" w:eastAsia="es-ES" w:bidi="es-ES"/>
        </w:rPr>
        <w:t>.</w:t>
      </w:r>
    </w:p>
    <w:p w:rsidR="001A2A19" w:rsidRPr="00922C3C" w:rsidRDefault="002C42D1"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Fuente: UPME</w:t>
      </w:r>
      <w:r w:rsidR="00B22D5E" w:rsidRPr="00922C3C">
        <w:rPr>
          <w:rFonts w:ascii="Arial" w:eastAsia="Arial" w:hAnsi="Arial" w:cs="Arial"/>
          <w:sz w:val="24"/>
          <w:szCs w:val="24"/>
          <w:lang w:val="es-ES" w:eastAsia="es-ES" w:bidi="es-ES"/>
        </w:rPr>
        <w:t>,2014.</w:t>
      </w:r>
    </w:p>
    <w:p w:rsidR="00B22D5E" w:rsidRPr="00922C3C" w:rsidRDefault="00B22D5E"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p>
    <w:p w:rsidR="00747CBB" w:rsidRPr="00922C3C" w:rsidRDefault="00747CBB"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p>
    <w:p w:rsidR="00B22D5E" w:rsidRPr="00922C3C" w:rsidRDefault="00F3458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b/>
          <w:sz w:val="24"/>
          <w:szCs w:val="24"/>
          <w:u w:val="single"/>
          <w:lang w:val="es-ES" w:eastAsia="es-ES" w:bidi="es-ES"/>
        </w:rPr>
        <w:t>6</w:t>
      </w:r>
      <w:r w:rsidR="00F320C3" w:rsidRPr="00922C3C">
        <w:rPr>
          <w:rFonts w:ascii="Arial" w:eastAsia="Arial" w:hAnsi="Arial" w:cs="Arial"/>
          <w:b/>
          <w:sz w:val="24"/>
          <w:szCs w:val="24"/>
          <w:u w:val="single"/>
          <w:lang w:val="es-ES" w:eastAsia="es-ES" w:bidi="es-ES"/>
        </w:rPr>
        <w:t xml:space="preserve">.6 </w:t>
      </w:r>
      <w:r w:rsidR="00B22D5E" w:rsidRPr="00922C3C">
        <w:rPr>
          <w:rFonts w:ascii="Arial" w:eastAsia="Arial" w:hAnsi="Arial" w:cs="Arial"/>
          <w:b/>
          <w:sz w:val="24"/>
          <w:szCs w:val="24"/>
          <w:u w:val="single"/>
          <w:lang w:val="es-ES" w:eastAsia="es-ES" w:bidi="es-ES"/>
        </w:rPr>
        <w:t>Aire acondicionado</w:t>
      </w:r>
      <w:r w:rsidR="00747CBB" w:rsidRPr="00922C3C">
        <w:rPr>
          <w:rFonts w:ascii="Arial" w:eastAsia="Arial" w:hAnsi="Arial" w:cs="Arial"/>
          <w:b/>
          <w:sz w:val="24"/>
          <w:szCs w:val="24"/>
          <w:u w:val="single"/>
          <w:lang w:val="es-ES" w:eastAsia="es-ES" w:bidi="es-ES"/>
        </w:rPr>
        <w:t>:</w:t>
      </w:r>
      <w:r w:rsidR="00747CBB" w:rsidRPr="00922C3C">
        <w:rPr>
          <w:rFonts w:ascii="Arial" w:eastAsia="Arial" w:hAnsi="Arial" w:cs="Arial"/>
          <w:b/>
          <w:sz w:val="24"/>
          <w:szCs w:val="24"/>
          <w:lang w:val="es-ES" w:eastAsia="es-ES" w:bidi="es-ES"/>
        </w:rPr>
        <w:t xml:space="preserve"> </w:t>
      </w:r>
      <w:r w:rsidR="00B22D5E" w:rsidRPr="00922C3C">
        <w:rPr>
          <w:rFonts w:ascii="Arial" w:eastAsia="Arial" w:hAnsi="Arial" w:cs="Arial"/>
          <w:sz w:val="24"/>
          <w:szCs w:val="24"/>
          <w:lang w:val="es-ES" w:eastAsia="es-ES" w:bidi="es-ES"/>
        </w:rPr>
        <w:t xml:space="preserve">En el consumo de aire acondicionado se consideraron tanto las unidades pequeñas tipo Split para acondicionamiento de oficinas y bodegas, como unidades centralizadas de alta potencia en aire acondicionado, donde el sector del </w:t>
      </w:r>
      <w:r w:rsidR="003F5A54" w:rsidRPr="00922C3C">
        <w:rPr>
          <w:rFonts w:ascii="Arial" w:eastAsia="Arial" w:hAnsi="Arial" w:cs="Arial"/>
          <w:sz w:val="24"/>
          <w:szCs w:val="24"/>
          <w:lang w:val="es-ES" w:eastAsia="es-ES" w:bidi="es-ES"/>
        </w:rPr>
        <w:t>papel representa</w:t>
      </w:r>
      <w:r w:rsidR="00B22D5E" w:rsidRPr="00922C3C">
        <w:rPr>
          <w:rFonts w:ascii="Arial" w:eastAsia="Arial" w:hAnsi="Arial" w:cs="Arial"/>
          <w:sz w:val="24"/>
          <w:szCs w:val="24"/>
          <w:lang w:val="es-ES" w:eastAsia="es-ES" w:bidi="es-ES"/>
        </w:rPr>
        <w:t xml:space="preserve"> el mayor consumo de </w:t>
      </w:r>
      <w:r w:rsidR="003F5A54" w:rsidRPr="00922C3C">
        <w:rPr>
          <w:rFonts w:ascii="Arial" w:eastAsia="Arial" w:hAnsi="Arial" w:cs="Arial"/>
          <w:sz w:val="24"/>
          <w:szCs w:val="24"/>
          <w:lang w:val="es-ES" w:eastAsia="es-ES" w:bidi="es-ES"/>
        </w:rPr>
        <w:t>energía, este consumo obedece a que las empresas de mayor capacidad instalada en este sector se encuentran ubicadas en la región suroccidental del país , donde la temperatura ambiente en su mayoría son elevadas y requieren del  uso significativo de este servicio. Seguido a el sector del papel se encuentran los sectores de alimentos, textil y bebidas.</w:t>
      </w:r>
    </w:p>
    <w:p w:rsidR="00747CBB" w:rsidRPr="00922C3C" w:rsidRDefault="00747CBB"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747CBB" w:rsidRPr="00922C3C" w:rsidRDefault="00747CBB"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747CBB" w:rsidRPr="00922C3C" w:rsidRDefault="00747CBB"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747CBB" w:rsidRPr="00922C3C" w:rsidRDefault="00747CBB"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166F16" w:rsidRPr="00922C3C" w:rsidRDefault="0048145A"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noProof/>
          <w:lang w:eastAsia="es-CO"/>
        </w:rPr>
        <w:lastRenderedPageBreak/>
        <mc:AlternateContent>
          <mc:Choice Requires="wps">
            <w:drawing>
              <wp:anchor distT="0" distB="0" distL="114300" distR="114300" simplePos="0" relativeHeight="251685888" behindDoc="0" locked="0" layoutInCell="1" allowOverlap="1" wp14:anchorId="4A385252" wp14:editId="6DBAE130">
                <wp:simplePos x="0" y="0"/>
                <wp:positionH relativeFrom="column">
                  <wp:posOffset>2998844</wp:posOffset>
                </wp:positionH>
                <wp:positionV relativeFrom="paragraph">
                  <wp:posOffset>197784</wp:posOffset>
                </wp:positionV>
                <wp:extent cx="671830" cy="322580"/>
                <wp:effectExtent l="0" t="0" r="0" b="1270"/>
                <wp:wrapNone/>
                <wp:docPr id="27" name="Cuadro de texto 27"/>
                <wp:cNvGraphicFramePr/>
                <a:graphic xmlns:a="http://schemas.openxmlformats.org/drawingml/2006/main">
                  <a:graphicData uri="http://schemas.microsoft.com/office/word/2010/wordprocessingShape">
                    <wps:wsp>
                      <wps:cNvSpPr txBox="1"/>
                      <wps:spPr>
                        <a:xfrm>
                          <a:off x="0" y="0"/>
                          <a:ext cx="671830" cy="322580"/>
                        </a:xfrm>
                        <a:prstGeom prst="rect">
                          <a:avLst/>
                        </a:prstGeom>
                        <a:solidFill>
                          <a:schemeClr val="lt1"/>
                        </a:solidFill>
                        <a:ln w="6350">
                          <a:noFill/>
                        </a:ln>
                      </wps:spPr>
                      <wps:txbx>
                        <w:txbxContent>
                          <w:p w:rsidR="00922C3C" w:rsidRPr="00DE0198" w:rsidRDefault="00922C3C" w:rsidP="0048145A">
                            <w:pPr>
                              <w:rPr>
                                <w:rFonts w:ascii="Arial" w:hAnsi="Arial" w:cs="Arial"/>
                                <w:sz w:val="24"/>
                                <w:szCs w:val="24"/>
                              </w:rPr>
                            </w:pPr>
                            <w:r>
                              <w:rPr>
                                <w:rFonts w:ascii="Arial" w:hAnsi="Arial" w:cs="Arial"/>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A385252" id="Cuadro de texto 27" o:spid="_x0000_s1034" type="#_x0000_t202" style="position:absolute;left:0;text-align:left;margin-left:236.15pt;margin-top:15.55pt;width:52.9pt;height:25.4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" fillcolor="white [3201]" stroked="f" strokeweight=".5pt">
                <v:textbox>
                  <w:txbxContent>
                    <w:p w:rsidR="00922C3C" w:rsidRPr="00DE0198" w:rsidRDefault="00922C3C" w:rsidP="0048145A">
                      <w:pPr>
                        <w:rPr>
                          <w:rFonts w:ascii="Arial" w:hAnsi="Arial" w:cs="Arial"/>
                          <w:sz w:val="24"/>
                          <w:szCs w:val="24"/>
                        </w:rPr>
                      </w:pPr>
                      <w:r>
                        <w:rPr>
                          <w:rFonts w:ascii="Arial" w:hAnsi="Arial" w:cs="Arial"/>
                          <w:sz w:val="24"/>
                          <w:szCs w:val="24"/>
                        </w:rPr>
                        <w:t>B</w:t>
                      </w:r>
                    </w:p>
                  </w:txbxContent>
                </v:textbox>
              </v:shape>
            </w:pict>
          </mc:Fallback>
        </mc:AlternateContent>
      </w:r>
      <w:r w:rsidR="002C42D1" w:rsidRPr="00922C3C">
        <w:rPr>
          <w:noProof/>
          <w:lang w:eastAsia="es-CO"/>
        </w:rPr>
        <mc:AlternateContent>
          <mc:Choice Requires="wps">
            <w:drawing>
              <wp:anchor distT="0" distB="0" distL="114300" distR="114300" simplePos="0" relativeHeight="251680768" behindDoc="0" locked="0" layoutInCell="1" allowOverlap="1" wp14:anchorId="355DE0A1" wp14:editId="6D7F536E">
                <wp:simplePos x="0" y="0"/>
                <wp:positionH relativeFrom="column">
                  <wp:posOffset>-242047</wp:posOffset>
                </wp:positionH>
                <wp:positionV relativeFrom="paragraph">
                  <wp:posOffset>176306</wp:posOffset>
                </wp:positionV>
                <wp:extent cx="671830" cy="322580"/>
                <wp:effectExtent l="0" t="0" r="0" b="1270"/>
                <wp:wrapNone/>
                <wp:docPr id="24" name="Cuadro de texto 24"/>
                <wp:cNvGraphicFramePr/>
                <a:graphic xmlns:a="http://schemas.openxmlformats.org/drawingml/2006/main">
                  <a:graphicData uri="http://schemas.microsoft.com/office/word/2010/wordprocessingShape">
                    <wps:wsp>
                      <wps:cNvSpPr txBox="1"/>
                      <wps:spPr>
                        <a:xfrm>
                          <a:off x="0" y="0"/>
                          <a:ext cx="671830" cy="322580"/>
                        </a:xfrm>
                        <a:prstGeom prst="rect">
                          <a:avLst/>
                        </a:prstGeom>
                        <a:solidFill>
                          <a:schemeClr val="lt1"/>
                        </a:solidFill>
                        <a:ln w="6350">
                          <a:noFill/>
                        </a:ln>
                      </wps:spPr>
                      <wps:txbx>
                        <w:txbxContent>
                          <w:p w:rsidR="00922C3C" w:rsidRPr="00DE0198" w:rsidRDefault="00922C3C" w:rsidP="002C42D1">
                            <w:pPr>
                              <w:rPr>
                                <w:rFonts w:ascii="Arial" w:hAnsi="Arial" w:cs="Arial"/>
                                <w:sz w:val="24"/>
                                <w:szCs w:val="24"/>
                              </w:rPr>
                            </w:pPr>
                            <w:r w:rsidRPr="00DE0198">
                              <w:rPr>
                                <w:rFonts w:ascii="Arial" w:hAnsi="Arial" w:cs="Arial"/>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55DE0A1" id="Cuadro de texto 24" o:spid="_x0000_s1035" type="#_x0000_t202" style="position:absolute;left:0;text-align:left;margin-left:-19.05pt;margin-top:13.9pt;width:52.9pt;height:25.4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" fillcolor="white [3201]" stroked="f" strokeweight=".5pt">
                <v:textbox>
                  <w:txbxContent>
                    <w:p w:rsidR="00922C3C" w:rsidRPr="00DE0198" w:rsidRDefault="00922C3C" w:rsidP="002C42D1">
                      <w:pPr>
                        <w:rPr>
                          <w:rFonts w:ascii="Arial" w:hAnsi="Arial" w:cs="Arial"/>
                          <w:sz w:val="24"/>
                          <w:szCs w:val="24"/>
                        </w:rPr>
                      </w:pPr>
                      <w:r w:rsidRPr="00DE0198">
                        <w:rPr>
                          <w:rFonts w:ascii="Arial" w:hAnsi="Arial" w:cs="Arial"/>
                          <w:sz w:val="24"/>
                          <w:szCs w:val="24"/>
                        </w:rPr>
                        <w:t>A</w:t>
                      </w:r>
                    </w:p>
                  </w:txbxContent>
                </v:textbox>
              </v:shape>
            </w:pict>
          </mc:Fallback>
        </mc:AlternateContent>
      </w:r>
    </w:p>
    <w:p w:rsidR="002C42D1" w:rsidRPr="00922C3C" w:rsidRDefault="002C42D1"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2C42D1" w:rsidRPr="00922C3C" w:rsidRDefault="00934272"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noProof/>
          <w:lang w:eastAsia="es-CO"/>
        </w:rPr>
        <w:drawing>
          <wp:anchor distT="0" distB="0" distL="114300" distR="114300" simplePos="0" relativeHeight="251687936" behindDoc="0" locked="0" layoutInCell="1" allowOverlap="1" wp14:anchorId="3ABBD315" wp14:editId="529DA51E">
            <wp:simplePos x="0" y="0"/>
            <wp:positionH relativeFrom="column">
              <wp:posOffset>2998470</wp:posOffset>
            </wp:positionH>
            <wp:positionV relativeFrom="paragraph">
              <wp:posOffset>8890</wp:posOffset>
            </wp:positionV>
            <wp:extent cx="3488690" cy="1990090"/>
            <wp:effectExtent l="0" t="0"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0100" t="47736" r="45040" b="16897"/>
                    <a:stretch/>
                  </pic:blipFill>
                  <pic:spPr bwMode="auto">
                    <a:xfrm>
                      <a:off x="0" y="0"/>
                      <a:ext cx="3488690" cy="1990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22C3C">
        <w:rPr>
          <w:noProof/>
          <w:lang w:eastAsia="es-CO"/>
        </w:rPr>
        <w:drawing>
          <wp:anchor distT="0" distB="0" distL="114300" distR="114300" simplePos="0" relativeHeight="251668480" behindDoc="0" locked="0" layoutInCell="1" allowOverlap="1" wp14:anchorId="0E6D6CC9" wp14:editId="16F30FB2">
            <wp:simplePos x="0" y="0"/>
            <wp:positionH relativeFrom="column">
              <wp:posOffset>-433705</wp:posOffset>
            </wp:positionH>
            <wp:positionV relativeFrom="paragraph">
              <wp:posOffset>120650</wp:posOffset>
            </wp:positionV>
            <wp:extent cx="3240405" cy="1939925"/>
            <wp:effectExtent l="0" t="0" r="0" b="3175"/>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12560" t="30791" r="38390" b="16985"/>
                    <a:stretch/>
                  </pic:blipFill>
                  <pic:spPr bwMode="auto">
                    <a:xfrm>
                      <a:off x="0" y="0"/>
                      <a:ext cx="3240405" cy="1939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C42D1" w:rsidRPr="00922C3C" w:rsidRDefault="002C42D1"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2C42D1" w:rsidRPr="00922C3C" w:rsidRDefault="002C42D1"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2C42D1" w:rsidRPr="00922C3C" w:rsidRDefault="002C42D1"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2C42D1" w:rsidRPr="00922C3C" w:rsidRDefault="002C42D1"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2C42D1" w:rsidRPr="00922C3C" w:rsidRDefault="002C42D1"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2C42D1" w:rsidRPr="00922C3C" w:rsidRDefault="002C42D1"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5C24C4" w:rsidRPr="00922C3C" w:rsidRDefault="005C24C4"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3F5A54" w:rsidRPr="00922C3C" w:rsidRDefault="00327382"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Figura 8</w:t>
      </w:r>
      <w:r w:rsidR="003F5A54" w:rsidRPr="00922C3C">
        <w:rPr>
          <w:rFonts w:ascii="Arial" w:eastAsia="Arial" w:hAnsi="Arial" w:cs="Arial"/>
          <w:sz w:val="24"/>
          <w:szCs w:val="24"/>
          <w:lang w:val="es-ES" w:eastAsia="es-ES" w:bidi="es-ES"/>
        </w:rPr>
        <w:t>.</w:t>
      </w:r>
      <w:r w:rsidR="00166F16" w:rsidRPr="00922C3C">
        <w:rPr>
          <w:rFonts w:ascii="Arial" w:eastAsia="Arial" w:hAnsi="Arial" w:cs="Arial"/>
          <w:sz w:val="24"/>
          <w:szCs w:val="24"/>
          <w:lang w:val="es-ES" w:eastAsia="es-ES" w:bidi="es-ES"/>
        </w:rPr>
        <w:t xml:space="preserve"> Distribución de consumo absoluto e MWh.</w:t>
      </w:r>
      <w:r w:rsidR="002C42D1" w:rsidRPr="00922C3C">
        <w:rPr>
          <w:noProof/>
          <w:lang w:val="es-ES" w:eastAsia="es-CO"/>
        </w:rPr>
        <w:t xml:space="preserve"> </w:t>
      </w:r>
      <w:r w:rsidR="00995D6E" w:rsidRPr="00922C3C">
        <w:rPr>
          <w:rFonts w:ascii="Arial" w:eastAsia="Arial" w:hAnsi="Arial" w:cs="Arial"/>
          <w:sz w:val="24"/>
          <w:szCs w:val="24"/>
          <w:lang w:val="es-ES" w:eastAsia="es-ES" w:bidi="es-ES"/>
        </w:rPr>
        <w:t>Distribución del consumo de energía eléctrica en aire acondicionado ponderado</w:t>
      </w:r>
    </w:p>
    <w:p w:rsidR="001A2A19" w:rsidRPr="00922C3C" w:rsidRDefault="001A2A19"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p>
    <w:p w:rsidR="002C42D1" w:rsidRPr="00922C3C" w:rsidRDefault="00F34583" w:rsidP="00747CBB">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b/>
          <w:sz w:val="24"/>
          <w:szCs w:val="24"/>
          <w:u w:val="single"/>
          <w:lang w:val="es-ES" w:eastAsia="es-ES" w:bidi="es-ES"/>
        </w:rPr>
        <w:t>6</w:t>
      </w:r>
      <w:r w:rsidR="00F320C3" w:rsidRPr="00922C3C">
        <w:rPr>
          <w:rFonts w:ascii="Arial" w:eastAsia="Arial" w:hAnsi="Arial" w:cs="Arial"/>
          <w:b/>
          <w:sz w:val="24"/>
          <w:szCs w:val="24"/>
          <w:u w:val="single"/>
          <w:lang w:val="es-ES" w:eastAsia="es-ES" w:bidi="es-ES"/>
        </w:rPr>
        <w:t xml:space="preserve">.7 </w:t>
      </w:r>
      <w:r w:rsidR="00166F16" w:rsidRPr="00922C3C">
        <w:rPr>
          <w:rFonts w:ascii="Arial" w:eastAsia="Arial" w:hAnsi="Arial" w:cs="Arial"/>
          <w:b/>
          <w:sz w:val="24"/>
          <w:szCs w:val="24"/>
          <w:u w:val="single"/>
          <w:lang w:val="es-ES" w:eastAsia="es-ES" w:bidi="es-ES"/>
        </w:rPr>
        <w:t>Equipos de oficina</w:t>
      </w:r>
      <w:r w:rsidR="00747CBB" w:rsidRPr="00922C3C">
        <w:rPr>
          <w:rFonts w:ascii="Arial" w:eastAsia="Arial" w:hAnsi="Arial" w:cs="Arial"/>
          <w:sz w:val="24"/>
          <w:szCs w:val="24"/>
          <w:u w:val="single"/>
          <w:lang w:val="es-ES" w:eastAsia="es-ES" w:bidi="es-ES"/>
        </w:rPr>
        <w:t xml:space="preserve">: </w:t>
      </w:r>
      <w:r w:rsidR="00166F16" w:rsidRPr="00922C3C">
        <w:rPr>
          <w:rFonts w:ascii="Arial" w:eastAsia="Arial" w:hAnsi="Arial" w:cs="Arial"/>
          <w:sz w:val="24"/>
          <w:szCs w:val="24"/>
          <w:lang w:val="es-ES" w:eastAsia="es-ES" w:bidi="es-ES"/>
        </w:rPr>
        <w:t>Los equipos de oficina se identifican como equipos de cómputo, impresión, UPS y servidores, los cuales presenta un mayor consumo en el sector de los alimentos, seguido del sector de bebidas y de confecciones.</w:t>
      </w:r>
    </w:p>
    <w:p w:rsidR="002C42D1" w:rsidRPr="00922C3C" w:rsidRDefault="002C42D1"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2C42D1" w:rsidRPr="00922C3C" w:rsidRDefault="00993CA9"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noProof/>
          <w:lang w:eastAsia="es-CO"/>
        </w:rPr>
        <mc:AlternateContent>
          <mc:Choice Requires="wps">
            <w:drawing>
              <wp:anchor distT="0" distB="0" distL="114300" distR="114300" simplePos="0" relativeHeight="251703296" behindDoc="0" locked="0" layoutInCell="1" allowOverlap="1" wp14:anchorId="42FCAB30" wp14:editId="7240373D">
                <wp:simplePos x="0" y="0"/>
                <wp:positionH relativeFrom="column">
                  <wp:posOffset>2718435</wp:posOffset>
                </wp:positionH>
                <wp:positionV relativeFrom="paragraph">
                  <wp:posOffset>-57785</wp:posOffset>
                </wp:positionV>
                <wp:extent cx="672353" cy="322729"/>
                <wp:effectExtent l="0" t="0" r="0" b="1270"/>
                <wp:wrapNone/>
                <wp:docPr id="39" name="Cuadro de texto 39"/>
                <wp:cNvGraphicFramePr/>
                <a:graphic xmlns:a="http://schemas.openxmlformats.org/drawingml/2006/main">
                  <a:graphicData uri="http://schemas.microsoft.com/office/word/2010/wordprocessingShape">
                    <wps:wsp>
                      <wps:cNvSpPr txBox="1"/>
                      <wps:spPr>
                        <a:xfrm>
                          <a:off x="0" y="0"/>
                          <a:ext cx="672353" cy="322729"/>
                        </a:xfrm>
                        <a:prstGeom prst="rect">
                          <a:avLst/>
                        </a:prstGeom>
                        <a:solidFill>
                          <a:schemeClr val="lt1"/>
                        </a:solidFill>
                        <a:ln w="6350">
                          <a:noFill/>
                        </a:ln>
                      </wps:spPr>
                      <wps:txbx>
                        <w:txbxContent>
                          <w:p w:rsidR="00922C3C" w:rsidRPr="00DE0198" w:rsidRDefault="00922C3C" w:rsidP="00934272">
                            <w:pPr>
                              <w:rPr>
                                <w:rFonts w:ascii="Arial" w:hAnsi="Arial" w:cs="Arial"/>
                                <w:sz w:val="24"/>
                                <w:szCs w:val="24"/>
                              </w:rPr>
                            </w:pPr>
                            <w:r>
                              <w:rPr>
                                <w:rFonts w:ascii="Arial" w:hAnsi="Arial" w:cs="Arial"/>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2FCAB30" id="Cuadro de texto 39" o:spid="_x0000_s1036" type="#_x0000_t202" style="position:absolute;left:0;text-align:left;margin-left:214.05pt;margin-top:-4.55pt;width:52.95pt;height:25.4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" fillcolor="white [3201]" stroked="f" strokeweight=".5pt">
                <v:textbox>
                  <w:txbxContent>
                    <w:p w:rsidR="00922C3C" w:rsidRPr="00DE0198" w:rsidRDefault="00922C3C" w:rsidP="00934272">
                      <w:pPr>
                        <w:rPr>
                          <w:rFonts w:ascii="Arial" w:hAnsi="Arial" w:cs="Arial"/>
                          <w:sz w:val="24"/>
                          <w:szCs w:val="24"/>
                        </w:rPr>
                      </w:pPr>
                      <w:r>
                        <w:rPr>
                          <w:rFonts w:ascii="Arial" w:hAnsi="Arial" w:cs="Arial"/>
                          <w:sz w:val="24"/>
                          <w:szCs w:val="24"/>
                        </w:rPr>
                        <w:t>B</w:t>
                      </w:r>
                    </w:p>
                  </w:txbxContent>
                </v:textbox>
              </v:shape>
            </w:pict>
          </mc:Fallback>
        </mc:AlternateContent>
      </w:r>
      <w:r w:rsidRPr="00922C3C">
        <w:rPr>
          <w:noProof/>
          <w:lang w:eastAsia="es-CO"/>
        </w:rPr>
        <mc:AlternateContent>
          <mc:Choice Requires="wps">
            <w:drawing>
              <wp:anchor distT="0" distB="0" distL="114300" distR="114300" simplePos="0" relativeHeight="251682816" behindDoc="0" locked="0" layoutInCell="1" allowOverlap="1" wp14:anchorId="4DEA2A7F" wp14:editId="2B6D3955">
                <wp:simplePos x="0" y="0"/>
                <wp:positionH relativeFrom="column">
                  <wp:posOffset>-546735</wp:posOffset>
                </wp:positionH>
                <wp:positionV relativeFrom="paragraph">
                  <wp:posOffset>-31115</wp:posOffset>
                </wp:positionV>
                <wp:extent cx="671830" cy="322580"/>
                <wp:effectExtent l="0" t="0" r="0" b="1270"/>
                <wp:wrapNone/>
                <wp:docPr id="25" name="Cuadro de texto 25"/>
                <wp:cNvGraphicFramePr/>
                <a:graphic xmlns:a="http://schemas.openxmlformats.org/drawingml/2006/main">
                  <a:graphicData uri="http://schemas.microsoft.com/office/word/2010/wordprocessingShape">
                    <wps:wsp>
                      <wps:cNvSpPr txBox="1"/>
                      <wps:spPr>
                        <a:xfrm>
                          <a:off x="0" y="0"/>
                          <a:ext cx="671830" cy="322580"/>
                        </a:xfrm>
                        <a:prstGeom prst="rect">
                          <a:avLst/>
                        </a:prstGeom>
                        <a:solidFill>
                          <a:schemeClr val="lt1"/>
                        </a:solidFill>
                        <a:ln w="6350">
                          <a:noFill/>
                        </a:ln>
                      </wps:spPr>
                      <wps:txbx>
                        <w:txbxContent>
                          <w:p w:rsidR="00922C3C" w:rsidRPr="00DE0198" w:rsidRDefault="00922C3C" w:rsidP="002C42D1">
                            <w:pPr>
                              <w:rPr>
                                <w:rFonts w:ascii="Arial" w:hAnsi="Arial" w:cs="Arial"/>
                                <w:sz w:val="24"/>
                                <w:szCs w:val="24"/>
                              </w:rPr>
                            </w:pPr>
                            <w:r w:rsidRPr="00DE0198">
                              <w:rPr>
                                <w:rFonts w:ascii="Arial" w:hAnsi="Arial" w:cs="Arial"/>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DEA2A7F" id="Cuadro de texto 25" o:spid="_x0000_s1037" type="#_x0000_t202" style="position:absolute;left:0;text-align:left;margin-left:-43.05pt;margin-top:-2.45pt;width:52.9pt;height:25.4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" fillcolor="white [3201]" stroked="f" strokeweight=".5pt">
                <v:textbox>
                  <w:txbxContent>
                    <w:p w:rsidR="00922C3C" w:rsidRPr="00DE0198" w:rsidRDefault="00922C3C" w:rsidP="002C42D1">
                      <w:pPr>
                        <w:rPr>
                          <w:rFonts w:ascii="Arial" w:hAnsi="Arial" w:cs="Arial"/>
                          <w:sz w:val="24"/>
                          <w:szCs w:val="24"/>
                        </w:rPr>
                      </w:pPr>
                      <w:r w:rsidRPr="00DE0198">
                        <w:rPr>
                          <w:rFonts w:ascii="Arial" w:hAnsi="Arial" w:cs="Arial"/>
                          <w:sz w:val="24"/>
                          <w:szCs w:val="24"/>
                        </w:rPr>
                        <w:t>A</w:t>
                      </w:r>
                    </w:p>
                  </w:txbxContent>
                </v:textbox>
              </v:shape>
            </w:pict>
          </mc:Fallback>
        </mc:AlternateContent>
      </w:r>
    </w:p>
    <w:p w:rsidR="002C42D1" w:rsidRPr="00922C3C" w:rsidRDefault="00993CA9"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noProof/>
          <w:lang w:eastAsia="es-CO"/>
        </w:rPr>
        <w:drawing>
          <wp:anchor distT="0" distB="0" distL="114300" distR="114300" simplePos="0" relativeHeight="251669504" behindDoc="0" locked="0" layoutInCell="1" allowOverlap="1" wp14:anchorId="3F6C868B" wp14:editId="417250E0">
            <wp:simplePos x="0" y="0"/>
            <wp:positionH relativeFrom="column">
              <wp:posOffset>-689610</wp:posOffset>
            </wp:positionH>
            <wp:positionV relativeFrom="paragraph">
              <wp:posOffset>172720</wp:posOffset>
            </wp:positionV>
            <wp:extent cx="3514725" cy="1962150"/>
            <wp:effectExtent l="0" t="0" r="9525"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12729" t="35017" r="37712" b="15778"/>
                    <a:stretch/>
                  </pic:blipFill>
                  <pic:spPr bwMode="auto">
                    <a:xfrm>
                      <a:off x="0" y="0"/>
                      <a:ext cx="3514725" cy="1962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C42D1" w:rsidRPr="00922C3C" w:rsidRDefault="00993CA9"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noProof/>
          <w:lang w:eastAsia="es-CO"/>
        </w:rPr>
        <w:drawing>
          <wp:anchor distT="0" distB="0" distL="114300" distR="114300" simplePos="0" relativeHeight="251688960" behindDoc="0" locked="0" layoutInCell="1" allowOverlap="1" wp14:anchorId="5F8FAFB9" wp14:editId="26552E84">
            <wp:simplePos x="0" y="0"/>
            <wp:positionH relativeFrom="column">
              <wp:posOffset>2825750</wp:posOffset>
            </wp:positionH>
            <wp:positionV relativeFrom="paragraph">
              <wp:posOffset>17780</wp:posOffset>
            </wp:positionV>
            <wp:extent cx="3537585" cy="1854835"/>
            <wp:effectExtent l="0" t="0" r="5715"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18646" t="38460" r="45206" b="27829"/>
                    <a:stretch/>
                  </pic:blipFill>
                  <pic:spPr bwMode="auto">
                    <a:xfrm>
                      <a:off x="0" y="0"/>
                      <a:ext cx="3537585" cy="1854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C42D1" w:rsidRPr="00922C3C" w:rsidRDefault="002C42D1"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DD168B" w:rsidRPr="00922C3C" w:rsidRDefault="00DD168B" w:rsidP="00E45006">
      <w:pPr>
        <w:widowControl w:val="0"/>
        <w:autoSpaceDE w:val="0"/>
        <w:autoSpaceDN w:val="0"/>
        <w:spacing w:before="93" w:after="0" w:line="276" w:lineRule="auto"/>
        <w:ind w:right="49"/>
        <w:rPr>
          <w:rFonts w:ascii="Arial" w:eastAsia="Arial" w:hAnsi="Arial" w:cs="Arial"/>
          <w:sz w:val="24"/>
          <w:szCs w:val="24"/>
          <w:lang w:val="es-ES" w:eastAsia="es-ES" w:bidi="es-ES"/>
        </w:rPr>
      </w:pPr>
    </w:p>
    <w:p w:rsidR="00993CA9" w:rsidRPr="00922C3C" w:rsidRDefault="00993CA9"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993CA9" w:rsidRPr="00922C3C" w:rsidRDefault="00993CA9"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993CA9" w:rsidRPr="00922C3C" w:rsidRDefault="00993CA9"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993CA9" w:rsidRPr="00922C3C" w:rsidRDefault="00993CA9"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993CA9" w:rsidRPr="00922C3C" w:rsidRDefault="00993CA9"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DD168B" w:rsidRPr="00922C3C" w:rsidRDefault="00327382"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Figura 9</w:t>
      </w:r>
      <w:r w:rsidR="00166F16" w:rsidRPr="00922C3C">
        <w:rPr>
          <w:rFonts w:ascii="Arial" w:eastAsia="Arial" w:hAnsi="Arial" w:cs="Arial"/>
          <w:sz w:val="24"/>
          <w:szCs w:val="24"/>
          <w:lang w:val="es-ES" w:eastAsia="es-ES" w:bidi="es-ES"/>
        </w:rPr>
        <w:t>. Distribución del consumo de energía eléctrica en equipos de oficina por subsector. Distribución de consumo absoluto en MWh.</w:t>
      </w:r>
      <w:r w:rsidR="00DD168B" w:rsidRPr="00922C3C">
        <w:rPr>
          <w:rFonts w:ascii="Arial" w:eastAsia="Arial" w:hAnsi="Arial" w:cs="Arial"/>
          <w:sz w:val="24"/>
          <w:szCs w:val="24"/>
          <w:lang w:val="es-ES" w:eastAsia="es-ES" w:bidi="es-ES"/>
        </w:rPr>
        <w:t xml:space="preserve"> </w:t>
      </w:r>
      <w:r w:rsidR="00995D6E" w:rsidRPr="00922C3C">
        <w:rPr>
          <w:rFonts w:ascii="Arial" w:eastAsia="Arial" w:hAnsi="Arial" w:cs="Arial"/>
          <w:sz w:val="24"/>
          <w:szCs w:val="24"/>
          <w:lang w:val="es-ES" w:eastAsia="es-ES" w:bidi="es-ES"/>
        </w:rPr>
        <w:t>B. Distribución consumo ponderado</w:t>
      </w:r>
      <w:r w:rsidR="00DD168B" w:rsidRPr="00922C3C">
        <w:rPr>
          <w:rFonts w:ascii="Arial" w:eastAsia="Arial" w:hAnsi="Arial" w:cs="Arial"/>
          <w:sz w:val="24"/>
          <w:szCs w:val="24"/>
          <w:lang w:val="es-ES" w:eastAsia="es-ES" w:bidi="es-ES"/>
        </w:rPr>
        <w:t>.</w:t>
      </w:r>
    </w:p>
    <w:p w:rsidR="00B31F3A" w:rsidRPr="00922C3C" w:rsidRDefault="00F3458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b/>
          <w:sz w:val="24"/>
          <w:szCs w:val="24"/>
          <w:u w:val="single"/>
          <w:lang w:val="es-ES" w:eastAsia="es-ES" w:bidi="es-ES"/>
        </w:rPr>
        <w:lastRenderedPageBreak/>
        <w:t>6</w:t>
      </w:r>
      <w:r w:rsidR="00F320C3" w:rsidRPr="00922C3C">
        <w:rPr>
          <w:rFonts w:ascii="Arial" w:eastAsia="Arial" w:hAnsi="Arial" w:cs="Arial"/>
          <w:b/>
          <w:sz w:val="24"/>
          <w:szCs w:val="24"/>
          <w:u w:val="single"/>
          <w:lang w:val="es-ES" w:eastAsia="es-ES" w:bidi="es-ES"/>
        </w:rPr>
        <w:t xml:space="preserve">.9 </w:t>
      </w:r>
      <w:r w:rsidR="00B31F3A" w:rsidRPr="00922C3C">
        <w:rPr>
          <w:rFonts w:ascii="Arial" w:eastAsia="Arial" w:hAnsi="Arial" w:cs="Arial"/>
          <w:b/>
          <w:sz w:val="24"/>
          <w:szCs w:val="24"/>
          <w:u w:val="single"/>
          <w:lang w:val="es-ES" w:eastAsia="es-ES" w:bidi="es-ES"/>
        </w:rPr>
        <w:t>Equipos de calentamiento directo con energía eléctrica</w:t>
      </w:r>
      <w:r w:rsidR="00747CBB" w:rsidRPr="00922C3C">
        <w:rPr>
          <w:rFonts w:ascii="Arial" w:eastAsia="Arial" w:hAnsi="Arial" w:cs="Arial"/>
          <w:b/>
          <w:sz w:val="24"/>
          <w:szCs w:val="24"/>
          <w:u w:val="single"/>
          <w:lang w:val="es-ES" w:eastAsia="es-ES" w:bidi="es-ES"/>
        </w:rPr>
        <w:t xml:space="preserve">: </w:t>
      </w:r>
      <w:r w:rsidR="00B31F3A" w:rsidRPr="00922C3C">
        <w:rPr>
          <w:rFonts w:ascii="Arial" w:eastAsia="Arial" w:hAnsi="Arial" w:cs="Arial"/>
          <w:sz w:val="24"/>
          <w:szCs w:val="24"/>
          <w:lang w:val="es-ES" w:eastAsia="es-ES" w:bidi="es-ES"/>
        </w:rPr>
        <w:t xml:space="preserve">En la mayoría de los casos se presentan por calentamiento con radiación ultra violeta y uso de resistencias eléctricas para calentamiento de fluidos por convección, radiación infrarroja o </w:t>
      </w:r>
      <w:r w:rsidR="0017340E" w:rsidRPr="00922C3C">
        <w:rPr>
          <w:rFonts w:ascii="Arial" w:eastAsia="Arial" w:hAnsi="Arial" w:cs="Arial"/>
          <w:sz w:val="24"/>
          <w:szCs w:val="24"/>
          <w:lang w:val="es-ES" w:eastAsia="es-ES" w:bidi="es-ES"/>
        </w:rPr>
        <w:t>calentamiento</w:t>
      </w:r>
      <w:r w:rsidR="00B31F3A" w:rsidRPr="00922C3C">
        <w:rPr>
          <w:rFonts w:ascii="Arial" w:eastAsia="Arial" w:hAnsi="Arial" w:cs="Arial"/>
          <w:sz w:val="24"/>
          <w:szCs w:val="24"/>
          <w:lang w:val="es-ES" w:eastAsia="es-ES" w:bidi="es-ES"/>
        </w:rPr>
        <w:t xml:space="preserve"> de láminas por contacto. El consumo energético por el uso de estos equipos, está dado principalmente po</w:t>
      </w:r>
      <w:r w:rsidR="00E51B68" w:rsidRPr="00922C3C">
        <w:rPr>
          <w:rFonts w:ascii="Arial" w:eastAsia="Arial" w:hAnsi="Arial" w:cs="Arial"/>
          <w:sz w:val="24"/>
          <w:szCs w:val="24"/>
          <w:lang w:val="es-ES" w:eastAsia="es-ES" w:bidi="es-ES"/>
        </w:rPr>
        <w:t>r el sector de tabaco</w:t>
      </w:r>
      <w:r w:rsidR="00B31F3A" w:rsidRPr="00922C3C">
        <w:rPr>
          <w:rFonts w:ascii="Arial" w:eastAsia="Arial" w:hAnsi="Arial" w:cs="Arial"/>
          <w:sz w:val="24"/>
          <w:szCs w:val="24"/>
          <w:lang w:val="es-ES" w:eastAsia="es-ES" w:bidi="es-ES"/>
        </w:rPr>
        <w:t xml:space="preserve"> y de impresiones,</w:t>
      </w:r>
      <w:r w:rsidR="00AD6E95" w:rsidRPr="00922C3C">
        <w:rPr>
          <w:rFonts w:ascii="Arial" w:eastAsia="Arial" w:hAnsi="Arial" w:cs="Arial"/>
          <w:sz w:val="24"/>
          <w:szCs w:val="24"/>
          <w:lang w:val="es-ES" w:eastAsia="es-ES" w:bidi="es-ES"/>
        </w:rPr>
        <w:t xml:space="preserve"> con un 12</w:t>
      </w:r>
      <w:r w:rsidR="00E51B68" w:rsidRPr="00922C3C">
        <w:rPr>
          <w:rFonts w:ascii="Arial" w:eastAsia="Arial" w:hAnsi="Arial" w:cs="Arial"/>
          <w:sz w:val="24"/>
          <w:szCs w:val="24"/>
          <w:lang w:val="es-ES" w:eastAsia="es-ES" w:bidi="es-ES"/>
        </w:rPr>
        <w:t>,5% y 76,17</w:t>
      </w:r>
      <w:r w:rsidR="00AD6E95" w:rsidRPr="00922C3C">
        <w:rPr>
          <w:rFonts w:ascii="Arial" w:eastAsia="Arial" w:hAnsi="Arial" w:cs="Arial"/>
          <w:sz w:val="24"/>
          <w:szCs w:val="24"/>
          <w:lang w:val="es-ES" w:eastAsia="es-ES" w:bidi="es-ES"/>
        </w:rPr>
        <w:t>% respectivamente,</w:t>
      </w:r>
      <w:r w:rsidR="00B31F3A" w:rsidRPr="00922C3C">
        <w:rPr>
          <w:rFonts w:ascii="Arial" w:eastAsia="Arial" w:hAnsi="Arial" w:cs="Arial"/>
          <w:sz w:val="24"/>
          <w:szCs w:val="24"/>
          <w:lang w:val="es-ES" w:eastAsia="es-ES" w:bidi="es-ES"/>
        </w:rPr>
        <w:t xml:space="preserve"> por el uso de lámparas UV, planchas y radiación infrarroja, por resistencias eléctricas para el planchado de prendas</w:t>
      </w:r>
      <w:r w:rsidR="00BA612A" w:rsidRPr="00922C3C">
        <w:rPr>
          <w:rFonts w:ascii="Arial" w:eastAsia="Arial" w:hAnsi="Arial" w:cs="Arial"/>
          <w:sz w:val="24"/>
          <w:szCs w:val="24"/>
          <w:lang w:val="es-ES" w:eastAsia="es-ES" w:bidi="es-ES"/>
        </w:rPr>
        <w:t xml:space="preserve"> y fijación y secado de tintas y otros aditivos en el material impreso. Para operaciones de secado y empaque de producto en los sectores de alimentos, textiles y bebidas también se encontró este tipo de calentamiento</w:t>
      </w:r>
      <w:r w:rsidR="0017340E" w:rsidRPr="00922C3C">
        <w:rPr>
          <w:rFonts w:ascii="Arial" w:eastAsia="Arial" w:hAnsi="Arial" w:cs="Arial"/>
          <w:sz w:val="24"/>
          <w:szCs w:val="24"/>
          <w:lang w:val="es-ES" w:eastAsia="es-ES" w:bidi="es-ES"/>
        </w:rPr>
        <w:t>.</w:t>
      </w:r>
    </w:p>
    <w:p w:rsidR="00747CBB" w:rsidRPr="00922C3C" w:rsidRDefault="00747CBB"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934272" w:rsidRPr="00922C3C" w:rsidRDefault="00934272"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934272" w:rsidRPr="00922C3C" w:rsidRDefault="00934272"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934272" w:rsidRPr="00922C3C" w:rsidRDefault="00934272"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934272" w:rsidRPr="00922C3C" w:rsidRDefault="00993CA9"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noProof/>
          <w:lang w:eastAsia="es-CO"/>
        </w:rPr>
        <mc:AlternateContent>
          <mc:Choice Requires="wps">
            <w:drawing>
              <wp:anchor distT="0" distB="0" distL="114300" distR="114300" simplePos="0" relativeHeight="251707392" behindDoc="0" locked="0" layoutInCell="1" allowOverlap="1" wp14:anchorId="00920B53" wp14:editId="7DC9289E">
                <wp:simplePos x="0" y="0"/>
                <wp:positionH relativeFrom="column">
                  <wp:posOffset>3024505</wp:posOffset>
                </wp:positionH>
                <wp:positionV relativeFrom="paragraph">
                  <wp:posOffset>-190500</wp:posOffset>
                </wp:positionV>
                <wp:extent cx="364142" cy="322729"/>
                <wp:effectExtent l="0" t="0" r="0" b="1270"/>
                <wp:wrapNone/>
                <wp:docPr id="41" name="Cuadro de texto 41"/>
                <wp:cNvGraphicFramePr/>
                <a:graphic xmlns:a="http://schemas.openxmlformats.org/drawingml/2006/main">
                  <a:graphicData uri="http://schemas.microsoft.com/office/word/2010/wordprocessingShape">
                    <wps:wsp>
                      <wps:cNvSpPr txBox="1"/>
                      <wps:spPr>
                        <a:xfrm>
                          <a:off x="0" y="0"/>
                          <a:ext cx="364142" cy="322729"/>
                        </a:xfrm>
                        <a:prstGeom prst="rect">
                          <a:avLst/>
                        </a:prstGeom>
                        <a:solidFill>
                          <a:schemeClr val="lt1"/>
                        </a:solidFill>
                        <a:ln w="6350">
                          <a:noFill/>
                        </a:ln>
                      </wps:spPr>
                      <wps:txbx>
                        <w:txbxContent>
                          <w:p w:rsidR="00922C3C" w:rsidRPr="00DE0198" w:rsidRDefault="00922C3C" w:rsidP="00934272">
                            <w:pPr>
                              <w:rPr>
                                <w:rFonts w:ascii="Arial" w:hAnsi="Arial" w:cs="Arial"/>
                                <w:sz w:val="24"/>
                                <w:szCs w:val="24"/>
                              </w:rPr>
                            </w:pPr>
                            <w:r>
                              <w:rPr>
                                <w:rFonts w:ascii="Arial" w:hAnsi="Arial" w:cs="Arial"/>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0920B53" id="Cuadro de texto 41" o:spid="_x0000_s1038" type="#_x0000_t202" style="position:absolute;left:0;text-align:left;margin-left:238.15pt;margin-top:-15pt;width:28.65pt;height:25.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" fillcolor="white [3201]" stroked="f" strokeweight=".5pt">
                <v:textbox>
                  <w:txbxContent>
                    <w:p w:rsidR="00922C3C" w:rsidRPr="00DE0198" w:rsidRDefault="00922C3C" w:rsidP="00934272">
                      <w:pPr>
                        <w:rPr>
                          <w:rFonts w:ascii="Arial" w:hAnsi="Arial" w:cs="Arial"/>
                          <w:sz w:val="24"/>
                          <w:szCs w:val="24"/>
                        </w:rPr>
                      </w:pPr>
                      <w:r>
                        <w:rPr>
                          <w:rFonts w:ascii="Arial" w:hAnsi="Arial" w:cs="Arial"/>
                          <w:sz w:val="24"/>
                          <w:szCs w:val="24"/>
                        </w:rPr>
                        <w:t>B</w:t>
                      </w:r>
                    </w:p>
                  </w:txbxContent>
                </v:textbox>
              </v:shape>
            </w:pict>
          </mc:Fallback>
        </mc:AlternateContent>
      </w:r>
      <w:r w:rsidRPr="00922C3C">
        <w:rPr>
          <w:noProof/>
          <w:lang w:eastAsia="es-CO"/>
        </w:rPr>
        <mc:AlternateContent>
          <mc:Choice Requires="wps">
            <w:drawing>
              <wp:anchor distT="0" distB="0" distL="114300" distR="114300" simplePos="0" relativeHeight="251705344" behindDoc="0" locked="0" layoutInCell="1" allowOverlap="1" wp14:anchorId="7B3B77D7" wp14:editId="33715C28">
                <wp:simplePos x="0" y="0"/>
                <wp:positionH relativeFrom="column">
                  <wp:posOffset>-346710</wp:posOffset>
                </wp:positionH>
                <wp:positionV relativeFrom="paragraph">
                  <wp:posOffset>-152400</wp:posOffset>
                </wp:positionV>
                <wp:extent cx="672353" cy="322729"/>
                <wp:effectExtent l="0" t="0" r="0" b="1270"/>
                <wp:wrapNone/>
                <wp:docPr id="40" name="Cuadro de texto 40"/>
                <wp:cNvGraphicFramePr/>
                <a:graphic xmlns:a="http://schemas.openxmlformats.org/drawingml/2006/main">
                  <a:graphicData uri="http://schemas.microsoft.com/office/word/2010/wordprocessingShape">
                    <wps:wsp>
                      <wps:cNvSpPr txBox="1"/>
                      <wps:spPr>
                        <a:xfrm>
                          <a:off x="0" y="0"/>
                          <a:ext cx="672353" cy="322729"/>
                        </a:xfrm>
                        <a:prstGeom prst="rect">
                          <a:avLst/>
                        </a:prstGeom>
                        <a:solidFill>
                          <a:schemeClr val="lt1"/>
                        </a:solidFill>
                        <a:ln w="6350">
                          <a:noFill/>
                        </a:ln>
                      </wps:spPr>
                      <wps:txbx>
                        <w:txbxContent>
                          <w:p w:rsidR="00922C3C" w:rsidRPr="00DE0198" w:rsidRDefault="00922C3C" w:rsidP="00934272">
                            <w:pPr>
                              <w:rPr>
                                <w:rFonts w:ascii="Arial" w:hAnsi="Arial" w:cs="Arial"/>
                                <w:sz w:val="24"/>
                                <w:szCs w:val="24"/>
                              </w:rPr>
                            </w:pPr>
                            <w:r>
                              <w:rPr>
                                <w:rFonts w:ascii="Arial" w:hAnsi="Arial" w:cs="Arial"/>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B3B77D7" id="Cuadro de texto 40" o:spid="_x0000_s1039" type="#_x0000_t202" style="position:absolute;left:0;text-align:left;margin-left:-27.3pt;margin-top:-12pt;width:52.95pt;height:25.4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" fillcolor="white [3201]" stroked="f" strokeweight=".5pt">
                <v:textbox>
                  <w:txbxContent>
                    <w:p w:rsidR="00922C3C" w:rsidRPr="00DE0198" w:rsidRDefault="00922C3C" w:rsidP="00934272">
                      <w:pPr>
                        <w:rPr>
                          <w:rFonts w:ascii="Arial" w:hAnsi="Arial" w:cs="Arial"/>
                          <w:sz w:val="24"/>
                          <w:szCs w:val="24"/>
                        </w:rPr>
                      </w:pPr>
                      <w:r>
                        <w:rPr>
                          <w:rFonts w:ascii="Arial" w:hAnsi="Arial" w:cs="Arial"/>
                          <w:sz w:val="24"/>
                          <w:szCs w:val="24"/>
                        </w:rPr>
                        <w:t>A</w:t>
                      </w:r>
                    </w:p>
                  </w:txbxContent>
                </v:textbox>
              </v:shape>
            </w:pict>
          </mc:Fallback>
        </mc:AlternateContent>
      </w:r>
      <w:r w:rsidRPr="00922C3C">
        <w:rPr>
          <w:noProof/>
          <w:lang w:eastAsia="es-CO"/>
        </w:rPr>
        <w:drawing>
          <wp:anchor distT="0" distB="0" distL="114300" distR="114300" simplePos="0" relativeHeight="251670528" behindDoc="0" locked="0" layoutInCell="1" allowOverlap="1" wp14:anchorId="47937051" wp14:editId="7E48B534">
            <wp:simplePos x="0" y="0"/>
            <wp:positionH relativeFrom="column">
              <wp:posOffset>-818515</wp:posOffset>
            </wp:positionH>
            <wp:positionV relativeFrom="paragraph">
              <wp:posOffset>125730</wp:posOffset>
            </wp:positionV>
            <wp:extent cx="3648824" cy="1958441"/>
            <wp:effectExtent l="0" t="0" r="8890" b="381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11032" t="33508" r="38051" b="17891"/>
                    <a:stretch/>
                  </pic:blipFill>
                  <pic:spPr bwMode="auto">
                    <a:xfrm>
                      <a:off x="0" y="0"/>
                      <a:ext cx="3648824" cy="195844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6F58" w:rsidRPr="00922C3C">
        <w:rPr>
          <w:noProof/>
          <w:lang w:eastAsia="es-CO"/>
        </w:rPr>
        <w:drawing>
          <wp:anchor distT="0" distB="0" distL="114300" distR="114300" simplePos="0" relativeHeight="251689984" behindDoc="0" locked="0" layoutInCell="1" allowOverlap="1" wp14:anchorId="0A297D42" wp14:editId="74B6F06A">
            <wp:simplePos x="0" y="0"/>
            <wp:positionH relativeFrom="column">
              <wp:posOffset>2877820</wp:posOffset>
            </wp:positionH>
            <wp:positionV relativeFrom="paragraph">
              <wp:posOffset>157480</wp:posOffset>
            </wp:positionV>
            <wp:extent cx="3336257" cy="1770037"/>
            <wp:effectExtent l="0" t="0" r="0" b="1905"/>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17739" t="34596" r="45497" b="30711"/>
                    <a:stretch/>
                  </pic:blipFill>
                  <pic:spPr bwMode="auto">
                    <a:xfrm>
                      <a:off x="0" y="0"/>
                      <a:ext cx="3336257" cy="17700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D168B" w:rsidRPr="00922C3C" w:rsidRDefault="00DD168B"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DD168B" w:rsidRPr="00922C3C" w:rsidRDefault="00DD168B"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DD168B" w:rsidRPr="00922C3C" w:rsidRDefault="00DD168B"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5C24C4" w:rsidRPr="00922C3C" w:rsidRDefault="005C24C4"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5C24C4" w:rsidRPr="00922C3C" w:rsidRDefault="005C24C4"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5C24C4" w:rsidRPr="00922C3C" w:rsidRDefault="005C24C4"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5C24C4" w:rsidRPr="00922C3C" w:rsidRDefault="005C24C4"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993CA9" w:rsidRPr="00922C3C" w:rsidRDefault="00993CA9"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993CA9" w:rsidRPr="00922C3C" w:rsidRDefault="00993CA9"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DD168B" w:rsidRPr="00922C3C" w:rsidRDefault="00327382"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Figura 10</w:t>
      </w:r>
      <w:r w:rsidR="0017340E" w:rsidRPr="00922C3C">
        <w:rPr>
          <w:rFonts w:ascii="Arial" w:eastAsia="Arial" w:hAnsi="Arial" w:cs="Arial"/>
          <w:sz w:val="24"/>
          <w:szCs w:val="24"/>
          <w:lang w:val="es-ES" w:eastAsia="es-ES" w:bidi="es-ES"/>
        </w:rPr>
        <w:t>. Distribución del consumo de energía eléctrica en calentamiento directo por subsector. Distribución consumo absoluto en MWh.</w:t>
      </w:r>
      <w:r w:rsidR="00DD168B" w:rsidRPr="00922C3C">
        <w:rPr>
          <w:rFonts w:ascii="Arial" w:eastAsia="Arial" w:hAnsi="Arial" w:cs="Arial"/>
          <w:sz w:val="24"/>
          <w:szCs w:val="24"/>
          <w:lang w:val="es-ES" w:eastAsia="es-ES" w:bidi="es-ES"/>
        </w:rPr>
        <w:t xml:space="preserve">B. B. Distribución consumo </w:t>
      </w:r>
      <w:r w:rsidR="00C821DB" w:rsidRPr="00922C3C">
        <w:rPr>
          <w:rFonts w:ascii="Arial" w:eastAsia="Arial" w:hAnsi="Arial" w:cs="Arial"/>
          <w:sz w:val="24"/>
          <w:szCs w:val="24"/>
          <w:lang w:val="es-ES" w:eastAsia="es-ES" w:bidi="es-ES"/>
        </w:rPr>
        <w:t>ponderado</w:t>
      </w:r>
      <w:r w:rsidR="00DD168B" w:rsidRPr="00922C3C">
        <w:rPr>
          <w:rFonts w:ascii="Arial" w:eastAsia="Arial" w:hAnsi="Arial" w:cs="Arial"/>
          <w:sz w:val="24"/>
          <w:szCs w:val="24"/>
          <w:lang w:val="es-ES" w:eastAsia="es-ES" w:bidi="es-ES"/>
        </w:rPr>
        <w:t>.</w:t>
      </w:r>
    </w:p>
    <w:p w:rsidR="0017340E" w:rsidRPr="00922C3C" w:rsidRDefault="0017340E"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17340E" w:rsidRPr="00922C3C" w:rsidRDefault="0017340E" w:rsidP="00E45006">
      <w:pPr>
        <w:widowControl w:val="0"/>
        <w:autoSpaceDE w:val="0"/>
        <w:autoSpaceDN w:val="0"/>
        <w:spacing w:before="93" w:after="0" w:line="276" w:lineRule="auto"/>
        <w:ind w:right="49"/>
        <w:jc w:val="center"/>
        <w:rPr>
          <w:rFonts w:ascii="Arial" w:eastAsia="Arial" w:hAnsi="Arial" w:cs="Arial"/>
          <w:sz w:val="16"/>
          <w:szCs w:val="24"/>
          <w:lang w:val="es-ES" w:eastAsia="es-ES" w:bidi="es-ES"/>
        </w:rPr>
      </w:pPr>
      <w:r w:rsidRPr="00922C3C">
        <w:rPr>
          <w:rFonts w:ascii="Arial" w:eastAsia="Arial" w:hAnsi="Arial" w:cs="Arial"/>
          <w:sz w:val="16"/>
          <w:szCs w:val="24"/>
          <w:lang w:val="es-ES" w:eastAsia="es-ES" w:bidi="es-ES"/>
        </w:rPr>
        <w:t>Fuente:UPME.2014</w:t>
      </w:r>
    </w:p>
    <w:p w:rsidR="0017340E" w:rsidRPr="00922C3C" w:rsidRDefault="0017340E" w:rsidP="00E45006">
      <w:pPr>
        <w:widowControl w:val="0"/>
        <w:autoSpaceDE w:val="0"/>
        <w:autoSpaceDN w:val="0"/>
        <w:spacing w:before="93" w:after="0" w:line="276" w:lineRule="auto"/>
        <w:ind w:right="49"/>
        <w:jc w:val="center"/>
        <w:rPr>
          <w:rFonts w:ascii="Arial" w:eastAsia="Arial" w:hAnsi="Arial" w:cs="Arial"/>
          <w:sz w:val="16"/>
          <w:szCs w:val="24"/>
          <w:lang w:val="es-ES" w:eastAsia="es-ES" w:bidi="es-ES"/>
        </w:rPr>
      </w:pPr>
    </w:p>
    <w:p w:rsidR="001146EA" w:rsidRPr="00922C3C" w:rsidRDefault="001146EA"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p>
    <w:p w:rsidR="00747CBB" w:rsidRPr="00922C3C" w:rsidRDefault="00747CBB"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p>
    <w:p w:rsidR="0017340E" w:rsidRPr="00922C3C" w:rsidRDefault="00F3458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b/>
          <w:sz w:val="24"/>
          <w:szCs w:val="24"/>
          <w:u w:val="single"/>
          <w:lang w:val="es-ES" w:eastAsia="es-ES" w:bidi="es-ES"/>
        </w:rPr>
        <w:lastRenderedPageBreak/>
        <w:t>6</w:t>
      </w:r>
      <w:r w:rsidR="00F320C3" w:rsidRPr="00922C3C">
        <w:rPr>
          <w:rFonts w:ascii="Arial" w:eastAsia="Arial" w:hAnsi="Arial" w:cs="Arial"/>
          <w:b/>
          <w:sz w:val="24"/>
          <w:szCs w:val="24"/>
          <w:u w:val="single"/>
          <w:lang w:val="es-ES" w:eastAsia="es-ES" w:bidi="es-ES"/>
        </w:rPr>
        <w:t xml:space="preserve">.10 </w:t>
      </w:r>
      <w:r w:rsidR="0017340E" w:rsidRPr="00922C3C">
        <w:rPr>
          <w:rFonts w:ascii="Arial" w:eastAsia="Arial" w:hAnsi="Arial" w:cs="Arial"/>
          <w:b/>
          <w:sz w:val="24"/>
          <w:szCs w:val="24"/>
          <w:u w:val="single"/>
          <w:lang w:val="es-ES" w:eastAsia="es-ES" w:bidi="es-ES"/>
        </w:rPr>
        <w:t>Calentamiento indirecto con vapor por combustión</w:t>
      </w:r>
      <w:r w:rsidR="00747CBB" w:rsidRPr="00922C3C">
        <w:rPr>
          <w:rFonts w:ascii="Arial" w:eastAsia="Arial" w:hAnsi="Arial" w:cs="Arial"/>
          <w:b/>
          <w:sz w:val="24"/>
          <w:szCs w:val="24"/>
          <w:u w:val="single"/>
          <w:lang w:val="es-ES" w:eastAsia="es-ES" w:bidi="es-ES"/>
        </w:rPr>
        <w:t>:</w:t>
      </w:r>
      <w:r w:rsidR="00747CBB" w:rsidRPr="00922C3C">
        <w:rPr>
          <w:rFonts w:ascii="Arial" w:eastAsia="Arial" w:hAnsi="Arial" w:cs="Arial"/>
          <w:b/>
          <w:sz w:val="24"/>
          <w:szCs w:val="24"/>
          <w:lang w:val="es-ES" w:eastAsia="es-ES" w:bidi="es-ES"/>
        </w:rPr>
        <w:t xml:space="preserve"> </w:t>
      </w:r>
      <w:r w:rsidR="0017340E" w:rsidRPr="00922C3C">
        <w:rPr>
          <w:rFonts w:ascii="Arial" w:eastAsia="Arial" w:hAnsi="Arial" w:cs="Arial"/>
          <w:sz w:val="24"/>
          <w:szCs w:val="24"/>
          <w:lang w:val="es-ES" w:eastAsia="es-ES" w:bidi="es-ES"/>
        </w:rPr>
        <w:t xml:space="preserve">Este </w:t>
      </w:r>
      <w:r w:rsidR="00AD6E95" w:rsidRPr="00922C3C">
        <w:rPr>
          <w:rFonts w:ascii="Arial" w:eastAsia="Arial" w:hAnsi="Arial" w:cs="Arial"/>
          <w:sz w:val="24"/>
          <w:szCs w:val="24"/>
          <w:lang w:val="es-ES" w:eastAsia="es-ES" w:bidi="es-ES"/>
        </w:rPr>
        <w:t>proceso</w:t>
      </w:r>
      <w:r w:rsidR="0017340E" w:rsidRPr="00922C3C">
        <w:rPr>
          <w:rFonts w:ascii="Arial" w:eastAsia="Arial" w:hAnsi="Arial" w:cs="Arial"/>
          <w:sz w:val="24"/>
          <w:szCs w:val="24"/>
          <w:lang w:val="es-ES" w:eastAsia="es-ES" w:bidi="es-ES"/>
        </w:rPr>
        <w:t xml:space="preserve"> se realiza principalmente a través de serpentines, chaquetas y radiadores, donde el sector que </w:t>
      </w:r>
      <w:r w:rsidR="00AD6E95" w:rsidRPr="00922C3C">
        <w:rPr>
          <w:rFonts w:ascii="Arial" w:eastAsia="Arial" w:hAnsi="Arial" w:cs="Arial"/>
          <w:sz w:val="24"/>
          <w:szCs w:val="24"/>
          <w:lang w:val="es-ES" w:eastAsia="es-ES" w:bidi="es-ES"/>
        </w:rPr>
        <w:t>más</w:t>
      </w:r>
      <w:r w:rsidR="0017340E" w:rsidRPr="00922C3C">
        <w:rPr>
          <w:rFonts w:ascii="Arial" w:eastAsia="Arial" w:hAnsi="Arial" w:cs="Arial"/>
          <w:sz w:val="24"/>
          <w:szCs w:val="24"/>
          <w:lang w:val="es-ES" w:eastAsia="es-ES" w:bidi="es-ES"/>
        </w:rPr>
        <w:t xml:space="preserve"> </w:t>
      </w:r>
      <w:r w:rsidR="00AD6E95" w:rsidRPr="00922C3C">
        <w:rPr>
          <w:rFonts w:ascii="Arial" w:eastAsia="Arial" w:hAnsi="Arial" w:cs="Arial"/>
          <w:sz w:val="24"/>
          <w:szCs w:val="24"/>
          <w:lang w:val="es-ES" w:eastAsia="es-ES" w:bidi="es-ES"/>
        </w:rPr>
        <w:t>energía</w:t>
      </w:r>
      <w:r w:rsidR="0017340E" w:rsidRPr="00922C3C">
        <w:rPr>
          <w:rFonts w:ascii="Arial" w:eastAsia="Arial" w:hAnsi="Arial" w:cs="Arial"/>
          <w:sz w:val="24"/>
          <w:szCs w:val="24"/>
          <w:lang w:val="es-ES" w:eastAsia="es-ES" w:bidi="es-ES"/>
        </w:rPr>
        <w:t xml:space="preserve"> consume para calentamiento de este método es el sector del papel, con casi la mitad de la demanda total con 48%, seguido por el sector de alimentos con un 33%, sector textil con 13%, mientras que los otros sectores tienen un consumo de vapor por debajo del 5%.</w:t>
      </w:r>
    </w:p>
    <w:p w:rsidR="0017340E" w:rsidRPr="00922C3C" w:rsidRDefault="00993CA9"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noProof/>
          <w:lang w:eastAsia="es-CO"/>
        </w:rPr>
        <mc:AlternateContent>
          <mc:Choice Requires="wps">
            <w:drawing>
              <wp:anchor distT="0" distB="0" distL="114300" distR="114300" simplePos="0" relativeHeight="251709440" behindDoc="0" locked="0" layoutInCell="1" allowOverlap="1" wp14:anchorId="6DE757DE" wp14:editId="5F22C626">
                <wp:simplePos x="0" y="0"/>
                <wp:positionH relativeFrom="column">
                  <wp:posOffset>-822960</wp:posOffset>
                </wp:positionH>
                <wp:positionV relativeFrom="paragraph">
                  <wp:posOffset>40005</wp:posOffset>
                </wp:positionV>
                <wp:extent cx="542925" cy="322580"/>
                <wp:effectExtent l="0" t="0" r="9525" b="1270"/>
                <wp:wrapNone/>
                <wp:docPr id="42" name="Cuadro de texto 42"/>
                <wp:cNvGraphicFramePr/>
                <a:graphic xmlns:a="http://schemas.openxmlformats.org/drawingml/2006/main">
                  <a:graphicData uri="http://schemas.microsoft.com/office/word/2010/wordprocessingShape">
                    <wps:wsp>
                      <wps:cNvSpPr txBox="1"/>
                      <wps:spPr>
                        <a:xfrm>
                          <a:off x="0" y="0"/>
                          <a:ext cx="542925" cy="322580"/>
                        </a:xfrm>
                        <a:prstGeom prst="rect">
                          <a:avLst/>
                        </a:prstGeom>
                        <a:solidFill>
                          <a:schemeClr val="lt1"/>
                        </a:solidFill>
                        <a:ln w="6350">
                          <a:noFill/>
                        </a:ln>
                      </wps:spPr>
                      <wps:txbx>
                        <w:txbxContent>
                          <w:p w:rsidR="00922C3C" w:rsidRPr="00DE0198" w:rsidRDefault="00922C3C" w:rsidP="00934272">
                            <w:pPr>
                              <w:rPr>
                                <w:rFonts w:ascii="Arial" w:hAnsi="Arial" w:cs="Arial"/>
                                <w:sz w:val="24"/>
                                <w:szCs w:val="24"/>
                              </w:rPr>
                            </w:pPr>
                            <w:r w:rsidRPr="00DE0198">
                              <w:rPr>
                                <w:rFonts w:ascii="Arial" w:hAnsi="Arial" w:cs="Arial"/>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DE757DE" id="Cuadro de texto 42" o:spid="_x0000_s1040" type="#_x0000_t202" style="position:absolute;left:0;text-align:left;margin-left:-64.8pt;margin-top:3.15pt;width:42.75pt;height:25.4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" fillcolor="white [3201]" stroked="f" strokeweight=".5pt">
                <v:textbox>
                  <w:txbxContent>
                    <w:p w:rsidR="00922C3C" w:rsidRPr="00DE0198" w:rsidRDefault="00922C3C" w:rsidP="00934272">
                      <w:pPr>
                        <w:rPr>
                          <w:rFonts w:ascii="Arial" w:hAnsi="Arial" w:cs="Arial"/>
                          <w:sz w:val="24"/>
                          <w:szCs w:val="24"/>
                        </w:rPr>
                      </w:pPr>
                      <w:r w:rsidRPr="00DE0198">
                        <w:rPr>
                          <w:rFonts w:ascii="Arial" w:hAnsi="Arial" w:cs="Arial"/>
                          <w:sz w:val="24"/>
                          <w:szCs w:val="24"/>
                        </w:rPr>
                        <w:t>A</w:t>
                      </w:r>
                    </w:p>
                  </w:txbxContent>
                </v:textbox>
              </v:shape>
            </w:pict>
          </mc:Fallback>
        </mc:AlternateContent>
      </w:r>
      <w:r w:rsidRPr="00922C3C">
        <w:rPr>
          <w:noProof/>
          <w:lang w:eastAsia="es-CO"/>
        </w:rPr>
        <w:drawing>
          <wp:anchor distT="0" distB="0" distL="114300" distR="114300" simplePos="0" relativeHeight="251671552" behindDoc="1" locked="0" layoutInCell="1" allowOverlap="1" wp14:anchorId="5B9889AF" wp14:editId="05E6D8B8">
            <wp:simplePos x="0" y="0"/>
            <wp:positionH relativeFrom="column">
              <wp:posOffset>-475615</wp:posOffset>
            </wp:positionH>
            <wp:positionV relativeFrom="paragraph">
              <wp:posOffset>287020</wp:posOffset>
            </wp:positionV>
            <wp:extent cx="3443514" cy="1733550"/>
            <wp:effectExtent l="0" t="0" r="508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12050" t="41960" r="38391" b="13665"/>
                    <a:stretch/>
                  </pic:blipFill>
                  <pic:spPr bwMode="auto">
                    <a:xfrm>
                      <a:off x="0" y="0"/>
                      <a:ext cx="3443514" cy="1733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22C3C">
        <w:rPr>
          <w:noProof/>
          <w:lang w:eastAsia="es-CO"/>
        </w:rPr>
        <mc:AlternateContent>
          <mc:Choice Requires="wps">
            <w:drawing>
              <wp:anchor distT="0" distB="0" distL="114300" distR="114300" simplePos="0" relativeHeight="251711488" behindDoc="0" locked="0" layoutInCell="1" allowOverlap="1" wp14:anchorId="3B0BC795" wp14:editId="4DF47452">
                <wp:simplePos x="0" y="0"/>
                <wp:positionH relativeFrom="column">
                  <wp:posOffset>2965450</wp:posOffset>
                </wp:positionH>
                <wp:positionV relativeFrom="paragraph">
                  <wp:posOffset>45085</wp:posOffset>
                </wp:positionV>
                <wp:extent cx="671830" cy="322580"/>
                <wp:effectExtent l="0" t="0" r="0" b="1270"/>
                <wp:wrapNone/>
                <wp:docPr id="43" name="Cuadro de texto 43"/>
                <wp:cNvGraphicFramePr/>
                <a:graphic xmlns:a="http://schemas.openxmlformats.org/drawingml/2006/main">
                  <a:graphicData uri="http://schemas.microsoft.com/office/word/2010/wordprocessingShape">
                    <wps:wsp>
                      <wps:cNvSpPr txBox="1"/>
                      <wps:spPr>
                        <a:xfrm>
                          <a:off x="0" y="0"/>
                          <a:ext cx="671830" cy="322580"/>
                        </a:xfrm>
                        <a:prstGeom prst="rect">
                          <a:avLst/>
                        </a:prstGeom>
                        <a:solidFill>
                          <a:schemeClr val="lt1"/>
                        </a:solidFill>
                        <a:ln w="6350">
                          <a:noFill/>
                        </a:ln>
                      </wps:spPr>
                      <wps:txbx>
                        <w:txbxContent>
                          <w:p w:rsidR="00922C3C" w:rsidRPr="00DE0198" w:rsidRDefault="00922C3C" w:rsidP="00934272">
                            <w:pPr>
                              <w:rPr>
                                <w:rFonts w:ascii="Arial" w:hAnsi="Arial" w:cs="Arial"/>
                                <w:sz w:val="24"/>
                                <w:szCs w:val="24"/>
                              </w:rPr>
                            </w:pPr>
                            <w:r>
                              <w:rPr>
                                <w:rFonts w:ascii="Arial" w:hAnsi="Arial" w:cs="Arial"/>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B0BC795" id="Cuadro de texto 43" o:spid="_x0000_s1041" type="#_x0000_t202" style="position:absolute;left:0;text-align:left;margin-left:233.5pt;margin-top:3.55pt;width:52.9pt;height:25.4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" fillcolor="white [3201]" stroked="f" strokeweight=".5pt">
                <v:textbox>
                  <w:txbxContent>
                    <w:p w:rsidR="00922C3C" w:rsidRPr="00DE0198" w:rsidRDefault="00922C3C" w:rsidP="00934272">
                      <w:pPr>
                        <w:rPr>
                          <w:rFonts w:ascii="Arial" w:hAnsi="Arial" w:cs="Arial"/>
                          <w:sz w:val="24"/>
                          <w:szCs w:val="24"/>
                        </w:rPr>
                      </w:pPr>
                      <w:r>
                        <w:rPr>
                          <w:rFonts w:ascii="Arial" w:hAnsi="Arial" w:cs="Arial"/>
                          <w:sz w:val="24"/>
                          <w:szCs w:val="24"/>
                        </w:rPr>
                        <w:t>B</w:t>
                      </w:r>
                    </w:p>
                  </w:txbxContent>
                </v:textbox>
              </v:shape>
            </w:pict>
          </mc:Fallback>
        </mc:AlternateContent>
      </w:r>
    </w:p>
    <w:p w:rsidR="0017340E" w:rsidRPr="00922C3C" w:rsidRDefault="00993CA9"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noProof/>
          <w:lang w:eastAsia="es-CO"/>
        </w:rPr>
        <w:drawing>
          <wp:anchor distT="0" distB="0" distL="114300" distR="114300" simplePos="0" relativeHeight="251691008" behindDoc="0" locked="0" layoutInCell="1" allowOverlap="1" wp14:anchorId="361F5BC9" wp14:editId="6C10FA5E">
            <wp:simplePos x="0" y="0"/>
            <wp:positionH relativeFrom="column">
              <wp:posOffset>3217545</wp:posOffset>
            </wp:positionH>
            <wp:positionV relativeFrom="paragraph">
              <wp:posOffset>23495</wp:posOffset>
            </wp:positionV>
            <wp:extent cx="3334606" cy="1653799"/>
            <wp:effectExtent l="0" t="0" r="0" b="381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18602" t="40525" r="45064" b="27422"/>
                    <a:stretch/>
                  </pic:blipFill>
                  <pic:spPr bwMode="auto">
                    <a:xfrm>
                      <a:off x="0" y="0"/>
                      <a:ext cx="3334606" cy="165379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40E" w:rsidRPr="00922C3C">
        <w:rPr>
          <w:rFonts w:ascii="Arial" w:eastAsia="Arial" w:hAnsi="Arial" w:cs="Arial"/>
          <w:sz w:val="24"/>
          <w:szCs w:val="24"/>
          <w:lang w:val="es-ES" w:eastAsia="es-ES" w:bidi="es-ES"/>
        </w:rPr>
        <w:t xml:space="preserve"> </w:t>
      </w:r>
      <w:r w:rsidR="0017340E" w:rsidRPr="00922C3C">
        <w:rPr>
          <w:rFonts w:ascii="Arial" w:eastAsia="Arial" w:hAnsi="Arial" w:cs="Arial"/>
          <w:sz w:val="24"/>
          <w:szCs w:val="24"/>
          <w:lang w:val="es-ES" w:eastAsia="es-ES" w:bidi="es-ES"/>
        </w:rPr>
        <w:tab/>
        <w:t xml:space="preserve"> </w:t>
      </w:r>
    </w:p>
    <w:p w:rsidR="0017340E" w:rsidRPr="00922C3C" w:rsidRDefault="0017340E"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p>
    <w:p w:rsidR="0017340E" w:rsidRPr="00922C3C" w:rsidRDefault="0017340E" w:rsidP="00E45006">
      <w:pPr>
        <w:widowControl w:val="0"/>
        <w:autoSpaceDE w:val="0"/>
        <w:autoSpaceDN w:val="0"/>
        <w:spacing w:before="93" w:after="0" w:line="276" w:lineRule="auto"/>
        <w:ind w:right="49"/>
        <w:jc w:val="center"/>
        <w:rPr>
          <w:rFonts w:ascii="Arial" w:eastAsia="Arial" w:hAnsi="Arial" w:cs="Arial"/>
          <w:color w:val="D5DCE4" w:themeColor="text2" w:themeTint="33"/>
          <w:sz w:val="24"/>
          <w:szCs w:val="24"/>
          <w:lang w:val="es-ES" w:eastAsia="es-ES" w:bidi="es-ES"/>
        </w:rPr>
      </w:pPr>
    </w:p>
    <w:p w:rsidR="0017340E" w:rsidRPr="00922C3C" w:rsidRDefault="0017340E"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17340E" w:rsidRPr="00922C3C" w:rsidRDefault="0017340E"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17340E" w:rsidRPr="00922C3C" w:rsidRDefault="0017340E"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AD6E95" w:rsidRPr="00922C3C" w:rsidRDefault="00AD6E95"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AD6E95" w:rsidRPr="00922C3C" w:rsidRDefault="00AD6E95"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AD6E95" w:rsidRPr="00922C3C" w:rsidRDefault="00327382"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Figura 11</w:t>
      </w:r>
      <w:r w:rsidR="00AD6E95" w:rsidRPr="00922C3C">
        <w:rPr>
          <w:rFonts w:ascii="Arial" w:eastAsia="Arial" w:hAnsi="Arial" w:cs="Arial"/>
          <w:sz w:val="24"/>
          <w:szCs w:val="24"/>
          <w:lang w:val="es-ES" w:eastAsia="es-ES" w:bidi="es-ES"/>
        </w:rPr>
        <w:t xml:space="preserve">. Distribución del consumo de energía térmica en calentamiento indirecto con vapor por sector. </w:t>
      </w:r>
      <w:r w:rsidR="00043806" w:rsidRPr="00922C3C">
        <w:rPr>
          <w:rFonts w:ascii="Arial" w:eastAsia="Arial" w:hAnsi="Arial" w:cs="Arial"/>
          <w:sz w:val="24"/>
          <w:szCs w:val="24"/>
          <w:lang w:val="es-ES" w:eastAsia="es-ES" w:bidi="es-ES"/>
        </w:rPr>
        <w:t>A. Distribución</w:t>
      </w:r>
      <w:r w:rsidR="00AD6E95" w:rsidRPr="00922C3C">
        <w:rPr>
          <w:rFonts w:ascii="Arial" w:eastAsia="Arial" w:hAnsi="Arial" w:cs="Arial"/>
          <w:sz w:val="24"/>
          <w:szCs w:val="24"/>
          <w:lang w:val="es-ES" w:eastAsia="es-ES" w:bidi="es-ES"/>
        </w:rPr>
        <w:t xml:space="preserve"> por consumo absoluto en MWh.</w:t>
      </w:r>
      <w:r w:rsidR="00043806" w:rsidRPr="00922C3C">
        <w:rPr>
          <w:rFonts w:ascii="Arial" w:eastAsia="Arial" w:hAnsi="Arial" w:cs="Arial"/>
          <w:sz w:val="24"/>
          <w:szCs w:val="24"/>
          <w:lang w:val="es-ES" w:eastAsia="es-ES" w:bidi="es-ES"/>
        </w:rPr>
        <w:t xml:space="preserve"> </w:t>
      </w:r>
      <w:r w:rsidR="00767C5D" w:rsidRPr="00922C3C">
        <w:rPr>
          <w:rFonts w:ascii="Arial" w:eastAsia="Arial" w:hAnsi="Arial" w:cs="Arial"/>
          <w:sz w:val="24"/>
          <w:szCs w:val="24"/>
          <w:lang w:val="es-ES" w:eastAsia="es-ES" w:bidi="es-ES"/>
        </w:rPr>
        <w:t>B</w:t>
      </w:r>
      <w:r w:rsidR="00C821DB" w:rsidRPr="00922C3C">
        <w:rPr>
          <w:rFonts w:ascii="Arial" w:eastAsia="Arial" w:hAnsi="Arial" w:cs="Arial"/>
          <w:sz w:val="24"/>
          <w:szCs w:val="24"/>
          <w:lang w:val="es-ES" w:eastAsia="es-ES" w:bidi="es-ES"/>
        </w:rPr>
        <w:t xml:space="preserve"> </w:t>
      </w:r>
      <w:r w:rsidR="00B23461" w:rsidRPr="00922C3C">
        <w:rPr>
          <w:rFonts w:ascii="Arial" w:eastAsia="Arial" w:hAnsi="Arial" w:cs="Arial"/>
          <w:sz w:val="24"/>
          <w:szCs w:val="24"/>
          <w:lang w:val="es-ES" w:eastAsia="es-ES" w:bidi="es-ES"/>
        </w:rPr>
        <w:t>Distribución</w:t>
      </w:r>
      <w:r w:rsidR="00C821DB" w:rsidRPr="00922C3C">
        <w:rPr>
          <w:rFonts w:ascii="Arial" w:eastAsia="Arial" w:hAnsi="Arial" w:cs="Arial"/>
          <w:sz w:val="24"/>
          <w:szCs w:val="24"/>
          <w:lang w:val="es-ES" w:eastAsia="es-ES" w:bidi="es-ES"/>
        </w:rPr>
        <w:t xml:space="preserve"> de consumo ponderado</w:t>
      </w:r>
    </w:p>
    <w:p w:rsidR="00AD6E95" w:rsidRPr="00922C3C" w:rsidRDefault="00AD6E95" w:rsidP="00E45006">
      <w:pPr>
        <w:widowControl w:val="0"/>
        <w:autoSpaceDE w:val="0"/>
        <w:autoSpaceDN w:val="0"/>
        <w:spacing w:before="93" w:after="0" w:line="276" w:lineRule="auto"/>
        <w:ind w:right="49"/>
        <w:jc w:val="center"/>
        <w:rPr>
          <w:rFonts w:ascii="Arial" w:eastAsia="Arial" w:hAnsi="Arial" w:cs="Arial"/>
          <w:sz w:val="16"/>
          <w:szCs w:val="24"/>
          <w:lang w:val="es-ES" w:eastAsia="es-ES" w:bidi="es-ES"/>
        </w:rPr>
      </w:pPr>
      <w:r w:rsidRPr="00922C3C">
        <w:rPr>
          <w:rFonts w:ascii="Arial" w:eastAsia="Arial" w:hAnsi="Arial" w:cs="Arial"/>
          <w:sz w:val="16"/>
          <w:szCs w:val="24"/>
          <w:lang w:val="es-ES" w:eastAsia="es-ES" w:bidi="es-ES"/>
        </w:rPr>
        <w:t>Fuente:UPME,2014.</w:t>
      </w:r>
    </w:p>
    <w:p w:rsidR="00AC5996" w:rsidRPr="00922C3C" w:rsidRDefault="00AC5996" w:rsidP="00E45006">
      <w:pPr>
        <w:widowControl w:val="0"/>
        <w:autoSpaceDE w:val="0"/>
        <w:autoSpaceDN w:val="0"/>
        <w:spacing w:before="93" w:after="0" w:line="276" w:lineRule="auto"/>
        <w:ind w:right="49"/>
        <w:jc w:val="center"/>
        <w:rPr>
          <w:rFonts w:ascii="Arial" w:eastAsia="Arial" w:hAnsi="Arial" w:cs="Arial"/>
          <w:sz w:val="16"/>
          <w:szCs w:val="24"/>
          <w:lang w:val="es-ES" w:eastAsia="es-ES" w:bidi="es-ES"/>
        </w:rPr>
      </w:pPr>
    </w:p>
    <w:p w:rsidR="00747CBB" w:rsidRPr="00922C3C" w:rsidRDefault="00747CBB" w:rsidP="00E45006">
      <w:pPr>
        <w:widowControl w:val="0"/>
        <w:autoSpaceDE w:val="0"/>
        <w:autoSpaceDN w:val="0"/>
        <w:spacing w:before="93" w:after="0" w:line="276" w:lineRule="auto"/>
        <w:ind w:right="49"/>
        <w:jc w:val="center"/>
        <w:rPr>
          <w:rFonts w:ascii="Arial" w:eastAsia="Arial" w:hAnsi="Arial" w:cs="Arial"/>
          <w:sz w:val="16"/>
          <w:szCs w:val="24"/>
          <w:lang w:val="es-ES" w:eastAsia="es-ES" w:bidi="es-ES"/>
        </w:rPr>
      </w:pPr>
    </w:p>
    <w:p w:rsidR="00AC5996" w:rsidRPr="00922C3C" w:rsidRDefault="00F3458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b/>
          <w:sz w:val="24"/>
          <w:szCs w:val="24"/>
          <w:u w:val="single"/>
          <w:lang w:val="es-ES" w:eastAsia="es-ES" w:bidi="es-ES"/>
        </w:rPr>
        <w:t>6</w:t>
      </w:r>
      <w:r w:rsidR="00F320C3" w:rsidRPr="00922C3C">
        <w:rPr>
          <w:rFonts w:ascii="Arial" w:eastAsia="Arial" w:hAnsi="Arial" w:cs="Arial"/>
          <w:b/>
          <w:sz w:val="24"/>
          <w:szCs w:val="24"/>
          <w:u w:val="single"/>
          <w:lang w:val="es-ES" w:eastAsia="es-ES" w:bidi="es-ES"/>
        </w:rPr>
        <w:t xml:space="preserve">.11 </w:t>
      </w:r>
      <w:r w:rsidR="00AC5996" w:rsidRPr="00922C3C">
        <w:rPr>
          <w:rFonts w:ascii="Arial" w:eastAsia="Arial" w:hAnsi="Arial" w:cs="Arial"/>
          <w:b/>
          <w:sz w:val="24"/>
          <w:szCs w:val="24"/>
          <w:u w:val="single"/>
          <w:lang w:val="es-ES" w:eastAsia="es-ES" w:bidi="es-ES"/>
        </w:rPr>
        <w:t xml:space="preserve">Calentamiento directo con energía </w:t>
      </w:r>
      <w:r w:rsidR="005C24C4" w:rsidRPr="00922C3C">
        <w:rPr>
          <w:rFonts w:ascii="Arial" w:eastAsia="Arial" w:hAnsi="Arial" w:cs="Arial"/>
          <w:b/>
          <w:sz w:val="24"/>
          <w:szCs w:val="24"/>
          <w:u w:val="single"/>
          <w:lang w:val="es-ES" w:eastAsia="es-ES" w:bidi="es-ES"/>
        </w:rPr>
        <w:t>térmica</w:t>
      </w:r>
      <w:r w:rsidR="00747CBB" w:rsidRPr="00922C3C">
        <w:rPr>
          <w:rFonts w:ascii="Arial" w:eastAsia="Arial" w:hAnsi="Arial" w:cs="Arial"/>
          <w:b/>
          <w:sz w:val="24"/>
          <w:szCs w:val="24"/>
          <w:u w:val="single"/>
          <w:lang w:val="es-ES" w:eastAsia="es-ES" w:bidi="es-ES"/>
        </w:rPr>
        <w:t xml:space="preserve">:  </w:t>
      </w:r>
      <w:r w:rsidR="00AC5996" w:rsidRPr="00922C3C">
        <w:rPr>
          <w:rFonts w:ascii="Arial" w:eastAsia="Arial" w:hAnsi="Arial" w:cs="Arial"/>
          <w:sz w:val="24"/>
          <w:szCs w:val="24"/>
          <w:lang w:val="es-ES" w:eastAsia="es-ES" w:bidi="es-ES"/>
        </w:rPr>
        <w:t xml:space="preserve">El calentamiento directo con energía térmica se da por el uso del vapor producto de la combustión, que se da principalmente en operaciones de aislamiento de fibras textiles, secado y cocción. En el </w:t>
      </w:r>
      <w:r w:rsidR="00767C5D" w:rsidRPr="00922C3C">
        <w:rPr>
          <w:rFonts w:ascii="Arial" w:eastAsia="Arial" w:hAnsi="Arial" w:cs="Arial"/>
          <w:sz w:val="24"/>
          <w:szCs w:val="24"/>
          <w:lang w:val="es-ES" w:eastAsia="es-ES" w:bidi="es-ES"/>
        </w:rPr>
        <w:t>cálculo</w:t>
      </w:r>
      <w:r w:rsidR="00AC5996" w:rsidRPr="00922C3C">
        <w:rPr>
          <w:rFonts w:ascii="Arial" w:eastAsia="Arial" w:hAnsi="Arial" w:cs="Arial"/>
          <w:sz w:val="24"/>
          <w:szCs w:val="24"/>
          <w:lang w:val="es-ES" w:eastAsia="es-ES" w:bidi="es-ES"/>
        </w:rPr>
        <w:t xml:space="preserve"> de la distribución en el consumo absoluto de </w:t>
      </w:r>
      <w:r w:rsidR="00767C5D" w:rsidRPr="00922C3C">
        <w:rPr>
          <w:rFonts w:ascii="Arial" w:eastAsia="Arial" w:hAnsi="Arial" w:cs="Arial"/>
          <w:sz w:val="24"/>
          <w:szCs w:val="24"/>
          <w:lang w:val="es-ES" w:eastAsia="es-ES" w:bidi="es-ES"/>
        </w:rPr>
        <w:t xml:space="preserve">energía, presenta un mayor consumo el sector de los alimentos </w:t>
      </w:r>
      <w:r w:rsidR="00B23461" w:rsidRPr="00922C3C">
        <w:rPr>
          <w:rFonts w:ascii="Arial" w:eastAsia="Arial" w:hAnsi="Arial" w:cs="Arial"/>
          <w:sz w:val="24"/>
          <w:szCs w:val="24"/>
          <w:lang w:val="es-ES" w:eastAsia="es-ES" w:bidi="es-ES"/>
        </w:rPr>
        <w:t>con un 64%</w:t>
      </w:r>
      <w:r w:rsidR="00767C5D" w:rsidRPr="00922C3C">
        <w:rPr>
          <w:rFonts w:ascii="Arial" w:eastAsia="Arial" w:hAnsi="Arial" w:cs="Arial"/>
          <w:sz w:val="24"/>
          <w:szCs w:val="24"/>
          <w:lang w:val="es-ES" w:eastAsia="es-ES" w:bidi="es-ES"/>
        </w:rPr>
        <w:t xml:space="preserve">, en el </w:t>
      </w:r>
      <w:r w:rsidR="0049421D" w:rsidRPr="00922C3C">
        <w:rPr>
          <w:rFonts w:ascii="Arial" w:eastAsia="Arial" w:hAnsi="Arial" w:cs="Arial"/>
          <w:sz w:val="24"/>
          <w:szCs w:val="24"/>
          <w:lang w:val="es-ES" w:eastAsia="es-ES" w:bidi="es-ES"/>
        </w:rPr>
        <w:t>cálculo</w:t>
      </w:r>
      <w:r w:rsidR="00767C5D" w:rsidRPr="00922C3C">
        <w:rPr>
          <w:rFonts w:ascii="Arial" w:eastAsia="Arial" w:hAnsi="Arial" w:cs="Arial"/>
          <w:sz w:val="24"/>
          <w:szCs w:val="24"/>
          <w:lang w:val="es-ES" w:eastAsia="es-ES" w:bidi="es-ES"/>
        </w:rPr>
        <w:t xml:space="preserve"> ponderado, el sector de las confecciones presenta </w:t>
      </w:r>
      <w:r w:rsidR="00B23461" w:rsidRPr="00922C3C">
        <w:rPr>
          <w:rFonts w:ascii="Arial" w:eastAsia="Arial" w:hAnsi="Arial" w:cs="Arial"/>
          <w:sz w:val="24"/>
          <w:szCs w:val="24"/>
          <w:lang w:val="es-ES" w:eastAsia="es-ES" w:bidi="es-ES"/>
        </w:rPr>
        <w:t>un 68,72</w:t>
      </w:r>
      <w:r w:rsidR="00767C5D" w:rsidRPr="00922C3C">
        <w:rPr>
          <w:rFonts w:ascii="Arial" w:eastAsia="Arial" w:hAnsi="Arial" w:cs="Arial"/>
          <w:sz w:val="24"/>
          <w:szCs w:val="24"/>
          <w:lang w:val="es-ES" w:eastAsia="es-ES" w:bidi="es-ES"/>
        </w:rPr>
        <w:t>% de consumo energético</w:t>
      </w:r>
      <w:r w:rsidR="0049421D" w:rsidRPr="00922C3C">
        <w:rPr>
          <w:rStyle w:val="Refdenotaalpie"/>
          <w:rFonts w:ascii="Arial" w:eastAsia="Arial" w:hAnsi="Arial" w:cs="Arial"/>
          <w:sz w:val="24"/>
          <w:szCs w:val="24"/>
          <w:lang w:val="es-ES" w:eastAsia="es-ES" w:bidi="es-ES"/>
        </w:rPr>
        <w:footnoteReference w:id="21"/>
      </w:r>
      <w:r w:rsidR="00767C5D" w:rsidRPr="00922C3C">
        <w:rPr>
          <w:rFonts w:ascii="Arial" w:eastAsia="Arial" w:hAnsi="Arial" w:cs="Arial"/>
          <w:sz w:val="24"/>
          <w:szCs w:val="24"/>
          <w:lang w:val="es-ES" w:eastAsia="es-ES" w:bidi="es-ES"/>
        </w:rPr>
        <w:t>, ya que en términos relativos con</w:t>
      </w:r>
      <w:r w:rsidR="00B23461" w:rsidRPr="00922C3C">
        <w:rPr>
          <w:rFonts w:ascii="Arial" w:eastAsia="Arial" w:hAnsi="Arial" w:cs="Arial"/>
          <w:sz w:val="24"/>
          <w:szCs w:val="24"/>
          <w:lang w:val="es-ES" w:eastAsia="es-ES" w:bidi="es-ES"/>
        </w:rPr>
        <w:t>sume más que el sector de confecciones</w:t>
      </w:r>
      <w:r w:rsidR="00767C5D" w:rsidRPr="00922C3C">
        <w:rPr>
          <w:rFonts w:ascii="Arial" w:eastAsia="Arial" w:hAnsi="Arial" w:cs="Arial"/>
          <w:sz w:val="24"/>
          <w:szCs w:val="24"/>
          <w:lang w:val="es-ES" w:eastAsia="es-ES" w:bidi="es-ES"/>
        </w:rPr>
        <w:t>.</w:t>
      </w:r>
    </w:p>
    <w:p w:rsidR="00747CBB" w:rsidRPr="00922C3C" w:rsidRDefault="00747CBB"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67C5D" w:rsidRPr="00922C3C" w:rsidRDefault="00767C5D"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67C5D" w:rsidRPr="00922C3C" w:rsidRDefault="00EA51F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noProof/>
          <w:lang w:eastAsia="es-CO"/>
        </w:rPr>
        <w:lastRenderedPageBreak/>
        <w:drawing>
          <wp:anchor distT="0" distB="0" distL="114300" distR="114300" simplePos="0" relativeHeight="251713536" behindDoc="1" locked="0" layoutInCell="1" allowOverlap="1" wp14:anchorId="7A2E0087" wp14:editId="51D7389F">
            <wp:simplePos x="0" y="0"/>
            <wp:positionH relativeFrom="column">
              <wp:posOffset>2837815</wp:posOffset>
            </wp:positionH>
            <wp:positionV relativeFrom="paragraph">
              <wp:posOffset>61595</wp:posOffset>
            </wp:positionV>
            <wp:extent cx="3387090" cy="1805940"/>
            <wp:effectExtent l="0" t="0" r="3810" b="381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8039" t="57960" r="45103" b="7094"/>
                    <a:stretch/>
                  </pic:blipFill>
                  <pic:spPr bwMode="auto">
                    <a:xfrm>
                      <a:off x="0" y="0"/>
                      <a:ext cx="3387090" cy="1805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7C5D" w:rsidRPr="00922C3C">
        <w:rPr>
          <w:noProof/>
          <w:lang w:eastAsia="es-CO"/>
        </w:rPr>
        <w:drawing>
          <wp:anchor distT="0" distB="0" distL="114300" distR="114300" simplePos="0" relativeHeight="251712512" behindDoc="0" locked="0" layoutInCell="1" allowOverlap="1" wp14:anchorId="36DD85BD" wp14:editId="6B6075B4">
            <wp:simplePos x="0" y="0"/>
            <wp:positionH relativeFrom="column">
              <wp:posOffset>-535850</wp:posOffset>
            </wp:positionH>
            <wp:positionV relativeFrom="paragraph">
              <wp:posOffset>140967</wp:posOffset>
            </wp:positionV>
            <wp:extent cx="3439885" cy="1860825"/>
            <wp:effectExtent l="0" t="0" r="8255" b="635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8580" t="14712" r="44956" b="50204"/>
                    <a:stretch/>
                  </pic:blipFill>
                  <pic:spPr bwMode="auto">
                    <a:xfrm>
                      <a:off x="0" y="0"/>
                      <a:ext cx="3450264" cy="1866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D6E95" w:rsidRPr="00922C3C" w:rsidRDefault="00AD6E95"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17340E" w:rsidRPr="00922C3C" w:rsidRDefault="0017340E"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B31F3A" w:rsidRPr="00922C3C" w:rsidRDefault="00B31F3A"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6730C8" w:rsidRPr="00922C3C" w:rsidRDefault="006730C8"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04139" w:rsidRPr="00922C3C" w:rsidRDefault="00704139"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2242E7" w:rsidRPr="00922C3C" w:rsidRDefault="002242E7"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p>
    <w:p w:rsidR="00EB5CA4" w:rsidRPr="00922C3C" w:rsidRDefault="00EB5CA4"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67C5D" w:rsidRPr="00922C3C" w:rsidRDefault="00767C5D"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67C5D" w:rsidRPr="00922C3C" w:rsidRDefault="00767C5D"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67C5D" w:rsidRPr="00922C3C" w:rsidRDefault="00327382"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Figura 12</w:t>
      </w:r>
      <w:r w:rsidR="00767C5D" w:rsidRPr="00922C3C">
        <w:rPr>
          <w:rFonts w:ascii="Arial" w:eastAsia="Arial" w:hAnsi="Arial" w:cs="Arial"/>
          <w:sz w:val="24"/>
          <w:szCs w:val="24"/>
          <w:lang w:val="es-ES" w:eastAsia="es-ES" w:bidi="es-ES"/>
        </w:rPr>
        <w:t>. Distribución del consumo de energía térmica en calentamiento directo por sector. A. Distribución por Consumo absoluto.</w:t>
      </w:r>
      <w:r w:rsidR="007357CE" w:rsidRPr="00922C3C">
        <w:rPr>
          <w:rFonts w:ascii="Arial" w:eastAsia="Arial" w:hAnsi="Arial" w:cs="Arial"/>
          <w:sz w:val="24"/>
          <w:szCs w:val="24"/>
          <w:lang w:val="es-ES" w:eastAsia="es-ES" w:bidi="es-ES"/>
        </w:rPr>
        <w:t xml:space="preserve"> B</w:t>
      </w:r>
      <w:r w:rsidR="00767C5D" w:rsidRPr="00922C3C">
        <w:rPr>
          <w:rFonts w:ascii="Arial" w:eastAsia="Arial" w:hAnsi="Arial" w:cs="Arial"/>
          <w:sz w:val="24"/>
          <w:szCs w:val="24"/>
          <w:lang w:val="es-ES" w:eastAsia="es-ES" w:bidi="es-ES"/>
        </w:rPr>
        <w:t xml:space="preserve"> Distribución por consumo ponderado. </w:t>
      </w:r>
    </w:p>
    <w:p w:rsidR="00747CBB" w:rsidRPr="00922C3C" w:rsidRDefault="00747CBB"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5C24C4" w:rsidRPr="00922C3C" w:rsidRDefault="005C24C4"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p>
    <w:p w:rsidR="007357CE" w:rsidRPr="00922C3C" w:rsidRDefault="00F34583" w:rsidP="00E45006">
      <w:pPr>
        <w:widowControl w:val="0"/>
        <w:autoSpaceDE w:val="0"/>
        <w:autoSpaceDN w:val="0"/>
        <w:spacing w:before="93" w:after="0" w:line="276" w:lineRule="auto"/>
        <w:ind w:right="49"/>
        <w:jc w:val="both"/>
        <w:rPr>
          <w:rFonts w:ascii="Arial" w:eastAsia="Arial" w:hAnsi="Arial" w:cs="Arial"/>
          <w:b/>
          <w:sz w:val="24"/>
          <w:szCs w:val="24"/>
          <w:u w:val="single"/>
          <w:lang w:val="es-ES" w:eastAsia="es-ES" w:bidi="es-ES"/>
        </w:rPr>
      </w:pPr>
      <w:r w:rsidRPr="00922C3C">
        <w:rPr>
          <w:rFonts w:ascii="Arial" w:eastAsia="Arial" w:hAnsi="Arial" w:cs="Arial"/>
          <w:b/>
          <w:sz w:val="24"/>
          <w:szCs w:val="24"/>
          <w:u w:val="single"/>
          <w:lang w:val="es-ES" w:eastAsia="es-ES" w:bidi="es-ES"/>
        </w:rPr>
        <w:t>7</w:t>
      </w:r>
      <w:r w:rsidR="00747CBB" w:rsidRPr="00922C3C">
        <w:rPr>
          <w:rFonts w:ascii="Arial" w:eastAsia="Arial" w:hAnsi="Arial" w:cs="Arial"/>
          <w:b/>
          <w:sz w:val="24"/>
          <w:szCs w:val="24"/>
          <w:u w:val="single"/>
          <w:lang w:val="es-ES" w:eastAsia="es-ES" w:bidi="es-ES"/>
        </w:rPr>
        <w:t>. PROBLEMAS ENCONTRADOS EN LAS INDUSTRIAS.</w:t>
      </w:r>
    </w:p>
    <w:p w:rsidR="008C4746" w:rsidRPr="00922C3C" w:rsidRDefault="008C4746"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p>
    <w:p w:rsidR="00686FDF" w:rsidRPr="00922C3C" w:rsidRDefault="00F34583" w:rsidP="00E45006">
      <w:pPr>
        <w:widowControl w:val="0"/>
        <w:autoSpaceDE w:val="0"/>
        <w:autoSpaceDN w:val="0"/>
        <w:spacing w:before="93" w:after="0" w:line="276" w:lineRule="auto"/>
        <w:ind w:right="49"/>
        <w:jc w:val="both"/>
        <w:rPr>
          <w:rFonts w:ascii="Arial" w:eastAsia="Arial" w:hAnsi="Arial" w:cs="Arial"/>
          <w:b/>
          <w:sz w:val="24"/>
          <w:szCs w:val="24"/>
          <w:u w:val="single"/>
          <w:lang w:val="es-ES" w:eastAsia="es-ES" w:bidi="es-ES"/>
        </w:rPr>
      </w:pPr>
      <w:r w:rsidRPr="00922C3C">
        <w:rPr>
          <w:rFonts w:ascii="Arial" w:eastAsia="Arial" w:hAnsi="Arial" w:cs="Arial"/>
          <w:b/>
          <w:sz w:val="24"/>
          <w:szCs w:val="24"/>
          <w:u w:val="single"/>
          <w:lang w:val="es-ES" w:eastAsia="es-ES" w:bidi="es-ES"/>
        </w:rPr>
        <w:t>7</w:t>
      </w:r>
      <w:r w:rsidR="0071277C" w:rsidRPr="00922C3C">
        <w:rPr>
          <w:rFonts w:ascii="Arial" w:eastAsia="Arial" w:hAnsi="Arial" w:cs="Arial"/>
          <w:b/>
          <w:sz w:val="24"/>
          <w:szCs w:val="24"/>
          <w:u w:val="single"/>
          <w:lang w:val="es-ES" w:eastAsia="es-ES" w:bidi="es-ES"/>
        </w:rPr>
        <w:t>.1</w:t>
      </w:r>
      <w:r w:rsidR="00686FDF" w:rsidRPr="00922C3C">
        <w:rPr>
          <w:rFonts w:ascii="Arial" w:eastAsia="Arial" w:hAnsi="Arial" w:cs="Arial"/>
          <w:b/>
          <w:sz w:val="24"/>
          <w:szCs w:val="24"/>
          <w:u w:val="single"/>
          <w:lang w:val="es-ES" w:eastAsia="es-ES" w:bidi="es-ES"/>
        </w:rPr>
        <w:t xml:space="preserve"> Técnicos</w:t>
      </w:r>
      <w:r w:rsidR="00747CBB" w:rsidRPr="00922C3C">
        <w:rPr>
          <w:rFonts w:ascii="Arial" w:eastAsia="Arial" w:hAnsi="Arial" w:cs="Arial"/>
          <w:b/>
          <w:sz w:val="24"/>
          <w:szCs w:val="24"/>
          <w:u w:val="single"/>
          <w:lang w:val="es-ES" w:eastAsia="es-ES" w:bidi="es-ES"/>
        </w:rPr>
        <w:t xml:space="preserve">: </w:t>
      </w:r>
    </w:p>
    <w:p w:rsidR="00A820E1" w:rsidRPr="00922C3C" w:rsidRDefault="008C4746" w:rsidP="00E45006">
      <w:pPr>
        <w:pStyle w:val="Prrafodelista"/>
        <w:widowControl w:val="0"/>
        <w:numPr>
          <w:ilvl w:val="0"/>
          <w:numId w:val="3"/>
        </w:numPr>
        <w:autoSpaceDE w:val="0"/>
        <w:autoSpaceDN w:val="0"/>
        <w:spacing w:before="93" w:after="0"/>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Para el análisis de consumo en el sector industrial se encuentran varias dificultados en cuanto a los procesos para la recolección y análisis de datos, esto debido a que las empresas del sector industrial no reportan sus consumos de manera uniforme, siendo estos reportados en cantidades distintas, como volumen (hl</w:t>
      </w:r>
      <w:r w:rsidR="00ED1A9D" w:rsidRPr="00922C3C">
        <w:rPr>
          <w:rFonts w:ascii="Arial" w:eastAsia="Arial" w:hAnsi="Arial" w:cs="Arial"/>
          <w:sz w:val="24"/>
          <w:szCs w:val="24"/>
          <w:lang w:val="es-ES" w:eastAsia="es-ES" w:bidi="es-ES"/>
        </w:rPr>
        <w:t>), masa</w:t>
      </w:r>
      <w:r w:rsidRPr="00922C3C">
        <w:rPr>
          <w:rFonts w:ascii="Arial" w:eastAsia="Arial" w:hAnsi="Arial" w:cs="Arial"/>
          <w:sz w:val="24"/>
          <w:szCs w:val="24"/>
          <w:lang w:val="es-ES" w:eastAsia="es-ES" w:bidi="es-ES"/>
        </w:rPr>
        <w:t>(kg), área (m^2) y cantidades unitarias.</w:t>
      </w:r>
    </w:p>
    <w:p w:rsidR="00ED1A9D" w:rsidRPr="00922C3C" w:rsidRDefault="00ED1A9D" w:rsidP="00E45006">
      <w:pPr>
        <w:pStyle w:val="Prrafodelista"/>
        <w:widowControl w:val="0"/>
        <w:numPr>
          <w:ilvl w:val="0"/>
          <w:numId w:val="3"/>
        </w:numPr>
        <w:autoSpaceDE w:val="0"/>
        <w:autoSpaceDN w:val="0"/>
        <w:spacing w:before="93" w:after="0"/>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No se cuentan con inventarios de equipos, ni información sobre especificaciones técnicas más importantes, no se lleva registro de la información tecnológica e historiales de sistemas eléctricos</w:t>
      </w:r>
      <w:r w:rsidR="00F4702A" w:rsidRPr="00922C3C">
        <w:rPr>
          <w:rFonts w:ascii="Arial" w:eastAsia="Arial" w:hAnsi="Arial" w:cs="Arial"/>
          <w:sz w:val="24"/>
          <w:szCs w:val="24"/>
          <w:lang w:val="es-ES" w:eastAsia="es-ES" w:bidi="es-ES"/>
        </w:rPr>
        <w:t xml:space="preserve">, dificultando así </w:t>
      </w:r>
      <w:r w:rsidR="00B814E4" w:rsidRPr="00922C3C">
        <w:rPr>
          <w:rFonts w:ascii="Arial" w:eastAsia="Arial" w:hAnsi="Arial" w:cs="Arial"/>
          <w:sz w:val="24"/>
          <w:szCs w:val="24"/>
          <w:lang w:val="es-ES" w:eastAsia="es-ES" w:bidi="es-ES"/>
        </w:rPr>
        <w:t>las auditorías energéticas en la mayoría</w:t>
      </w:r>
      <w:r w:rsidR="00F4702A" w:rsidRPr="00922C3C">
        <w:rPr>
          <w:rFonts w:ascii="Arial" w:eastAsia="Arial" w:hAnsi="Arial" w:cs="Arial"/>
          <w:sz w:val="24"/>
          <w:szCs w:val="24"/>
          <w:lang w:val="es-ES" w:eastAsia="es-ES" w:bidi="es-ES"/>
        </w:rPr>
        <w:t xml:space="preserve"> de sectores industriales.</w:t>
      </w:r>
    </w:p>
    <w:p w:rsidR="001E71D1" w:rsidRPr="00922C3C" w:rsidRDefault="00F4702A" w:rsidP="00922C3C">
      <w:pPr>
        <w:pStyle w:val="Prrafodelista"/>
        <w:widowControl w:val="0"/>
        <w:numPr>
          <w:ilvl w:val="0"/>
          <w:numId w:val="3"/>
        </w:numPr>
        <w:autoSpaceDE w:val="0"/>
        <w:autoSpaceDN w:val="0"/>
        <w:spacing w:before="93" w:after="0"/>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La clasificación CIIU, lo refleja consistencia en sus indicadores desde el punto de vista energético,</w:t>
      </w:r>
      <w:r w:rsidR="009A7AB7" w:rsidRPr="00922C3C">
        <w:rPr>
          <w:rFonts w:ascii="Arial" w:eastAsia="Arial" w:hAnsi="Arial" w:cs="Arial"/>
          <w:sz w:val="24"/>
          <w:szCs w:val="24"/>
          <w:lang w:val="es-ES" w:eastAsia="es-ES" w:bidi="es-ES"/>
        </w:rPr>
        <w:t xml:space="preserve"> esto debido a la alta variabi</w:t>
      </w:r>
      <w:r w:rsidR="00A562CE" w:rsidRPr="00922C3C">
        <w:rPr>
          <w:rFonts w:ascii="Arial" w:eastAsia="Arial" w:hAnsi="Arial" w:cs="Arial"/>
          <w:sz w:val="24"/>
          <w:szCs w:val="24"/>
          <w:lang w:val="es-ES" w:eastAsia="es-ES" w:bidi="es-ES"/>
        </w:rPr>
        <w:t xml:space="preserve">lidad en consumos de cada sector </w:t>
      </w:r>
      <w:r w:rsidR="009A7AB7" w:rsidRPr="00922C3C">
        <w:rPr>
          <w:rFonts w:ascii="Arial" w:eastAsia="Arial" w:hAnsi="Arial" w:cs="Arial"/>
          <w:sz w:val="24"/>
          <w:szCs w:val="24"/>
          <w:lang w:val="es-ES" w:eastAsia="es-ES" w:bidi="es-ES"/>
        </w:rPr>
        <w:t>de dificultando</w:t>
      </w:r>
      <w:r w:rsidRPr="00922C3C">
        <w:rPr>
          <w:rFonts w:ascii="Arial" w:eastAsia="Arial" w:hAnsi="Arial" w:cs="Arial"/>
          <w:sz w:val="24"/>
          <w:szCs w:val="24"/>
          <w:lang w:val="es-ES" w:eastAsia="es-ES" w:bidi="es-ES"/>
        </w:rPr>
        <w:t xml:space="preserve"> así el análisis de datos.</w:t>
      </w:r>
    </w:p>
    <w:p w:rsidR="00F4702A" w:rsidRPr="00922C3C" w:rsidRDefault="00F4702A" w:rsidP="00E45006">
      <w:pPr>
        <w:pStyle w:val="Prrafodelista"/>
        <w:widowControl w:val="0"/>
        <w:numPr>
          <w:ilvl w:val="0"/>
          <w:numId w:val="3"/>
        </w:numPr>
        <w:autoSpaceDE w:val="0"/>
        <w:autoSpaceDN w:val="0"/>
        <w:spacing w:before="93" w:after="0"/>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 xml:space="preserve">En la mayoría </w:t>
      </w:r>
      <w:r w:rsidR="000D6529" w:rsidRPr="00922C3C">
        <w:rPr>
          <w:rFonts w:ascii="Arial" w:eastAsia="Arial" w:hAnsi="Arial" w:cs="Arial"/>
          <w:sz w:val="24"/>
          <w:szCs w:val="24"/>
          <w:lang w:val="es-ES" w:eastAsia="es-ES" w:bidi="es-ES"/>
        </w:rPr>
        <w:t>de las empresas no se presentan</w:t>
      </w:r>
      <w:r w:rsidRPr="00922C3C">
        <w:rPr>
          <w:rFonts w:ascii="Arial" w:eastAsia="Arial" w:hAnsi="Arial" w:cs="Arial"/>
          <w:sz w:val="24"/>
          <w:szCs w:val="24"/>
          <w:lang w:val="es-ES" w:eastAsia="es-ES" w:bidi="es-ES"/>
        </w:rPr>
        <w:t xml:space="preserve"> herramientas para la medición del consumo energético en equipos </w:t>
      </w:r>
      <w:r w:rsidR="005A2761" w:rsidRPr="00922C3C">
        <w:rPr>
          <w:rFonts w:ascii="Arial" w:eastAsia="Arial" w:hAnsi="Arial" w:cs="Arial"/>
          <w:sz w:val="24"/>
          <w:szCs w:val="24"/>
          <w:lang w:val="es-ES" w:eastAsia="es-ES" w:bidi="es-ES"/>
        </w:rPr>
        <w:t>y en los procesos.</w:t>
      </w:r>
    </w:p>
    <w:p w:rsidR="00686FDF" w:rsidRPr="00922C3C" w:rsidRDefault="00686FDF"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686FDF" w:rsidRPr="00922C3C" w:rsidRDefault="00F34583" w:rsidP="00E45006">
      <w:pPr>
        <w:widowControl w:val="0"/>
        <w:autoSpaceDE w:val="0"/>
        <w:autoSpaceDN w:val="0"/>
        <w:spacing w:before="93" w:after="0" w:line="276" w:lineRule="auto"/>
        <w:ind w:right="49"/>
        <w:jc w:val="both"/>
        <w:rPr>
          <w:rFonts w:ascii="Arial" w:eastAsia="Arial" w:hAnsi="Arial" w:cs="Arial"/>
          <w:b/>
          <w:sz w:val="24"/>
          <w:szCs w:val="24"/>
          <w:u w:val="single"/>
          <w:lang w:val="es-ES" w:eastAsia="es-ES" w:bidi="es-ES"/>
        </w:rPr>
      </w:pPr>
      <w:r w:rsidRPr="00922C3C">
        <w:rPr>
          <w:rFonts w:ascii="Arial" w:eastAsia="Arial" w:hAnsi="Arial" w:cs="Arial"/>
          <w:b/>
          <w:sz w:val="24"/>
          <w:szCs w:val="24"/>
          <w:u w:val="single"/>
          <w:lang w:val="es-ES" w:eastAsia="es-ES" w:bidi="es-ES"/>
        </w:rPr>
        <w:lastRenderedPageBreak/>
        <w:t>7</w:t>
      </w:r>
      <w:r w:rsidR="00686FDF" w:rsidRPr="00922C3C">
        <w:rPr>
          <w:rFonts w:ascii="Arial" w:eastAsia="Arial" w:hAnsi="Arial" w:cs="Arial"/>
          <w:b/>
          <w:sz w:val="24"/>
          <w:szCs w:val="24"/>
          <w:u w:val="single"/>
          <w:lang w:val="es-ES" w:eastAsia="es-ES" w:bidi="es-ES"/>
        </w:rPr>
        <w:t>.2 Alta dependencia a energías térmicas</w:t>
      </w:r>
      <w:r w:rsidR="00E56DC2" w:rsidRPr="00922C3C">
        <w:rPr>
          <w:rFonts w:ascii="Arial" w:eastAsia="Arial" w:hAnsi="Arial" w:cs="Arial"/>
          <w:b/>
          <w:sz w:val="24"/>
          <w:szCs w:val="24"/>
          <w:u w:val="single"/>
          <w:lang w:val="es-ES" w:eastAsia="es-ES" w:bidi="es-ES"/>
        </w:rPr>
        <w:t>:</w:t>
      </w:r>
    </w:p>
    <w:p w:rsidR="00686FDF" w:rsidRPr="00922C3C" w:rsidRDefault="00686FDF"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p>
    <w:p w:rsidR="005A2761" w:rsidRPr="00922C3C" w:rsidRDefault="00686FDF" w:rsidP="00E45006">
      <w:pPr>
        <w:pStyle w:val="Prrafodelista"/>
        <w:widowControl w:val="0"/>
        <w:numPr>
          <w:ilvl w:val="0"/>
          <w:numId w:val="3"/>
        </w:numPr>
        <w:autoSpaceDE w:val="0"/>
        <w:autoSpaceDN w:val="0"/>
        <w:spacing w:before="93" w:after="0"/>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P</w:t>
      </w:r>
      <w:r w:rsidR="005A2761" w:rsidRPr="00922C3C">
        <w:rPr>
          <w:rFonts w:ascii="Arial" w:eastAsia="Arial" w:hAnsi="Arial" w:cs="Arial"/>
          <w:sz w:val="24"/>
          <w:szCs w:val="24"/>
          <w:lang w:val="es-ES" w:eastAsia="es-ES" w:bidi="es-ES"/>
        </w:rPr>
        <w:t xml:space="preserve">resenta un mayor consumo para todos los sectores industriales de </w:t>
      </w:r>
      <w:r w:rsidR="001146EA" w:rsidRPr="00922C3C">
        <w:rPr>
          <w:rFonts w:ascii="Arial" w:eastAsia="Arial" w:hAnsi="Arial" w:cs="Arial"/>
          <w:sz w:val="24"/>
          <w:szCs w:val="24"/>
          <w:lang w:val="es-ES" w:eastAsia="es-ES" w:bidi="es-ES"/>
        </w:rPr>
        <w:t>energía</w:t>
      </w:r>
      <w:r w:rsidR="005A2761" w:rsidRPr="00922C3C">
        <w:rPr>
          <w:rFonts w:ascii="Arial" w:eastAsia="Arial" w:hAnsi="Arial" w:cs="Arial"/>
          <w:sz w:val="24"/>
          <w:szCs w:val="24"/>
          <w:lang w:val="es-ES" w:eastAsia="es-ES" w:bidi="es-ES"/>
        </w:rPr>
        <w:t xml:space="preserve"> térmica, siendo el principal combustible el carbón con 39% de consumo seguido de gas natural 25% bagazo 19,6 %, biomasa 11,9%, otros 2,9%, fuil oil 0,3% GLP 0,1% y ACPM 0,1%</w:t>
      </w:r>
      <w:r w:rsidR="0049421D" w:rsidRPr="00922C3C">
        <w:rPr>
          <w:rStyle w:val="Refdenotaalpie"/>
          <w:rFonts w:ascii="Arial" w:eastAsia="Arial" w:hAnsi="Arial" w:cs="Arial"/>
          <w:sz w:val="24"/>
          <w:szCs w:val="24"/>
          <w:lang w:val="es-ES" w:eastAsia="es-ES" w:bidi="es-ES"/>
        </w:rPr>
        <w:footnoteReference w:id="22"/>
      </w:r>
      <w:r w:rsidR="005A2761" w:rsidRPr="00922C3C">
        <w:rPr>
          <w:rFonts w:ascii="Arial" w:eastAsia="Arial" w:hAnsi="Arial" w:cs="Arial"/>
          <w:sz w:val="24"/>
          <w:szCs w:val="24"/>
          <w:lang w:val="es-ES" w:eastAsia="es-ES" w:bidi="es-ES"/>
        </w:rPr>
        <w:t>.</w:t>
      </w:r>
    </w:p>
    <w:p w:rsidR="00D35317" w:rsidRPr="00922C3C" w:rsidRDefault="005A2761" w:rsidP="00922C3C">
      <w:pPr>
        <w:pStyle w:val="Prrafodelista"/>
        <w:widowControl w:val="0"/>
        <w:numPr>
          <w:ilvl w:val="0"/>
          <w:numId w:val="3"/>
        </w:numPr>
        <w:autoSpaceDE w:val="0"/>
        <w:autoSpaceDN w:val="0"/>
        <w:spacing w:before="93" w:after="0"/>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 xml:space="preserve">El carbón </w:t>
      </w:r>
      <w:r w:rsidR="00B2484F" w:rsidRPr="00922C3C">
        <w:rPr>
          <w:rFonts w:ascii="Arial" w:eastAsia="Arial" w:hAnsi="Arial" w:cs="Arial"/>
          <w:sz w:val="24"/>
          <w:szCs w:val="24"/>
          <w:lang w:val="es-ES" w:eastAsia="es-ES" w:bidi="es-ES"/>
        </w:rPr>
        <w:t>es</w:t>
      </w:r>
      <w:r w:rsidRPr="00922C3C">
        <w:rPr>
          <w:rFonts w:ascii="Arial" w:eastAsia="Arial" w:hAnsi="Arial" w:cs="Arial"/>
          <w:sz w:val="24"/>
          <w:szCs w:val="24"/>
          <w:lang w:val="es-ES" w:eastAsia="es-ES" w:bidi="es-ES"/>
        </w:rPr>
        <w:t xml:space="preserve"> la principal fuente de </w:t>
      </w:r>
      <w:r w:rsidR="00B2484F" w:rsidRPr="00922C3C">
        <w:rPr>
          <w:rFonts w:ascii="Arial" w:eastAsia="Arial" w:hAnsi="Arial" w:cs="Arial"/>
          <w:sz w:val="24"/>
          <w:szCs w:val="24"/>
          <w:lang w:val="es-ES" w:eastAsia="es-ES" w:bidi="es-ES"/>
        </w:rPr>
        <w:t>energía térmica</w:t>
      </w:r>
      <w:r w:rsidRPr="00922C3C">
        <w:rPr>
          <w:rFonts w:ascii="Arial" w:eastAsia="Arial" w:hAnsi="Arial" w:cs="Arial"/>
          <w:sz w:val="24"/>
          <w:szCs w:val="24"/>
          <w:lang w:val="es-ES" w:eastAsia="es-ES" w:bidi="es-ES"/>
        </w:rPr>
        <w:t xml:space="preserve"> para la industria textil</w:t>
      </w:r>
      <w:r w:rsidR="000D6529" w:rsidRPr="00922C3C">
        <w:rPr>
          <w:rFonts w:ascii="Arial" w:eastAsia="Arial" w:hAnsi="Arial" w:cs="Arial"/>
          <w:sz w:val="24"/>
          <w:szCs w:val="24"/>
          <w:lang w:val="es-ES" w:eastAsia="es-ES" w:bidi="es-ES"/>
        </w:rPr>
        <w:t xml:space="preserve"> con un 84% que se debe al uso de este </w:t>
      </w:r>
      <w:r w:rsidR="00534266" w:rsidRPr="00922C3C">
        <w:rPr>
          <w:rFonts w:ascii="Arial" w:eastAsia="Arial" w:hAnsi="Arial" w:cs="Arial"/>
          <w:sz w:val="24"/>
          <w:szCs w:val="24"/>
          <w:lang w:val="es-ES" w:eastAsia="es-ES" w:bidi="es-ES"/>
        </w:rPr>
        <w:t>energético</w:t>
      </w:r>
      <w:r w:rsidR="000D6529" w:rsidRPr="00922C3C">
        <w:rPr>
          <w:rFonts w:ascii="Arial" w:eastAsia="Arial" w:hAnsi="Arial" w:cs="Arial"/>
          <w:sz w:val="24"/>
          <w:szCs w:val="24"/>
          <w:lang w:val="es-ES" w:eastAsia="es-ES" w:bidi="es-ES"/>
        </w:rPr>
        <w:t xml:space="preserve"> en las grandes textileras ubicadas en la </w:t>
      </w:r>
      <w:r w:rsidR="0071277C" w:rsidRPr="00922C3C">
        <w:rPr>
          <w:rFonts w:ascii="Arial" w:eastAsia="Arial" w:hAnsi="Arial" w:cs="Arial"/>
          <w:sz w:val="24"/>
          <w:szCs w:val="24"/>
          <w:lang w:val="es-ES" w:eastAsia="es-ES" w:bidi="es-ES"/>
        </w:rPr>
        <w:t>región</w:t>
      </w:r>
      <w:r w:rsidR="00534266" w:rsidRPr="00922C3C">
        <w:rPr>
          <w:rFonts w:ascii="Arial" w:eastAsia="Arial" w:hAnsi="Arial" w:cs="Arial"/>
          <w:sz w:val="24"/>
          <w:szCs w:val="24"/>
          <w:lang w:val="es-ES" w:eastAsia="es-ES" w:bidi="es-ES"/>
        </w:rPr>
        <w:t xml:space="preserve"> suroeste</w:t>
      </w:r>
      <w:r w:rsidR="00A27578" w:rsidRPr="00922C3C">
        <w:rPr>
          <w:rFonts w:ascii="Arial" w:eastAsia="Arial" w:hAnsi="Arial" w:cs="Arial"/>
          <w:sz w:val="24"/>
          <w:szCs w:val="24"/>
          <w:lang w:val="es-ES" w:eastAsia="es-ES" w:bidi="es-ES"/>
        </w:rPr>
        <w:t xml:space="preserve"> del </w:t>
      </w:r>
      <w:r w:rsidR="00686FDF" w:rsidRPr="00922C3C">
        <w:rPr>
          <w:rFonts w:ascii="Arial" w:eastAsia="Arial" w:hAnsi="Arial" w:cs="Arial"/>
          <w:sz w:val="24"/>
          <w:szCs w:val="24"/>
          <w:lang w:val="es-ES" w:eastAsia="es-ES" w:bidi="es-ES"/>
        </w:rPr>
        <w:t>país</w:t>
      </w:r>
      <w:r w:rsidR="00534266" w:rsidRPr="00922C3C">
        <w:rPr>
          <w:rFonts w:ascii="Arial" w:eastAsia="Arial" w:hAnsi="Arial" w:cs="Arial"/>
          <w:sz w:val="24"/>
          <w:szCs w:val="24"/>
          <w:lang w:val="es-ES" w:eastAsia="es-ES" w:bidi="es-ES"/>
        </w:rPr>
        <w:t>, seguido de la industria del papel con 46,2% y el sector de alimentos con 19%</w:t>
      </w:r>
      <w:r w:rsidR="00E97906" w:rsidRPr="00922C3C">
        <w:rPr>
          <w:rFonts w:ascii="Arial" w:eastAsia="Arial" w:hAnsi="Arial" w:cs="Arial"/>
          <w:sz w:val="24"/>
          <w:szCs w:val="24"/>
          <w:lang w:val="es-ES" w:eastAsia="es-ES" w:bidi="es-ES"/>
        </w:rPr>
        <w:t>. El gas natural es ampliamente usado en las industrias</w:t>
      </w:r>
      <w:r w:rsidR="00186B98" w:rsidRPr="00922C3C">
        <w:rPr>
          <w:rFonts w:ascii="Arial" w:eastAsia="Arial" w:hAnsi="Arial" w:cs="Arial"/>
          <w:sz w:val="24"/>
          <w:szCs w:val="24"/>
          <w:lang w:val="es-ES" w:eastAsia="es-ES" w:bidi="es-ES"/>
        </w:rPr>
        <w:t xml:space="preserve"> como fuente de </w:t>
      </w:r>
      <w:r w:rsidR="00A27578" w:rsidRPr="00922C3C">
        <w:rPr>
          <w:rFonts w:ascii="Arial" w:eastAsia="Arial" w:hAnsi="Arial" w:cs="Arial"/>
          <w:sz w:val="24"/>
          <w:szCs w:val="24"/>
          <w:lang w:val="es-ES" w:eastAsia="es-ES" w:bidi="es-ES"/>
        </w:rPr>
        <w:t>energía</w:t>
      </w:r>
      <w:r w:rsidR="00186B98" w:rsidRPr="00922C3C">
        <w:rPr>
          <w:rFonts w:ascii="Arial" w:eastAsia="Arial" w:hAnsi="Arial" w:cs="Arial"/>
          <w:sz w:val="24"/>
          <w:szCs w:val="24"/>
          <w:lang w:val="es-ES" w:eastAsia="es-ES" w:bidi="es-ES"/>
        </w:rPr>
        <w:t xml:space="preserve"> </w:t>
      </w:r>
      <w:r w:rsidR="00A27578" w:rsidRPr="00922C3C">
        <w:rPr>
          <w:rFonts w:ascii="Arial" w:eastAsia="Arial" w:hAnsi="Arial" w:cs="Arial"/>
          <w:sz w:val="24"/>
          <w:szCs w:val="24"/>
          <w:lang w:val="es-ES" w:eastAsia="es-ES" w:bidi="es-ES"/>
        </w:rPr>
        <w:t>térmica</w:t>
      </w:r>
      <w:r w:rsidR="00186B98" w:rsidRPr="00922C3C">
        <w:rPr>
          <w:rFonts w:ascii="Arial" w:eastAsia="Arial" w:hAnsi="Arial" w:cs="Arial"/>
          <w:sz w:val="24"/>
          <w:szCs w:val="24"/>
          <w:lang w:val="es-ES" w:eastAsia="es-ES" w:bidi="es-ES"/>
        </w:rPr>
        <w:t>, con una participación en la industrias de bebida 91,7% , confecciones 95,5%, cuero 94,4%, impresión 100% y madera 99,2%,</w:t>
      </w:r>
      <w:r w:rsidR="00A27578" w:rsidRPr="00922C3C">
        <w:rPr>
          <w:rFonts w:ascii="Arial" w:eastAsia="Arial" w:hAnsi="Arial" w:cs="Arial"/>
          <w:sz w:val="24"/>
          <w:szCs w:val="24"/>
          <w:lang w:val="es-ES" w:eastAsia="es-ES" w:bidi="es-ES"/>
        </w:rPr>
        <w:t xml:space="preserve"> y </w:t>
      </w:r>
      <w:r w:rsidR="00186B98" w:rsidRPr="00922C3C">
        <w:rPr>
          <w:rFonts w:ascii="Arial" w:eastAsia="Arial" w:hAnsi="Arial" w:cs="Arial"/>
          <w:sz w:val="24"/>
          <w:szCs w:val="24"/>
          <w:lang w:val="es-ES" w:eastAsia="es-ES" w:bidi="es-ES"/>
        </w:rPr>
        <w:t>con menor participación pero no menos importante el sector alimentos con un 22%</w:t>
      </w:r>
      <w:r w:rsidR="00A27578" w:rsidRPr="00922C3C">
        <w:rPr>
          <w:rFonts w:ascii="Arial" w:eastAsia="Arial" w:hAnsi="Arial" w:cs="Arial"/>
          <w:sz w:val="24"/>
          <w:szCs w:val="24"/>
          <w:lang w:val="es-ES" w:eastAsia="es-ES" w:bidi="es-ES"/>
        </w:rPr>
        <w:t xml:space="preserve"> y pap</w:t>
      </w:r>
      <w:r w:rsidR="00186B98" w:rsidRPr="00922C3C">
        <w:rPr>
          <w:rFonts w:ascii="Arial" w:eastAsia="Arial" w:hAnsi="Arial" w:cs="Arial"/>
          <w:sz w:val="24"/>
          <w:szCs w:val="24"/>
          <w:lang w:val="es-ES" w:eastAsia="es-ES" w:bidi="es-ES"/>
        </w:rPr>
        <w:t>el con 22%</w:t>
      </w:r>
      <w:r w:rsidR="00A27578" w:rsidRPr="00922C3C">
        <w:rPr>
          <w:rFonts w:ascii="Arial" w:eastAsia="Arial" w:hAnsi="Arial" w:cs="Arial"/>
          <w:sz w:val="24"/>
          <w:szCs w:val="24"/>
          <w:lang w:val="es-ES" w:eastAsia="es-ES" w:bidi="es-ES"/>
        </w:rPr>
        <w:t xml:space="preserve">. </w:t>
      </w:r>
      <w:r w:rsidR="00595B40" w:rsidRPr="00922C3C">
        <w:rPr>
          <w:rFonts w:ascii="Arial" w:eastAsia="Arial" w:hAnsi="Arial" w:cs="Arial"/>
          <w:sz w:val="24"/>
          <w:szCs w:val="24"/>
          <w:lang w:val="es-ES" w:eastAsia="es-ES" w:bidi="es-ES"/>
        </w:rPr>
        <w:t>El bagazo representa</w:t>
      </w:r>
      <w:r w:rsidR="00A27578" w:rsidRPr="00922C3C">
        <w:rPr>
          <w:rFonts w:ascii="Arial" w:eastAsia="Arial" w:hAnsi="Arial" w:cs="Arial"/>
          <w:sz w:val="24"/>
          <w:szCs w:val="24"/>
          <w:lang w:val="es-ES" w:eastAsia="es-ES" w:bidi="es-ES"/>
        </w:rPr>
        <w:t xml:space="preserve"> mayor participación en el sector de los alimentos con 56,3% y 25,6%</w:t>
      </w:r>
      <w:r w:rsidR="0071277C" w:rsidRPr="00922C3C">
        <w:rPr>
          <w:rFonts w:ascii="Arial" w:eastAsia="Arial" w:hAnsi="Arial" w:cs="Arial"/>
          <w:sz w:val="24"/>
          <w:szCs w:val="24"/>
          <w:lang w:val="es-ES" w:eastAsia="es-ES" w:bidi="es-ES"/>
        </w:rPr>
        <w:t xml:space="preserve"> </w:t>
      </w:r>
      <w:r w:rsidR="00A27578" w:rsidRPr="00922C3C">
        <w:rPr>
          <w:rFonts w:ascii="Arial" w:eastAsia="Arial" w:hAnsi="Arial" w:cs="Arial"/>
          <w:sz w:val="24"/>
          <w:szCs w:val="24"/>
          <w:lang w:val="es-ES" w:eastAsia="es-ES" w:bidi="es-ES"/>
        </w:rPr>
        <w:t>en el sector del papel</w:t>
      </w:r>
      <w:r w:rsidR="0071277C" w:rsidRPr="00922C3C">
        <w:rPr>
          <w:rFonts w:ascii="Arial" w:eastAsia="Arial" w:hAnsi="Arial" w:cs="Arial"/>
          <w:sz w:val="24"/>
          <w:szCs w:val="24"/>
          <w:lang w:val="es-ES" w:eastAsia="es-ES" w:bidi="es-ES"/>
        </w:rPr>
        <w:t xml:space="preserve"> </w:t>
      </w:r>
      <w:r w:rsidR="0071277C" w:rsidRPr="00922C3C">
        <w:rPr>
          <w:rStyle w:val="Refdenotaalpie"/>
          <w:rFonts w:ascii="Arial" w:eastAsia="Arial" w:hAnsi="Arial" w:cs="Arial"/>
          <w:sz w:val="24"/>
          <w:szCs w:val="24"/>
          <w:lang w:val="es-ES" w:eastAsia="es-ES" w:bidi="es-ES"/>
        </w:rPr>
        <w:footnoteReference w:id="23"/>
      </w:r>
      <w:r w:rsidR="00595B40" w:rsidRPr="00922C3C">
        <w:rPr>
          <w:rFonts w:ascii="Arial" w:eastAsia="Arial" w:hAnsi="Arial" w:cs="Arial"/>
          <w:sz w:val="24"/>
          <w:szCs w:val="24"/>
          <w:lang w:val="es-ES" w:eastAsia="es-ES" w:bidi="es-ES"/>
        </w:rPr>
        <w:t xml:space="preserve">, este consumo de </w:t>
      </w:r>
      <w:r w:rsidR="000B3BBF" w:rsidRPr="00922C3C">
        <w:rPr>
          <w:rFonts w:ascii="Arial" w:eastAsia="Arial" w:hAnsi="Arial" w:cs="Arial"/>
          <w:sz w:val="24"/>
          <w:szCs w:val="24"/>
          <w:lang w:val="es-ES" w:eastAsia="es-ES" w:bidi="es-ES"/>
        </w:rPr>
        <w:t>energías</w:t>
      </w:r>
      <w:r w:rsidR="00595B40" w:rsidRPr="00922C3C">
        <w:rPr>
          <w:rFonts w:ascii="Arial" w:eastAsia="Arial" w:hAnsi="Arial" w:cs="Arial"/>
          <w:sz w:val="24"/>
          <w:szCs w:val="24"/>
          <w:lang w:val="es-ES" w:eastAsia="es-ES" w:bidi="es-ES"/>
        </w:rPr>
        <w:t xml:space="preserve"> térmicas se ve representado en cada región representando un gran impacto en la generación de GEI en cada departame</w:t>
      </w:r>
      <w:r w:rsidR="000333CF" w:rsidRPr="00922C3C">
        <w:rPr>
          <w:rFonts w:ascii="Arial" w:eastAsia="Arial" w:hAnsi="Arial" w:cs="Arial"/>
          <w:sz w:val="24"/>
          <w:szCs w:val="24"/>
          <w:lang w:val="es-ES" w:eastAsia="es-ES" w:bidi="es-ES"/>
        </w:rPr>
        <w:t>nto, donde se evidencia en la región suroeste del país</w:t>
      </w:r>
      <w:r w:rsidR="00B839C2" w:rsidRPr="00922C3C">
        <w:rPr>
          <w:rFonts w:ascii="Arial" w:eastAsia="Arial" w:hAnsi="Arial" w:cs="Arial"/>
          <w:sz w:val="24"/>
          <w:szCs w:val="24"/>
          <w:lang w:val="es-ES" w:eastAsia="es-ES" w:bidi="es-ES"/>
        </w:rPr>
        <w:t>(Valle del Cauca, Cauca, Risaralda)</w:t>
      </w:r>
      <w:r w:rsidR="000333CF" w:rsidRPr="00922C3C">
        <w:rPr>
          <w:rFonts w:ascii="Arial" w:eastAsia="Arial" w:hAnsi="Arial" w:cs="Arial"/>
          <w:sz w:val="24"/>
          <w:szCs w:val="24"/>
          <w:lang w:val="es-ES" w:eastAsia="es-ES" w:bidi="es-ES"/>
        </w:rPr>
        <w:t xml:space="preserve">, con el mayor consumo de biomasa y bagazo del 100%, así como el mayor consumidor de carbón con el 54,84%, estos altos consumos  de materias primas para generación de energía térmica , se deben a que en dicha región se concentra la producción de azúcar del país y gran parte de la producción de papel, siendo estas industrias intensivas en el consumo de energía térmica. Principalmente utilizada para </w:t>
      </w:r>
      <w:r w:rsidR="00B839C2" w:rsidRPr="00922C3C">
        <w:rPr>
          <w:rFonts w:ascii="Arial" w:eastAsia="Arial" w:hAnsi="Arial" w:cs="Arial"/>
          <w:sz w:val="24"/>
          <w:szCs w:val="24"/>
          <w:lang w:val="es-ES" w:eastAsia="es-ES" w:bidi="es-ES"/>
        </w:rPr>
        <w:t>la generación</w:t>
      </w:r>
      <w:r w:rsidR="000333CF" w:rsidRPr="00922C3C">
        <w:rPr>
          <w:rFonts w:ascii="Arial" w:eastAsia="Arial" w:hAnsi="Arial" w:cs="Arial"/>
          <w:sz w:val="24"/>
          <w:szCs w:val="24"/>
          <w:lang w:val="es-ES" w:eastAsia="es-ES" w:bidi="es-ES"/>
        </w:rPr>
        <w:t xml:space="preserve"> de vapor a </w:t>
      </w:r>
      <w:r w:rsidR="00B839C2" w:rsidRPr="00922C3C">
        <w:rPr>
          <w:rFonts w:ascii="Arial" w:eastAsia="Arial" w:hAnsi="Arial" w:cs="Arial"/>
          <w:sz w:val="24"/>
          <w:szCs w:val="24"/>
          <w:lang w:val="es-ES" w:eastAsia="es-ES" w:bidi="es-ES"/>
        </w:rPr>
        <w:t>través</w:t>
      </w:r>
      <w:r w:rsidR="000333CF" w:rsidRPr="00922C3C">
        <w:rPr>
          <w:rFonts w:ascii="Arial" w:eastAsia="Arial" w:hAnsi="Arial" w:cs="Arial"/>
          <w:sz w:val="24"/>
          <w:szCs w:val="24"/>
          <w:lang w:val="es-ES" w:eastAsia="es-ES" w:bidi="es-ES"/>
        </w:rPr>
        <w:t xml:space="preserve"> de calderas acuatubulares</w:t>
      </w:r>
      <w:r w:rsidR="00B839C2" w:rsidRPr="00922C3C">
        <w:rPr>
          <w:rFonts w:ascii="Arial" w:eastAsia="Arial" w:hAnsi="Arial" w:cs="Arial"/>
          <w:sz w:val="24"/>
          <w:szCs w:val="24"/>
          <w:lang w:val="es-ES" w:eastAsia="es-ES" w:bidi="es-ES"/>
        </w:rPr>
        <w:t xml:space="preserve">. La región </w:t>
      </w:r>
      <w:r w:rsidR="00E56DC2" w:rsidRPr="00922C3C">
        <w:rPr>
          <w:rFonts w:ascii="Arial" w:eastAsia="Arial" w:hAnsi="Arial" w:cs="Arial"/>
          <w:sz w:val="24"/>
          <w:szCs w:val="24"/>
          <w:lang w:val="es-ES" w:eastAsia="es-ES" w:bidi="es-ES"/>
        </w:rPr>
        <w:t>noroeste (</w:t>
      </w:r>
      <w:r w:rsidR="00B839C2" w:rsidRPr="00922C3C">
        <w:rPr>
          <w:rFonts w:ascii="Arial" w:eastAsia="Arial" w:hAnsi="Arial" w:cs="Arial"/>
          <w:sz w:val="24"/>
          <w:szCs w:val="24"/>
          <w:lang w:val="es-ES" w:eastAsia="es-ES" w:bidi="es-ES"/>
        </w:rPr>
        <w:t xml:space="preserve">Antioquia) la segunda región en consumo de </w:t>
      </w:r>
      <w:r w:rsidR="007A24DA" w:rsidRPr="00922C3C">
        <w:rPr>
          <w:rFonts w:ascii="Arial" w:eastAsia="Arial" w:hAnsi="Arial" w:cs="Arial"/>
          <w:sz w:val="24"/>
          <w:szCs w:val="24"/>
          <w:lang w:val="es-ES" w:eastAsia="es-ES" w:bidi="es-ES"/>
        </w:rPr>
        <w:t>carbón con 32,99</w:t>
      </w:r>
      <w:r w:rsidR="00F248B8" w:rsidRPr="00922C3C">
        <w:rPr>
          <w:rFonts w:ascii="Arial" w:eastAsia="Arial" w:hAnsi="Arial" w:cs="Arial"/>
          <w:sz w:val="24"/>
          <w:szCs w:val="24"/>
          <w:lang w:val="es-ES" w:eastAsia="es-ES" w:bidi="es-ES"/>
        </w:rPr>
        <w:t>%, debido</w:t>
      </w:r>
      <w:r w:rsidR="007A24DA" w:rsidRPr="00922C3C">
        <w:rPr>
          <w:rFonts w:ascii="Arial" w:eastAsia="Arial" w:hAnsi="Arial" w:cs="Arial"/>
          <w:sz w:val="24"/>
          <w:szCs w:val="24"/>
          <w:lang w:val="es-ES" w:eastAsia="es-ES" w:bidi="es-ES"/>
        </w:rPr>
        <w:t xml:space="preserve"> a la presencia de industrias textileras que tienen instalados sistemas de cogeneración con turbina de vapor y caldera acuatubular. El consumo del gas natural es mayormente distribuido entre los sectores industriales y regiones; aunque con mayor presencia en la región central (Bogotá, Cundinamarca) con un 45,7</w:t>
      </w:r>
      <w:r w:rsidR="00686FDF" w:rsidRPr="00922C3C">
        <w:rPr>
          <w:rFonts w:ascii="Arial" w:eastAsia="Arial" w:hAnsi="Arial" w:cs="Arial"/>
          <w:sz w:val="24"/>
          <w:szCs w:val="24"/>
          <w:lang w:val="es-ES" w:eastAsia="es-ES" w:bidi="es-ES"/>
        </w:rPr>
        <w:t>%,</w:t>
      </w:r>
      <w:r w:rsidR="00FE5624" w:rsidRPr="00922C3C">
        <w:rPr>
          <w:rFonts w:ascii="Arial" w:eastAsia="Arial" w:hAnsi="Arial" w:cs="Arial"/>
          <w:sz w:val="24"/>
          <w:szCs w:val="24"/>
          <w:lang w:val="es-ES" w:eastAsia="es-ES" w:bidi="es-ES"/>
        </w:rPr>
        <w:t xml:space="preserve"> en la región suroeste,</w:t>
      </w:r>
      <w:r w:rsidR="005129F5" w:rsidRPr="00922C3C">
        <w:rPr>
          <w:rFonts w:ascii="Arial" w:eastAsia="Arial" w:hAnsi="Arial" w:cs="Arial"/>
          <w:sz w:val="24"/>
          <w:szCs w:val="24"/>
          <w:lang w:val="es-ES" w:eastAsia="es-ES" w:bidi="es-ES"/>
        </w:rPr>
        <w:t xml:space="preserve"> </w:t>
      </w:r>
      <w:r w:rsidR="00686FDF" w:rsidRPr="00922C3C">
        <w:rPr>
          <w:rFonts w:ascii="Arial" w:eastAsia="Arial" w:hAnsi="Arial" w:cs="Arial"/>
          <w:sz w:val="24"/>
          <w:szCs w:val="24"/>
          <w:lang w:val="es-ES" w:eastAsia="es-ES" w:bidi="es-ES"/>
        </w:rPr>
        <w:t xml:space="preserve">un 21,68% y </w:t>
      </w:r>
      <w:r w:rsidR="00FE5624" w:rsidRPr="00922C3C">
        <w:rPr>
          <w:rFonts w:ascii="Arial" w:eastAsia="Arial" w:hAnsi="Arial" w:cs="Arial"/>
          <w:sz w:val="24"/>
          <w:szCs w:val="24"/>
          <w:lang w:val="es-ES" w:eastAsia="es-ES" w:bidi="es-ES"/>
        </w:rPr>
        <w:t>noroeste 18</w:t>
      </w:r>
      <w:r w:rsidR="005129F5" w:rsidRPr="00922C3C">
        <w:rPr>
          <w:rFonts w:ascii="Arial" w:eastAsia="Arial" w:hAnsi="Arial" w:cs="Arial"/>
          <w:sz w:val="24"/>
          <w:szCs w:val="24"/>
          <w:lang w:val="es-ES" w:eastAsia="es-ES" w:bidi="es-ES"/>
        </w:rPr>
        <w:t>,57%,</w:t>
      </w:r>
      <w:r w:rsidR="00FE5624" w:rsidRPr="00922C3C">
        <w:rPr>
          <w:rFonts w:ascii="Arial" w:eastAsia="Arial" w:hAnsi="Arial" w:cs="Arial"/>
          <w:sz w:val="24"/>
          <w:szCs w:val="24"/>
          <w:lang w:val="es-ES" w:eastAsia="es-ES" w:bidi="es-ES"/>
        </w:rPr>
        <w:t xml:space="preserve"> el gas natural principalmente</w:t>
      </w:r>
      <w:r w:rsidR="005129F5" w:rsidRPr="00922C3C">
        <w:rPr>
          <w:rFonts w:ascii="Arial" w:eastAsia="Arial" w:hAnsi="Arial" w:cs="Arial"/>
          <w:sz w:val="24"/>
          <w:szCs w:val="24"/>
          <w:lang w:val="es-ES" w:eastAsia="es-ES" w:bidi="es-ES"/>
        </w:rPr>
        <w:t xml:space="preserve"> utili</w:t>
      </w:r>
      <w:r w:rsidR="00686FDF" w:rsidRPr="00922C3C">
        <w:rPr>
          <w:rFonts w:ascii="Arial" w:eastAsia="Arial" w:hAnsi="Arial" w:cs="Arial"/>
          <w:sz w:val="24"/>
          <w:szCs w:val="24"/>
          <w:lang w:val="es-ES" w:eastAsia="es-ES" w:bidi="es-ES"/>
        </w:rPr>
        <w:t>zado</w:t>
      </w:r>
      <w:r w:rsidR="005129F5" w:rsidRPr="00922C3C">
        <w:rPr>
          <w:rFonts w:ascii="Arial" w:eastAsia="Arial" w:hAnsi="Arial" w:cs="Arial"/>
          <w:sz w:val="24"/>
          <w:szCs w:val="24"/>
          <w:lang w:val="es-ES" w:eastAsia="es-ES" w:bidi="es-ES"/>
        </w:rPr>
        <w:t xml:space="preserve"> en estas </w:t>
      </w:r>
      <w:r w:rsidR="00686FDF" w:rsidRPr="00922C3C">
        <w:rPr>
          <w:rFonts w:ascii="Arial" w:eastAsia="Arial" w:hAnsi="Arial" w:cs="Arial"/>
          <w:sz w:val="24"/>
          <w:szCs w:val="24"/>
          <w:lang w:val="es-ES" w:eastAsia="es-ES" w:bidi="es-ES"/>
        </w:rPr>
        <w:t xml:space="preserve">regiones </w:t>
      </w:r>
      <w:r w:rsidR="00686FDF" w:rsidRPr="00922C3C">
        <w:rPr>
          <w:rFonts w:ascii="Arial" w:eastAsia="Arial" w:hAnsi="Arial" w:cs="Arial"/>
          <w:sz w:val="24"/>
          <w:szCs w:val="24"/>
          <w:lang w:val="es-ES" w:eastAsia="es-ES" w:bidi="es-ES"/>
        </w:rPr>
        <w:lastRenderedPageBreak/>
        <w:t>para</w:t>
      </w:r>
      <w:r w:rsidR="00BA5A28" w:rsidRPr="00922C3C">
        <w:rPr>
          <w:rFonts w:ascii="Arial" w:eastAsia="Arial" w:hAnsi="Arial" w:cs="Arial"/>
          <w:sz w:val="24"/>
          <w:szCs w:val="24"/>
          <w:lang w:val="es-ES" w:eastAsia="es-ES" w:bidi="es-ES"/>
        </w:rPr>
        <w:t xml:space="preserve"> la generación de vapor pirotubulares de baja capacidad con capacidad menor a 1000hp y para calentamiento directo de hornos secado y cocción</w:t>
      </w:r>
      <w:r w:rsidR="00FE5624" w:rsidRPr="00922C3C">
        <w:rPr>
          <w:rFonts w:ascii="Arial" w:eastAsia="Arial" w:hAnsi="Arial" w:cs="Arial"/>
          <w:sz w:val="24"/>
          <w:szCs w:val="24"/>
          <w:lang w:val="es-ES" w:eastAsia="es-ES" w:bidi="es-ES"/>
        </w:rPr>
        <w:t xml:space="preserve"> </w:t>
      </w:r>
      <w:r w:rsidR="00D35317" w:rsidRPr="00922C3C">
        <w:rPr>
          <w:rFonts w:ascii="Arial" w:hAnsi="Arial" w:cs="Arial"/>
          <w:color w:val="000000"/>
          <w:sz w:val="24"/>
          <w:szCs w:val="24"/>
          <w:shd w:val="clear" w:color="auto" w:fill="FFFFFF"/>
          <w:vertAlign w:val="superscript"/>
          <w:lang w:val="es-ES"/>
        </w:rPr>
        <w:t>22</w:t>
      </w:r>
      <w:r w:rsidR="00FE5624" w:rsidRPr="00922C3C">
        <w:rPr>
          <w:rFonts w:ascii="Arial" w:hAnsi="Arial" w:cs="Arial"/>
          <w:color w:val="000000"/>
          <w:sz w:val="24"/>
          <w:szCs w:val="24"/>
          <w:shd w:val="clear" w:color="auto" w:fill="FFFFFF"/>
          <w:lang w:val="es-ES"/>
        </w:rPr>
        <w:t>.</w:t>
      </w:r>
      <w:r w:rsidR="003D266A" w:rsidRPr="00922C3C">
        <w:rPr>
          <w:rFonts w:ascii="Arial" w:hAnsi="Arial" w:cs="Arial"/>
          <w:color w:val="000000"/>
          <w:sz w:val="24"/>
          <w:szCs w:val="24"/>
          <w:shd w:val="clear" w:color="auto" w:fill="FFFFFF"/>
          <w:lang w:val="es-ES"/>
        </w:rPr>
        <w:t>Para el año 2014, la demanda total tanto de carbón como gas natural para el sector industrial fue de 2,10 y 2,46 Mton respectivamente, presentando una participación de la demanda total del país del 35 y 29%</w:t>
      </w:r>
      <w:r w:rsidR="00D35317" w:rsidRPr="00922C3C">
        <w:rPr>
          <w:rStyle w:val="Refdenotaalpie"/>
          <w:rFonts w:ascii="Arial" w:hAnsi="Arial" w:cs="Arial"/>
          <w:color w:val="000000"/>
          <w:sz w:val="24"/>
          <w:szCs w:val="24"/>
          <w:shd w:val="clear" w:color="auto" w:fill="FFFFFF"/>
          <w:lang w:val="es-ES"/>
        </w:rPr>
        <w:footnoteReference w:id="24"/>
      </w:r>
    </w:p>
    <w:p w:rsidR="00D35317" w:rsidRPr="00922C3C" w:rsidRDefault="00D35317" w:rsidP="00E45006">
      <w:pPr>
        <w:widowControl w:val="0"/>
        <w:autoSpaceDE w:val="0"/>
        <w:autoSpaceDN w:val="0"/>
        <w:spacing w:before="93" w:after="0"/>
        <w:ind w:right="49"/>
        <w:jc w:val="both"/>
        <w:rPr>
          <w:rFonts w:ascii="Arial" w:eastAsia="Arial" w:hAnsi="Arial" w:cs="Arial"/>
          <w:sz w:val="24"/>
          <w:szCs w:val="24"/>
          <w:lang w:val="es-ES" w:eastAsia="es-ES" w:bidi="es-ES"/>
        </w:rPr>
      </w:pPr>
    </w:p>
    <w:p w:rsidR="003D266A" w:rsidRPr="00922C3C" w:rsidRDefault="003D266A"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noProof/>
          <w:lang w:eastAsia="es-CO"/>
        </w:rPr>
        <w:drawing>
          <wp:anchor distT="0" distB="0" distL="114300" distR="114300" simplePos="0" relativeHeight="251722752" behindDoc="0" locked="0" layoutInCell="1" allowOverlap="1" wp14:anchorId="5DF0002D" wp14:editId="5B43A752">
            <wp:simplePos x="0" y="0"/>
            <wp:positionH relativeFrom="column">
              <wp:posOffset>1546926</wp:posOffset>
            </wp:positionH>
            <wp:positionV relativeFrom="paragraph">
              <wp:posOffset>118263</wp:posOffset>
            </wp:positionV>
            <wp:extent cx="2553916" cy="2375229"/>
            <wp:effectExtent l="0" t="0" r="0" b="635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43823" t="15992" r="10660" b="8714"/>
                    <a:stretch/>
                  </pic:blipFill>
                  <pic:spPr bwMode="auto">
                    <a:xfrm>
                      <a:off x="0" y="0"/>
                      <a:ext cx="2553916" cy="2375229"/>
                    </a:xfrm>
                    <a:prstGeom prst="rect">
                      <a:avLst/>
                    </a:prstGeom>
                    <a:ln>
                      <a:noFill/>
                    </a:ln>
                    <a:extLst>
                      <a:ext uri="{53640926-AAD7-44D8-BBD7-CCE9431645EC}">
                        <a14:shadowObscured xmlns:a14="http://schemas.microsoft.com/office/drawing/2010/main"/>
                      </a:ext>
                    </a:extLst>
                  </pic:spPr>
                </pic:pic>
              </a:graphicData>
            </a:graphic>
          </wp:anchor>
        </w:drawing>
      </w:r>
    </w:p>
    <w:p w:rsidR="003D266A" w:rsidRPr="00922C3C" w:rsidRDefault="003D266A"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3D266A" w:rsidRPr="00922C3C" w:rsidRDefault="003D266A"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3D266A" w:rsidRPr="00922C3C" w:rsidRDefault="003D266A"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3D266A" w:rsidRPr="00922C3C" w:rsidRDefault="003D266A"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3D266A" w:rsidRPr="00922C3C" w:rsidRDefault="003D266A"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3D266A" w:rsidRPr="00922C3C" w:rsidRDefault="003D266A"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3D266A" w:rsidRPr="00922C3C" w:rsidRDefault="003D266A"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3D266A" w:rsidRPr="00922C3C" w:rsidRDefault="003D266A"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3D266A" w:rsidRPr="00922C3C" w:rsidRDefault="003D266A"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3D266A" w:rsidRPr="00922C3C" w:rsidRDefault="003D266A"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Tabla 3.</w:t>
      </w:r>
      <w:r w:rsidRPr="00922C3C">
        <w:rPr>
          <w:lang w:val="es-ES"/>
        </w:rPr>
        <w:t xml:space="preserve"> </w:t>
      </w:r>
      <w:r w:rsidRPr="00922C3C">
        <w:rPr>
          <w:rFonts w:ascii="Arial" w:eastAsia="Arial" w:hAnsi="Arial" w:cs="Arial"/>
          <w:sz w:val="24"/>
          <w:szCs w:val="24"/>
          <w:lang w:val="es-ES" w:eastAsia="es-ES" w:bidi="es-ES"/>
        </w:rPr>
        <w:t xml:space="preserve"> Consumo Energético de los Principales Recursos Fósiles: Carbón Mineral y Gas Natural</w:t>
      </w:r>
    </w:p>
    <w:p w:rsidR="003D266A" w:rsidRPr="00922C3C" w:rsidRDefault="003D266A"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Fuente: BECO,2016</w:t>
      </w:r>
    </w:p>
    <w:p w:rsidR="003D266A" w:rsidRPr="00922C3C" w:rsidRDefault="003D266A"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1146EA" w:rsidRPr="00922C3C" w:rsidRDefault="00F34583" w:rsidP="00E45006">
      <w:pPr>
        <w:widowControl w:val="0"/>
        <w:autoSpaceDE w:val="0"/>
        <w:autoSpaceDN w:val="0"/>
        <w:spacing w:before="93" w:after="0" w:line="276" w:lineRule="auto"/>
        <w:ind w:right="49"/>
        <w:jc w:val="both"/>
        <w:rPr>
          <w:rFonts w:ascii="Arial" w:eastAsia="Arial" w:hAnsi="Arial" w:cs="Arial"/>
          <w:b/>
          <w:sz w:val="24"/>
          <w:szCs w:val="24"/>
          <w:u w:val="single"/>
          <w:lang w:val="es-ES" w:eastAsia="es-ES" w:bidi="es-ES"/>
        </w:rPr>
      </w:pPr>
      <w:r w:rsidRPr="00922C3C">
        <w:rPr>
          <w:rFonts w:ascii="Arial" w:eastAsia="Arial" w:hAnsi="Arial" w:cs="Arial"/>
          <w:sz w:val="24"/>
          <w:szCs w:val="24"/>
          <w:u w:val="single"/>
          <w:lang w:val="es-ES" w:eastAsia="es-ES" w:bidi="es-ES"/>
        </w:rPr>
        <w:t>7</w:t>
      </w:r>
      <w:r w:rsidR="001146EA" w:rsidRPr="00922C3C">
        <w:rPr>
          <w:rFonts w:ascii="Arial" w:eastAsia="Arial" w:hAnsi="Arial" w:cs="Arial"/>
          <w:b/>
          <w:sz w:val="24"/>
          <w:szCs w:val="24"/>
          <w:u w:val="single"/>
          <w:lang w:val="es-ES" w:eastAsia="es-ES" w:bidi="es-ES"/>
        </w:rPr>
        <w:t>.3 Generación de contaminantes y GEI por emisiones.</w:t>
      </w:r>
    </w:p>
    <w:p w:rsidR="001146EA" w:rsidRPr="00922C3C" w:rsidRDefault="001146EA" w:rsidP="00E45006">
      <w:pPr>
        <w:widowControl w:val="0"/>
        <w:autoSpaceDE w:val="0"/>
        <w:autoSpaceDN w:val="0"/>
        <w:spacing w:before="93" w:after="0" w:line="276" w:lineRule="auto"/>
        <w:ind w:left="360" w:right="49"/>
        <w:jc w:val="both"/>
        <w:rPr>
          <w:rFonts w:ascii="Arial" w:eastAsia="Arial" w:hAnsi="Arial" w:cs="Arial"/>
          <w:sz w:val="24"/>
          <w:szCs w:val="24"/>
          <w:lang w:val="es-ES" w:eastAsia="es-ES" w:bidi="es-ES"/>
        </w:rPr>
      </w:pPr>
    </w:p>
    <w:p w:rsidR="001146EA" w:rsidRPr="00922C3C" w:rsidRDefault="001146EA" w:rsidP="00E45006">
      <w:pPr>
        <w:widowControl w:val="0"/>
        <w:autoSpaceDE w:val="0"/>
        <w:autoSpaceDN w:val="0"/>
        <w:spacing w:before="93" w:after="0" w:line="276" w:lineRule="auto"/>
        <w:ind w:left="360"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La industria manufacturera en Colombia, se ubica como la tercera</w:t>
      </w:r>
      <w:r w:rsidR="00601BC5" w:rsidRPr="00922C3C">
        <w:rPr>
          <w:rFonts w:ascii="Arial" w:eastAsia="Arial" w:hAnsi="Arial" w:cs="Arial"/>
          <w:sz w:val="24"/>
          <w:szCs w:val="24"/>
          <w:lang w:val="es-ES" w:eastAsia="es-ES" w:bidi="es-ES"/>
        </w:rPr>
        <w:t xml:space="preserve"> </w:t>
      </w:r>
      <w:r w:rsidRPr="00922C3C">
        <w:rPr>
          <w:rFonts w:ascii="Arial" w:eastAsia="Arial" w:hAnsi="Arial" w:cs="Arial"/>
          <w:sz w:val="24"/>
          <w:szCs w:val="24"/>
          <w:lang w:val="es-ES" w:eastAsia="es-ES" w:bidi="es-ES"/>
        </w:rPr>
        <w:t>con mayor generación de emisiones, la cuales principalmente se deben a el uso de combustibles fósiles para la generaci</w:t>
      </w:r>
      <w:r w:rsidR="00601BC5" w:rsidRPr="00922C3C">
        <w:rPr>
          <w:rFonts w:ascii="Arial" w:eastAsia="Arial" w:hAnsi="Arial" w:cs="Arial"/>
          <w:sz w:val="24"/>
          <w:szCs w:val="24"/>
          <w:lang w:val="es-ES" w:eastAsia="es-ES" w:bidi="es-ES"/>
        </w:rPr>
        <w:t>ón de energía térmica y otros procesos</w:t>
      </w:r>
      <w:r w:rsidRPr="00922C3C">
        <w:rPr>
          <w:rFonts w:ascii="Arial" w:eastAsia="Arial" w:hAnsi="Arial" w:cs="Arial"/>
          <w:sz w:val="24"/>
          <w:szCs w:val="24"/>
          <w:lang w:val="es-ES" w:eastAsia="es-ES" w:bidi="es-ES"/>
        </w:rPr>
        <w:t>, represent</w:t>
      </w:r>
      <w:r w:rsidR="00601BC5" w:rsidRPr="00922C3C">
        <w:rPr>
          <w:rFonts w:ascii="Arial" w:eastAsia="Arial" w:hAnsi="Arial" w:cs="Arial"/>
          <w:sz w:val="24"/>
          <w:szCs w:val="24"/>
          <w:lang w:val="es-ES" w:eastAsia="es-ES" w:bidi="es-ES"/>
        </w:rPr>
        <w:t>ando un 85% de las emisiones</w:t>
      </w:r>
      <w:r w:rsidR="00AC57C9" w:rsidRPr="00922C3C">
        <w:rPr>
          <w:rFonts w:ascii="Arial" w:eastAsia="Arial" w:hAnsi="Arial" w:cs="Arial"/>
          <w:sz w:val="24"/>
          <w:szCs w:val="24"/>
          <w:vertAlign w:val="superscript"/>
          <w:lang w:val="es-ES" w:eastAsia="es-ES" w:bidi="es-ES"/>
        </w:rPr>
        <w:t>25</w:t>
      </w:r>
      <w:r w:rsidRPr="00922C3C">
        <w:rPr>
          <w:rFonts w:ascii="Arial" w:eastAsia="Arial" w:hAnsi="Arial" w:cs="Arial"/>
          <w:sz w:val="24"/>
          <w:szCs w:val="24"/>
          <w:lang w:val="es-ES" w:eastAsia="es-ES" w:bidi="es-ES"/>
        </w:rPr>
        <w:t xml:space="preserve">. Las industrias en este sector se encuentran concentradas en 10 departamentos con industrias intensivas de energía, </w:t>
      </w:r>
      <w:r w:rsidR="00601BC5" w:rsidRPr="00922C3C">
        <w:rPr>
          <w:rFonts w:ascii="Arial" w:eastAsia="Arial" w:hAnsi="Arial" w:cs="Arial"/>
          <w:sz w:val="24"/>
          <w:szCs w:val="24"/>
          <w:lang w:val="es-ES" w:eastAsia="es-ES" w:bidi="es-ES"/>
        </w:rPr>
        <w:t>la distribución de su ubicación no está relacionadas</w:t>
      </w:r>
      <w:r w:rsidRPr="00922C3C">
        <w:rPr>
          <w:rFonts w:ascii="Arial" w:eastAsia="Arial" w:hAnsi="Arial" w:cs="Arial"/>
          <w:sz w:val="24"/>
          <w:szCs w:val="24"/>
          <w:lang w:val="es-ES" w:eastAsia="es-ES" w:bidi="es-ES"/>
        </w:rPr>
        <w:t xml:space="preserve"> directamente</w:t>
      </w:r>
      <w:r w:rsidR="00601BC5" w:rsidRPr="00922C3C">
        <w:rPr>
          <w:rFonts w:ascii="Arial" w:eastAsia="Arial" w:hAnsi="Arial" w:cs="Arial"/>
          <w:sz w:val="24"/>
          <w:szCs w:val="24"/>
          <w:lang w:val="es-ES" w:eastAsia="es-ES" w:bidi="es-ES"/>
        </w:rPr>
        <w:t xml:space="preserve"> con la emisión de contaminantes</w:t>
      </w:r>
      <w:r w:rsidRPr="00922C3C">
        <w:rPr>
          <w:rFonts w:ascii="Arial" w:eastAsia="Arial" w:hAnsi="Arial" w:cs="Arial"/>
          <w:sz w:val="24"/>
          <w:szCs w:val="24"/>
          <w:lang w:val="es-ES" w:eastAsia="es-ES" w:bidi="es-ES"/>
        </w:rPr>
        <w:t xml:space="preserve">, puesto que el 22% de las industrias se encuentran en Bogotá, pero el aporte </w:t>
      </w:r>
      <w:r w:rsidR="00601BC5" w:rsidRPr="00922C3C">
        <w:rPr>
          <w:rFonts w:ascii="Arial" w:eastAsia="Arial" w:hAnsi="Arial" w:cs="Arial"/>
          <w:sz w:val="24"/>
          <w:szCs w:val="24"/>
          <w:lang w:val="es-ES" w:eastAsia="es-ES" w:bidi="es-ES"/>
        </w:rPr>
        <w:t xml:space="preserve">de emisiones tan solo es del 5%, por lo que deduce </w:t>
      </w:r>
      <w:r w:rsidR="00601BC5" w:rsidRPr="00922C3C">
        <w:rPr>
          <w:rFonts w:ascii="Arial" w:eastAsia="Arial" w:hAnsi="Arial" w:cs="Arial"/>
          <w:sz w:val="24"/>
          <w:szCs w:val="24"/>
          <w:lang w:val="es-ES" w:eastAsia="es-ES" w:bidi="es-ES"/>
        </w:rPr>
        <w:lastRenderedPageBreak/>
        <w:t>que están relacionados mayormente por el tipo de proceso</w:t>
      </w:r>
      <w:r w:rsidR="008E4165" w:rsidRPr="00922C3C">
        <w:rPr>
          <w:rStyle w:val="Refdenotaalpie"/>
          <w:rFonts w:ascii="Arial" w:eastAsia="Arial" w:hAnsi="Arial" w:cs="Arial"/>
          <w:sz w:val="24"/>
          <w:szCs w:val="24"/>
          <w:lang w:val="es-ES" w:eastAsia="es-ES" w:bidi="es-ES"/>
        </w:rPr>
        <w:footnoteReference w:id="25"/>
      </w:r>
      <w:r w:rsidR="008E4165" w:rsidRPr="00922C3C">
        <w:rPr>
          <w:rFonts w:ascii="Arial" w:eastAsia="Arial" w:hAnsi="Arial" w:cs="Arial"/>
          <w:sz w:val="24"/>
          <w:szCs w:val="24"/>
          <w:lang w:val="es-ES" w:eastAsia="es-ES" w:bidi="es-ES"/>
        </w:rPr>
        <w:t>.</w:t>
      </w:r>
    </w:p>
    <w:p w:rsidR="001146EA" w:rsidRPr="00922C3C" w:rsidRDefault="00F248B8" w:rsidP="00E45006">
      <w:pPr>
        <w:widowControl w:val="0"/>
        <w:autoSpaceDE w:val="0"/>
        <w:autoSpaceDN w:val="0"/>
        <w:spacing w:before="93" w:after="0" w:line="276" w:lineRule="auto"/>
        <w:ind w:left="360"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 xml:space="preserve">Los principales contaminantes emitidos por esta industria debido a la utilización fuentes de energía teórica en equipos como, calderas, motores, hornos entre otros aparatos para la producción de calor, son: CH4, CO2, NO2 Y </w:t>
      </w:r>
      <w:r w:rsidRPr="00922C3C">
        <w:rPr>
          <w:rFonts w:ascii="Arial" w:eastAsia="Arial" w:hAnsi="Arial" w:cs="Arial"/>
          <w:sz w:val="24"/>
          <w:szCs w:val="24"/>
          <w:lang w:val="es-ES" w:eastAsia="es-ES" w:bidi="es-ES"/>
        </w:rPr>
        <w:tab/>
        <w:t>HFC´S</w:t>
      </w:r>
      <w:r w:rsidR="00546116" w:rsidRPr="00922C3C">
        <w:rPr>
          <w:rFonts w:ascii="Arial" w:eastAsia="Arial" w:hAnsi="Arial" w:cs="Arial"/>
          <w:sz w:val="24"/>
          <w:szCs w:val="24"/>
          <w:lang w:val="es-ES" w:eastAsia="es-ES" w:bidi="es-ES"/>
        </w:rPr>
        <w:t>. Las emisiones totales por quema de combustibles son de 16,7 Mton de Co2 eq, el cual representa un 11% de las emisiones</w:t>
      </w:r>
      <w:r w:rsidR="00036F84" w:rsidRPr="00922C3C">
        <w:rPr>
          <w:rFonts w:ascii="Arial" w:eastAsia="Arial" w:hAnsi="Arial" w:cs="Arial"/>
          <w:sz w:val="24"/>
          <w:szCs w:val="24"/>
          <w:lang w:val="es-ES" w:eastAsia="es-ES" w:bidi="es-ES"/>
        </w:rPr>
        <w:t xml:space="preserve"> totales a nivel nacional</w:t>
      </w:r>
      <w:r w:rsidR="008E4165" w:rsidRPr="00922C3C">
        <w:rPr>
          <w:rStyle w:val="Refdenotaalpie"/>
          <w:rFonts w:ascii="Arial" w:eastAsia="Arial" w:hAnsi="Arial" w:cs="Arial"/>
          <w:sz w:val="24"/>
          <w:szCs w:val="24"/>
          <w:lang w:val="es-ES" w:eastAsia="es-ES" w:bidi="es-ES"/>
        </w:rPr>
        <w:footnoteReference w:id="26"/>
      </w:r>
      <w:r w:rsidR="00036F84" w:rsidRPr="00922C3C">
        <w:rPr>
          <w:rFonts w:ascii="Arial" w:eastAsia="Arial" w:hAnsi="Arial" w:cs="Arial"/>
          <w:sz w:val="24"/>
          <w:szCs w:val="24"/>
          <w:lang w:val="es-ES" w:eastAsia="es-ES" w:bidi="es-ES"/>
        </w:rPr>
        <w:t>.</w:t>
      </w:r>
      <w:r w:rsidR="0053659A" w:rsidRPr="00922C3C">
        <w:rPr>
          <w:rFonts w:ascii="Calibri" w:hAnsi="Calibri" w:cs="Calibri"/>
          <w:color w:val="000000"/>
          <w:shd w:val="clear" w:color="auto" w:fill="FFFFFF"/>
          <w:lang w:val="es-ES"/>
        </w:rPr>
        <w:t xml:space="preserve"> </w:t>
      </w:r>
    </w:p>
    <w:p w:rsidR="005A2761" w:rsidRPr="00922C3C" w:rsidRDefault="00546116"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 xml:space="preserve">     </w:t>
      </w:r>
    </w:p>
    <w:p w:rsidR="00036F84" w:rsidRPr="00922C3C" w:rsidRDefault="00F34583" w:rsidP="00E45006">
      <w:pPr>
        <w:widowControl w:val="0"/>
        <w:autoSpaceDE w:val="0"/>
        <w:autoSpaceDN w:val="0"/>
        <w:spacing w:before="93" w:after="0" w:line="276" w:lineRule="auto"/>
        <w:ind w:right="49"/>
        <w:jc w:val="both"/>
        <w:rPr>
          <w:rFonts w:ascii="Arial" w:eastAsia="Arial" w:hAnsi="Arial" w:cs="Arial"/>
          <w:b/>
          <w:sz w:val="24"/>
          <w:szCs w:val="24"/>
          <w:u w:val="single"/>
          <w:lang w:val="es-ES" w:eastAsia="es-ES" w:bidi="es-ES"/>
        </w:rPr>
      </w:pPr>
      <w:r w:rsidRPr="00922C3C">
        <w:rPr>
          <w:rFonts w:ascii="Arial" w:eastAsia="Arial" w:hAnsi="Arial" w:cs="Arial"/>
          <w:b/>
          <w:sz w:val="24"/>
          <w:szCs w:val="24"/>
          <w:u w:val="single"/>
          <w:lang w:val="es-ES" w:eastAsia="es-ES" w:bidi="es-ES"/>
        </w:rPr>
        <w:t>7</w:t>
      </w:r>
      <w:r w:rsidR="00036F84" w:rsidRPr="00922C3C">
        <w:rPr>
          <w:rFonts w:ascii="Arial" w:eastAsia="Arial" w:hAnsi="Arial" w:cs="Arial"/>
          <w:b/>
          <w:sz w:val="24"/>
          <w:szCs w:val="24"/>
          <w:u w:val="single"/>
          <w:lang w:val="es-ES" w:eastAsia="es-ES" w:bidi="es-ES"/>
        </w:rPr>
        <w:t>.4 Emisiones de GEI por departamento.</w:t>
      </w:r>
    </w:p>
    <w:p w:rsidR="00036F84" w:rsidRPr="00922C3C" w:rsidRDefault="00036F84"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036F84" w:rsidRPr="00922C3C" w:rsidRDefault="00036F84"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r w:rsidRPr="00922C3C">
        <w:rPr>
          <w:rFonts w:ascii="Arial" w:eastAsia="Arial" w:hAnsi="Arial" w:cs="Arial"/>
          <w:b/>
          <w:sz w:val="24"/>
          <w:szCs w:val="24"/>
          <w:lang w:val="es-ES" w:eastAsia="es-ES" w:bidi="es-ES"/>
        </w:rPr>
        <w:t>Antioquia</w:t>
      </w:r>
    </w:p>
    <w:p w:rsidR="00036F84" w:rsidRPr="00922C3C" w:rsidRDefault="00036F84"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 xml:space="preserve">La industria manufacturera </w:t>
      </w:r>
      <w:r w:rsidR="003B6F91" w:rsidRPr="00922C3C">
        <w:rPr>
          <w:rFonts w:ascii="Arial" w:eastAsia="Arial" w:hAnsi="Arial" w:cs="Arial"/>
          <w:sz w:val="24"/>
          <w:szCs w:val="24"/>
          <w:lang w:val="es-ES" w:eastAsia="es-ES" w:bidi="es-ES"/>
        </w:rPr>
        <w:t xml:space="preserve">en este departamento </w:t>
      </w:r>
      <w:r w:rsidR="00E12545" w:rsidRPr="00922C3C">
        <w:rPr>
          <w:rFonts w:ascii="Arial" w:eastAsia="Arial" w:hAnsi="Arial" w:cs="Arial"/>
          <w:sz w:val="24"/>
          <w:szCs w:val="24"/>
          <w:lang w:val="es-ES" w:eastAsia="es-ES" w:bidi="es-ES"/>
        </w:rPr>
        <w:t>genera 5247</w:t>
      </w:r>
      <w:r w:rsidR="00D707E6" w:rsidRPr="00922C3C">
        <w:rPr>
          <w:rFonts w:ascii="Arial" w:eastAsia="Arial" w:hAnsi="Arial" w:cs="Arial"/>
          <w:sz w:val="24"/>
          <w:szCs w:val="24"/>
          <w:lang w:val="es-ES" w:eastAsia="es-ES" w:bidi="es-ES"/>
        </w:rPr>
        <w:t xml:space="preserve"> k</w:t>
      </w:r>
      <w:r w:rsidR="003B6F91" w:rsidRPr="00922C3C">
        <w:rPr>
          <w:rFonts w:ascii="Arial" w:eastAsia="Arial" w:hAnsi="Arial" w:cs="Arial"/>
          <w:sz w:val="24"/>
          <w:szCs w:val="24"/>
          <w:lang w:val="es-ES" w:eastAsia="es-ES" w:bidi="es-ES"/>
        </w:rPr>
        <w:t xml:space="preserve">ton de CO2, lo cual representa un 22,88% </w:t>
      </w:r>
      <w:r w:rsidR="00E12545" w:rsidRPr="00922C3C">
        <w:rPr>
          <w:rFonts w:ascii="Arial" w:eastAsia="Arial" w:hAnsi="Arial" w:cs="Arial"/>
          <w:sz w:val="24"/>
          <w:szCs w:val="24"/>
          <w:lang w:val="es-ES" w:eastAsia="es-ES" w:bidi="es-ES"/>
        </w:rPr>
        <w:t>de la</w:t>
      </w:r>
      <w:r w:rsidR="003B6F91" w:rsidRPr="00922C3C">
        <w:rPr>
          <w:rFonts w:ascii="Arial" w:eastAsia="Arial" w:hAnsi="Arial" w:cs="Arial"/>
          <w:sz w:val="24"/>
          <w:szCs w:val="24"/>
          <w:lang w:val="es-ES" w:eastAsia="es-ES" w:bidi="es-ES"/>
        </w:rPr>
        <w:t xml:space="preserve"> generación tota</w:t>
      </w:r>
      <w:r w:rsidR="009E7DBE" w:rsidRPr="00922C3C">
        <w:rPr>
          <w:rFonts w:ascii="Arial" w:eastAsia="Arial" w:hAnsi="Arial" w:cs="Arial"/>
          <w:sz w:val="24"/>
          <w:szCs w:val="24"/>
          <w:lang w:val="es-ES" w:eastAsia="es-ES" w:bidi="es-ES"/>
        </w:rPr>
        <w:t>l de CO2 en el departamento, por</w:t>
      </w:r>
      <w:r w:rsidR="003B6F91" w:rsidRPr="00922C3C">
        <w:rPr>
          <w:rFonts w:ascii="Arial" w:eastAsia="Arial" w:hAnsi="Arial" w:cs="Arial"/>
          <w:sz w:val="24"/>
          <w:szCs w:val="24"/>
          <w:lang w:val="es-ES" w:eastAsia="es-ES" w:bidi="es-ES"/>
        </w:rPr>
        <w:t xml:space="preserve"> quema de combustibles fósiles, presentando se mayor can</w:t>
      </w:r>
      <w:r w:rsidR="009E7DBE" w:rsidRPr="00922C3C">
        <w:rPr>
          <w:rFonts w:ascii="Arial" w:eastAsia="Arial" w:hAnsi="Arial" w:cs="Arial"/>
          <w:sz w:val="24"/>
          <w:szCs w:val="24"/>
          <w:lang w:val="es-ES" w:eastAsia="es-ES" w:bidi="es-ES"/>
        </w:rPr>
        <w:t xml:space="preserve">tidad de emisiones en las provincias </w:t>
      </w:r>
      <w:r w:rsidR="000B3BBF" w:rsidRPr="00922C3C">
        <w:rPr>
          <w:rFonts w:ascii="Arial" w:eastAsia="Arial" w:hAnsi="Arial" w:cs="Arial"/>
          <w:sz w:val="24"/>
          <w:szCs w:val="24"/>
          <w:lang w:val="es-ES" w:eastAsia="es-ES" w:bidi="es-ES"/>
        </w:rPr>
        <w:t>del Valle</w:t>
      </w:r>
      <w:r w:rsidR="003B6F91" w:rsidRPr="00922C3C">
        <w:rPr>
          <w:rFonts w:ascii="Arial" w:eastAsia="Arial" w:hAnsi="Arial" w:cs="Arial"/>
          <w:sz w:val="24"/>
          <w:szCs w:val="24"/>
          <w:lang w:val="es-ES" w:eastAsia="es-ES" w:bidi="es-ES"/>
        </w:rPr>
        <w:t xml:space="preserve"> de Aburra, Magdalena Medio y Bajo Cauca con emisiones entre</w:t>
      </w:r>
      <w:r w:rsidR="00D707E6" w:rsidRPr="00922C3C">
        <w:rPr>
          <w:rFonts w:ascii="Arial" w:eastAsia="Arial" w:hAnsi="Arial" w:cs="Arial"/>
          <w:sz w:val="24"/>
          <w:szCs w:val="24"/>
          <w:lang w:val="es-ES" w:eastAsia="es-ES" w:bidi="es-ES"/>
        </w:rPr>
        <w:t xml:space="preserve"> 120 y 4763 k</w:t>
      </w:r>
      <w:r w:rsidR="003B6F91" w:rsidRPr="00922C3C">
        <w:rPr>
          <w:rFonts w:ascii="Arial" w:eastAsia="Arial" w:hAnsi="Arial" w:cs="Arial"/>
          <w:sz w:val="24"/>
          <w:szCs w:val="24"/>
          <w:lang w:val="es-ES" w:eastAsia="es-ES" w:bidi="es-ES"/>
        </w:rPr>
        <w:t>ton de CO2 eq</w:t>
      </w:r>
      <w:r w:rsidR="00C1130D" w:rsidRPr="00922C3C">
        <w:rPr>
          <w:rFonts w:ascii="Arial" w:eastAsia="Arial" w:hAnsi="Arial" w:cs="Arial"/>
          <w:sz w:val="24"/>
          <w:szCs w:val="24"/>
          <w:lang w:val="es-ES" w:eastAsia="es-ES" w:bidi="es-ES"/>
        </w:rPr>
        <w:t xml:space="preserve"> </w:t>
      </w:r>
      <w:r w:rsidR="00C1130D" w:rsidRPr="00922C3C">
        <w:rPr>
          <w:rFonts w:ascii="Calibri" w:hAnsi="Calibri" w:cs="Calibri"/>
          <w:color w:val="000000"/>
          <w:shd w:val="clear" w:color="auto" w:fill="FFFFFF"/>
          <w:lang w:val="es-ES"/>
        </w:rPr>
        <w:t>(IDEAM &amp; PNUD, MADS, DNP, CANSILLERIA, 2016, pp. 1–3)</w:t>
      </w:r>
      <w:r w:rsidR="003B6F91" w:rsidRPr="00922C3C">
        <w:rPr>
          <w:rFonts w:ascii="Arial" w:eastAsia="Arial" w:hAnsi="Arial" w:cs="Arial"/>
          <w:sz w:val="24"/>
          <w:szCs w:val="24"/>
          <w:lang w:val="es-ES" w:eastAsia="es-ES" w:bidi="es-ES"/>
        </w:rPr>
        <w:t>.</w:t>
      </w:r>
    </w:p>
    <w:p w:rsidR="003B6F91" w:rsidRPr="00922C3C" w:rsidRDefault="00E12545"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noProof/>
          <w:lang w:eastAsia="es-CO"/>
        </w:rPr>
        <w:drawing>
          <wp:anchor distT="0" distB="0" distL="114300" distR="114300" simplePos="0" relativeHeight="251715584" behindDoc="0" locked="0" layoutInCell="1" allowOverlap="1" wp14:anchorId="607EF29D" wp14:editId="012E5AEA">
            <wp:simplePos x="0" y="0"/>
            <wp:positionH relativeFrom="column">
              <wp:posOffset>1398145</wp:posOffset>
            </wp:positionH>
            <wp:positionV relativeFrom="paragraph">
              <wp:posOffset>172423</wp:posOffset>
            </wp:positionV>
            <wp:extent cx="3108597" cy="1854200"/>
            <wp:effectExtent l="0" t="0" r="0"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BEBA8EAE-BF5A-486C-A8C5-ECC9F3942E4B}">
                          <a14:imgProps xmlns:a14="http://schemas.microsoft.com/office/drawing/2010/main">
                            <a14:imgLayer r:embed="rId35">
                              <a14:imgEffect>
                                <a14:backgroundRemoval t="10807" b="72396" l="43411" r="95681">
                                  <a14:foregroundMark x1="46413" y1="45052" x2="43704" y2="53125"/>
                                  <a14:foregroundMark x1="45095" y1="49609" x2="43558" y2="56901"/>
                                  <a14:foregroundMark x1="44143" y1="57161" x2="48243" y2="63411"/>
                                  <a14:foregroundMark x1="46413" y1="61849" x2="62152" y2="68359"/>
                                  <a14:foregroundMark x1="61713" y1="69401" x2="73572" y2="72917"/>
                                  <a14:foregroundMark x1="67350" y1="71615" x2="89751" y2="69922"/>
                                  <a14:foregroundMark x1="78477" y1="70964" x2="95827" y2="54427"/>
                                  <a14:foregroundMark x1="87116" y1="63411" x2="95388" y2="53125"/>
                                  <a14:foregroundMark x1="95388" y1="53125" x2="95534" y2="19010"/>
                                  <a14:foregroundMark x1="95095" y1="19271" x2="84553" y2="13021"/>
                                  <a14:foregroundMark x1="84553" y1="13281" x2="78331" y2="11068"/>
                                  <a14:foregroundMark x1="78331" y1="11068" x2="56955" y2="11068"/>
                                  <a14:foregroundMark x1="56955" y1="11589" x2="43558" y2="11068"/>
                                  <a14:foregroundMark x1="43558" y1="11068" x2="44290" y2="49089"/>
                                  <a14:foregroundMark x1="44143" y1="30339" x2="95095" y2="51172"/>
                                  <a14:foregroundMark x1="67789" y1="11979" x2="70205" y2="69661"/>
                                  <a14:foregroundMark x1="69327" y1="42318" x2="85652" y2="34375"/>
                                  <a14:foregroundMark x1="69180" y1="40104" x2="68887" y2="15755"/>
                                  <a14:foregroundMark x1="68375" y1="16797" x2="86823" y2="26563"/>
                                  <a14:foregroundMark x1="77379" y1="22786" x2="84261" y2="46875"/>
                                  <a14:foregroundMark x1="77818" y1="20313" x2="77818" y2="20313"/>
                                  <a14:foregroundMark x1="53734" y1="20573" x2="53734" y2="20573"/>
                                  <a14:foregroundMark x1="53734" y1="20573" x2="59883" y2="37891"/>
                                  <a14:foregroundMark x1="53294" y1="22005" x2="47657" y2="32031"/>
                                  <a14:foregroundMark x1="50732" y1="27344" x2="43411" y2="10807"/>
                                  <a14:foregroundMark x1="53953" y1="21354" x2="54685" y2="65104"/>
                                  <a14:foregroundMark x1="67643" y1="12500" x2="63543" y2="32031"/>
                                  <a14:foregroundMark x1="50073" y1="33594" x2="49780" y2="60417"/>
                                  <a14:foregroundMark x1="82870" y1="61589" x2="62738" y2="43880"/>
                                  <a14:foregroundMark x1="86384" y1="57422" x2="71596" y2="43620"/>
                                  <a14:foregroundMark x1="91142" y1="51563" x2="88946" y2="30339"/>
                                  <a14:foregroundMark x1="92167" y1="30339" x2="86091" y2="22005"/>
                                  <a14:foregroundMark x1="75842" y1="19010" x2="72035" y2="11068"/>
                                  <a14:foregroundMark x1="91142" y1="58854" x2="94290" y2="67188"/>
                                  <a14:foregroundMark x1="43558" y1="12240" x2="43558" y2="12240"/>
                                  <a14:foregroundMark x1="43558" y1="12240" x2="47365" y2="19792"/>
                                  <a14:foregroundMark x1="43997" y1="56901" x2="49195" y2="65885"/>
                                  <a14:foregroundMark x1="49195" y1="65885" x2="52416" y2="69922"/>
                                  <a14:foregroundMark x1="88946" y1="70182" x2="94583" y2="69922"/>
                                  <a14:foregroundMark x1="94583" y1="69922" x2="95388" y2="54167"/>
                                  <a14:foregroundMark x1="94290" y1="70182" x2="95681" y2="69922"/>
                                  <a14:foregroundMark x1="95681" y1="69922" x2="95388" y2="11328"/>
                                </a14:backgroundRemoval>
                              </a14:imgEffect>
                            </a14:imgLayer>
                          </a14:imgProps>
                        </a:ext>
                        <a:ext uri="{28A0092B-C50C-407E-A947-70E740481C1C}">
                          <a14:useLocalDpi xmlns:a14="http://schemas.microsoft.com/office/drawing/2010/main" val="0"/>
                        </a:ext>
                      </a:extLst>
                    </a:blip>
                    <a:srcRect l="43248" t="11107" r="1314" b="30077"/>
                    <a:stretch/>
                  </pic:blipFill>
                  <pic:spPr bwMode="auto">
                    <a:xfrm>
                      <a:off x="0" y="0"/>
                      <a:ext cx="3108597" cy="1854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B6F91" w:rsidRPr="00922C3C" w:rsidRDefault="003B6F91"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3B6F91" w:rsidRPr="00922C3C" w:rsidRDefault="003B6F91"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036F84" w:rsidRPr="00922C3C" w:rsidRDefault="00036F84"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p>
    <w:p w:rsidR="00036F84" w:rsidRPr="00922C3C" w:rsidRDefault="00036F84"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p>
    <w:p w:rsidR="00036F84" w:rsidRPr="00922C3C" w:rsidRDefault="00036F84"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036F84" w:rsidRPr="00922C3C" w:rsidRDefault="00036F84"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036F84" w:rsidRPr="00922C3C" w:rsidRDefault="00036F84"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036F84" w:rsidRPr="00922C3C" w:rsidRDefault="00036F84"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3B6F91" w:rsidRPr="00922C3C" w:rsidRDefault="00327382"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Figura 13</w:t>
      </w:r>
      <w:r w:rsidR="00E12545" w:rsidRPr="00922C3C">
        <w:rPr>
          <w:rFonts w:ascii="Arial" w:eastAsia="Arial" w:hAnsi="Arial" w:cs="Arial"/>
          <w:sz w:val="24"/>
          <w:szCs w:val="24"/>
          <w:lang w:val="es-ES" w:eastAsia="es-ES" w:bidi="es-ES"/>
        </w:rPr>
        <w:t>. Emisiones de CO2 por sector</w:t>
      </w:r>
      <w:r w:rsidR="0040198D" w:rsidRPr="00922C3C">
        <w:rPr>
          <w:rFonts w:ascii="Arial" w:eastAsia="Arial" w:hAnsi="Arial" w:cs="Arial"/>
          <w:sz w:val="24"/>
          <w:szCs w:val="24"/>
          <w:lang w:val="es-ES" w:eastAsia="es-ES" w:bidi="es-ES"/>
        </w:rPr>
        <w:t xml:space="preserve"> en el departamento de </w:t>
      </w:r>
      <w:r w:rsidR="000B3BBF" w:rsidRPr="00922C3C">
        <w:rPr>
          <w:rFonts w:ascii="Arial" w:eastAsia="Arial" w:hAnsi="Arial" w:cs="Arial"/>
          <w:sz w:val="24"/>
          <w:szCs w:val="24"/>
          <w:lang w:val="es-ES" w:eastAsia="es-ES" w:bidi="es-ES"/>
        </w:rPr>
        <w:t>Antioquia</w:t>
      </w:r>
      <w:r w:rsidR="00E12545" w:rsidRPr="00922C3C">
        <w:rPr>
          <w:rFonts w:ascii="Arial" w:eastAsia="Arial" w:hAnsi="Arial" w:cs="Arial"/>
          <w:sz w:val="24"/>
          <w:szCs w:val="24"/>
          <w:lang w:val="es-ES" w:eastAsia="es-ES" w:bidi="es-ES"/>
        </w:rPr>
        <w:t>.</w:t>
      </w:r>
    </w:p>
    <w:p w:rsidR="00E12545" w:rsidRPr="00922C3C" w:rsidRDefault="00E12545"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 xml:space="preserve">Fuente: </w:t>
      </w:r>
      <w:r w:rsidR="00C1130D" w:rsidRPr="00922C3C">
        <w:rPr>
          <w:rFonts w:ascii="Arial" w:eastAsia="Arial" w:hAnsi="Arial" w:cs="Arial"/>
          <w:sz w:val="16"/>
          <w:szCs w:val="16"/>
          <w:lang w:val="es-ES" w:eastAsia="es-ES" w:bidi="es-ES"/>
        </w:rPr>
        <w:t>(IDEAM &amp; PNUD, MADS, DNP, CANSILLERIA, 2016, pp. 1–3)</w:t>
      </w:r>
      <w:r w:rsidRPr="00922C3C">
        <w:rPr>
          <w:rFonts w:ascii="Arial" w:eastAsia="Arial" w:hAnsi="Arial" w:cs="Arial"/>
          <w:sz w:val="16"/>
          <w:szCs w:val="16"/>
          <w:lang w:val="es-ES" w:eastAsia="es-ES" w:bidi="es-ES"/>
        </w:rPr>
        <w:t>.</w:t>
      </w:r>
    </w:p>
    <w:p w:rsidR="0006308D" w:rsidRPr="00922C3C" w:rsidRDefault="0006308D"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p>
    <w:p w:rsidR="003B6F91" w:rsidRPr="00922C3C" w:rsidRDefault="000B3BBF"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r w:rsidRPr="00922C3C">
        <w:rPr>
          <w:rFonts w:ascii="Arial" w:eastAsia="Arial" w:hAnsi="Arial" w:cs="Arial"/>
          <w:b/>
          <w:sz w:val="24"/>
          <w:szCs w:val="24"/>
          <w:lang w:val="es-ES" w:eastAsia="es-ES" w:bidi="es-ES"/>
        </w:rPr>
        <w:lastRenderedPageBreak/>
        <w:t>Atlántico</w:t>
      </w:r>
    </w:p>
    <w:p w:rsidR="00E12545" w:rsidRPr="00922C3C" w:rsidRDefault="00D707E6"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 xml:space="preserve">La industria manufacturera en el departamento del atlántico genera 1629 kton de emisiones de CO2 eq, la cual equivale al 21,96% de las emisiones totales en el departamento, principalmente en los municipios de Barranquilla y Sabana Larga </w:t>
      </w:r>
      <w:r w:rsidR="0040198D" w:rsidRPr="00922C3C">
        <w:rPr>
          <w:rFonts w:ascii="Arial" w:eastAsia="Arial" w:hAnsi="Arial" w:cs="Arial"/>
          <w:sz w:val="24"/>
          <w:szCs w:val="24"/>
          <w:lang w:val="es-ES" w:eastAsia="es-ES" w:bidi="es-ES"/>
        </w:rPr>
        <w:t>con emisiones de 154 a 4957 y 79 a 153 kton respectivamente. Las emisiones de CO2 en la industria manufacturera en este departamento principalmente se debe a la quema de combustibles para la producción de químicos y minerales no metálicos, la cual corresponde al 61% de las emisiones totales por este sector en el departamento del Atlántico</w:t>
      </w:r>
      <w:r w:rsidR="00C1130D" w:rsidRPr="00922C3C">
        <w:rPr>
          <w:rFonts w:ascii="Arial" w:eastAsia="Arial" w:hAnsi="Arial" w:cs="Arial"/>
          <w:sz w:val="24"/>
          <w:szCs w:val="24"/>
          <w:lang w:val="es-ES" w:eastAsia="es-ES" w:bidi="es-ES"/>
        </w:rPr>
        <w:t xml:space="preserve"> </w:t>
      </w:r>
      <w:r w:rsidR="00CE1434" w:rsidRPr="00922C3C">
        <w:rPr>
          <w:rStyle w:val="Refdenotaalpie"/>
          <w:rFonts w:ascii="Arial" w:eastAsia="Arial" w:hAnsi="Arial" w:cs="Arial"/>
          <w:sz w:val="24"/>
          <w:szCs w:val="24"/>
          <w:lang w:val="es-ES" w:eastAsia="es-ES" w:bidi="es-ES"/>
        </w:rPr>
        <w:footnoteReference w:id="27"/>
      </w:r>
      <w:r w:rsidR="0040198D" w:rsidRPr="00922C3C">
        <w:rPr>
          <w:rFonts w:ascii="Arial" w:eastAsia="Arial" w:hAnsi="Arial" w:cs="Arial"/>
          <w:sz w:val="24"/>
          <w:szCs w:val="24"/>
          <w:lang w:val="es-ES" w:eastAsia="es-ES" w:bidi="es-ES"/>
        </w:rPr>
        <w:t>.</w:t>
      </w:r>
    </w:p>
    <w:p w:rsidR="0040198D" w:rsidRPr="00922C3C" w:rsidRDefault="0006308D"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noProof/>
          <w:lang w:eastAsia="es-CO"/>
        </w:rPr>
        <w:drawing>
          <wp:anchor distT="0" distB="0" distL="114300" distR="114300" simplePos="0" relativeHeight="251716608" behindDoc="1" locked="0" layoutInCell="1" allowOverlap="1" wp14:anchorId="022B1E6A" wp14:editId="4B3A8B91">
            <wp:simplePos x="0" y="0"/>
            <wp:positionH relativeFrom="column">
              <wp:posOffset>1237463</wp:posOffset>
            </wp:positionH>
            <wp:positionV relativeFrom="paragraph">
              <wp:posOffset>135712</wp:posOffset>
            </wp:positionV>
            <wp:extent cx="2639505" cy="2213223"/>
            <wp:effectExtent l="0" t="0" r="889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33957" t="17071" r="15633" b="7756"/>
                    <a:stretch/>
                  </pic:blipFill>
                  <pic:spPr bwMode="auto">
                    <a:xfrm>
                      <a:off x="0" y="0"/>
                      <a:ext cx="2639505" cy="22132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B6F91" w:rsidRPr="00922C3C" w:rsidRDefault="003B6F91"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3B6F91" w:rsidRPr="00922C3C" w:rsidRDefault="003B6F91"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D707E6" w:rsidRPr="00922C3C" w:rsidRDefault="00D707E6"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E67C91" w:rsidRPr="00922C3C" w:rsidRDefault="00E67C91"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E67C91" w:rsidRPr="00922C3C" w:rsidRDefault="00E67C91"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E67C91" w:rsidRPr="00922C3C" w:rsidRDefault="00E67C91"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40198D" w:rsidRPr="00922C3C" w:rsidRDefault="0040198D"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06308D" w:rsidRPr="00922C3C" w:rsidRDefault="0006308D"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06308D" w:rsidRPr="00922C3C" w:rsidRDefault="0006308D"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40198D" w:rsidRPr="00922C3C" w:rsidRDefault="00327382"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Figura 14</w:t>
      </w:r>
      <w:r w:rsidR="0040198D" w:rsidRPr="00922C3C">
        <w:rPr>
          <w:rFonts w:ascii="Arial" w:eastAsia="Arial" w:hAnsi="Arial" w:cs="Arial"/>
          <w:sz w:val="24"/>
          <w:szCs w:val="24"/>
          <w:lang w:val="es-ES" w:eastAsia="es-ES" w:bidi="es-ES"/>
        </w:rPr>
        <w:t>. Emisiones de CO2 por sector</w:t>
      </w:r>
      <w:r w:rsidR="00404584" w:rsidRPr="00922C3C">
        <w:rPr>
          <w:rFonts w:ascii="Arial" w:eastAsia="Arial" w:hAnsi="Arial" w:cs="Arial"/>
          <w:sz w:val="24"/>
          <w:szCs w:val="24"/>
          <w:lang w:val="es-ES" w:eastAsia="es-ES" w:bidi="es-ES"/>
        </w:rPr>
        <w:t xml:space="preserve"> en el departamento del </w:t>
      </w:r>
      <w:r w:rsidR="00C1130D" w:rsidRPr="00922C3C">
        <w:rPr>
          <w:rFonts w:ascii="Arial" w:eastAsia="Arial" w:hAnsi="Arial" w:cs="Arial"/>
          <w:sz w:val="24"/>
          <w:szCs w:val="24"/>
          <w:lang w:val="es-ES" w:eastAsia="es-ES" w:bidi="es-ES"/>
        </w:rPr>
        <w:t>Atlántico</w:t>
      </w:r>
      <w:r w:rsidR="0040198D" w:rsidRPr="00922C3C">
        <w:rPr>
          <w:rFonts w:ascii="Arial" w:eastAsia="Arial" w:hAnsi="Arial" w:cs="Arial"/>
          <w:sz w:val="24"/>
          <w:szCs w:val="24"/>
          <w:lang w:val="es-ES" w:eastAsia="es-ES" w:bidi="es-ES"/>
        </w:rPr>
        <w:t>.</w:t>
      </w:r>
    </w:p>
    <w:p w:rsidR="0040198D" w:rsidRPr="00922C3C" w:rsidRDefault="0040198D"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 xml:space="preserve">Fuente: </w:t>
      </w:r>
      <w:r w:rsidR="00C1130D" w:rsidRPr="00922C3C">
        <w:rPr>
          <w:rFonts w:ascii="Arial" w:eastAsia="Arial" w:hAnsi="Arial" w:cs="Arial"/>
          <w:sz w:val="16"/>
          <w:szCs w:val="16"/>
          <w:lang w:val="es-ES" w:eastAsia="es-ES" w:bidi="es-ES"/>
        </w:rPr>
        <w:t>(IDEAM &amp; PNUD, MADS, DNP, CANSILLERIA, 2016, pp. 1–3)</w:t>
      </w:r>
      <w:r w:rsidRPr="00922C3C">
        <w:rPr>
          <w:rFonts w:ascii="Arial" w:eastAsia="Arial" w:hAnsi="Arial" w:cs="Arial"/>
          <w:sz w:val="16"/>
          <w:szCs w:val="16"/>
          <w:lang w:val="es-ES" w:eastAsia="es-ES" w:bidi="es-ES"/>
        </w:rPr>
        <w:t>.</w:t>
      </w:r>
    </w:p>
    <w:p w:rsidR="0040198D" w:rsidRPr="00922C3C" w:rsidRDefault="0040198D"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p>
    <w:p w:rsidR="00833132" w:rsidRPr="00922C3C" w:rsidRDefault="0040198D"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r w:rsidRPr="00922C3C">
        <w:rPr>
          <w:rFonts w:ascii="Arial" w:eastAsia="Arial" w:hAnsi="Arial" w:cs="Arial"/>
          <w:b/>
          <w:sz w:val="24"/>
          <w:szCs w:val="24"/>
          <w:lang w:val="es-ES" w:eastAsia="es-ES" w:bidi="es-ES"/>
        </w:rPr>
        <w:t>Bogotá D.C</w:t>
      </w:r>
    </w:p>
    <w:p w:rsidR="00833132" w:rsidRPr="00922C3C" w:rsidRDefault="00833132" w:rsidP="00E45006">
      <w:pPr>
        <w:widowControl w:val="0"/>
        <w:autoSpaceDE w:val="0"/>
        <w:autoSpaceDN w:val="0"/>
        <w:spacing w:before="93" w:after="0" w:line="276" w:lineRule="auto"/>
        <w:ind w:right="49"/>
        <w:jc w:val="both"/>
        <w:rPr>
          <w:rFonts w:ascii="Arial" w:eastAsia="Arial" w:hAnsi="Arial" w:cs="Arial"/>
          <w:sz w:val="24"/>
          <w:szCs w:val="24"/>
          <w:vertAlign w:val="superscript"/>
          <w:lang w:val="es-ES" w:eastAsia="es-ES" w:bidi="es-ES"/>
        </w:rPr>
      </w:pPr>
      <w:r w:rsidRPr="00922C3C">
        <w:rPr>
          <w:rFonts w:ascii="Arial" w:eastAsia="Arial" w:hAnsi="Arial" w:cs="Arial"/>
          <w:sz w:val="24"/>
          <w:szCs w:val="24"/>
          <w:lang w:val="es-ES" w:eastAsia="es-ES" w:bidi="es-ES"/>
        </w:rPr>
        <w:t>La capital del pais, presenta emisiones de 1258,97 kton de CO2, representando un11,88% de las emisiones totales de la ciudad. Principalmente se generan estas emisiones por la producción de minerales no metálicos, el procesamiento de bebidas, tabaco y la producción de textiles y cueros</w:t>
      </w:r>
      <w:r w:rsidR="00A72E90" w:rsidRPr="00922C3C">
        <w:rPr>
          <w:rFonts w:ascii="Arial" w:eastAsia="Arial" w:hAnsi="Arial" w:cs="Arial"/>
          <w:sz w:val="24"/>
          <w:szCs w:val="24"/>
          <w:vertAlign w:val="superscript"/>
          <w:lang w:val="es-ES" w:eastAsia="es-ES" w:bidi="es-ES"/>
        </w:rPr>
        <w:t>26</w:t>
      </w:r>
    </w:p>
    <w:p w:rsidR="0040198D" w:rsidRPr="00922C3C" w:rsidRDefault="0040198D"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833132" w:rsidRPr="00922C3C" w:rsidRDefault="00833132"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833132" w:rsidRPr="00922C3C" w:rsidRDefault="00833132"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40198D" w:rsidRPr="00922C3C" w:rsidRDefault="0040198D"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40198D" w:rsidRPr="00922C3C" w:rsidRDefault="00A72E90"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noProof/>
          <w:lang w:eastAsia="es-CO"/>
        </w:rPr>
        <w:drawing>
          <wp:anchor distT="0" distB="0" distL="114300" distR="114300" simplePos="0" relativeHeight="251717632" behindDoc="0" locked="0" layoutInCell="1" allowOverlap="1" wp14:anchorId="4B279BC1" wp14:editId="498F14A7">
            <wp:simplePos x="0" y="0"/>
            <wp:positionH relativeFrom="column">
              <wp:posOffset>1091209</wp:posOffset>
            </wp:positionH>
            <wp:positionV relativeFrom="paragraph">
              <wp:posOffset>-346304</wp:posOffset>
            </wp:positionV>
            <wp:extent cx="3091546" cy="1987156"/>
            <wp:effectExtent l="0" t="0" r="0"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23853" t="13747" r="7422" b="7683"/>
                    <a:stretch/>
                  </pic:blipFill>
                  <pic:spPr bwMode="auto">
                    <a:xfrm>
                      <a:off x="0" y="0"/>
                      <a:ext cx="3091546" cy="19871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0198D" w:rsidRPr="00922C3C" w:rsidRDefault="0040198D"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40198D" w:rsidRPr="00922C3C" w:rsidRDefault="0040198D"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833132" w:rsidRPr="00922C3C" w:rsidRDefault="00833132"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833132" w:rsidRPr="00922C3C" w:rsidRDefault="00833132"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833132" w:rsidRPr="00922C3C" w:rsidRDefault="00833132"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A72E90" w:rsidRPr="00922C3C" w:rsidRDefault="00327382"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Figu</w:t>
      </w:r>
    </w:p>
    <w:p w:rsidR="00A72E90" w:rsidRPr="00922C3C" w:rsidRDefault="00A72E90"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p>
    <w:p w:rsidR="00404584" w:rsidRPr="00922C3C" w:rsidRDefault="00436BE4"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Figu</w:t>
      </w:r>
      <w:r w:rsidR="00327382" w:rsidRPr="00922C3C">
        <w:rPr>
          <w:rFonts w:ascii="Arial" w:eastAsia="Arial" w:hAnsi="Arial" w:cs="Arial"/>
          <w:sz w:val="24"/>
          <w:szCs w:val="24"/>
          <w:lang w:val="es-ES" w:eastAsia="es-ES" w:bidi="es-ES"/>
        </w:rPr>
        <w:t>ra 15</w:t>
      </w:r>
      <w:r w:rsidR="00404584" w:rsidRPr="00922C3C">
        <w:rPr>
          <w:rFonts w:ascii="Arial" w:eastAsia="Arial" w:hAnsi="Arial" w:cs="Arial"/>
          <w:sz w:val="24"/>
          <w:szCs w:val="24"/>
          <w:lang w:val="es-ES" w:eastAsia="es-ES" w:bidi="es-ES"/>
        </w:rPr>
        <w:t>. Emisiones de CO2 por sector en Bogotá.</w:t>
      </w:r>
    </w:p>
    <w:p w:rsidR="00404584" w:rsidRPr="00922C3C" w:rsidRDefault="00404584"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Fuente</w:t>
      </w:r>
      <w:r w:rsidR="00C1130D" w:rsidRPr="00922C3C">
        <w:rPr>
          <w:rFonts w:ascii="Arial" w:eastAsia="Arial" w:hAnsi="Arial" w:cs="Arial"/>
          <w:sz w:val="16"/>
          <w:szCs w:val="16"/>
          <w:lang w:val="es-ES" w:eastAsia="es-ES" w:bidi="es-ES"/>
        </w:rPr>
        <w:t xml:space="preserve">: </w:t>
      </w:r>
      <w:r w:rsidR="00C1130D" w:rsidRPr="00922C3C">
        <w:rPr>
          <w:rFonts w:ascii="Calibri" w:hAnsi="Calibri" w:cs="Calibri"/>
          <w:color w:val="000000"/>
          <w:sz w:val="16"/>
          <w:szCs w:val="16"/>
          <w:shd w:val="clear" w:color="auto" w:fill="FFFFFF"/>
          <w:lang w:val="es-ES"/>
        </w:rPr>
        <w:t>(IDEAM &amp; PNUD, MADS, DNP, CANSILLERIA, 2016, pp. 1–3)</w:t>
      </w:r>
      <w:r w:rsidRPr="00922C3C">
        <w:rPr>
          <w:rFonts w:ascii="Arial" w:eastAsia="Arial" w:hAnsi="Arial" w:cs="Arial"/>
          <w:sz w:val="16"/>
          <w:szCs w:val="16"/>
          <w:lang w:val="es-ES" w:eastAsia="es-ES" w:bidi="es-ES"/>
        </w:rPr>
        <w:t>.</w:t>
      </w:r>
    </w:p>
    <w:p w:rsidR="00833132" w:rsidRPr="00922C3C" w:rsidRDefault="00833132"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404584" w:rsidRPr="00922C3C" w:rsidRDefault="00404584"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b/>
          <w:sz w:val="24"/>
          <w:szCs w:val="24"/>
          <w:lang w:val="es-ES" w:eastAsia="es-ES" w:bidi="es-ES"/>
        </w:rPr>
        <w:t>Bolívar</w:t>
      </w:r>
    </w:p>
    <w:p w:rsidR="00404584" w:rsidRPr="00922C3C" w:rsidRDefault="00404584"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La industria manufacturera presenta una generación de 1527,32 kton de CO2, con un 18,96%, siendo el sector con mayor generación de emisiones, esto debido a la producción de productos químicos, minerales no metálicos, alimentos, bebida y tabaco. Las mayores emisiones se registran en los centros urbanos de la ciudad de Cartagena de Indias con un 48%</w:t>
      </w:r>
      <w:r w:rsidR="00C1130D" w:rsidRPr="00922C3C">
        <w:rPr>
          <w:rFonts w:ascii="Arial" w:eastAsia="Arial" w:hAnsi="Arial" w:cs="Arial"/>
          <w:sz w:val="24"/>
          <w:szCs w:val="24"/>
          <w:lang w:val="es-ES" w:eastAsia="es-ES" w:bidi="es-ES"/>
        </w:rPr>
        <w:t xml:space="preserve"> </w:t>
      </w:r>
      <w:r w:rsidR="00BB6309" w:rsidRPr="00922C3C">
        <w:rPr>
          <w:rStyle w:val="Refdenotaalpie"/>
          <w:rFonts w:ascii="Arial" w:eastAsia="Arial" w:hAnsi="Arial" w:cs="Arial"/>
          <w:sz w:val="24"/>
          <w:szCs w:val="24"/>
          <w:lang w:val="es-ES" w:eastAsia="es-ES" w:bidi="es-ES"/>
        </w:rPr>
        <w:footnoteReference w:id="28"/>
      </w:r>
      <w:r w:rsidR="00BB6309" w:rsidRPr="00922C3C">
        <w:rPr>
          <w:rFonts w:ascii="Arial" w:eastAsia="Arial" w:hAnsi="Arial" w:cs="Arial"/>
          <w:sz w:val="24"/>
          <w:szCs w:val="24"/>
          <w:lang w:val="es-ES" w:eastAsia="es-ES" w:bidi="es-ES"/>
        </w:rPr>
        <w:t>.</w:t>
      </w:r>
    </w:p>
    <w:p w:rsidR="00E56DC2" w:rsidRPr="00922C3C" w:rsidRDefault="00E56DC2"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404584" w:rsidRPr="00922C3C" w:rsidRDefault="00404584"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noProof/>
          <w:lang w:eastAsia="es-CO"/>
        </w:rPr>
        <w:drawing>
          <wp:anchor distT="0" distB="0" distL="114300" distR="114300" simplePos="0" relativeHeight="251718656" behindDoc="0" locked="0" layoutInCell="1" allowOverlap="1" wp14:anchorId="139CBDFD" wp14:editId="7F3154D8">
            <wp:simplePos x="0" y="0"/>
            <wp:positionH relativeFrom="column">
              <wp:posOffset>1427100</wp:posOffset>
            </wp:positionH>
            <wp:positionV relativeFrom="paragraph">
              <wp:posOffset>143591</wp:posOffset>
            </wp:positionV>
            <wp:extent cx="2397528" cy="1687398"/>
            <wp:effectExtent l="0" t="0" r="3175" b="8255"/>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17303" t="10757" r="20885" b="11866"/>
                    <a:stretch/>
                  </pic:blipFill>
                  <pic:spPr bwMode="auto">
                    <a:xfrm>
                      <a:off x="0" y="0"/>
                      <a:ext cx="2397528" cy="16873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04584" w:rsidRPr="00922C3C" w:rsidRDefault="00404584"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404584" w:rsidRPr="00922C3C" w:rsidRDefault="00404584"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404584" w:rsidRPr="00922C3C" w:rsidRDefault="00404584"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404584" w:rsidRPr="00922C3C" w:rsidRDefault="00404584"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404584" w:rsidRPr="00922C3C" w:rsidRDefault="00404584"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404584" w:rsidRPr="00922C3C" w:rsidRDefault="00404584"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404584" w:rsidRPr="00922C3C" w:rsidRDefault="00404584"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404584" w:rsidRPr="00922C3C" w:rsidRDefault="00404584"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Figura 1</w:t>
      </w:r>
      <w:r w:rsidR="00327382" w:rsidRPr="00922C3C">
        <w:rPr>
          <w:rFonts w:ascii="Arial" w:eastAsia="Arial" w:hAnsi="Arial" w:cs="Arial"/>
          <w:sz w:val="24"/>
          <w:szCs w:val="24"/>
          <w:lang w:val="es-ES" w:eastAsia="es-ES" w:bidi="es-ES"/>
        </w:rPr>
        <w:t>6</w:t>
      </w:r>
      <w:r w:rsidRPr="00922C3C">
        <w:rPr>
          <w:rFonts w:ascii="Arial" w:eastAsia="Arial" w:hAnsi="Arial" w:cs="Arial"/>
          <w:sz w:val="24"/>
          <w:szCs w:val="24"/>
          <w:lang w:val="es-ES" w:eastAsia="es-ES" w:bidi="es-ES"/>
        </w:rPr>
        <w:t>. Emisiones de CO2 por sector en el departamento del Bolívar.</w:t>
      </w:r>
    </w:p>
    <w:p w:rsidR="00404584" w:rsidRPr="00922C3C" w:rsidRDefault="00404584"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 xml:space="preserve">Fuente: </w:t>
      </w:r>
      <w:r w:rsidR="00C1130D" w:rsidRPr="00922C3C">
        <w:rPr>
          <w:rFonts w:ascii="Arial" w:eastAsia="Arial" w:hAnsi="Arial" w:cs="Arial"/>
          <w:sz w:val="16"/>
          <w:szCs w:val="16"/>
          <w:lang w:val="es-ES" w:eastAsia="es-ES" w:bidi="es-ES"/>
        </w:rPr>
        <w:t>(IDEAM &amp; PNUD, MADS, DNP, CANSILLERIA, 2016, pp. 1–3)</w:t>
      </w:r>
      <w:r w:rsidRPr="00922C3C">
        <w:rPr>
          <w:rFonts w:ascii="Arial" w:eastAsia="Arial" w:hAnsi="Arial" w:cs="Arial"/>
          <w:sz w:val="16"/>
          <w:szCs w:val="16"/>
          <w:lang w:val="es-ES" w:eastAsia="es-ES" w:bidi="es-ES"/>
        </w:rPr>
        <w:t>.</w:t>
      </w:r>
    </w:p>
    <w:p w:rsidR="00404584" w:rsidRPr="00922C3C" w:rsidRDefault="00404584"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1821CF" w:rsidRPr="00922C3C" w:rsidRDefault="002A528A"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r w:rsidRPr="00922C3C">
        <w:rPr>
          <w:rFonts w:ascii="Arial" w:eastAsia="Arial" w:hAnsi="Arial" w:cs="Arial"/>
          <w:b/>
          <w:sz w:val="24"/>
          <w:szCs w:val="24"/>
          <w:lang w:val="es-ES" w:eastAsia="es-ES" w:bidi="es-ES"/>
        </w:rPr>
        <w:t>Boyacá</w:t>
      </w:r>
    </w:p>
    <w:p w:rsidR="001821CF" w:rsidRPr="00922C3C" w:rsidRDefault="001821CF" w:rsidP="00E45006">
      <w:pPr>
        <w:spacing w:line="276" w:lineRule="auto"/>
        <w:ind w:right="49"/>
        <w:jc w:val="both"/>
        <w:rPr>
          <w:rFonts w:ascii="Arial" w:hAnsi="Arial" w:cs="Arial"/>
          <w:sz w:val="24"/>
          <w:szCs w:val="24"/>
          <w:lang w:val="es-ES"/>
        </w:rPr>
      </w:pPr>
      <w:r w:rsidRPr="00922C3C">
        <w:rPr>
          <w:rFonts w:ascii="Arial" w:hAnsi="Arial" w:cs="Arial"/>
          <w:sz w:val="24"/>
          <w:szCs w:val="24"/>
          <w:lang w:val="es-ES"/>
        </w:rPr>
        <w:t>La industria de manufacturera genera 3096,42 kton de CO2 con una participación del 28,72% en la generación de CO2 total del departamento, dada la diversidad industrial que representa un 14% del PIB del departamento, pero es el causante de la generación de gran cantidad de emisiones siendo el sector con mayor contribución por procesos industriales y fabricación de coque y carbón vegetal representando un 37 % de las emisiones del departamento. Las mayores emisiones se en representadas en Tunja, en las provincias de Sugamuxi, Tundama y la libertad, con emisiones de 68 a 2003 kton de CO2</w:t>
      </w:r>
      <w:r w:rsidR="00C1130D" w:rsidRPr="00922C3C">
        <w:rPr>
          <w:rFonts w:ascii="Arial" w:hAnsi="Arial" w:cs="Arial"/>
          <w:sz w:val="24"/>
          <w:szCs w:val="24"/>
          <w:lang w:val="es-ES"/>
        </w:rPr>
        <w:t xml:space="preserve"> </w:t>
      </w:r>
      <w:r w:rsidR="00BB6309" w:rsidRPr="00922C3C">
        <w:rPr>
          <w:rStyle w:val="Refdenotaalpie"/>
          <w:rFonts w:ascii="Arial" w:hAnsi="Arial" w:cs="Arial"/>
          <w:sz w:val="24"/>
          <w:szCs w:val="24"/>
          <w:lang w:val="es-ES"/>
        </w:rPr>
        <w:footnoteReference w:id="29"/>
      </w:r>
    </w:p>
    <w:p w:rsidR="001821CF" w:rsidRPr="00922C3C" w:rsidRDefault="00A21740" w:rsidP="00E45006">
      <w:pPr>
        <w:widowControl w:val="0"/>
        <w:autoSpaceDE w:val="0"/>
        <w:autoSpaceDN w:val="0"/>
        <w:spacing w:after="2" w:line="276" w:lineRule="auto"/>
        <w:ind w:left="709" w:right="49" w:hanging="709"/>
        <w:rPr>
          <w:rFonts w:ascii="Arial" w:eastAsia="Arial" w:hAnsi="Arial" w:cs="Arial"/>
          <w:sz w:val="24"/>
          <w:szCs w:val="24"/>
          <w:lang w:val="es-ES" w:eastAsia="es-ES" w:bidi="es-ES"/>
        </w:rPr>
      </w:pPr>
      <w:r w:rsidRPr="00922C3C">
        <w:rPr>
          <w:noProof/>
          <w:lang w:eastAsia="es-CO"/>
        </w:rPr>
        <w:drawing>
          <wp:anchor distT="0" distB="0" distL="114300" distR="114300" simplePos="0" relativeHeight="251719680" behindDoc="1" locked="0" layoutInCell="1" allowOverlap="1" wp14:anchorId="0C1E8B66" wp14:editId="0AD67BD5">
            <wp:simplePos x="0" y="0"/>
            <wp:positionH relativeFrom="column">
              <wp:posOffset>1275715</wp:posOffset>
            </wp:positionH>
            <wp:positionV relativeFrom="paragraph">
              <wp:posOffset>55349</wp:posOffset>
            </wp:positionV>
            <wp:extent cx="2422689" cy="1939493"/>
            <wp:effectExtent l="0" t="0" r="0" b="381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27888" t="16436" r="19030" b="7982"/>
                    <a:stretch/>
                  </pic:blipFill>
                  <pic:spPr bwMode="auto">
                    <a:xfrm>
                      <a:off x="0" y="0"/>
                      <a:ext cx="2422689" cy="19394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821CF" w:rsidRPr="00922C3C" w:rsidRDefault="001821CF" w:rsidP="00E45006">
      <w:pPr>
        <w:widowControl w:val="0"/>
        <w:autoSpaceDE w:val="0"/>
        <w:autoSpaceDN w:val="0"/>
        <w:spacing w:after="2" w:line="276" w:lineRule="auto"/>
        <w:ind w:left="709" w:right="49" w:hanging="709"/>
        <w:rPr>
          <w:rFonts w:ascii="Arial" w:eastAsia="Arial" w:hAnsi="Arial" w:cs="Arial"/>
          <w:sz w:val="24"/>
          <w:szCs w:val="24"/>
          <w:lang w:val="es-ES" w:eastAsia="es-ES" w:bidi="es-ES"/>
        </w:rPr>
      </w:pPr>
    </w:p>
    <w:p w:rsidR="001821CF" w:rsidRPr="00922C3C" w:rsidRDefault="001821CF" w:rsidP="00E45006">
      <w:pPr>
        <w:widowControl w:val="0"/>
        <w:autoSpaceDE w:val="0"/>
        <w:autoSpaceDN w:val="0"/>
        <w:spacing w:after="2" w:line="276" w:lineRule="auto"/>
        <w:ind w:left="1416" w:right="49" w:hanging="1416"/>
        <w:rPr>
          <w:rFonts w:ascii="Arial" w:eastAsia="Arial" w:hAnsi="Arial" w:cs="Arial"/>
          <w:sz w:val="24"/>
          <w:szCs w:val="24"/>
          <w:lang w:val="es-ES" w:eastAsia="es-ES" w:bidi="es-ES"/>
        </w:rPr>
      </w:pPr>
    </w:p>
    <w:p w:rsidR="001821CF" w:rsidRPr="00922C3C" w:rsidRDefault="001821CF" w:rsidP="00E45006">
      <w:pPr>
        <w:widowControl w:val="0"/>
        <w:autoSpaceDE w:val="0"/>
        <w:autoSpaceDN w:val="0"/>
        <w:spacing w:after="2" w:line="276" w:lineRule="auto"/>
        <w:ind w:left="709" w:right="49" w:hanging="709"/>
        <w:rPr>
          <w:rFonts w:ascii="Arial" w:eastAsia="Arial" w:hAnsi="Arial" w:cs="Arial"/>
          <w:sz w:val="24"/>
          <w:szCs w:val="24"/>
          <w:lang w:val="es-ES" w:eastAsia="es-ES" w:bidi="es-ES"/>
        </w:rPr>
      </w:pPr>
    </w:p>
    <w:p w:rsidR="001821CF" w:rsidRPr="00922C3C" w:rsidRDefault="001821CF" w:rsidP="00E45006">
      <w:pPr>
        <w:widowControl w:val="0"/>
        <w:autoSpaceDE w:val="0"/>
        <w:autoSpaceDN w:val="0"/>
        <w:spacing w:after="2" w:line="276" w:lineRule="auto"/>
        <w:ind w:left="709" w:right="49" w:hanging="709"/>
        <w:rPr>
          <w:rFonts w:ascii="Arial" w:eastAsia="Arial" w:hAnsi="Arial" w:cs="Arial"/>
          <w:sz w:val="24"/>
          <w:szCs w:val="24"/>
          <w:lang w:val="es-ES" w:eastAsia="es-ES" w:bidi="es-ES"/>
        </w:rPr>
      </w:pPr>
    </w:p>
    <w:p w:rsidR="001821CF" w:rsidRPr="00922C3C" w:rsidRDefault="001821CF" w:rsidP="00E45006">
      <w:pPr>
        <w:widowControl w:val="0"/>
        <w:autoSpaceDE w:val="0"/>
        <w:autoSpaceDN w:val="0"/>
        <w:spacing w:after="2" w:line="276" w:lineRule="auto"/>
        <w:ind w:left="709" w:right="49" w:hanging="709"/>
        <w:rPr>
          <w:rFonts w:ascii="Arial" w:eastAsia="Arial" w:hAnsi="Arial" w:cs="Arial"/>
          <w:sz w:val="24"/>
          <w:szCs w:val="24"/>
          <w:lang w:val="es-ES" w:eastAsia="es-ES" w:bidi="es-ES"/>
        </w:rPr>
      </w:pPr>
    </w:p>
    <w:p w:rsidR="001821CF" w:rsidRPr="00922C3C" w:rsidRDefault="001821CF" w:rsidP="00E45006">
      <w:pPr>
        <w:widowControl w:val="0"/>
        <w:autoSpaceDE w:val="0"/>
        <w:autoSpaceDN w:val="0"/>
        <w:spacing w:after="2" w:line="276" w:lineRule="auto"/>
        <w:ind w:left="709" w:right="49" w:hanging="709"/>
        <w:rPr>
          <w:rFonts w:ascii="Arial" w:eastAsia="Arial" w:hAnsi="Arial" w:cs="Arial"/>
          <w:sz w:val="24"/>
          <w:szCs w:val="24"/>
          <w:lang w:val="es-ES" w:eastAsia="es-ES" w:bidi="es-ES"/>
        </w:rPr>
      </w:pPr>
    </w:p>
    <w:p w:rsidR="001821CF" w:rsidRPr="00922C3C" w:rsidRDefault="001821CF" w:rsidP="00E45006">
      <w:pPr>
        <w:widowControl w:val="0"/>
        <w:autoSpaceDE w:val="0"/>
        <w:autoSpaceDN w:val="0"/>
        <w:spacing w:after="2" w:line="276" w:lineRule="auto"/>
        <w:ind w:left="709" w:right="49" w:hanging="709"/>
        <w:rPr>
          <w:rFonts w:ascii="Arial" w:eastAsia="Arial" w:hAnsi="Arial" w:cs="Arial"/>
          <w:sz w:val="24"/>
          <w:szCs w:val="24"/>
          <w:lang w:val="es-ES" w:eastAsia="es-ES" w:bidi="es-ES"/>
        </w:rPr>
      </w:pPr>
    </w:p>
    <w:p w:rsidR="00DB7D92" w:rsidRPr="00922C3C" w:rsidRDefault="00DB7D92" w:rsidP="00E45006">
      <w:pPr>
        <w:widowControl w:val="0"/>
        <w:autoSpaceDE w:val="0"/>
        <w:autoSpaceDN w:val="0"/>
        <w:spacing w:after="2" w:line="276" w:lineRule="auto"/>
        <w:ind w:left="709" w:right="49" w:hanging="709"/>
        <w:rPr>
          <w:rFonts w:ascii="Arial" w:eastAsia="Arial" w:hAnsi="Arial" w:cs="Arial"/>
          <w:sz w:val="24"/>
          <w:szCs w:val="24"/>
          <w:lang w:val="es-ES" w:eastAsia="es-ES" w:bidi="es-ES"/>
        </w:rPr>
      </w:pPr>
    </w:p>
    <w:p w:rsidR="001821CF" w:rsidRPr="00922C3C" w:rsidRDefault="001821CF" w:rsidP="00E45006">
      <w:pPr>
        <w:widowControl w:val="0"/>
        <w:autoSpaceDE w:val="0"/>
        <w:autoSpaceDN w:val="0"/>
        <w:spacing w:after="2" w:line="276" w:lineRule="auto"/>
        <w:ind w:left="709" w:right="49" w:hanging="709"/>
        <w:rPr>
          <w:rFonts w:ascii="Arial" w:eastAsia="Arial" w:hAnsi="Arial" w:cs="Arial"/>
          <w:sz w:val="24"/>
          <w:szCs w:val="24"/>
          <w:lang w:val="es-ES" w:eastAsia="es-ES" w:bidi="es-ES"/>
        </w:rPr>
      </w:pPr>
    </w:p>
    <w:p w:rsidR="001821CF" w:rsidRPr="00922C3C" w:rsidRDefault="001821CF" w:rsidP="00E45006">
      <w:pPr>
        <w:widowControl w:val="0"/>
        <w:autoSpaceDE w:val="0"/>
        <w:autoSpaceDN w:val="0"/>
        <w:spacing w:before="93" w:after="0" w:line="276" w:lineRule="auto"/>
        <w:ind w:left="708" w:right="49" w:hanging="708"/>
        <w:jc w:val="both"/>
        <w:rPr>
          <w:rFonts w:ascii="Arial" w:eastAsia="Arial" w:hAnsi="Arial" w:cs="Arial"/>
          <w:sz w:val="24"/>
          <w:szCs w:val="24"/>
          <w:lang w:val="es-ES" w:eastAsia="es-ES" w:bidi="es-ES"/>
        </w:rPr>
      </w:pPr>
    </w:p>
    <w:p w:rsidR="001821CF" w:rsidRPr="00922C3C" w:rsidRDefault="00327382"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Figura 17</w:t>
      </w:r>
      <w:r w:rsidR="001821CF" w:rsidRPr="00922C3C">
        <w:rPr>
          <w:rFonts w:ascii="Arial" w:eastAsia="Arial" w:hAnsi="Arial" w:cs="Arial"/>
          <w:sz w:val="24"/>
          <w:szCs w:val="24"/>
          <w:lang w:val="es-ES" w:eastAsia="es-ES" w:bidi="es-ES"/>
        </w:rPr>
        <w:t>. Emisiones de CO2 por sector en el departamento de Boyacá.</w:t>
      </w:r>
    </w:p>
    <w:p w:rsidR="001821CF" w:rsidRPr="00922C3C" w:rsidRDefault="001821CF"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 xml:space="preserve">Fuente: </w:t>
      </w:r>
      <w:r w:rsidR="00C1130D" w:rsidRPr="00922C3C">
        <w:rPr>
          <w:rFonts w:ascii="Arial" w:eastAsia="Arial" w:hAnsi="Arial" w:cs="Arial"/>
          <w:sz w:val="16"/>
          <w:szCs w:val="16"/>
          <w:lang w:val="es-ES" w:eastAsia="es-ES" w:bidi="es-ES"/>
        </w:rPr>
        <w:t>(IDEAM &amp; PNUD, MADS, DNP, CANSILLERIA, 2016, pp. 1–3).</w:t>
      </w:r>
    </w:p>
    <w:p w:rsidR="00E67C91" w:rsidRPr="00922C3C" w:rsidRDefault="00E67C91"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p>
    <w:p w:rsidR="00404584" w:rsidRPr="00922C3C" w:rsidRDefault="001D25E5"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r w:rsidRPr="00922C3C">
        <w:rPr>
          <w:rFonts w:ascii="Arial" w:eastAsia="Arial" w:hAnsi="Arial" w:cs="Arial"/>
          <w:b/>
          <w:sz w:val="24"/>
          <w:szCs w:val="24"/>
          <w:lang w:val="es-ES" w:eastAsia="es-ES" w:bidi="es-ES"/>
        </w:rPr>
        <w:t>Cundinamarca</w:t>
      </w:r>
    </w:p>
    <w:p w:rsidR="00F34583" w:rsidRPr="00922C3C" w:rsidRDefault="001D25E5" w:rsidP="00E45006">
      <w:pPr>
        <w:widowControl w:val="0"/>
        <w:autoSpaceDE w:val="0"/>
        <w:autoSpaceDN w:val="0"/>
        <w:spacing w:before="93" w:after="0" w:line="276" w:lineRule="auto"/>
        <w:ind w:right="49"/>
        <w:jc w:val="both"/>
        <w:rPr>
          <w:rFonts w:ascii="Calibri" w:hAnsi="Calibri" w:cs="Calibri"/>
          <w:color w:val="000000"/>
          <w:shd w:val="clear" w:color="auto" w:fill="FFFFFF"/>
          <w:lang w:val="es-ES"/>
        </w:rPr>
      </w:pPr>
      <w:r w:rsidRPr="00922C3C">
        <w:rPr>
          <w:rFonts w:ascii="Arial" w:eastAsia="Arial" w:hAnsi="Arial" w:cs="Arial"/>
          <w:sz w:val="24"/>
          <w:szCs w:val="24"/>
          <w:lang w:val="es-ES" w:eastAsia="es-ES" w:bidi="es-ES"/>
        </w:rPr>
        <w:t xml:space="preserve">La industria </w:t>
      </w:r>
      <w:r w:rsidR="00203849" w:rsidRPr="00922C3C">
        <w:rPr>
          <w:rFonts w:ascii="Arial" w:eastAsia="Arial" w:hAnsi="Arial" w:cs="Arial"/>
          <w:sz w:val="24"/>
          <w:szCs w:val="24"/>
          <w:lang w:val="es-ES" w:eastAsia="es-ES" w:bidi="es-ES"/>
        </w:rPr>
        <w:t>manufacturera es</w:t>
      </w:r>
      <w:r w:rsidRPr="00922C3C">
        <w:rPr>
          <w:rFonts w:ascii="Arial" w:eastAsia="Arial" w:hAnsi="Arial" w:cs="Arial"/>
          <w:sz w:val="24"/>
          <w:szCs w:val="24"/>
          <w:lang w:val="es-ES" w:eastAsia="es-ES" w:bidi="es-ES"/>
        </w:rPr>
        <w:t xml:space="preserve"> el segundo generador CO2 </w:t>
      </w:r>
      <w:r w:rsidR="00203849" w:rsidRPr="00922C3C">
        <w:rPr>
          <w:rFonts w:ascii="Arial" w:eastAsia="Arial" w:hAnsi="Arial" w:cs="Arial"/>
          <w:sz w:val="24"/>
          <w:szCs w:val="24"/>
          <w:lang w:val="es-ES" w:eastAsia="es-ES" w:bidi="es-ES"/>
        </w:rPr>
        <w:t>después del</w:t>
      </w:r>
      <w:r w:rsidRPr="00922C3C">
        <w:rPr>
          <w:rFonts w:ascii="Arial" w:eastAsia="Arial" w:hAnsi="Arial" w:cs="Arial"/>
          <w:sz w:val="24"/>
          <w:szCs w:val="24"/>
          <w:lang w:val="es-ES" w:eastAsia="es-ES" w:bidi="es-ES"/>
        </w:rPr>
        <w:t xml:space="preserve"> sector agropecuario, con emisiones de 2824,15 kton CO2eq, que representa el 21,29% de las emisiones en el departamento.</w:t>
      </w:r>
      <w:r w:rsidR="00203849" w:rsidRPr="00922C3C">
        <w:rPr>
          <w:rFonts w:ascii="Arial" w:eastAsia="Arial" w:hAnsi="Arial" w:cs="Arial"/>
          <w:sz w:val="24"/>
          <w:szCs w:val="24"/>
          <w:lang w:val="es-ES" w:eastAsia="es-ES" w:bidi="es-ES"/>
        </w:rPr>
        <w:t xml:space="preserve"> La actividad con mayor generación de CO2 </w:t>
      </w:r>
      <w:r w:rsidR="00C1130D" w:rsidRPr="00922C3C">
        <w:rPr>
          <w:rFonts w:ascii="Arial" w:eastAsia="Arial" w:hAnsi="Arial" w:cs="Arial"/>
          <w:sz w:val="24"/>
          <w:szCs w:val="24"/>
          <w:lang w:val="es-ES" w:eastAsia="es-ES" w:bidi="es-ES"/>
        </w:rPr>
        <w:t>está</w:t>
      </w:r>
      <w:r w:rsidR="00203849" w:rsidRPr="00922C3C">
        <w:rPr>
          <w:rFonts w:ascii="Arial" w:eastAsia="Arial" w:hAnsi="Arial" w:cs="Arial"/>
          <w:sz w:val="24"/>
          <w:szCs w:val="24"/>
          <w:lang w:val="es-ES" w:eastAsia="es-ES" w:bidi="es-ES"/>
        </w:rPr>
        <w:t xml:space="preserve"> dada por la industria cementera con un 85,8 de las emisiones totales a nivel industrial</w:t>
      </w:r>
      <w:r w:rsidR="004A3683" w:rsidRPr="00922C3C">
        <w:rPr>
          <w:rFonts w:ascii="Calibri" w:hAnsi="Calibri" w:cs="Calibri"/>
          <w:color w:val="000000"/>
          <w:shd w:val="clear" w:color="auto" w:fill="FFFFFF"/>
          <w:lang w:val="es-ES"/>
        </w:rPr>
        <w:t xml:space="preserve"> </w:t>
      </w:r>
      <w:r w:rsidR="004A3683" w:rsidRPr="00922C3C">
        <w:rPr>
          <w:rStyle w:val="Refdenotaalpie"/>
          <w:rFonts w:ascii="Calibri" w:hAnsi="Calibri" w:cs="Calibri"/>
          <w:color w:val="000000"/>
          <w:shd w:val="clear" w:color="auto" w:fill="FFFFFF"/>
          <w:lang w:val="es-ES"/>
        </w:rPr>
        <w:footnoteReference w:id="30"/>
      </w:r>
      <w:r w:rsidR="004A3683" w:rsidRPr="00922C3C">
        <w:rPr>
          <w:rFonts w:ascii="Calibri" w:hAnsi="Calibri" w:cs="Calibri"/>
          <w:color w:val="000000"/>
          <w:shd w:val="clear" w:color="auto" w:fill="FFFFFF"/>
          <w:lang w:val="es-ES"/>
        </w:rPr>
        <w:t>.</w:t>
      </w:r>
    </w:p>
    <w:p w:rsidR="001D25E5" w:rsidRPr="00922C3C" w:rsidRDefault="00203849"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 xml:space="preserve"> </w:t>
      </w:r>
    </w:p>
    <w:p w:rsidR="001D25E5" w:rsidRPr="00922C3C" w:rsidRDefault="001D25E5"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noProof/>
          <w:lang w:eastAsia="es-CO"/>
        </w:rPr>
        <w:lastRenderedPageBreak/>
        <w:drawing>
          <wp:anchor distT="0" distB="0" distL="114300" distR="114300" simplePos="0" relativeHeight="251720704" behindDoc="0" locked="0" layoutInCell="1" allowOverlap="1" wp14:anchorId="699EF7CA" wp14:editId="1294FBF1">
            <wp:simplePos x="0" y="0"/>
            <wp:positionH relativeFrom="column">
              <wp:posOffset>1495234</wp:posOffset>
            </wp:positionH>
            <wp:positionV relativeFrom="paragraph">
              <wp:posOffset>-108094</wp:posOffset>
            </wp:positionV>
            <wp:extent cx="2590800" cy="2472131"/>
            <wp:effectExtent l="0" t="0" r="0" b="4445"/>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22513" t="19125" r="40874" b="18738"/>
                    <a:stretch/>
                  </pic:blipFill>
                  <pic:spPr bwMode="auto">
                    <a:xfrm>
                      <a:off x="0" y="0"/>
                      <a:ext cx="2590800" cy="24721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D25E5" w:rsidRPr="00922C3C" w:rsidRDefault="001D25E5"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404584" w:rsidRPr="00922C3C" w:rsidRDefault="00404584"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p>
    <w:p w:rsidR="00833132" w:rsidRPr="00922C3C" w:rsidRDefault="00833132"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833132" w:rsidRPr="00922C3C" w:rsidRDefault="00833132"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833132" w:rsidRPr="00922C3C" w:rsidRDefault="00833132"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833132" w:rsidRPr="00922C3C" w:rsidRDefault="00833132"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1D25E5" w:rsidRPr="00922C3C" w:rsidRDefault="001D25E5"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1D25E5" w:rsidRPr="00922C3C" w:rsidRDefault="001D25E5"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1D25E5" w:rsidRPr="00922C3C" w:rsidRDefault="00327382"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Figura 18</w:t>
      </w:r>
      <w:r w:rsidR="00203849" w:rsidRPr="00922C3C">
        <w:rPr>
          <w:rFonts w:ascii="Arial" w:eastAsia="Arial" w:hAnsi="Arial" w:cs="Arial"/>
          <w:sz w:val="24"/>
          <w:szCs w:val="24"/>
          <w:lang w:val="es-ES" w:eastAsia="es-ES" w:bidi="es-ES"/>
        </w:rPr>
        <w:t>. Participación emisiones por categoría de fuente industrial en Cundinamarca.</w:t>
      </w:r>
    </w:p>
    <w:p w:rsidR="00203849" w:rsidRPr="00922C3C" w:rsidRDefault="00203849"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Fuente: Ana Pulido, Universidad Nacional de Colombia</w:t>
      </w:r>
    </w:p>
    <w:p w:rsidR="00203849" w:rsidRPr="00922C3C" w:rsidRDefault="00203849"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p>
    <w:p w:rsidR="00203849" w:rsidRPr="00922C3C" w:rsidRDefault="007A3ADE"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r w:rsidRPr="00922C3C">
        <w:rPr>
          <w:rFonts w:ascii="Arial" w:eastAsia="Arial" w:hAnsi="Arial" w:cs="Arial"/>
          <w:b/>
          <w:sz w:val="24"/>
          <w:szCs w:val="24"/>
          <w:lang w:val="es-ES" w:eastAsia="es-ES" w:bidi="es-ES"/>
        </w:rPr>
        <w:t>Valle del Cauca</w:t>
      </w:r>
    </w:p>
    <w:p w:rsidR="007A3ADE" w:rsidRPr="00922C3C" w:rsidRDefault="007A3ADE"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La industria de infraestructura en el Valle del Cauca, está asociada en gran parte a las actividades asociadas a la quema de combustibles, emitiendo 6412 kton de CO2 que representa el 38,86% de las emisiones totales en el departamento, generada principalmente por el procesamiento de alimentos, bebidas y tabaco</w:t>
      </w:r>
      <w:r w:rsidR="00E04986" w:rsidRPr="00922C3C">
        <w:rPr>
          <w:rStyle w:val="Refdenotaalpie"/>
          <w:rFonts w:ascii="Arial" w:eastAsia="Arial" w:hAnsi="Arial" w:cs="Arial"/>
          <w:sz w:val="24"/>
          <w:szCs w:val="24"/>
          <w:lang w:val="es-ES" w:eastAsia="es-ES" w:bidi="es-ES"/>
        </w:rPr>
        <w:footnoteReference w:id="31"/>
      </w:r>
      <w:r w:rsidRPr="00922C3C">
        <w:rPr>
          <w:rFonts w:ascii="Arial" w:eastAsia="Arial" w:hAnsi="Arial" w:cs="Arial"/>
          <w:sz w:val="24"/>
          <w:szCs w:val="24"/>
          <w:lang w:val="es-ES" w:eastAsia="es-ES" w:bidi="es-ES"/>
        </w:rPr>
        <w:t>.</w:t>
      </w:r>
    </w:p>
    <w:p w:rsidR="007A3ADE" w:rsidRPr="00922C3C" w:rsidRDefault="00F3458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noProof/>
          <w:lang w:eastAsia="es-CO"/>
        </w:rPr>
        <w:drawing>
          <wp:anchor distT="0" distB="0" distL="114300" distR="114300" simplePos="0" relativeHeight="251721728" behindDoc="0" locked="0" layoutInCell="1" allowOverlap="1" wp14:anchorId="35D46C45" wp14:editId="314A5D8C">
            <wp:simplePos x="0" y="0"/>
            <wp:positionH relativeFrom="column">
              <wp:posOffset>1568174</wp:posOffset>
            </wp:positionH>
            <wp:positionV relativeFrom="paragraph">
              <wp:posOffset>71970</wp:posOffset>
            </wp:positionV>
            <wp:extent cx="2909532" cy="2070339"/>
            <wp:effectExtent l="0" t="0" r="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36354" t="19697" r="9343" b="11575"/>
                    <a:stretch/>
                  </pic:blipFill>
                  <pic:spPr bwMode="auto">
                    <a:xfrm>
                      <a:off x="0" y="0"/>
                      <a:ext cx="2935018" cy="20884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A3ADE" w:rsidRPr="00922C3C" w:rsidRDefault="007A3ADE"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A3ADE" w:rsidRPr="00922C3C" w:rsidRDefault="007A3ADE"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A3ADE" w:rsidRPr="00922C3C" w:rsidRDefault="007A3ADE"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A3ADE" w:rsidRPr="00922C3C" w:rsidRDefault="007A3ADE"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A3ADE" w:rsidRPr="00922C3C" w:rsidRDefault="007A3ADE"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A3ADE" w:rsidRPr="00922C3C" w:rsidRDefault="007A3ADE"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7A3ADE" w:rsidRPr="00922C3C" w:rsidRDefault="007A3ADE"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F34583" w:rsidRPr="00922C3C" w:rsidRDefault="00F34583" w:rsidP="00E45006">
      <w:pPr>
        <w:pStyle w:val="Subttulo"/>
        <w:spacing w:line="276" w:lineRule="auto"/>
        <w:ind w:right="49"/>
        <w:jc w:val="center"/>
        <w:rPr>
          <w:rFonts w:ascii="Arial" w:eastAsia="Arial" w:hAnsi="Arial" w:cs="Arial"/>
          <w:color w:val="000000" w:themeColor="text1"/>
          <w:sz w:val="24"/>
          <w:szCs w:val="24"/>
          <w:lang w:val="es-ES" w:eastAsia="es-ES" w:bidi="es-ES"/>
        </w:rPr>
      </w:pPr>
    </w:p>
    <w:p w:rsidR="007A3ADE" w:rsidRPr="00922C3C" w:rsidRDefault="00327382" w:rsidP="00E45006">
      <w:pPr>
        <w:pStyle w:val="Subttulo"/>
        <w:spacing w:line="276" w:lineRule="auto"/>
        <w:ind w:right="49"/>
        <w:jc w:val="center"/>
        <w:rPr>
          <w:rFonts w:ascii="Arial" w:eastAsia="Arial" w:hAnsi="Arial" w:cs="Arial"/>
          <w:color w:val="000000" w:themeColor="text1"/>
          <w:sz w:val="20"/>
          <w:szCs w:val="20"/>
          <w:lang w:val="es-ES" w:eastAsia="es-ES" w:bidi="es-ES"/>
        </w:rPr>
      </w:pPr>
      <w:r w:rsidRPr="00922C3C">
        <w:rPr>
          <w:rFonts w:ascii="Arial" w:eastAsia="Arial" w:hAnsi="Arial" w:cs="Arial"/>
          <w:color w:val="000000" w:themeColor="text1"/>
          <w:sz w:val="20"/>
          <w:szCs w:val="20"/>
          <w:lang w:val="es-ES" w:eastAsia="es-ES" w:bidi="es-ES"/>
        </w:rPr>
        <w:t>Figura 18</w:t>
      </w:r>
      <w:r w:rsidR="007A3ADE" w:rsidRPr="00922C3C">
        <w:rPr>
          <w:rFonts w:ascii="Arial" w:eastAsia="Arial" w:hAnsi="Arial" w:cs="Arial"/>
          <w:color w:val="000000" w:themeColor="text1"/>
          <w:sz w:val="20"/>
          <w:szCs w:val="20"/>
          <w:lang w:val="es-ES" w:eastAsia="es-ES" w:bidi="es-ES"/>
        </w:rPr>
        <w:t>. Emisiones de CO2 por sector en el departamento del Valle del Cauca.</w:t>
      </w:r>
    </w:p>
    <w:p w:rsidR="007A3ADE" w:rsidRPr="00922C3C" w:rsidRDefault="007A3ADE"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 xml:space="preserve">Fuente: </w:t>
      </w:r>
      <w:r w:rsidR="00C1130D" w:rsidRPr="00922C3C">
        <w:rPr>
          <w:rFonts w:ascii="Arial" w:eastAsia="Arial" w:hAnsi="Arial" w:cs="Arial"/>
          <w:sz w:val="16"/>
          <w:szCs w:val="16"/>
          <w:lang w:val="es-ES" w:eastAsia="es-ES" w:bidi="es-ES"/>
        </w:rPr>
        <w:t>(IDEAM &amp; PNUD, MADS, DNP, CANSILLERIA, 2016, pp. 1–3)</w:t>
      </w:r>
    </w:p>
    <w:p w:rsidR="00C1130D" w:rsidRPr="00922C3C" w:rsidRDefault="00F34583" w:rsidP="00E45006">
      <w:pPr>
        <w:widowControl w:val="0"/>
        <w:autoSpaceDE w:val="0"/>
        <w:autoSpaceDN w:val="0"/>
        <w:spacing w:before="93" w:after="0" w:line="276" w:lineRule="auto"/>
        <w:ind w:right="49"/>
        <w:jc w:val="both"/>
        <w:rPr>
          <w:rFonts w:ascii="Arial" w:eastAsia="Arial" w:hAnsi="Arial" w:cs="Arial"/>
          <w:b/>
          <w:sz w:val="24"/>
          <w:szCs w:val="24"/>
          <w:u w:val="single"/>
          <w:lang w:val="es-ES" w:eastAsia="es-ES" w:bidi="es-ES"/>
        </w:rPr>
      </w:pPr>
      <w:r w:rsidRPr="00922C3C">
        <w:rPr>
          <w:rFonts w:ascii="Arial" w:eastAsia="Arial" w:hAnsi="Arial" w:cs="Arial"/>
          <w:b/>
          <w:sz w:val="24"/>
          <w:szCs w:val="24"/>
          <w:u w:val="single"/>
          <w:lang w:val="es-ES" w:eastAsia="es-ES" w:bidi="es-ES"/>
        </w:rPr>
        <w:lastRenderedPageBreak/>
        <w:t>7</w:t>
      </w:r>
      <w:r w:rsidR="00E03B92" w:rsidRPr="00922C3C">
        <w:rPr>
          <w:rFonts w:ascii="Arial" w:eastAsia="Arial" w:hAnsi="Arial" w:cs="Arial"/>
          <w:b/>
          <w:sz w:val="24"/>
          <w:szCs w:val="24"/>
          <w:u w:val="single"/>
          <w:lang w:val="es-ES" w:eastAsia="es-ES" w:bidi="es-ES"/>
        </w:rPr>
        <w:t xml:space="preserve">.5 </w:t>
      </w:r>
      <w:r w:rsidR="00C1130D" w:rsidRPr="00922C3C">
        <w:rPr>
          <w:rFonts w:ascii="Arial" w:eastAsia="Arial" w:hAnsi="Arial" w:cs="Arial"/>
          <w:b/>
          <w:sz w:val="24"/>
          <w:szCs w:val="24"/>
          <w:u w:val="single"/>
          <w:lang w:val="es-ES" w:eastAsia="es-ES" w:bidi="es-ES"/>
        </w:rPr>
        <w:t>Baja implementación de tecnologías de alta eficiencia</w:t>
      </w:r>
    </w:p>
    <w:p w:rsidR="007A3ADE" w:rsidRPr="00922C3C" w:rsidRDefault="00C1130D"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Como se ha podido evidenciar con los datos propuestos anteriormente, el sector industrial, representa un alto consumo de energía, principalmente en los procesos de climatización, maquinaria e iluminación, siendo la actividad con mayor gasto energético la generación de calor, a partir de carbón y gas natural. En las industrias esto se debe principalmente a la baja utilización de tecnologías, que ayuden a mejorar la eficiencia de los procesos, tecnologías que generen menor consumo y la utilización de equipos antiguos.</w:t>
      </w:r>
    </w:p>
    <w:p w:rsidR="00C1130D" w:rsidRPr="00922C3C" w:rsidRDefault="00C1130D"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C1130D" w:rsidRPr="00922C3C" w:rsidRDefault="00C1130D"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b/>
          <w:sz w:val="24"/>
          <w:szCs w:val="24"/>
          <w:lang w:val="es-ES" w:eastAsia="es-ES" w:bidi="es-ES"/>
        </w:rPr>
        <w:t>Motores</w:t>
      </w:r>
      <w:r w:rsidR="00F34583" w:rsidRPr="00922C3C">
        <w:rPr>
          <w:rFonts w:ascii="Arial" w:eastAsia="Arial" w:hAnsi="Arial" w:cs="Arial"/>
          <w:b/>
          <w:sz w:val="24"/>
          <w:szCs w:val="24"/>
          <w:lang w:val="es-ES" w:eastAsia="es-ES" w:bidi="es-ES"/>
        </w:rPr>
        <w:t xml:space="preserve">: </w:t>
      </w:r>
      <w:r w:rsidRPr="00922C3C">
        <w:rPr>
          <w:rFonts w:ascii="Arial" w:eastAsia="Arial" w:hAnsi="Arial" w:cs="Arial"/>
          <w:sz w:val="24"/>
          <w:szCs w:val="24"/>
          <w:lang w:val="es-ES" w:eastAsia="es-ES" w:bidi="es-ES"/>
        </w:rPr>
        <w:t>En los sistemas eléctricos, según un estudio realizado por la UPME tan solo el 1% de las industrias operan con motores de a</w:t>
      </w:r>
      <w:r w:rsidR="00CF1F56" w:rsidRPr="00922C3C">
        <w:rPr>
          <w:rFonts w:ascii="Arial" w:eastAsia="Arial" w:hAnsi="Arial" w:cs="Arial"/>
          <w:sz w:val="24"/>
          <w:szCs w:val="24"/>
          <w:lang w:val="es-ES" w:eastAsia="es-ES" w:bidi="es-ES"/>
        </w:rPr>
        <w:t>lta eficiencia IE2 e IE3, de los</w:t>
      </w:r>
      <w:r w:rsidRPr="00922C3C">
        <w:rPr>
          <w:rFonts w:ascii="Arial" w:eastAsia="Arial" w:hAnsi="Arial" w:cs="Arial"/>
          <w:sz w:val="24"/>
          <w:szCs w:val="24"/>
          <w:lang w:val="es-ES" w:eastAsia="es-ES" w:bidi="es-ES"/>
        </w:rPr>
        <w:t xml:space="preserve"> cuales el 76% se encuentran instalados en empresas grandes, con la participación de la industria de alimentos en un 21%, 45% de sector confecciones y 8% del sector papel, ubicándose en este ultimo los motores con mayor potencia. Los demás motores con eficiencia estándar, presentan varios años de servicio, disminuyendo su eficiencia hasta en 4 puntos, siendo la clase de motor más utilizada el trifásico asincrónica jaula de ardilla</w:t>
      </w:r>
      <w:r w:rsidR="00E04986" w:rsidRPr="00922C3C">
        <w:rPr>
          <w:rStyle w:val="Refdenotaalpie"/>
          <w:rFonts w:ascii="Arial" w:eastAsia="Arial" w:hAnsi="Arial" w:cs="Arial"/>
          <w:sz w:val="24"/>
          <w:szCs w:val="24"/>
          <w:lang w:val="es-ES" w:eastAsia="es-ES" w:bidi="es-ES"/>
        </w:rPr>
        <w:t>32</w:t>
      </w:r>
      <w:r w:rsidRPr="00922C3C">
        <w:rPr>
          <w:rFonts w:ascii="Arial" w:eastAsia="Arial" w:hAnsi="Arial" w:cs="Arial"/>
          <w:sz w:val="24"/>
          <w:szCs w:val="24"/>
          <w:lang w:val="es-ES" w:eastAsia="es-ES" w:bidi="es-ES"/>
        </w:rPr>
        <w:t>.</w:t>
      </w:r>
    </w:p>
    <w:p w:rsidR="00E04986" w:rsidRPr="00922C3C" w:rsidRDefault="00E04986"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C1130D" w:rsidRPr="00922C3C" w:rsidRDefault="00C1130D"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b/>
          <w:sz w:val="24"/>
          <w:szCs w:val="24"/>
          <w:lang w:val="es-ES" w:eastAsia="es-ES" w:bidi="es-ES"/>
        </w:rPr>
        <w:t>Iluminación</w:t>
      </w:r>
      <w:r w:rsidR="00F34583" w:rsidRPr="00922C3C">
        <w:rPr>
          <w:rFonts w:ascii="Arial" w:eastAsia="Arial" w:hAnsi="Arial" w:cs="Arial"/>
          <w:b/>
          <w:sz w:val="24"/>
          <w:szCs w:val="24"/>
          <w:lang w:val="es-ES" w:eastAsia="es-ES" w:bidi="es-ES"/>
        </w:rPr>
        <w:t xml:space="preserve">: </w:t>
      </w:r>
      <w:r w:rsidRPr="00922C3C">
        <w:rPr>
          <w:rFonts w:ascii="Arial" w:eastAsia="Arial" w:hAnsi="Arial" w:cs="Arial"/>
          <w:sz w:val="24"/>
          <w:szCs w:val="24"/>
          <w:lang w:val="es-ES" w:eastAsia="es-ES" w:bidi="es-ES"/>
        </w:rPr>
        <w:t>En las industrias se ha promovido ampliamente el uso de luminarias T5 y LED, para ahorro energético, pero en la mayoría de industrias no se ha implementado, debido a que los pre</w:t>
      </w:r>
      <w:r w:rsidR="00291251" w:rsidRPr="00922C3C">
        <w:rPr>
          <w:rFonts w:ascii="Arial" w:eastAsia="Arial" w:hAnsi="Arial" w:cs="Arial"/>
          <w:sz w:val="24"/>
          <w:szCs w:val="24"/>
          <w:lang w:val="es-ES" w:eastAsia="es-ES" w:bidi="es-ES"/>
        </w:rPr>
        <w:t>cios no son competitivos en el</w:t>
      </w:r>
      <w:r w:rsidRPr="00922C3C">
        <w:rPr>
          <w:rFonts w:ascii="Arial" w:eastAsia="Arial" w:hAnsi="Arial" w:cs="Arial"/>
          <w:sz w:val="24"/>
          <w:szCs w:val="24"/>
          <w:lang w:val="es-ES" w:eastAsia="es-ES" w:bidi="es-ES"/>
        </w:rPr>
        <w:t xml:space="preserve"> mercado de las lumi</w:t>
      </w:r>
      <w:r w:rsidR="00291251" w:rsidRPr="00922C3C">
        <w:rPr>
          <w:rFonts w:ascii="Arial" w:eastAsia="Arial" w:hAnsi="Arial" w:cs="Arial"/>
          <w:sz w:val="24"/>
          <w:szCs w:val="24"/>
          <w:lang w:val="es-ES" w:eastAsia="es-ES" w:bidi="es-ES"/>
        </w:rPr>
        <w:t>narias y muchas veces no basta con cambiar de tipo</w:t>
      </w:r>
      <w:r w:rsidRPr="00922C3C">
        <w:rPr>
          <w:rFonts w:ascii="Arial" w:eastAsia="Arial" w:hAnsi="Arial" w:cs="Arial"/>
          <w:sz w:val="24"/>
          <w:szCs w:val="24"/>
          <w:lang w:val="es-ES" w:eastAsia="es-ES" w:bidi="es-ES"/>
        </w:rPr>
        <w:t>, si no hacer un rediseño de las instalaciones de iluminación, por lo cual, por facilidad, las industrias prefieren seguir utilizando iluminarias de tecnología anterior.</w:t>
      </w:r>
    </w:p>
    <w:p w:rsidR="00C1130D" w:rsidRPr="00922C3C" w:rsidRDefault="00C1130D"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C1130D" w:rsidRPr="00922C3C" w:rsidRDefault="00C1130D"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b/>
          <w:sz w:val="24"/>
          <w:szCs w:val="24"/>
          <w:lang w:val="es-ES" w:eastAsia="es-ES" w:bidi="es-ES"/>
        </w:rPr>
        <w:t>Sistemas térmicos</w:t>
      </w:r>
      <w:r w:rsidR="00F34583" w:rsidRPr="00922C3C">
        <w:rPr>
          <w:rFonts w:ascii="Arial" w:eastAsia="Arial" w:hAnsi="Arial" w:cs="Arial"/>
          <w:b/>
          <w:sz w:val="24"/>
          <w:szCs w:val="24"/>
          <w:lang w:val="es-ES" w:eastAsia="es-ES" w:bidi="es-ES"/>
        </w:rPr>
        <w:t xml:space="preserve">: </w:t>
      </w:r>
      <w:r w:rsidRPr="00922C3C">
        <w:rPr>
          <w:rFonts w:ascii="Arial" w:eastAsia="Arial" w:hAnsi="Arial" w:cs="Arial"/>
          <w:sz w:val="24"/>
          <w:szCs w:val="24"/>
          <w:lang w:val="es-ES" w:eastAsia="es-ES" w:bidi="es-ES"/>
        </w:rPr>
        <w:t xml:space="preserve">Los sistemas térmicos que se emplean en las empresas para la generación de vapor, principalmente con gas natural en donde actualmente la industria </w:t>
      </w:r>
      <w:r w:rsidR="008B6D74" w:rsidRPr="00922C3C">
        <w:rPr>
          <w:rFonts w:ascii="Arial" w:eastAsia="Arial" w:hAnsi="Arial" w:cs="Arial"/>
          <w:sz w:val="24"/>
          <w:szCs w:val="24"/>
          <w:lang w:val="es-ES" w:eastAsia="es-ES" w:bidi="es-ES"/>
        </w:rPr>
        <w:t>está</w:t>
      </w:r>
      <w:r w:rsidRPr="00922C3C">
        <w:rPr>
          <w:rFonts w:ascii="Arial" w:eastAsia="Arial" w:hAnsi="Arial" w:cs="Arial"/>
          <w:sz w:val="24"/>
          <w:szCs w:val="24"/>
          <w:lang w:val="es-ES" w:eastAsia="es-ES" w:bidi="es-ES"/>
        </w:rPr>
        <w:t xml:space="preserve"> utilizando el calor residual para el precalentamiento del aire de combustión, calderas de condensación para la recuperación del calor latente del vapor de agua en los gases de combustión, produciendo mayores eficiencias en la combustión, hasta un 90%, también se emplea, calor centralizado con calderas y distribución de vapor en los procesos, con eficiencias de 50-60% por transformaciones energéticas previas, otro de las tecnologías utilizadas son las de calentamiento directo con 70- 85% de eficiencia, con respecto a la anterior se obtienen ahorros energéticos de 15- 40% en combustible. Utilizando el método anterior de calentamiento directo, se podrían obtener beneficios en procesos de </w:t>
      </w:r>
      <w:r w:rsidRPr="00922C3C">
        <w:rPr>
          <w:rFonts w:ascii="Arial" w:eastAsia="Arial" w:hAnsi="Arial" w:cs="Arial"/>
          <w:sz w:val="24"/>
          <w:szCs w:val="24"/>
          <w:lang w:val="es-ES" w:eastAsia="es-ES" w:bidi="es-ES"/>
        </w:rPr>
        <w:lastRenderedPageBreak/>
        <w:t>baja temperatura, tales como; aumento en la eficiencia térmica alrededor de 20% y ahorro de combustible de 17%, tiempos menores en recuperación de inversión (entre 1,5 y 2,8 años) en comparación con otros procesos</w:t>
      </w:r>
      <w:r w:rsidR="00F44C14" w:rsidRPr="00922C3C">
        <w:rPr>
          <w:rStyle w:val="Refdenotaalpie"/>
          <w:rFonts w:ascii="Arial" w:eastAsia="Arial" w:hAnsi="Arial" w:cs="Arial"/>
          <w:sz w:val="24"/>
          <w:szCs w:val="24"/>
          <w:lang w:val="es-ES" w:eastAsia="es-ES" w:bidi="es-ES"/>
        </w:rPr>
        <w:footnoteReference w:id="32"/>
      </w:r>
      <w:r w:rsidR="00CB665C" w:rsidRPr="00922C3C">
        <w:rPr>
          <w:rFonts w:ascii="Arial" w:eastAsia="Arial" w:hAnsi="Arial" w:cs="Arial"/>
          <w:sz w:val="24"/>
          <w:szCs w:val="24"/>
          <w:lang w:val="es-ES" w:eastAsia="es-ES" w:bidi="es-ES"/>
        </w:rPr>
        <w:t xml:space="preserve"> </w:t>
      </w:r>
      <w:r w:rsidR="00F44C14" w:rsidRPr="00922C3C">
        <w:rPr>
          <w:rFonts w:ascii="Arial" w:eastAsia="Arial" w:hAnsi="Arial" w:cs="Arial"/>
          <w:sz w:val="24"/>
          <w:szCs w:val="24"/>
          <w:lang w:val="es-ES" w:eastAsia="es-ES" w:bidi="es-ES"/>
        </w:rPr>
        <w:t>.</w:t>
      </w:r>
    </w:p>
    <w:p w:rsidR="00C1130D" w:rsidRPr="00922C3C" w:rsidRDefault="00C1130D"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C1130D" w:rsidRPr="00922C3C" w:rsidRDefault="00C1130D"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Las tecnologías utilizadas para la generación de vapor con combustibles sólidos como carbón y biomasa más eficientes no son muy utilizadas en las industrias a excepción de algunos casos en la industria de alimentos, estas tecnologías hacen referencia a la utilización de lecho fluidizado o lecho fluidizante recirculado, la cual tiene grandes ventajas en cuanto a eficiencia en comparación a las tecnologías actualmente utilizadas en la industria como el lecho fijo, lecho recirculante y carbón pulverizado.</w:t>
      </w:r>
    </w:p>
    <w:p w:rsidR="00C1130D" w:rsidRPr="00922C3C" w:rsidRDefault="00C1130D"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C1130D" w:rsidRPr="00922C3C" w:rsidRDefault="00F34583" w:rsidP="00E45006">
      <w:pPr>
        <w:widowControl w:val="0"/>
        <w:autoSpaceDE w:val="0"/>
        <w:autoSpaceDN w:val="0"/>
        <w:spacing w:before="93" w:after="0" w:line="276" w:lineRule="auto"/>
        <w:ind w:right="49"/>
        <w:jc w:val="both"/>
        <w:rPr>
          <w:rFonts w:ascii="Arial" w:eastAsia="Arial" w:hAnsi="Arial" w:cs="Arial"/>
          <w:b/>
          <w:sz w:val="24"/>
          <w:szCs w:val="24"/>
          <w:u w:val="single"/>
          <w:lang w:val="es-ES" w:eastAsia="es-ES" w:bidi="es-ES"/>
        </w:rPr>
      </w:pPr>
      <w:r w:rsidRPr="00922C3C">
        <w:rPr>
          <w:rFonts w:ascii="Arial" w:eastAsia="Arial" w:hAnsi="Arial" w:cs="Arial"/>
          <w:b/>
          <w:sz w:val="24"/>
          <w:szCs w:val="24"/>
          <w:u w:val="single"/>
          <w:lang w:val="es-ES" w:eastAsia="es-ES" w:bidi="es-ES"/>
        </w:rPr>
        <w:t>8. OPORTUNIDADES PARA MEJORAR EFICIENCIA EN PROCESOS INDUSTRIALES.</w:t>
      </w:r>
    </w:p>
    <w:p w:rsidR="00B418C7" w:rsidRPr="00922C3C" w:rsidRDefault="00B418C7"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BA6EC1" w:rsidRPr="00922C3C" w:rsidRDefault="00B418C7"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El sector industrial no se encuentra organizado, se necesita que los procesos y actividades en las empresas que requieran de equipos que consuman energía sean inventariados con especificaciones técnicas, manteniendo una constante actualización y control de la información tecnológica para facilitar el acceso a la información, mejorar el análisis de consumo y facilitar los procesos auditoria.</w:t>
      </w:r>
    </w:p>
    <w:p w:rsidR="000E7D33" w:rsidRPr="00922C3C" w:rsidRDefault="00BA6EC1"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r w:rsidRPr="00922C3C">
        <w:rPr>
          <w:rFonts w:ascii="Arial" w:eastAsia="Arial" w:hAnsi="Arial" w:cs="Arial"/>
          <w:sz w:val="24"/>
          <w:szCs w:val="24"/>
          <w:lang w:val="es-ES" w:eastAsia="es-ES" w:bidi="es-ES"/>
        </w:rPr>
        <w:t xml:space="preserve">Al analizar los problemas que tiene el sector industrial en cuanto a eficiencia energética, se abren las puertas a las posibilidades de optimizar los procesos y mejorar la eficiencia, por medio de mejoras en equipos y en </w:t>
      </w:r>
      <w:r w:rsidR="00CC61A6" w:rsidRPr="00922C3C">
        <w:rPr>
          <w:rFonts w:ascii="Arial" w:eastAsia="Arial" w:hAnsi="Arial" w:cs="Arial"/>
          <w:sz w:val="24"/>
          <w:szCs w:val="24"/>
          <w:lang w:val="es-ES" w:eastAsia="es-ES" w:bidi="es-ES"/>
        </w:rPr>
        <w:t>instalaciones, que</w:t>
      </w:r>
      <w:r w:rsidR="00291251" w:rsidRPr="00922C3C">
        <w:rPr>
          <w:rFonts w:ascii="Arial" w:eastAsia="Arial" w:hAnsi="Arial" w:cs="Arial"/>
          <w:sz w:val="24"/>
          <w:szCs w:val="24"/>
          <w:lang w:val="es-ES" w:eastAsia="es-ES" w:bidi="es-ES"/>
        </w:rPr>
        <w:t xml:space="preserve"> representarían entre 8 y 15% de ahorro de </w:t>
      </w:r>
      <w:r w:rsidR="00CC61A6" w:rsidRPr="00922C3C">
        <w:rPr>
          <w:rFonts w:ascii="Arial" w:eastAsia="Arial" w:hAnsi="Arial" w:cs="Arial"/>
          <w:sz w:val="24"/>
          <w:szCs w:val="24"/>
          <w:lang w:val="es-ES" w:eastAsia="es-ES" w:bidi="es-ES"/>
        </w:rPr>
        <w:t>energía</w:t>
      </w:r>
      <w:r w:rsidR="00291251" w:rsidRPr="00922C3C">
        <w:rPr>
          <w:rFonts w:ascii="Arial" w:eastAsia="Arial" w:hAnsi="Arial" w:cs="Arial"/>
          <w:sz w:val="24"/>
          <w:szCs w:val="24"/>
          <w:lang w:val="es-ES" w:eastAsia="es-ES" w:bidi="es-ES"/>
        </w:rPr>
        <w:t xml:space="preserve"> en el sector industrial</w:t>
      </w:r>
      <w:r w:rsidR="00CC61A6" w:rsidRPr="00922C3C">
        <w:rPr>
          <w:rFonts w:ascii="Arial" w:eastAsia="Arial" w:hAnsi="Arial" w:cs="Arial"/>
          <w:sz w:val="24"/>
          <w:szCs w:val="24"/>
          <w:lang w:val="es-ES" w:eastAsia="es-ES" w:bidi="es-ES"/>
        </w:rPr>
        <w:t xml:space="preserve"> y la sustitución de estos equipos podría significar un ahorro en energía de 25%</w:t>
      </w:r>
      <w:r w:rsidRPr="00922C3C">
        <w:rPr>
          <w:rFonts w:ascii="Arial" w:eastAsia="Arial" w:hAnsi="Arial" w:cs="Arial"/>
          <w:sz w:val="24"/>
          <w:szCs w:val="24"/>
          <w:lang w:val="es-ES" w:eastAsia="es-ES" w:bidi="es-ES"/>
        </w:rPr>
        <w:t xml:space="preserve"> muchas de estas modificaciones no se re</w:t>
      </w:r>
      <w:r w:rsidR="00CC61A6" w:rsidRPr="00922C3C">
        <w:rPr>
          <w:rFonts w:ascii="Arial" w:eastAsia="Arial" w:hAnsi="Arial" w:cs="Arial"/>
          <w:sz w:val="24"/>
          <w:szCs w:val="24"/>
          <w:lang w:val="es-ES" w:eastAsia="es-ES" w:bidi="es-ES"/>
        </w:rPr>
        <w:t>alizan por cuestiones de costos o por cuestiones de diseño, como en el consumo energético por iluminación, que de igual manera tienes grades potenciales y estimaciones por parte de la UPME  un cambio en 300mil luminarias que equivalen a una inversión de 12M USD se podría disminuir en un 40% el consumo energético</w:t>
      </w:r>
      <w:r w:rsidRPr="00922C3C">
        <w:rPr>
          <w:rFonts w:ascii="Arial" w:eastAsia="Arial" w:hAnsi="Arial" w:cs="Arial"/>
          <w:sz w:val="24"/>
          <w:szCs w:val="24"/>
          <w:lang w:val="es-ES" w:eastAsia="es-ES" w:bidi="es-ES"/>
        </w:rPr>
        <w:t xml:space="preserve"> pero en el momento de presentar los beneficios económicos que pueden materializarse por la implementación de mejores tecnologías, por ahorro energético, por ahorro en materias primas</w:t>
      </w:r>
      <w:r w:rsidR="007547D4" w:rsidRPr="00922C3C">
        <w:rPr>
          <w:rFonts w:ascii="Arial" w:eastAsia="Arial" w:hAnsi="Arial" w:cs="Arial"/>
          <w:sz w:val="24"/>
          <w:szCs w:val="24"/>
          <w:lang w:val="es-ES" w:eastAsia="es-ES" w:bidi="es-ES"/>
        </w:rPr>
        <w:t>,</w:t>
      </w:r>
      <w:r w:rsidR="00E054E7" w:rsidRPr="00922C3C">
        <w:rPr>
          <w:rFonts w:ascii="Arial" w:eastAsia="Arial" w:hAnsi="Arial" w:cs="Arial"/>
          <w:sz w:val="24"/>
          <w:szCs w:val="24"/>
          <w:lang w:val="es-ES" w:eastAsia="es-ES" w:bidi="es-ES"/>
        </w:rPr>
        <w:t xml:space="preserve"> consumo de combustibles</w:t>
      </w:r>
      <w:r w:rsidR="007547D4" w:rsidRPr="00922C3C">
        <w:rPr>
          <w:rFonts w:ascii="Arial" w:eastAsia="Arial" w:hAnsi="Arial" w:cs="Arial"/>
          <w:sz w:val="24"/>
          <w:szCs w:val="24"/>
          <w:lang w:val="es-ES" w:eastAsia="es-ES" w:bidi="es-ES"/>
        </w:rPr>
        <w:t>, aumento en la competitividad del sector</w:t>
      </w:r>
      <w:r w:rsidRPr="00922C3C">
        <w:rPr>
          <w:rFonts w:ascii="Arial" w:eastAsia="Arial" w:hAnsi="Arial" w:cs="Arial"/>
          <w:sz w:val="24"/>
          <w:szCs w:val="24"/>
          <w:lang w:val="es-ES" w:eastAsia="es-ES" w:bidi="es-ES"/>
        </w:rPr>
        <w:t>, por la calidad</w:t>
      </w:r>
      <w:r w:rsidR="00F07EE2" w:rsidRPr="00922C3C">
        <w:rPr>
          <w:rFonts w:ascii="Arial" w:eastAsia="Arial" w:hAnsi="Arial" w:cs="Arial"/>
          <w:sz w:val="24"/>
          <w:szCs w:val="24"/>
          <w:lang w:val="es-ES" w:eastAsia="es-ES" w:bidi="es-ES"/>
        </w:rPr>
        <w:t xml:space="preserve"> de los </w:t>
      </w:r>
      <w:r w:rsidR="00F07EE2" w:rsidRPr="00922C3C">
        <w:rPr>
          <w:rFonts w:ascii="Arial" w:eastAsia="Arial" w:hAnsi="Arial" w:cs="Arial"/>
          <w:sz w:val="24"/>
          <w:szCs w:val="24"/>
          <w:lang w:val="es-ES" w:eastAsia="es-ES" w:bidi="es-ES"/>
        </w:rPr>
        <w:lastRenderedPageBreak/>
        <w:t>productos</w:t>
      </w:r>
      <w:r w:rsidR="007547D4" w:rsidRPr="00922C3C">
        <w:rPr>
          <w:rFonts w:ascii="Arial" w:eastAsia="Arial" w:hAnsi="Arial" w:cs="Arial"/>
          <w:sz w:val="24"/>
          <w:szCs w:val="24"/>
          <w:lang w:val="es-ES" w:eastAsia="es-ES" w:bidi="es-ES"/>
        </w:rPr>
        <w:t xml:space="preserve"> y reducir la huella de carbono de estas actividades</w:t>
      </w:r>
      <w:r w:rsidR="00F07EE2" w:rsidRPr="00922C3C">
        <w:rPr>
          <w:rFonts w:ascii="Arial" w:eastAsia="Arial" w:hAnsi="Arial" w:cs="Arial"/>
          <w:sz w:val="24"/>
          <w:szCs w:val="24"/>
          <w:lang w:val="es-ES" w:eastAsia="es-ES" w:bidi="es-ES"/>
        </w:rPr>
        <w:t>. Un estudio realizado por el Banco de Desarrollo de América Latina</w:t>
      </w:r>
      <w:r w:rsidR="00E054E7" w:rsidRPr="00922C3C">
        <w:rPr>
          <w:rFonts w:ascii="Arial" w:eastAsia="Arial" w:hAnsi="Arial" w:cs="Arial"/>
          <w:sz w:val="24"/>
          <w:szCs w:val="24"/>
          <w:lang w:val="es-ES" w:eastAsia="es-ES" w:bidi="es-ES"/>
        </w:rPr>
        <w:t xml:space="preserve">. En el estudio </w:t>
      </w:r>
      <w:r w:rsidR="007547D4" w:rsidRPr="00922C3C">
        <w:rPr>
          <w:rFonts w:ascii="Arial" w:eastAsia="Arial" w:hAnsi="Arial" w:cs="Arial"/>
          <w:sz w:val="24"/>
          <w:szCs w:val="24"/>
          <w:lang w:val="es-ES" w:eastAsia="es-ES" w:bidi="es-ES"/>
        </w:rPr>
        <w:t>muestra los</w:t>
      </w:r>
      <w:r w:rsidR="00E054E7" w:rsidRPr="00922C3C">
        <w:rPr>
          <w:rFonts w:ascii="Arial" w:eastAsia="Arial" w:hAnsi="Arial" w:cs="Arial"/>
          <w:sz w:val="24"/>
          <w:szCs w:val="24"/>
          <w:lang w:val="es-ES" w:eastAsia="es-ES" w:bidi="es-ES"/>
        </w:rPr>
        <w:t xml:space="preserve"> ahorros energéticos</w:t>
      </w:r>
      <w:r w:rsidR="007547D4" w:rsidRPr="00922C3C">
        <w:rPr>
          <w:rFonts w:ascii="Arial" w:eastAsia="Arial" w:hAnsi="Arial" w:cs="Arial"/>
          <w:sz w:val="24"/>
          <w:szCs w:val="24"/>
          <w:lang w:val="es-ES" w:eastAsia="es-ES" w:bidi="es-ES"/>
        </w:rPr>
        <w:t xml:space="preserve"> por costos en consumo de energía y costos operativos que representaría el cambio a tecnologías más eficientes, junto con el ahorro energético en el proceso</w:t>
      </w:r>
      <w:r w:rsidR="00F6553E" w:rsidRPr="00922C3C">
        <w:rPr>
          <w:rFonts w:ascii="Arial" w:eastAsia="Arial" w:hAnsi="Arial" w:cs="Arial"/>
          <w:sz w:val="24"/>
          <w:szCs w:val="24"/>
          <w:lang w:val="es-ES" w:eastAsia="es-ES" w:bidi="es-ES"/>
        </w:rPr>
        <w:t xml:space="preserve"> </w:t>
      </w:r>
      <w:r w:rsidR="00F44C14" w:rsidRPr="00922C3C">
        <w:rPr>
          <w:rStyle w:val="Refdenotaalpie"/>
          <w:rFonts w:ascii="Arial" w:eastAsia="Arial" w:hAnsi="Arial" w:cs="Arial"/>
          <w:sz w:val="24"/>
          <w:szCs w:val="24"/>
          <w:lang w:val="es-ES" w:eastAsia="es-ES" w:bidi="es-ES"/>
        </w:rPr>
        <w:footnoteReference w:id="33"/>
      </w:r>
      <w:r w:rsidR="00F44C14" w:rsidRPr="00922C3C">
        <w:rPr>
          <w:rFonts w:ascii="Arial" w:eastAsia="Arial" w:hAnsi="Arial" w:cs="Arial"/>
          <w:sz w:val="24"/>
          <w:szCs w:val="24"/>
          <w:lang w:val="es-ES" w:eastAsia="es-ES" w:bidi="es-ES"/>
        </w:rPr>
        <w:t>.</w:t>
      </w:r>
    </w:p>
    <w:p w:rsidR="000E7D33" w:rsidRPr="00922C3C" w:rsidRDefault="000E7D3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Los resultados del estudio demuestran que con la implementación de mejores tecnologías y gestión energética dentro de la industria con un ahorro energético significativo que no representa altos costos para el sector.</w:t>
      </w:r>
    </w:p>
    <w:p w:rsidR="000E7D33" w:rsidRPr="00922C3C" w:rsidRDefault="000E7D3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0E7D33" w:rsidRPr="00922C3C" w:rsidRDefault="000E7D3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b/>
          <w:sz w:val="24"/>
          <w:szCs w:val="24"/>
          <w:lang w:val="es-ES" w:eastAsia="es-ES" w:bidi="es-ES"/>
        </w:rPr>
        <w:t>Ventiladores</w:t>
      </w:r>
      <w:r w:rsidR="00F34583" w:rsidRPr="00922C3C">
        <w:rPr>
          <w:rFonts w:ascii="Arial" w:eastAsia="Arial" w:hAnsi="Arial" w:cs="Arial"/>
          <w:b/>
          <w:sz w:val="24"/>
          <w:szCs w:val="24"/>
          <w:lang w:val="es-ES" w:eastAsia="es-ES" w:bidi="es-ES"/>
        </w:rPr>
        <w:t xml:space="preserve">: </w:t>
      </w:r>
      <w:r w:rsidRPr="00922C3C">
        <w:rPr>
          <w:rFonts w:ascii="Arial" w:eastAsia="Arial" w:hAnsi="Arial" w:cs="Arial"/>
          <w:sz w:val="24"/>
          <w:szCs w:val="24"/>
          <w:lang w:val="es-ES" w:eastAsia="es-ES" w:bidi="es-ES"/>
        </w:rPr>
        <w:t>En ventiladores de refrigeración, los costos operativos aumentan, pero presenta un gran ahorro potencial de 84% hasta 12.884 kWh/año de ahorro energético que representa un beneficio económico de 1.811 USD/año</w:t>
      </w:r>
      <w:r w:rsidR="00507868" w:rsidRPr="00922C3C">
        <w:rPr>
          <w:lang w:val="es-ES"/>
        </w:rPr>
        <w:t xml:space="preserve"> </w:t>
      </w:r>
      <w:r w:rsidR="008614C3" w:rsidRPr="00922C3C">
        <w:rPr>
          <w:rStyle w:val="Refdenotaalpie"/>
          <w:lang w:val="es-ES"/>
        </w:rPr>
        <w:footnoteReference w:id="34"/>
      </w:r>
    </w:p>
    <w:p w:rsidR="000E7D33" w:rsidRPr="00922C3C" w:rsidRDefault="000E7D3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0E7D33" w:rsidRPr="00922C3C" w:rsidRDefault="000E7D3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b/>
          <w:sz w:val="24"/>
          <w:szCs w:val="24"/>
          <w:lang w:val="es-ES" w:eastAsia="es-ES" w:bidi="es-ES"/>
        </w:rPr>
        <w:t>ISO 500</w:t>
      </w:r>
      <w:r w:rsidR="00160EF2" w:rsidRPr="00922C3C">
        <w:rPr>
          <w:rFonts w:ascii="Arial" w:eastAsia="Arial" w:hAnsi="Arial" w:cs="Arial"/>
          <w:b/>
          <w:sz w:val="24"/>
          <w:szCs w:val="24"/>
          <w:lang w:val="es-ES" w:eastAsia="es-ES" w:bidi="es-ES"/>
        </w:rPr>
        <w:t>0</w:t>
      </w:r>
      <w:r w:rsidRPr="00922C3C">
        <w:rPr>
          <w:rFonts w:ascii="Arial" w:eastAsia="Arial" w:hAnsi="Arial" w:cs="Arial"/>
          <w:b/>
          <w:sz w:val="24"/>
          <w:szCs w:val="24"/>
          <w:lang w:val="es-ES" w:eastAsia="es-ES" w:bidi="es-ES"/>
        </w:rPr>
        <w:t>1</w:t>
      </w:r>
      <w:r w:rsidR="00F34583" w:rsidRPr="00922C3C">
        <w:rPr>
          <w:rFonts w:ascii="Arial" w:eastAsia="Arial" w:hAnsi="Arial" w:cs="Arial"/>
          <w:b/>
          <w:sz w:val="24"/>
          <w:szCs w:val="24"/>
          <w:lang w:val="es-ES" w:eastAsia="es-ES" w:bidi="es-ES"/>
        </w:rPr>
        <w:t xml:space="preserve">: </w:t>
      </w:r>
      <w:r w:rsidRPr="00922C3C">
        <w:rPr>
          <w:rFonts w:ascii="Arial" w:eastAsia="Arial" w:hAnsi="Arial" w:cs="Arial"/>
          <w:sz w:val="24"/>
          <w:szCs w:val="24"/>
          <w:lang w:val="es-ES" w:eastAsia="es-ES" w:bidi="es-ES"/>
        </w:rPr>
        <w:t>En el caso de la implementación de la norma ISO 5001 que son sistemas de gestión de la energía por parte de las industrias adheridas al esquema de acuerdos voluntarios de reducción de consumos eléctricos en la industria relacionados con procesos industriales intensivos energéticamente, confiere beneficios como descuentos en impuestos de CO2 presenta el mayor beneficio económico con 5.079 USD/año y un ahorro energético de 43.394 kWh/año</w:t>
      </w:r>
      <w:r w:rsidR="00507868" w:rsidRPr="00922C3C">
        <w:rPr>
          <w:rFonts w:ascii="Arial" w:eastAsia="Arial" w:hAnsi="Arial" w:cs="Arial"/>
          <w:sz w:val="24"/>
          <w:szCs w:val="24"/>
          <w:lang w:val="es-ES" w:eastAsia="es-ES" w:bidi="es-ES"/>
        </w:rPr>
        <w:t xml:space="preserve"> y como presenta la Tabla.3</w:t>
      </w:r>
      <w:r w:rsidRPr="00922C3C">
        <w:rPr>
          <w:rFonts w:ascii="Arial" w:eastAsia="Arial" w:hAnsi="Arial" w:cs="Arial"/>
          <w:sz w:val="24"/>
          <w:szCs w:val="24"/>
          <w:lang w:val="es-ES" w:eastAsia="es-ES" w:bidi="es-ES"/>
        </w:rPr>
        <w:t xml:space="preserve"> los costos de operación</w:t>
      </w:r>
      <w:r w:rsidR="008614C3" w:rsidRPr="00922C3C">
        <w:rPr>
          <w:rFonts w:ascii="Arial" w:eastAsia="Arial" w:hAnsi="Arial" w:cs="Arial"/>
          <w:sz w:val="24"/>
          <w:szCs w:val="24"/>
          <w:vertAlign w:val="superscript"/>
          <w:lang w:val="es-ES" w:eastAsia="es-ES" w:bidi="es-ES"/>
        </w:rPr>
        <w:t>32</w:t>
      </w:r>
      <w:r w:rsidR="00507868" w:rsidRPr="00922C3C">
        <w:rPr>
          <w:rFonts w:ascii="Arial" w:eastAsia="Arial" w:hAnsi="Arial" w:cs="Arial"/>
          <w:sz w:val="24"/>
          <w:szCs w:val="24"/>
          <w:lang w:val="es-ES" w:eastAsia="es-ES" w:bidi="es-ES"/>
        </w:rPr>
        <w:t>.</w:t>
      </w:r>
    </w:p>
    <w:p w:rsidR="000E7D33" w:rsidRPr="00922C3C" w:rsidRDefault="000E7D3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0E7D33" w:rsidRPr="00922C3C" w:rsidRDefault="000E7D3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b/>
          <w:sz w:val="24"/>
          <w:szCs w:val="24"/>
          <w:lang w:val="es-ES" w:eastAsia="es-ES" w:bidi="es-ES"/>
        </w:rPr>
        <w:t>Caldera</w:t>
      </w:r>
      <w:r w:rsidR="00F34583" w:rsidRPr="00922C3C">
        <w:rPr>
          <w:rFonts w:ascii="Arial" w:eastAsia="Arial" w:hAnsi="Arial" w:cs="Arial"/>
          <w:b/>
          <w:sz w:val="24"/>
          <w:szCs w:val="24"/>
          <w:lang w:val="es-ES" w:eastAsia="es-ES" w:bidi="es-ES"/>
        </w:rPr>
        <w:t xml:space="preserve">: </w:t>
      </w:r>
      <w:r w:rsidRPr="00922C3C">
        <w:rPr>
          <w:rFonts w:ascii="Arial" w:eastAsia="Arial" w:hAnsi="Arial" w:cs="Arial"/>
          <w:sz w:val="24"/>
          <w:szCs w:val="24"/>
          <w:lang w:val="es-ES" w:eastAsia="es-ES" w:bidi="es-ES"/>
        </w:rPr>
        <w:t>Con el cambio de caldera en posición en un solo punto a caldera en paralelo y cambio de caldera por caldera de 5MMBTu, representa el mayor ahorro energética con 4.380 MWh/año y benefic</w:t>
      </w:r>
      <w:r w:rsidR="008614C3" w:rsidRPr="00922C3C">
        <w:rPr>
          <w:rFonts w:ascii="Arial" w:eastAsia="Arial" w:hAnsi="Arial" w:cs="Arial"/>
          <w:sz w:val="24"/>
          <w:szCs w:val="24"/>
          <w:lang w:val="es-ES" w:eastAsia="es-ES" w:bidi="es-ES"/>
        </w:rPr>
        <w:t>ios económicos de 1.654 USD/año</w:t>
      </w:r>
      <w:r w:rsidR="008614C3" w:rsidRPr="00922C3C">
        <w:rPr>
          <w:rFonts w:ascii="Arial" w:eastAsia="Arial" w:hAnsi="Arial" w:cs="Arial"/>
          <w:sz w:val="24"/>
          <w:szCs w:val="24"/>
          <w:vertAlign w:val="superscript"/>
          <w:lang w:val="es-ES" w:eastAsia="es-ES" w:bidi="es-ES"/>
        </w:rPr>
        <w:t>32</w:t>
      </w:r>
      <w:r w:rsidR="00507868" w:rsidRPr="00922C3C">
        <w:rPr>
          <w:rFonts w:ascii="Arial" w:eastAsia="Arial" w:hAnsi="Arial" w:cs="Arial"/>
          <w:sz w:val="24"/>
          <w:szCs w:val="24"/>
          <w:lang w:val="es-ES" w:eastAsia="es-ES" w:bidi="es-ES"/>
        </w:rPr>
        <w:t xml:space="preserve"> .</w:t>
      </w:r>
    </w:p>
    <w:p w:rsidR="000E7D33" w:rsidRPr="00922C3C" w:rsidRDefault="000E7D3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0E7D33" w:rsidRPr="00922C3C" w:rsidRDefault="000E7D3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b/>
          <w:sz w:val="24"/>
          <w:szCs w:val="24"/>
          <w:lang w:val="es-ES" w:eastAsia="es-ES" w:bidi="es-ES"/>
        </w:rPr>
        <w:t>Horno</w:t>
      </w:r>
      <w:r w:rsidR="00F34583" w:rsidRPr="00922C3C">
        <w:rPr>
          <w:rFonts w:ascii="Arial" w:eastAsia="Arial" w:hAnsi="Arial" w:cs="Arial"/>
          <w:b/>
          <w:sz w:val="24"/>
          <w:szCs w:val="24"/>
          <w:lang w:val="es-ES" w:eastAsia="es-ES" w:bidi="es-ES"/>
        </w:rPr>
        <w:t xml:space="preserve">: </w:t>
      </w:r>
      <w:r w:rsidRPr="00922C3C">
        <w:rPr>
          <w:rFonts w:ascii="Arial" w:eastAsia="Arial" w:hAnsi="Arial" w:cs="Arial"/>
          <w:sz w:val="24"/>
          <w:szCs w:val="24"/>
          <w:lang w:val="es-ES" w:eastAsia="es-ES" w:bidi="es-ES"/>
        </w:rPr>
        <w:t xml:space="preserve">El cambio de tecnologías de hornos tradicionales en las industrias por hornos para fundición cocción y secado y la implementación de hornos de conducción e irradiación para fundición y cocción, lo cual traerá consigo la apertura a nuevos mercados y mejora en las condiciones operativas. Según las proyecciones en un año con el cambio de equipos podría representar un ahorro económico de 1.324 USD, así como ahorros en el consumo de energía de 40.845 kWh </w:t>
      </w:r>
      <w:r w:rsidR="008614C3" w:rsidRPr="00922C3C">
        <w:rPr>
          <w:rFonts w:ascii="Arial" w:eastAsia="Arial" w:hAnsi="Arial" w:cs="Arial"/>
          <w:sz w:val="24"/>
          <w:szCs w:val="24"/>
          <w:lang w:val="es-ES" w:eastAsia="es-ES" w:bidi="es-ES"/>
        </w:rPr>
        <w:t>con un ahorro potencial del 12%</w:t>
      </w:r>
      <w:r w:rsidR="00E04986" w:rsidRPr="00922C3C">
        <w:rPr>
          <w:rFonts w:ascii="Arial" w:eastAsia="Arial" w:hAnsi="Arial" w:cs="Arial"/>
          <w:sz w:val="24"/>
          <w:szCs w:val="24"/>
          <w:vertAlign w:val="superscript"/>
          <w:lang w:val="es-ES" w:eastAsia="es-ES" w:bidi="es-ES"/>
        </w:rPr>
        <w:t>34</w:t>
      </w:r>
      <w:r w:rsidR="00507868" w:rsidRPr="00922C3C">
        <w:rPr>
          <w:rFonts w:ascii="Arial" w:eastAsia="Arial" w:hAnsi="Arial" w:cs="Arial"/>
          <w:sz w:val="24"/>
          <w:szCs w:val="24"/>
          <w:lang w:val="es-ES" w:eastAsia="es-ES" w:bidi="es-ES"/>
        </w:rPr>
        <w:t>.</w:t>
      </w:r>
    </w:p>
    <w:p w:rsidR="000E7D33" w:rsidRPr="00922C3C" w:rsidRDefault="000E7D3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b/>
          <w:sz w:val="24"/>
          <w:szCs w:val="24"/>
          <w:lang w:val="es-ES" w:eastAsia="es-ES" w:bidi="es-ES"/>
        </w:rPr>
        <w:lastRenderedPageBreak/>
        <w:t>Aire acondicionado</w:t>
      </w:r>
      <w:r w:rsidR="00F34583" w:rsidRPr="00922C3C">
        <w:rPr>
          <w:rFonts w:ascii="Arial" w:eastAsia="Arial" w:hAnsi="Arial" w:cs="Arial"/>
          <w:b/>
          <w:sz w:val="24"/>
          <w:szCs w:val="24"/>
          <w:lang w:val="es-ES" w:eastAsia="es-ES" w:bidi="es-ES"/>
        </w:rPr>
        <w:t xml:space="preserve">: </w:t>
      </w:r>
      <w:r w:rsidRPr="00922C3C">
        <w:rPr>
          <w:rFonts w:ascii="Arial" w:eastAsia="Arial" w:hAnsi="Arial" w:cs="Arial"/>
          <w:sz w:val="24"/>
          <w:szCs w:val="24"/>
          <w:lang w:val="es-ES" w:eastAsia="es-ES" w:bidi="es-ES"/>
        </w:rPr>
        <w:t>El uso de nuevas instalaciones de aire acondicionado sin termostato programable, disminuirá el consumo en las industrias principalmente como ya se ha expuesto, en las industrias que, por factores climáticos, requieren establecer condiciones óptimas para el desarrollo de la actividad mediante el aire acondicionado, son sistemas fáciles de instalar, pero requieren de alto costo de inversión lo que dificulta su acceso para algunos sectores. El cambio a esta tecnología, no representan un alto beneficio económico por año con 51USD y ahorro energético de 360kWh, pero tiene gran poten</w:t>
      </w:r>
      <w:r w:rsidR="00160EF2" w:rsidRPr="00922C3C">
        <w:rPr>
          <w:rFonts w:ascii="Arial" w:eastAsia="Arial" w:hAnsi="Arial" w:cs="Arial"/>
          <w:sz w:val="24"/>
          <w:szCs w:val="24"/>
          <w:lang w:val="es-ES" w:eastAsia="es-ES" w:bidi="es-ES"/>
        </w:rPr>
        <w:t>cial en cuanto ahorro energético</w:t>
      </w:r>
      <w:r w:rsidRPr="00922C3C">
        <w:rPr>
          <w:rFonts w:ascii="Arial" w:eastAsia="Arial" w:hAnsi="Arial" w:cs="Arial"/>
          <w:sz w:val="24"/>
          <w:szCs w:val="24"/>
          <w:lang w:val="es-ES" w:eastAsia="es-ES" w:bidi="es-ES"/>
        </w:rPr>
        <w:t xml:space="preserve"> de 72%</w:t>
      </w:r>
      <w:r w:rsidR="003A0DB5" w:rsidRPr="00922C3C">
        <w:rPr>
          <w:rStyle w:val="Refdenotaalpie"/>
          <w:rFonts w:ascii="Arial" w:eastAsia="Arial" w:hAnsi="Arial" w:cs="Arial"/>
          <w:sz w:val="24"/>
          <w:szCs w:val="24"/>
          <w:lang w:val="es-ES" w:eastAsia="es-ES" w:bidi="es-ES"/>
        </w:rPr>
        <w:footnoteReference w:id="35"/>
      </w:r>
      <w:r w:rsidRPr="00922C3C">
        <w:rPr>
          <w:rFonts w:ascii="Arial" w:eastAsia="Arial" w:hAnsi="Arial" w:cs="Arial"/>
          <w:sz w:val="24"/>
          <w:szCs w:val="24"/>
          <w:lang w:val="es-ES" w:eastAsia="es-ES" w:bidi="es-ES"/>
        </w:rPr>
        <w:t>.</w:t>
      </w:r>
    </w:p>
    <w:p w:rsidR="000E7D33" w:rsidRPr="00922C3C" w:rsidRDefault="000E7D3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0E7D33" w:rsidRPr="00922C3C" w:rsidRDefault="000E7D3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b/>
          <w:sz w:val="24"/>
          <w:szCs w:val="24"/>
          <w:lang w:val="es-ES" w:eastAsia="es-ES" w:bidi="es-ES"/>
        </w:rPr>
        <w:t>Iluminación</w:t>
      </w:r>
      <w:r w:rsidR="00F34583" w:rsidRPr="00922C3C">
        <w:rPr>
          <w:rFonts w:ascii="Arial" w:eastAsia="Arial" w:hAnsi="Arial" w:cs="Arial"/>
          <w:b/>
          <w:sz w:val="24"/>
          <w:szCs w:val="24"/>
          <w:lang w:val="es-ES" w:eastAsia="es-ES" w:bidi="es-ES"/>
        </w:rPr>
        <w:t xml:space="preserve">: </w:t>
      </w:r>
      <w:r w:rsidRPr="00922C3C">
        <w:rPr>
          <w:rFonts w:ascii="Arial" w:eastAsia="Arial" w:hAnsi="Arial" w:cs="Arial"/>
          <w:sz w:val="24"/>
          <w:szCs w:val="24"/>
          <w:lang w:val="es-ES" w:eastAsia="es-ES" w:bidi="es-ES"/>
        </w:rPr>
        <w:t>El cambio de luminarias tradicionales como halógenos de 53W, (equivalente a una incandescente de 75W), con vida útil de 1000 horas por LED´s de 10W con una vida útil de 50.000 horas, con una operación de 9horas/ año. El cambio de iluminarias tendrá beneficios económicos de 13 USD al año y ahorros energéticos de 90 kWh/ año, con un ahorro potencial del 58%</w:t>
      </w:r>
      <w:r w:rsidR="00E04986" w:rsidRPr="00922C3C">
        <w:rPr>
          <w:rFonts w:ascii="Arial" w:eastAsia="Arial" w:hAnsi="Arial" w:cs="Arial"/>
          <w:sz w:val="24"/>
          <w:szCs w:val="24"/>
          <w:vertAlign w:val="superscript"/>
          <w:lang w:val="es-ES" w:eastAsia="es-ES" w:bidi="es-ES"/>
        </w:rPr>
        <w:t>34</w:t>
      </w:r>
      <w:r w:rsidRPr="00922C3C">
        <w:rPr>
          <w:rFonts w:ascii="Arial" w:eastAsia="Arial" w:hAnsi="Arial" w:cs="Arial"/>
          <w:sz w:val="24"/>
          <w:szCs w:val="24"/>
          <w:lang w:val="es-ES" w:eastAsia="es-ES" w:bidi="es-ES"/>
        </w:rPr>
        <w:t>.</w:t>
      </w:r>
      <w:r w:rsidR="00507868" w:rsidRPr="00922C3C">
        <w:rPr>
          <w:lang w:val="es-ES"/>
        </w:rPr>
        <w:t xml:space="preserve"> </w:t>
      </w:r>
    </w:p>
    <w:tbl>
      <w:tblPr>
        <w:tblStyle w:val="Tablaconcuadrcula"/>
        <w:tblpPr w:leftFromText="141" w:rightFromText="141" w:vertAnchor="text" w:horzAnchor="margin" w:tblpXSpec="center" w:tblpY="608"/>
        <w:tblW w:w="10485" w:type="dxa"/>
        <w:tblLayout w:type="fixed"/>
        <w:tblLook w:val="04A0" w:firstRow="1" w:lastRow="0" w:firstColumn="1" w:lastColumn="0" w:noHBand="0" w:noVBand="1"/>
      </w:tblPr>
      <w:tblGrid>
        <w:gridCol w:w="1129"/>
        <w:gridCol w:w="3119"/>
        <w:gridCol w:w="1276"/>
        <w:gridCol w:w="992"/>
        <w:gridCol w:w="1276"/>
        <w:gridCol w:w="1134"/>
        <w:gridCol w:w="1559"/>
      </w:tblGrid>
      <w:tr w:rsidR="00B418C7" w:rsidRPr="00922C3C" w:rsidTr="00F34583">
        <w:tc>
          <w:tcPr>
            <w:tcW w:w="4248" w:type="dxa"/>
            <w:gridSpan w:val="2"/>
          </w:tcPr>
          <w:p w:rsidR="00B418C7" w:rsidRPr="00922C3C" w:rsidRDefault="00B418C7" w:rsidP="00E45006">
            <w:pPr>
              <w:widowControl w:val="0"/>
              <w:autoSpaceDE w:val="0"/>
              <w:autoSpaceDN w:val="0"/>
              <w:spacing w:before="93" w:line="276" w:lineRule="auto"/>
              <w:ind w:right="49"/>
              <w:jc w:val="center"/>
              <w:rPr>
                <w:rFonts w:ascii="Arial" w:eastAsia="Arial" w:hAnsi="Arial" w:cs="Arial"/>
                <w:b/>
                <w:sz w:val="16"/>
                <w:szCs w:val="16"/>
                <w:lang w:val="es-ES" w:eastAsia="es-ES" w:bidi="es-ES"/>
              </w:rPr>
            </w:pPr>
          </w:p>
        </w:tc>
        <w:tc>
          <w:tcPr>
            <w:tcW w:w="1276"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b/>
                <w:sz w:val="16"/>
                <w:szCs w:val="16"/>
                <w:lang w:val="es-ES" w:eastAsia="es-ES" w:bidi="es-ES"/>
              </w:rPr>
            </w:pPr>
            <w:r w:rsidRPr="00922C3C">
              <w:rPr>
                <w:rFonts w:ascii="Arial" w:eastAsia="Arial" w:hAnsi="Arial" w:cs="Arial"/>
                <w:b/>
                <w:sz w:val="16"/>
                <w:szCs w:val="16"/>
                <w:lang w:val="es-ES" w:eastAsia="es-ES" w:bidi="es-ES"/>
              </w:rPr>
              <w:t>Ventilador de refrigeración</w:t>
            </w:r>
          </w:p>
        </w:tc>
        <w:tc>
          <w:tcPr>
            <w:tcW w:w="992"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b/>
                <w:sz w:val="16"/>
                <w:szCs w:val="16"/>
                <w:lang w:val="es-ES" w:eastAsia="es-ES" w:bidi="es-ES"/>
              </w:rPr>
            </w:pPr>
            <w:r w:rsidRPr="00922C3C">
              <w:rPr>
                <w:rFonts w:ascii="Arial" w:eastAsia="Arial" w:hAnsi="Arial" w:cs="Arial"/>
                <w:b/>
                <w:sz w:val="16"/>
                <w:szCs w:val="16"/>
                <w:lang w:val="es-ES" w:eastAsia="es-ES" w:bidi="es-ES"/>
              </w:rPr>
              <w:t>ISO 5001</w:t>
            </w:r>
          </w:p>
        </w:tc>
        <w:tc>
          <w:tcPr>
            <w:tcW w:w="1276"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b/>
                <w:sz w:val="16"/>
                <w:szCs w:val="16"/>
                <w:lang w:val="es-ES" w:eastAsia="es-ES" w:bidi="es-ES"/>
              </w:rPr>
            </w:pPr>
            <w:r w:rsidRPr="00922C3C">
              <w:rPr>
                <w:rFonts w:ascii="Arial" w:eastAsia="Arial" w:hAnsi="Arial" w:cs="Arial"/>
                <w:b/>
                <w:sz w:val="16"/>
                <w:szCs w:val="16"/>
                <w:lang w:val="es-ES" w:eastAsia="es-ES" w:bidi="es-ES"/>
              </w:rPr>
              <w:t>Caldera de proceso</w:t>
            </w:r>
          </w:p>
        </w:tc>
        <w:tc>
          <w:tcPr>
            <w:tcW w:w="1134"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b/>
                <w:sz w:val="16"/>
                <w:szCs w:val="16"/>
                <w:lang w:val="es-ES" w:eastAsia="es-ES" w:bidi="es-ES"/>
              </w:rPr>
            </w:pPr>
            <w:r w:rsidRPr="00922C3C">
              <w:rPr>
                <w:rFonts w:ascii="Arial" w:eastAsia="Arial" w:hAnsi="Arial" w:cs="Arial"/>
                <w:b/>
                <w:sz w:val="16"/>
                <w:szCs w:val="16"/>
                <w:lang w:val="es-ES" w:eastAsia="es-ES" w:bidi="es-ES"/>
              </w:rPr>
              <w:t>Hornos</w:t>
            </w:r>
          </w:p>
        </w:tc>
        <w:tc>
          <w:tcPr>
            <w:tcW w:w="1559"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b/>
                <w:sz w:val="16"/>
                <w:szCs w:val="16"/>
                <w:lang w:val="es-ES" w:eastAsia="es-ES" w:bidi="es-ES"/>
              </w:rPr>
            </w:pPr>
            <w:r w:rsidRPr="00922C3C">
              <w:rPr>
                <w:rFonts w:ascii="Arial" w:eastAsia="Arial" w:hAnsi="Arial" w:cs="Arial"/>
                <w:b/>
                <w:sz w:val="16"/>
                <w:szCs w:val="16"/>
                <w:lang w:val="es-ES" w:eastAsia="es-ES" w:bidi="es-ES"/>
              </w:rPr>
              <w:t>Aire Acondicionado</w:t>
            </w:r>
          </w:p>
        </w:tc>
      </w:tr>
      <w:tr w:rsidR="00B418C7" w:rsidRPr="00922C3C" w:rsidTr="00F34583">
        <w:trPr>
          <w:trHeight w:val="76"/>
        </w:trPr>
        <w:tc>
          <w:tcPr>
            <w:tcW w:w="1129" w:type="dxa"/>
            <w:vMerge w:val="restart"/>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b/>
                <w:sz w:val="16"/>
                <w:szCs w:val="16"/>
                <w:lang w:val="es-ES" w:eastAsia="es-ES" w:bidi="es-ES"/>
              </w:rPr>
              <w:t>Periodo de análisis</w:t>
            </w:r>
          </w:p>
        </w:tc>
        <w:tc>
          <w:tcPr>
            <w:tcW w:w="3119"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Año de inversión</w:t>
            </w:r>
          </w:p>
        </w:tc>
        <w:tc>
          <w:tcPr>
            <w:tcW w:w="1276"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2015</w:t>
            </w:r>
          </w:p>
        </w:tc>
        <w:tc>
          <w:tcPr>
            <w:tcW w:w="992"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2015</w:t>
            </w:r>
          </w:p>
        </w:tc>
        <w:tc>
          <w:tcPr>
            <w:tcW w:w="1276"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2015</w:t>
            </w:r>
          </w:p>
        </w:tc>
        <w:tc>
          <w:tcPr>
            <w:tcW w:w="1134"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2015</w:t>
            </w:r>
          </w:p>
        </w:tc>
        <w:tc>
          <w:tcPr>
            <w:tcW w:w="1559"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2015</w:t>
            </w:r>
          </w:p>
        </w:tc>
      </w:tr>
      <w:tr w:rsidR="00B418C7" w:rsidRPr="00922C3C" w:rsidTr="00F34583">
        <w:tc>
          <w:tcPr>
            <w:tcW w:w="1129" w:type="dxa"/>
            <w:vMerge/>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p>
        </w:tc>
        <w:tc>
          <w:tcPr>
            <w:tcW w:w="3119"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Año de vida útil</w:t>
            </w:r>
          </w:p>
        </w:tc>
        <w:tc>
          <w:tcPr>
            <w:tcW w:w="1276"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14</w:t>
            </w:r>
          </w:p>
        </w:tc>
        <w:tc>
          <w:tcPr>
            <w:tcW w:w="992"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15</w:t>
            </w:r>
          </w:p>
        </w:tc>
        <w:tc>
          <w:tcPr>
            <w:tcW w:w="1276"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15</w:t>
            </w:r>
          </w:p>
        </w:tc>
        <w:tc>
          <w:tcPr>
            <w:tcW w:w="1134"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10</w:t>
            </w:r>
          </w:p>
        </w:tc>
        <w:tc>
          <w:tcPr>
            <w:tcW w:w="1559"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14</w:t>
            </w:r>
          </w:p>
        </w:tc>
      </w:tr>
      <w:tr w:rsidR="00B418C7" w:rsidRPr="00922C3C" w:rsidTr="00F34583">
        <w:tc>
          <w:tcPr>
            <w:tcW w:w="1129" w:type="dxa"/>
            <w:vMerge/>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p>
        </w:tc>
        <w:tc>
          <w:tcPr>
            <w:tcW w:w="3119"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Año de vida útil técnica</w:t>
            </w:r>
          </w:p>
        </w:tc>
        <w:tc>
          <w:tcPr>
            <w:tcW w:w="1276"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20</w:t>
            </w:r>
          </w:p>
        </w:tc>
        <w:tc>
          <w:tcPr>
            <w:tcW w:w="992"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15</w:t>
            </w:r>
          </w:p>
        </w:tc>
        <w:tc>
          <w:tcPr>
            <w:tcW w:w="1276"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20</w:t>
            </w:r>
          </w:p>
        </w:tc>
        <w:tc>
          <w:tcPr>
            <w:tcW w:w="1134"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20</w:t>
            </w:r>
          </w:p>
        </w:tc>
        <w:tc>
          <w:tcPr>
            <w:tcW w:w="1559"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20</w:t>
            </w:r>
          </w:p>
        </w:tc>
      </w:tr>
      <w:tr w:rsidR="00B418C7" w:rsidRPr="00922C3C" w:rsidTr="00F34583">
        <w:tc>
          <w:tcPr>
            <w:tcW w:w="1129" w:type="dxa"/>
            <w:vMerge w:val="restart"/>
          </w:tcPr>
          <w:p w:rsidR="00B418C7" w:rsidRPr="00922C3C" w:rsidRDefault="00B418C7" w:rsidP="00E45006">
            <w:pPr>
              <w:widowControl w:val="0"/>
              <w:autoSpaceDE w:val="0"/>
              <w:autoSpaceDN w:val="0"/>
              <w:spacing w:before="93" w:line="276" w:lineRule="auto"/>
              <w:ind w:right="49"/>
              <w:jc w:val="center"/>
              <w:rPr>
                <w:rFonts w:ascii="Arial" w:eastAsia="Arial" w:hAnsi="Arial" w:cs="Arial"/>
                <w:b/>
                <w:sz w:val="16"/>
                <w:szCs w:val="16"/>
                <w:lang w:val="es-ES" w:eastAsia="es-ES" w:bidi="es-ES"/>
              </w:rPr>
            </w:pPr>
            <w:r w:rsidRPr="00922C3C">
              <w:rPr>
                <w:rFonts w:ascii="Arial" w:eastAsia="Arial" w:hAnsi="Arial" w:cs="Arial"/>
                <w:b/>
                <w:sz w:val="16"/>
                <w:szCs w:val="16"/>
                <w:lang w:val="es-ES" w:eastAsia="es-ES" w:bidi="es-ES"/>
              </w:rPr>
              <w:t>Costos</w:t>
            </w:r>
          </w:p>
        </w:tc>
        <w:tc>
          <w:tcPr>
            <w:tcW w:w="3119"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CAPEX Consumidor energía (USD/año)</w:t>
            </w:r>
          </w:p>
        </w:tc>
        <w:tc>
          <w:tcPr>
            <w:tcW w:w="1276"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5.091</w:t>
            </w:r>
          </w:p>
        </w:tc>
        <w:tc>
          <w:tcPr>
            <w:tcW w:w="992"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9.137</w:t>
            </w:r>
          </w:p>
        </w:tc>
        <w:tc>
          <w:tcPr>
            <w:tcW w:w="1276"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7.847</w:t>
            </w:r>
          </w:p>
        </w:tc>
        <w:tc>
          <w:tcPr>
            <w:tcW w:w="1134"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101.520</w:t>
            </w:r>
          </w:p>
        </w:tc>
        <w:tc>
          <w:tcPr>
            <w:tcW w:w="1559"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1.015</w:t>
            </w:r>
          </w:p>
        </w:tc>
      </w:tr>
      <w:tr w:rsidR="00B418C7" w:rsidRPr="00922C3C" w:rsidTr="00F34583">
        <w:tc>
          <w:tcPr>
            <w:tcW w:w="1129" w:type="dxa"/>
            <w:vMerge/>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p>
        </w:tc>
        <w:tc>
          <w:tcPr>
            <w:tcW w:w="3119"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Costos operativos</w:t>
            </w:r>
          </w:p>
        </w:tc>
        <w:tc>
          <w:tcPr>
            <w:tcW w:w="1276"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-3.693</w:t>
            </w:r>
          </w:p>
        </w:tc>
        <w:tc>
          <w:tcPr>
            <w:tcW w:w="992"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1.231</w:t>
            </w:r>
          </w:p>
        </w:tc>
        <w:tc>
          <w:tcPr>
            <w:tcW w:w="1276"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92</w:t>
            </w:r>
          </w:p>
        </w:tc>
        <w:tc>
          <w:tcPr>
            <w:tcW w:w="1134"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0</w:t>
            </w:r>
          </w:p>
        </w:tc>
        <w:tc>
          <w:tcPr>
            <w:tcW w:w="1559"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0</w:t>
            </w:r>
          </w:p>
        </w:tc>
      </w:tr>
      <w:tr w:rsidR="00B418C7" w:rsidRPr="00922C3C" w:rsidTr="00F34583">
        <w:tc>
          <w:tcPr>
            <w:tcW w:w="1129" w:type="dxa"/>
            <w:vMerge w:val="restart"/>
          </w:tcPr>
          <w:p w:rsidR="00B418C7" w:rsidRPr="00922C3C" w:rsidRDefault="00B418C7" w:rsidP="00E45006">
            <w:pPr>
              <w:widowControl w:val="0"/>
              <w:autoSpaceDE w:val="0"/>
              <w:autoSpaceDN w:val="0"/>
              <w:spacing w:before="93" w:line="276" w:lineRule="auto"/>
              <w:ind w:right="49"/>
              <w:jc w:val="center"/>
              <w:rPr>
                <w:rFonts w:ascii="Arial" w:eastAsia="Arial" w:hAnsi="Arial" w:cs="Arial"/>
                <w:b/>
                <w:sz w:val="16"/>
                <w:szCs w:val="16"/>
                <w:lang w:val="es-ES" w:eastAsia="es-ES" w:bidi="es-ES"/>
              </w:rPr>
            </w:pPr>
            <w:r w:rsidRPr="00922C3C">
              <w:rPr>
                <w:rFonts w:ascii="Arial" w:eastAsia="Arial" w:hAnsi="Arial" w:cs="Arial"/>
                <w:b/>
                <w:sz w:val="16"/>
                <w:szCs w:val="16"/>
                <w:lang w:val="es-ES" w:eastAsia="es-ES" w:bidi="es-ES"/>
              </w:rPr>
              <w:t>Ahorros</w:t>
            </w:r>
          </w:p>
        </w:tc>
        <w:tc>
          <w:tcPr>
            <w:tcW w:w="3119"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Beneficio den el año 0 (USD/año)</w:t>
            </w:r>
          </w:p>
        </w:tc>
        <w:tc>
          <w:tcPr>
            <w:tcW w:w="1276"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1.811</w:t>
            </w:r>
          </w:p>
        </w:tc>
        <w:tc>
          <w:tcPr>
            <w:tcW w:w="992"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5.079</w:t>
            </w:r>
          </w:p>
        </w:tc>
        <w:tc>
          <w:tcPr>
            <w:tcW w:w="1276"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1.654</w:t>
            </w:r>
          </w:p>
        </w:tc>
        <w:tc>
          <w:tcPr>
            <w:tcW w:w="1134"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1.324</w:t>
            </w:r>
          </w:p>
        </w:tc>
        <w:tc>
          <w:tcPr>
            <w:tcW w:w="1559"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51</w:t>
            </w:r>
          </w:p>
        </w:tc>
      </w:tr>
      <w:tr w:rsidR="00B418C7" w:rsidRPr="00922C3C" w:rsidTr="00F34583">
        <w:tc>
          <w:tcPr>
            <w:tcW w:w="1129" w:type="dxa"/>
            <w:vMerge/>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p>
        </w:tc>
        <w:tc>
          <w:tcPr>
            <w:tcW w:w="3119"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Beneficio en el año 0(kWh/año)</w:t>
            </w:r>
          </w:p>
        </w:tc>
        <w:tc>
          <w:tcPr>
            <w:tcW w:w="1276"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12.884</w:t>
            </w:r>
          </w:p>
        </w:tc>
        <w:tc>
          <w:tcPr>
            <w:tcW w:w="992"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43.394</w:t>
            </w:r>
          </w:p>
        </w:tc>
        <w:tc>
          <w:tcPr>
            <w:tcW w:w="1276"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4.380.000</w:t>
            </w:r>
          </w:p>
        </w:tc>
        <w:tc>
          <w:tcPr>
            <w:tcW w:w="1134"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40.845</w:t>
            </w:r>
          </w:p>
        </w:tc>
        <w:tc>
          <w:tcPr>
            <w:tcW w:w="1559"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360</w:t>
            </w:r>
          </w:p>
        </w:tc>
      </w:tr>
      <w:tr w:rsidR="00B418C7" w:rsidRPr="00922C3C" w:rsidTr="00F34583">
        <w:tc>
          <w:tcPr>
            <w:tcW w:w="1129" w:type="dxa"/>
            <w:vMerge/>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p>
        </w:tc>
        <w:tc>
          <w:tcPr>
            <w:tcW w:w="3119"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Ahorro potencial relativo de la medida</w:t>
            </w:r>
          </w:p>
        </w:tc>
        <w:tc>
          <w:tcPr>
            <w:tcW w:w="1276"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84%</w:t>
            </w:r>
          </w:p>
        </w:tc>
        <w:tc>
          <w:tcPr>
            <w:tcW w:w="992"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10%</w:t>
            </w:r>
          </w:p>
        </w:tc>
        <w:tc>
          <w:tcPr>
            <w:tcW w:w="1276"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1%</w:t>
            </w:r>
          </w:p>
        </w:tc>
        <w:tc>
          <w:tcPr>
            <w:tcW w:w="1134"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12%</w:t>
            </w:r>
          </w:p>
        </w:tc>
        <w:tc>
          <w:tcPr>
            <w:tcW w:w="1559" w:type="dxa"/>
          </w:tcPr>
          <w:p w:rsidR="00B418C7" w:rsidRPr="00922C3C" w:rsidRDefault="00B418C7" w:rsidP="00E45006">
            <w:pPr>
              <w:widowControl w:val="0"/>
              <w:autoSpaceDE w:val="0"/>
              <w:autoSpaceDN w:val="0"/>
              <w:spacing w:before="93"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7%</w:t>
            </w:r>
          </w:p>
        </w:tc>
      </w:tr>
    </w:tbl>
    <w:p w:rsidR="007C43D3" w:rsidRPr="00922C3C" w:rsidRDefault="007C43D3" w:rsidP="00E45006">
      <w:pPr>
        <w:spacing w:after="0" w:line="276" w:lineRule="auto"/>
        <w:ind w:right="49"/>
        <w:jc w:val="center"/>
        <w:rPr>
          <w:lang w:val="es-ES"/>
        </w:rPr>
      </w:pPr>
    </w:p>
    <w:p w:rsidR="004341B5" w:rsidRPr="00922C3C" w:rsidRDefault="00327382"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Tabla 4</w:t>
      </w:r>
      <w:r w:rsidR="00956802" w:rsidRPr="00922C3C">
        <w:rPr>
          <w:rFonts w:ascii="Arial" w:eastAsia="Arial" w:hAnsi="Arial" w:cs="Arial"/>
          <w:sz w:val="24"/>
          <w:szCs w:val="24"/>
          <w:lang w:val="es-ES" w:eastAsia="es-ES" w:bidi="es-ES"/>
        </w:rPr>
        <w:t xml:space="preserve">. Datos de medidas tomadas </w:t>
      </w:r>
      <w:r w:rsidR="004341B5" w:rsidRPr="00922C3C">
        <w:rPr>
          <w:rFonts w:ascii="Arial" w:eastAsia="Arial" w:hAnsi="Arial" w:cs="Arial"/>
          <w:sz w:val="24"/>
          <w:szCs w:val="24"/>
          <w:lang w:val="es-ES" w:eastAsia="es-ES" w:bidi="es-ES"/>
        </w:rPr>
        <w:t>según la situación de Colombia.</w:t>
      </w:r>
    </w:p>
    <w:p w:rsidR="000E7D33" w:rsidRPr="00922C3C" w:rsidRDefault="000E7D33"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rFonts w:ascii="Arial" w:eastAsia="Arial" w:hAnsi="Arial" w:cs="Arial"/>
          <w:b/>
          <w:sz w:val="16"/>
          <w:szCs w:val="16"/>
          <w:lang w:val="es-ES" w:eastAsia="es-ES" w:bidi="es-ES"/>
        </w:rPr>
        <w:t>Fuente: Elaboración propia.</w:t>
      </w:r>
    </w:p>
    <w:p w:rsidR="00357789" w:rsidRPr="00922C3C" w:rsidRDefault="000E7D33" w:rsidP="00E45006">
      <w:pPr>
        <w:widowControl w:val="0"/>
        <w:autoSpaceDE w:val="0"/>
        <w:autoSpaceDN w:val="0"/>
        <w:spacing w:before="93" w:after="0" w:line="276" w:lineRule="auto"/>
        <w:ind w:right="49"/>
        <w:jc w:val="center"/>
        <w:rPr>
          <w:rFonts w:ascii="Arial" w:eastAsia="Arial" w:hAnsi="Arial" w:cs="Arial"/>
          <w:b/>
          <w:sz w:val="16"/>
          <w:szCs w:val="16"/>
          <w:lang w:val="es-ES" w:eastAsia="es-ES" w:bidi="es-ES"/>
        </w:rPr>
      </w:pPr>
      <w:r w:rsidRPr="00922C3C">
        <w:rPr>
          <w:rFonts w:ascii="Arial" w:eastAsia="Arial" w:hAnsi="Arial" w:cs="Arial"/>
          <w:b/>
          <w:sz w:val="16"/>
          <w:szCs w:val="16"/>
          <w:lang w:val="es-ES" w:eastAsia="es-ES" w:bidi="es-ES"/>
        </w:rPr>
        <w:t xml:space="preserve"> Datos: Banco de Desarrollo de américa latina</w:t>
      </w:r>
    </w:p>
    <w:p w:rsidR="00357789" w:rsidRPr="00922C3C" w:rsidRDefault="00357789"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p>
    <w:p w:rsidR="00F34583" w:rsidRPr="00922C3C" w:rsidRDefault="00F34583"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p>
    <w:p w:rsidR="00F34583" w:rsidRPr="00922C3C" w:rsidRDefault="00F34583"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p>
    <w:p w:rsidR="007547D4" w:rsidRPr="00922C3C" w:rsidRDefault="00F34583" w:rsidP="00E45006">
      <w:pPr>
        <w:widowControl w:val="0"/>
        <w:autoSpaceDE w:val="0"/>
        <w:autoSpaceDN w:val="0"/>
        <w:spacing w:before="93" w:after="0" w:line="276" w:lineRule="auto"/>
        <w:ind w:right="49"/>
        <w:jc w:val="both"/>
        <w:rPr>
          <w:rFonts w:ascii="Arial" w:eastAsia="Arial" w:hAnsi="Arial" w:cs="Arial"/>
          <w:b/>
          <w:sz w:val="24"/>
          <w:szCs w:val="24"/>
          <w:u w:val="single"/>
          <w:lang w:val="es-ES" w:eastAsia="es-ES" w:bidi="es-ES"/>
        </w:rPr>
      </w:pPr>
      <w:r w:rsidRPr="00922C3C">
        <w:rPr>
          <w:rFonts w:ascii="Arial" w:eastAsia="Arial" w:hAnsi="Arial" w:cs="Arial"/>
          <w:b/>
          <w:sz w:val="24"/>
          <w:szCs w:val="24"/>
          <w:u w:val="single"/>
          <w:lang w:val="es-ES" w:eastAsia="es-ES" w:bidi="es-ES"/>
        </w:rPr>
        <w:lastRenderedPageBreak/>
        <w:t>9. OPORTUNIDADES DE LA ENERGÍAS RENOVABLES EN EL SECTOR INDUSTRIAL.</w:t>
      </w:r>
    </w:p>
    <w:p w:rsidR="00685C36" w:rsidRPr="00922C3C" w:rsidRDefault="00685C36"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p>
    <w:p w:rsidR="00CD1327" w:rsidRPr="00922C3C" w:rsidRDefault="00CD1327"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 xml:space="preserve">El sector industrial depende en gran medida de la seguridad energética del país </w:t>
      </w:r>
      <w:r w:rsidR="008B6D74" w:rsidRPr="00922C3C">
        <w:rPr>
          <w:rFonts w:ascii="Arial" w:eastAsia="Arial" w:hAnsi="Arial" w:cs="Arial"/>
          <w:sz w:val="24"/>
          <w:szCs w:val="24"/>
          <w:lang w:val="es-ES" w:eastAsia="es-ES" w:bidi="es-ES"/>
        </w:rPr>
        <w:t>lo cual</w:t>
      </w:r>
      <w:r w:rsidRPr="00922C3C">
        <w:rPr>
          <w:rFonts w:ascii="Arial" w:eastAsia="Arial" w:hAnsi="Arial" w:cs="Arial"/>
          <w:sz w:val="24"/>
          <w:szCs w:val="24"/>
          <w:lang w:val="es-ES" w:eastAsia="es-ES" w:bidi="es-ES"/>
        </w:rPr>
        <w:t xml:space="preserve"> conlleva a que la implementación de energías renovables sea la mejor opción </w:t>
      </w:r>
      <w:r w:rsidR="00D31D6C" w:rsidRPr="00922C3C">
        <w:rPr>
          <w:rFonts w:ascii="Arial" w:eastAsia="Arial" w:hAnsi="Arial" w:cs="Arial"/>
          <w:sz w:val="24"/>
          <w:szCs w:val="24"/>
          <w:lang w:val="es-ES" w:eastAsia="es-ES" w:bidi="es-ES"/>
        </w:rPr>
        <w:t>para alivianar</w:t>
      </w:r>
      <w:r w:rsidRPr="00922C3C">
        <w:rPr>
          <w:rFonts w:ascii="Arial" w:eastAsia="Arial" w:hAnsi="Arial" w:cs="Arial"/>
          <w:sz w:val="24"/>
          <w:szCs w:val="24"/>
          <w:lang w:val="es-ES" w:eastAsia="es-ES" w:bidi="es-ES"/>
        </w:rPr>
        <w:t xml:space="preserve"> la dependencia a las fuentes de energías fósiles. El crecimiento </w:t>
      </w:r>
      <w:r w:rsidR="006D7A2D" w:rsidRPr="00922C3C">
        <w:rPr>
          <w:rFonts w:ascii="Arial" w:eastAsia="Arial" w:hAnsi="Arial" w:cs="Arial"/>
          <w:sz w:val="24"/>
          <w:szCs w:val="24"/>
          <w:lang w:val="es-ES" w:eastAsia="es-ES" w:bidi="es-ES"/>
        </w:rPr>
        <w:t>poblacional,</w:t>
      </w:r>
      <w:r w:rsidRPr="00922C3C">
        <w:rPr>
          <w:rFonts w:ascii="Arial" w:eastAsia="Arial" w:hAnsi="Arial" w:cs="Arial"/>
          <w:sz w:val="24"/>
          <w:szCs w:val="24"/>
          <w:lang w:val="es-ES" w:eastAsia="es-ES" w:bidi="es-ES"/>
        </w:rPr>
        <w:t xml:space="preserve"> se relaciona directamente como el crecimiento económico del país al igual que con el crecimiento industria</w:t>
      </w:r>
      <w:r w:rsidR="006D7A2D" w:rsidRPr="00922C3C">
        <w:rPr>
          <w:rFonts w:ascii="Arial" w:eastAsia="Arial" w:hAnsi="Arial" w:cs="Arial"/>
          <w:sz w:val="24"/>
          <w:szCs w:val="24"/>
          <w:lang w:val="es-ES" w:eastAsia="es-ES" w:bidi="es-ES"/>
        </w:rPr>
        <w:t>l</w:t>
      </w:r>
      <w:r w:rsidRPr="00922C3C">
        <w:rPr>
          <w:rFonts w:ascii="Arial" w:eastAsia="Arial" w:hAnsi="Arial" w:cs="Arial"/>
          <w:sz w:val="24"/>
          <w:szCs w:val="24"/>
          <w:lang w:val="es-ES" w:eastAsia="es-ES" w:bidi="es-ES"/>
        </w:rPr>
        <w:t xml:space="preserve">, al crecer las industrias esto representa un aumento en la demanda energética y debido a sus dependencias de las fuentes de </w:t>
      </w:r>
      <w:r w:rsidR="00072B82" w:rsidRPr="00922C3C">
        <w:rPr>
          <w:rFonts w:ascii="Arial" w:eastAsia="Arial" w:hAnsi="Arial" w:cs="Arial"/>
          <w:sz w:val="24"/>
          <w:szCs w:val="24"/>
          <w:lang w:val="es-ES" w:eastAsia="es-ES" w:bidi="es-ES"/>
        </w:rPr>
        <w:t>energía</w:t>
      </w:r>
      <w:r w:rsidRPr="00922C3C">
        <w:rPr>
          <w:rFonts w:ascii="Arial" w:eastAsia="Arial" w:hAnsi="Arial" w:cs="Arial"/>
          <w:sz w:val="24"/>
          <w:szCs w:val="24"/>
          <w:lang w:val="es-ES" w:eastAsia="es-ES" w:bidi="es-ES"/>
        </w:rPr>
        <w:t xml:space="preserve"> térmicas derivada de combustibles </w:t>
      </w:r>
      <w:r w:rsidR="00072B82" w:rsidRPr="00922C3C">
        <w:rPr>
          <w:rFonts w:ascii="Arial" w:eastAsia="Arial" w:hAnsi="Arial" w:cs="Arial"/>
          <w:sz w:val="24"/>
          <w:szCs w:val="24"/>
          <w:lang w:val="es-ES" w:eastAsia="es-ES" w:bidi="es-ES"/>
        </w:rPr>
        <w:t>fósiles</w:t>
      </w:r>
      <w:r w:rsidRPr="00922C3C">
        <w:rPr>
          <w:rFonts w:ascii="Arial" w:eastAsia="Arial" w:hAnsi="Arial" w:cs="Arial"/>
          <w:sz w:val="24"/>
          <w:szCs w:val="24"/>
          <w:lang w:val="es-ES" w:eastAsia="es-ES" w:bidi="es-ES"/>
        </w:rPr>
        <w:t>, con lleva a que el sistema productivo vaya en contravía</w:t>
      </w:r>
      <w:r w:rsidR="006D7A2D" w:rsidRPr="00922C3C">
        <w:rPr>
          <w:rFonts w:ascii="Arial" w:eastAsia="Arial" w:hAnsi="Arial" w:cs="Arial"/>
          <w:sz w:val="24"/>
          <w:szCs w:val="24"/>
          <w:lang w:val="es-ES" w:eastAsia="es-ES" w:bidi="es-ES"/>
        </w:rPr>
        <w:t xml:space="preserve"> con el contexto ambiental en el que vivimos, son tendencias que impulsan el cambio climático y que </w:t>
      </w:r>
      <w:r w:rsidR="00932786" w:rsidRPr="00922C3C">
        <w:rPr>
          <w:rFonts w:ascii="Arial" w:eastAsia="Arial" w:hAnsi="Arial" w:cs="Arial"/>
          <w:sz w:val="24"/>
          <w:szCs w:val="24"/>
          <w:lang w:val="es-ES" w:eastAsia="es-ES" w:bidi="es-ES"/>
        </w:rPr>
        <w:t>afectan</w:t>
      </w:r>
      <w:r w:rsidR="006D7A2D" w:rsidRPr="00922C3C">
        <w:rPr>
          <w:rFonts w:ascii="Arial" w:eastAsia="Arial" w:hAnsi="Arial" w:cs="Arial"/>
          <w:sz w:val="24"/>
          <w:szCs w:val="24"/>
          <w:lang w:val="es-ES" w:eastAsia="es-ES" w:bidi="es-ES"/>
        </w:rPr>
        <w:t xml:space="preserve"> directamente a el sector energético y por lo tanto a las industrias</w:t>
      </w:r>
      <w:r w:rsidR="00D31D6C" w:rsidRPr="00922C3C">
        <w:rPr>
          <w:rFonts w:ascii="Arial" w:eastAsia="Arial" w:hAnsi="Arial" w:cs="Arial"/>
          <w:sz w:val="24"/>
          <w:szCs w:val="24"/>
          <w:lang w:val="es-ES" w:eastAsia="es-ES" w:bidi="es-ES"/>
        </w:rPr>
        <w:t xml:space="preserve">. Por esta razón la implementación de la </w:t>
      </w:r>
      <w:r w:rsidR="0063510C" w:rsidRPr="00922C3C">
        <w:rPr>
          <w:rFonts w:ascii="Arial" w:eastAsia="Arial" w:hAnsi="Arial" w:cs="Arial"/>
          <w:sz w:val="24"/>
          <w:szCs w:val="24"/>
          <w:lang w:val="es-ES" w:eastAsia="es-ES" w:bidi="es-ES"/>
        </w:rPr>
        <w:t>energía</w:t>
      </w:r>
      <w:r w:rsidR="00D31D6C" w:rsidRPr="00922C3C">
        <w:rPr>
          <w:rFonts w:ascii="Arial" w:eastAsia="Arial" w:hAnsi="Arial" w:cs="Arial"/>
          <w:sz w:val="24"/>
          <w:szCs w:val="24"/>
          <w:lang w:val="es-ES" w:eastAsia="es-ES" w:bidi="es-ES"/>
        </w:rPr>
        <w:t xml:space="preserve"> renovables en el sector industrial es la mejor alternativa para mejorar la eficiencia del sistema energético.</w:t>
      </w:r>
    </w:p>
    <w:p w:rsidR="00D31D6C" w:rsidRPr="00922C3C" w:rsidRDefault="00D31D6C"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C61B4E" w:rsidRPr="00922C3C" w:rsidRDefault="00F34583"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r w:rsidRPr="00922C3C">
        <w:rPr>
          <w:rFonts w:ascii="Arial" w:eastAsia="Arial" w:hAnsi="Arial" w:cs="Arial"/>
          <w:b/>
          <w:sz w:val="24"/>
          <w:szCs w:val="24"/>
          <w:u w:val="single"/>
          <w:lang w:val="es-ES" w:eastAsia="es-ES" w:bidi="es-ES"/>
        </w:rPr>
        <w:t>9</w:t>
      </w:r>
      <w:r w:rsidR="008703A3" w:rsidRPr="00922C3C">
        <w:rPr>
          <w:rFonts w:ascii="Arial" w:eastAsia="Arial" w:hAnsi="Arial" w:cs="Arial"/>
          <w:b/>
          <w:sz w:val="24"/>
          <w:szCs w:val="24"/>
          <w:u w:val="single"/>
          <w:lang w:val="es-ES" w:eastAsia="es-ES" w:bidi="es-ES"/>
        </w:rPr>
        <w:t xml:space="preserve">.1 </w:t>
      </w:r>
      <w:r w:rsidR="00D31D6C" w:rsidRPr="00922C3C">
        <w:rPr>
          <w:rFonts w:ascii="Arial" w:eastAsia="Arial" w:hAnsi="Arial" w:cs="Arial"/>
          <w:b/>
          <w:sz w:val="24"/>
          <w:szCs w:val="24"/>
          <w:u w:val="single"/>
          <w:lang w:val="es-ES" w:eastAsia="es-ES" w:bidi="es-ES"/>
        </w:rPr>
        <w:t>Beneficios de Ley 1715 de 2014</w:t>
      </w:r>
    </w:p>
    <w:p w:rsidR="00D31D6C" w:rsidRPr="00922C3C" w:rsidRDefault="00D31D6C"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r w:rsidRPr="00922C3C">
        <w:rPr>
          <w:rFonts w:ascii="Arial" w:eastAsia="Arial" w:hAnsi="Arial" w:cs="Arial"/>
          <w:b/>
          <w:sz w:val="24"/>
          <w:szCs w:val="24"/>
          <w:lang w:val="es-ES" w:eastAsia="es-ES" w:bidi="es-ES"/>
        </w:rPr>
        <w:t>Reducción de emisiones de gases de efecto invernadero (GEI)</w:t>
      </w:r>
      <w:r w:rsidR="00101A49" w:rsidRPr="00922C3C">
        <w:rPr>
          <w:rFonts w:ascii="Arial" w:eastAsia="Arial" w:hAnsi="Arial" w:cs="Arial"/>
          <w:b/>
          <w:sz w:val="24"/>
          <w:szCs w:val="24"/>
          <w:lang w:val="es-ES" w:eastAsia="es-ES" w:bidi="es-ES"/>
        </w:rPr>
        <w:t>.</w:t>
      </w:r>
    </w:p>
    <w:p w:rsidR="00101A49" w:rsidRPr="00922C3C" w:rsidRDefault="00101A49"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p>
    <w:p w:rsidR="00101A49" w:rsidRPr="00922C3C" w:rsidRDefault="00101A49"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r w:rsidRPr="00922C3C">
        <w:rPr>
          <w:rFonts w:ascii="Arial" w:eastAsia="Arial" w:hAnsi="Arial" w:cs="Arial"/>
          <w:b/>
          <w:sz w:val="24"/>
          <w:szCs w:val="24"/>
          <w:lang w:val="es-ES" w:eastAsia="es-ES" w:bidi="es-ES"/>
        </w:rPr>
        <w:t>Renta</w:t>
      </w:r>
    </w:p>
    <w:p w:rsidR="00D31D6C" w:rsidRPr="00922C3C" w:rsidRDefault="00D31D6C" w:rsidP="00E45006">
      <w:pPr>
        <w:pStyle w:val="Prrafodelista"/>
        <w:widowControl w:val="0"/>
        <w:numPr>
          <w:ilvl w:val="0"/>
          <w:numId w:val="5"/>
        </w:numPr>
        <w:autoSpaceDE w:val="0"/>
        <w:autoSpaceDN w:val="0"/>
        <w:spacing w:before="93" w:after="0"/>
        <w:ind w:right="49"/>
        <w:jc w:val="both"/>
        <w:rPr>
          <w:rFonts w:ascii="Arial" w:eastAsia="Arial" w:hAnsi="Arial" w:cs="Arial"/>
          <w:b/>
          <w:sz w:val="24"/>
          <w:szCs w:val="24"/>
          <w:lang w:val="es-ES" w:eastAsia="es-ES" w:bidi="es-ES"/>
        </w:rPr>
      </w:pPr>
      <w:r w:rsidRPr="00922C3C">
        <w:rPr>
          <w:rFonts w:ascii="Arial" w:hAnsi="Arial" w:cs="Arial"/>
          <w:sz w:val="24"/>
          <w:szCs w:val="24"/>
          <w:lang w:val="es-ES"/>
        </w:rPr>
        <w:t>Reducción anual de renta del 50% del valor total de la inversión por 5 años siguientes a la inversión.</w:t>
      </w:r>
    </w:p>
    <w:p w:rsidR="00D31D6C" w:rsidRPr="00922C3C" w:rsidRDefault="00101A49"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r w:rsidRPr="00922C3C">
        <w:rPr>
          <w:rFonts w:ascii="Arial" w:eastAsia="Arial" w:hAnsi="Arial" w:cs="Arial"/>
          <w:b/>
          <w:sz w:val="24"/>
          <w:szCs w:val="24"/>
          <w:lang w:val="es-ES" w:eastAsia="es-ES" w:bidi="es-ES"/>
        </w:rPr>
        <w:t>IVA</w:t>
      </w:r>
    </w:p>
    <w:p w:rsidR="00101A49" w:rsidRPr="00922C3C" w:rsidRDefault="00101A49" w:rsidP="00E45006">
      <w:pPr>
        <w:pStyle w:val="Prrafodelista"/>
        <w:widowControl w:val="0"/>
        <w:numPr>
          <w:ilvl w:val="0"/>
          <w:numId w:val="5"/>
        </w:numPr>
        <w:autoSpaceDE w:val="0"/>
        <w:autoSpaceDN w:val="0"/>
        <w:spacing w:before="93" w:after="0"/>
        <w:ind w:right="49"/>
        <w:jc w:val="both"/>
        <w:rPr>
          <w:rFonts w:ascii="Arial" w:eastAsia="Arial" w:hAnsi="Arial" w:cs="Arial"/>
          <w:b/>
          <w:sz w:val="24"/>
          <w:szCs w:val="24"/>
          <w:lang w:val="es-ES" w:eastAsia="es-ES" w:bidi="es-ES"/>
        </w:rPr>
      </w:pPr>
      <w:r w:rsidRPr="00922C3C">
        <w:rPr>
          <w:rFonts w:ascii="Arial" w:eastAsia="Arial" w:hAnsi="Arial" w:cs="Arial"/>
          <w:sz w:val="24"/>
          <w:szCs w:val="24"/>
          <w:lang w:val="es-ES" w:eastAsia="es-ES" w:bidi="es-ES"/>
        </w:rPr>
        <w:t>Exclusión IVA</w:t>
      </w:r>
    </w:p>
    <w:p w:rsidR="00101A49" w:rsidRPr="00922C3C" w:rsidRDefault="00101A49"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r w:rsidRPr="00922C3C">
        <w:rPr>
          <w:rFonts w:ascii="Arial" w:eastAsia="Arial" w:hAnsi="Arial" w:cs="Arial"/>
          <w:b/>
          <w:sz w:val="24"/>
          <w:szCs w:val="24"/>
          <w:lang w:val="es-ES" w:eastAsia="es-ES" w:bidi="es-ES"/>
        </w:rPr>
        <w:t>ARANCEL</w:t>
      </w:r>
    </w:p>
    <w:p w:rsidR="00101A49" w:rsidRPr="00922C3C" w:rsidRDefault="00101A49" w:rsidP="00E45006">
      <w:pPr>
        <w:pStyle w:val="Prrafodelista"/>
        <w:widowControl w:val="0"/>
        <w:numPr>
          <w:ilvl w:val="0"/>
          <w:numId w:val="5"/>
        </w:numPr>
        <w:autoSpaceDE w:val="0"/>
        <w:autoSpaceDN w:val="0"/>
        <w:spacing w:before="93" w:after="0"/>
        <w:ind w:right="49"/>
        <w:jc w:val="both"/>
        <w:rPr>
          <w:rFonts w:ascii="Arial" w:eastAsia="Arial" w:hAnsi="Arial" w:cs="Arial"/>
          <w:b/>
          <w:sz w:val="24"/>
          <w:szCs w:val="24"/>
          <w:lang w:val="es-ES" w:eastAsia="es-ES" w:bidi="es-ES"/>
        </w:rPr>
      </w:pPr>
      <w:r w:rsidRPr="00922C3C">
        <w:rPr>
          <w:rFonts w:ascii="Arial" w:eastAsia="Arial" w:hAnsi="Arial" w:cs="Arial"/>
          <w:sz w:val="24"/>
          <w:szCs w:val="24"/>
          <w:lang w:val="es-ES" w:eastAsia="es-ES" w:bidi="es-ES"/>
        </w:rPr>
        <w:t>Exención de pagos de derechos arancelarios</w:t>
      </w:r>
    </w:p>
    <w:p w:rsidR="00101A49" w:rsidRPr="00922C3C" w:rsidRDefault="00101A49" w:rsidP="00E45006">
      <w:pPr>
        <w:pStyle w:val="Prrafodelista"/>
        <w:widowControl w:val="0"/>
        <w:autoSpaceDE w:val="0"/>
        <w:autoSpaceDN w:val="0"/>
        <w:spacing w:before="93" w:after="0"/>
        <w:ind w:left="1080" w:right="49"/>
        <w:jc w:val="both"/>
        <w:rPr>
          <w:rFonts w:ascii="Arial" w:eastAsia="Arial" w:hAnsi="Arial" w:cs="Arial"/>
          <w:b/>
          <w:sz w:val="24"/>
          <w:szCs w:val="24"/>
          <w:lang w:val="es-ES" w:eastAsia="es-ES" w:bidi="es-ES"/>
        </w:rPr>
      </w:pPr>
    </w:p>
    <w:p w:rsidR="00101A49" w:rsidRPr="00922C3C" w:rsidRDefault="00101A49"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r w:rsidRPr="00922C3C">
        <w:rPr>
          <w:rFonts w:ascii="Arial" w:eastAsia="Arial" w:hAnsi="Arial" w:cs="Arial"/>
          <w:b/>
          <w:sz w:val="24"/>
          <w:szCs w:val="24"/>
          <w:lang w:val="es-ES" w:eastAsia="es-ES" w:bidi="es-ES"/>
        </w:rPr>
        <w:t>DEPRECIACION</w:t>
      </w:r>
    </w:p>
    <w:p w:rsidR="00101A49" w:rsidRPr="00922C3C" w:rsidRDefault="00101A49" w:rsidP="00E45006">
      <w:pPr>
        <w:pStyle w:val="Prrafodelista"/>
        <w:widowControl w:val="0"/>
        <w:numPr>
          <w:ilvl w:val="0"/>
          <w:numId w:val="5"/>
        </w:numPr>
        <w:autoSpaceDE w:val="0"/>
        <w:autoSpaceDN w:val="0"/>
        <w:spacing w:before="93" w:after="0"/>
        <w:ind w:right="49"/>
        <w:jc w:val="both"/>
        <w:rPr>
          <w:rFonts w:ascii="Arial" w:eastAsia="Arial" w:hAnsi="Arial" w:cs="Arial"/>
          <w:b/>
          <w:sz w:val="24"/>
          <w:szCs w:val="24"/>
          <w:lang w:val="es-ES" w:eastAsia="es-ES" w:bidi="es-ES"/>
        </w:rPr>
      </w:pPr>
      <w:r w:rsidRPr="00922C3C">
        <w:rPr>
          <w:rFonts w:ascii="Arial" w:eastAsia="Arial" w:hAnsi="Arial" w:cs="Arial"/>
          <w:sz w:val="24"/>
          <w:szCs w:val="24"/>
          <w:lang w:val="es-ES" w:eastAsia="es-ES" w:bidi="es-ES"/>
        </w:rPr>
        <w:t>Tasa anual de depreciación no mayor a 20%</w:t>
      </w:r>
    </w:p>
    <w:p w:rsidR="0084002F" w:rsidRPr="00922C3C" w:rsidRDefault="0084002F"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p>
    <w:p w:rsidR="00F34583" w:rsidRPr="00922C3C" w:rsidRDefault="00F34583"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p>
    <w:p w:rsidR="0084002F" w:rsidRPr="00922C3C" w:rsidRDefault="0084002F"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p>
    <w:p w:rsidR="0084002F" w:rsidRPr="00922C3C" w:rsidRDefault="00F34583"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r w:rsidRPr="00922C3C">
        <w:rPr>
          <w:rFonts w:ascii="Arial" w:eastAsia="Arial" w:hAnsi="Arial" w:cs="Arial"/>
          <w:b/>
          <w:sz w:val="24"/>
          <w:szCs w:val="24"/>
          <w:u w:val="single"/>
          <w:lang w:val="es-ES" w:eastAsia="es-ES" w:bidi="es-ES"/>
        </w:rPr>
        <w:lastRenderedPageBreak/>
        <w:t>9</w:t>
      </w:r>
      <w:r w:rsidR="008703A3" w:rsidRPr="00922C3C">
        <w:rPr>
          <w:rFonts w:ascii="Arial" w:eastAsia="Arial" w:hAnsi="Arial" w:cs="Arial"/>
          <w:b/>
          <w:sz w:val="24"/>
          <w:szCs w:val="24"/>
          <w:u w:val="single"/>
          <w:lang w:val="es-ES" w:eastAsia="es-ES" w:bidi="es-ES"/>
        </w:rPr>
        <w:t xml:space="preserve">.2 </w:t>
      </w:r>
      <w:r w:rsidR="0084002F" w:rsidRPr="00922C3C">
        <w:rPr>
          <w:rFonts w:ascii="Arial" w:eastAsia="Arial" w:hAnsi="Arial" w:cs="Arial"/>
          <w:b/>
          <w:sz w:val="24"/>
          <w:szCs w:val="24"/>
          <w:u w:val="single"/>
          <w:lang w:val="es-ES" w:eastAsia="es-ES" w:bidi="es-ES"/>
        </w:rPr>
        <w:t xml:space="preserve">Disminución de </w:t>
      </w:r>
      <w:r w:rsidRPr="00922C3C">
        <w:rPr>
          <w:rFonts w:ascii="Arial" w:eastAsia="Arial" w:hAnsi="Arial" w:cs="Arial"/>
          <w:b/>
          <w:sz w:val="24"/>
          <w:szCs w:val="24"/>
          <w:u w:val="single"/>
          <w:lang w:val="es-ES" w:eastAsia="es-ES" w:bidi="es-ES"/>
        </w:rPr>
        <w:t>costos de</w:t>
      </w:r>
      <w:r w:rsidR="00A70307" w:rsidRPr="00922C3C">
        <w:rPr>
          <w:rFonts w:ascii="Arial" w:eastAsia="Arial" w:hAnsi="Arial" w:cs="Arial"/>
          <w:b/>
          <w:sz w:val="24"/>
          <w:szCs w:val="24"/>
          <w:u w:val="single"/>
          <w:lang w:val="es-ES" w:eastAsia="es-ES" w:bidi="es-ES"/>
        </w:rPr>
        <w:t xml:space="preserve"> tecnologías.</w:t>
      </w:r>
    </w:p>
    <w:p w:rsidR="0084002F" w:rsidRPr="00922C3C" w:rsidRDefault="008507F5"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noProof/>
          <w:lang w:eastAsia="es-CO"/>
        </w:rPr>
        <w:drawing>
          <wp:anchor distT="0" distB="0" distL="114300" distR="114300" simplePos="0" relativeHeight="251723776" behindDoc="1" locked="0" layoutInCell="1" allowOverlap="1" wp14:anchorId="0B93A232" wp14:editId="39C1FEE7">
            <wp:simplePos x="0" y="0"/>
            <wp:positionH relativeFrom="column">
              <wp:posOffset>-183155</wp:posOffset>
            </wp:positionH>
            <wp:positionV relativeFrom="paragraph">
              <wp:posOffset>26124</wp:posOffset>
            </wp:positionV>
            <wp:extent cx="2165131" cy="3503244"/>
            <wp:effectExtent l="0" t="0" r="6985" b="2540"/>
            <wp:wrapTight wrapText="bothSides">
              <wp:wrapPolygon edited="0">
                <wp:start x="0" y="0"/>
                <wp:lineTo x="0" y="21498"/>
                <wp:lineTo x="21480" y="21498"/>
                <wp:lineTo x="21480" y="0"/>
                <wp:lineTo x="0" y="0"/>
              </wp:wrapPolygon>
            </wp:wrapTight>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2997" t="24985" r="78594" b="22054"/>
                    <a:stretch/>
                  </pic:blipFill>
                  <pic:spPr bwMode="auto">
                    <a:xfrm>
                      <a:off x="0" y="0"/>
                      <a:ext cx="2165131" cy="35032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4002F" w:rsidRPr="00922C3C">
        <w:rPr>
          <w:rFonts w:ascii="Arial" w:eastAsia="Arial" w:hAnsi="Arial" w:cs="Arial"/>
          <w:sz w:val="24"/>
          <w:szCs w:val="24"/>
          <w:lang w:val="es-ES" w:eastAsia="es-ES" w:bidi="es-ES"/>
        </w:rPr>
        <w:t xml:space="preserve">Las energías alternativas como la eólica, solar y el uso de baterías en un inicio su principal obstáculo, eran los altos precios presentaba, pero con el paso del tiempo, en muchas partes del mundo se encuentra como la fuente de </w:t>
      </w:r>
      <w:r w:rsidR="001E4A84" w:rsidRPr="00922C3C">
        <w:rPr>
          <w:rFonts w:ascii="Arial" w:eastAsia="Arial" w:hAnsi="Arial" w:cs="Arial"/>
          <w:sz w:val="24"/>
          <w:szCs w:val="24"/>
          <w:lang w:val="es-ES" w:eastAsia="es-ES" w:bidi="es-ES"/>
        </w:rPr>
        <w:t>energía</w:t>
      </w:r>
      <w:r w:rsidR="0084002F" w:rsidRPr="00922C3C">
        <w:rPr>
          <w:rFonts w:ascii="Arial" w:eastAsia="Arial" w:hAnsi="Arial" w:cs="Arial"/>
          <w:sz w:val="24"/>
          <w:szCs w:val="24"/>
          <w:lang w:val="es-ES" w:eastAsia="es-ES" w:bidi="es-ES"/>
        </w:rPr>
        <w:t xml:space="preserve"> </w:t>
      </w:r>
      <w:r w:rsidR="001E4A84" w:rsidRPr="00922C3C">
        <w:rPr>
          <w:rFonts w:ascii="Arial" w:eastAsia="Arial" w:hAnsi="Arial" w:cs="Arial"/>
          <w:sz w:val="24"/>
          <w:szCs w:val="24"/>
          <w:lang w:val="es-ES" w:eastAsia="es-ES" w:bidi="es-ES"/>
        </w:rPr>
        <w:t>más</w:t>
      </w:r>
      <w:r w:rsidR="0084002F" w:rsidRPr="00922C3C">
        <w:rPr>
          <w:rFonts w:ascii="Arial" w:eastAsia="Arial" w:hAnsi="Arial" w:cs="Arial"/>
          <w:sz w:val="24"/>
          <w:szCs w:val="24"/>
          <w:lang w:val="es-ES" w:eastAsia="es-ES" w:bidi="es-ES"/>
        </w:rPr>
        <w:t xml:space="preserve"> barata, si</w:t>
      </w:r>
      <w:r w:rsidR="001E4A84" w:rsidRPr="00922C3C">
        <w:rPr>
          <w:rFonts w:ascii="Arial" w:eastAsia="Arial" w:hAnsi="Arial" w:cs="Arial"/>
          <w:sz w:val="24"/>
          <w:szCs w:val="24"/>
          <w:lang w:val="es-ES" w:eastAsia="es-ES" w:bidi="es-ES"/>
        </w:rPr>
        <w:t>e</w:t>
      </w:r>
      <w:r w:rsidR="0084002F" w:rsidRPr="00922C3C">
        <w:rPr>
          <w:rFonts w:ascii="Arial" w:eastAsia="Arial" w:hAnsi="Arial" w:cs="Arial"/>
          <w:sz w:val="24"/>
          <w:szCs w:val="24"/>
          <w:lang w:val="es-ES" w:eastAsia="es-ES" w:bidi="es-ES"/>
        </w:rPr>
        <w:t xml:space="preserve">ndo la </w:t>
      </w:r>
      <w:r w:rsidR="001E4A84" w:rsidRPr="00922C3C">
        <w:rPr>
          <w:rFonts w:ascii="Arial" w:eastAsia="Arial" w:hAnsi="Arial" w:cs="Arial"/>
          <w:sz w:val="24"/>
          <w:szCs w:val="24"/>
          <w:lang w:val="es-ES" w:eastAsia="es-ES" w:bidi="es-ES"/>
        </w:rPr>
        <w:t>termo solar</w:t>
      </w:r>
      <w:r w:rsidR="0084002F" w:rsidRPr="00922C3C">
        <w:rPr>
          <w:rFonts w:ascii="Arial" w:eastAsia="Arial" w:hAnsi="Arial" w:cs="Arial"/>
          <w:sz w:val="24"/>
          <w:szCs w:val="24"/>
          <w:lang w:val="es-ES" w:eastAsia="es-ES" w:bidi="es-ES"/>
        </w:rPr>
        <w:t xml:space="preserve"> la  tecnología que </w:t>
      </w:r>
      <w:r w:rsidR="001E4A84" w:rsidRPr="00922C3C">
        <w:rPr>
          <w:rFonts w:ascii="Arial" w:eastAsia="Arial" w:hAnsi="Arial" w:cs="Arial"/>
          <w:sz w:val="24"/>
          <w:szCs w:val="24"/>
          <w:lang w:val="es-ES" w:eastAsia="es-ES" w:bidi="es-ES"/>
        </w:rPr>
        <w:t>más</w:t>
      </w:r>
      <w:r w:rsidR="0084002F" w:rsidRPr="00922C3C">
        <w:rPr>
          <w:rFonts w:ascii="Arial" w:eastAsia="Arial" w:hAnsi="Arial" w:cs="Arial"/>
          <w:sz w:val="24"/>
          <w:szCs w:val="24"/>
          <w:lang w:val="es-ES" w:eastAsia="es-ES" w:bidi="es-ES"/>
        </w:rPr>
        <w:t xml:space="preserve"> redujo sus costos con un 26% </w:t>
      </w:r>
      <w:r w:rsidR="001E4A84" w:rsidRPr="00922C3C">
        <w:rPr>
          <w:rFonts w:ascii="Arial" w:eastAsia="Arial" w:hAnsi="Arial" w:cs="Arial"/>
          <w:sz w:val="24"/>
          <w:szCs w:val="24"/>
          <w:lang w:val="es-ES" w:eastAsia="es-ES" w:bidi="es-ES"/>
        </w:rPr>
        <w:t>más</w:t>
      </w:r>
      <w:r w:rsidR="0084002F" w:rsidRPr="00922C3C">
        <w:rPr>
          <w:rFonts w:ascii="Arial" w:eastAsia="Arial" w:hAnsi="Arial" w:cs="Arial"/>
          <w:sz w:val="24"/>
          <w:szCs w:val="24"/>
          <w:lang w:val="es-ES" w:eastAsia="es-ES" w:bidi="es-ES"/>
        </w:rPr>
        <w:t xml:space="preserve"> barata en el año 2018, seguido por la </w:t>
      </w:r>
      <w:r w:rsidR="001E4A84" w:rsidRPr="00922C3C">
        <w:rPr>
          <w:rFonts w:ascii="Arial" w:eastAsia="Arial" w:hAnsi="Arial" w:cs="Arial"/>
          <w:sz w:val="24"/>
          <w:szCs w:val="24"/>
          <w:lang w:val="es-ES" w:eastAsia="es-ES" w:bidi="es-ES"/>
        </w:rPr>
        <w:t>energía</w:t>
      </w:r>
      <w:r w:rsidR="0084002F" w:rsidRPr="00922C3C">
        <w:rPr>
          <w:rFonts w:ascii="Arial" w:eastAsia="Arial" w:hAnsi="Arial" w:cs="Arial"/>
          <w:sz w:val="24"/>
          <w:szCs w:val="24"/>
          <w:lang w:val="es-ES" w:eastAsia="es-ES" w:bidi="es-ES"/>
        </w:rPr>
        <w:t xml:space="preserve"> bioenergética con un 14%, fotovoltaica y eólica con 13%, </w:t>
      </w:r>
      <w:r w:rsidR="001E4A84" w:rsidRPr="00922C3C">
        <w:rPr>
          <w:rFonts w:ascii="Arial" w:eastAsia="Arial" w:hAnsi="Arial" w:cs="Arial"/>
          <w:sz w:val="24"/>
          <w:szCs w:val="24"/>
          <w:lang w:val="es-ES" w:eastAsia="es-ES" w:bidi="es-ES"/>
        </w:rPr>
        <w:t>energía</w:t>
      </w:r>
      <w:r w:rsidR="0084002F" w:rsidRPr="00922C3C">
        <w:rPr>
          <w:rFonts w:ascii="Arial" w:eastAsia="Arial" w:hAnsi="Arial" w:cs="Arial"/>
          <w:sz w:val="24"/>
          <w:szCs w:val="24"/>
          <w:lang w:val="es-ES" w:eastAsia="es-ES" w:bidi="es-ES"/>
        </w:rPr>
        <w:t xml:space="preserve"> </w:t>
      </w:r>
      <w:r w:rsidR="001E4A84" w:rsidRPr="00922C3C">
        <w:rPr>
          <w:rFonts w:ascii="Arial" w:eastAsia="Arial" w:hAnsi="Arial" w:cs="Arial"/>
          <w:sz w:val="24"/>
          <w:szCs w:val="24"/>
          <w:lang w:val="es-ES" w:eastAsia="es-ES" w:bidi="es-ES"/>
        </w:rPr>
        <w:t>hidro</w:t>
      </w:r>
      <w:r w:rsidR="0084002F" w:rsidRPr="00922C3C">
        <w:rPr>
          <w:rFonts w:ascii="Arial" w:eastAsia="Arial" w:hAnsi="Arial" w:cs="Arial"/>
          <w:sz w:val="24"/>
          <w:szCs w:val="24"/>
          <w:lang w:val="es-ES" w:eastAsia="es-ES" w:bidi="es-ES"/>
        </w:rPr>
        <w:t xml:space="preserve">eléctrica 12% y </w:t>
      </w:r>
      <w:r w:rsidR="001E4A84" w:rsidRPr="00922C3C">
        <w:rPr>
          <w:rFonts w:ascii="Arial" w:eastAsia="Arial" w:hAnsi="Arial" w:cs="Arial"/>
          <w:sz w:val="24"/>
          <w:szCs w:val="24"/>
          <w:lang w:val="es-ES" w:eastAsia="es-ES" w:bidi="es-ES"/>
        </w:rPr>
        <w:t>energía</w:t>
      </w:r>
      <w:r w:rsidR="0084002F" w:rsidRPr="00922C3C">
        <w:rPr>
          <w:rFonts w:ascii="Arial" w:eastAsia="Arial" w:hAnsi="Arial" w:cs="Arial"/>
          <w:sz w:val="24"/>
          <w:szCs w:val="24"/>
          <w:lang w:val="es-ES" w:eastAsia="es-ES" w:bidi="es-ES"/>
        </w:rPr>
        <w:t xml:space="preserve">  geotérmica y eólica marina 1%</w:t>
      </w:r>
      <w:r w:rsidR="001E4A84" w:rsidRPr="00922C3C">
        <w:rPr>
          <w:lang w:val="es-ES"/>
        </w:rPr>
        <w:t xml:space="preserve"> </w:t>
      </w:r>
      <w:r w:rsidR="003A0DB5" w:rsidRPr="00922C3C">
        <w:rPr>
          <w:rStyle w:val="Refdenotaalpie"/>
          <w:lang w:val="es-ES"/>
        </w:rPr>
        <w:footnoteReference w:id="36"/>
      </w:r>
      <w:r w:rsidR="003A0DB5" w:rsidRPr="00922C3C">
        <w:rPr>
          <w:rFonts w:ascii="Arial" w:eastAsia="Arial" w:hAnsi="Arial" w:cs="Arial"/>
          <w:sz w:val="24"/>
          <w:szCs w:val="24"/>
          <w:lang w:val="es-ES" w:eastAsia="es-ES" w:bidi="es-ES"/>
        </w:rPr>
        <w:t>.</w:t>
      </w:r>
      <w:r w:rsidR="001E4A84" w:rsidRPr="00922C3C">
        <w:rPr>
          <w:rFonts w:ascii="Arial" w:eastAsia="Arial" w:hAnsi="Arial" w:cs="Arial"/>
          <w:sz w:val="24"/>
          <w:szCs w:val="24"/>
          <w:lang w:val="es-ES" w:eastAsia="es-ES" w:bidi="es-ES"/>
        </w:rPr>
        <w:t>Adicionalmente el Ministerio de Minas y Energía reporto que del año 2010 a 2018 el costo de la energía fotovoltaica y energía eólica, cayó en 78 y 24%</w:t>
      </w:r>
      <w:r w:rsidR="00C155F9" w:rsidRPr="00922C3C">
        <w:rPr>
          <w:rFonts w:ascii="Arial" w:eastAsia="Arial" w:hAnsi="Arial" w:cs="Arial"/>
          <w:sz w:val="24"/>
          <w:szCs w:val="24"/>
          <w:lang w:val="es-ES" w:eastAsia="es-ES" w:bidi="es-ES"/>
        </w:rPr>
        <w:t xml:space="preserve"> </w:t>
      </w:r>
      <w:r w:rsidR="006F3FC7" w:rsidRPr="00922C3C">
        <w:rPr>
          <w:rStyle w:val="Refdenotaalpie"/>
          <w:rFonts w:ascii="Arial" w:eastAsia="Arial" w:hAnsi="Arial" w:cs="Arial"/>
          <w:sz w:val="24"/>
          <w:szCs w:val="24"/>
          <w:lang w:val="es-ES" w:eastAsia="es-ES" w:bidi="es-ES"/>
        </w:rPr>
        <w:footnoteReference w:id="37"/>
      </w:r>
      <w:r w:rsidR="001E4A84" w:rsidRPr="00922C3C">
        <w:rPr>
          <w:rFonts w:ascii="Arial" w:eastAsia="Arial" w:hAnsi="Arial" w:cs="Arial"/>
          <w:sz w:val="24"/>
          <w:szCs w:val="24"/>
          <w:lang w:val="es-ES" w:eastAsia="es-ES" w:bidi="es-ES"/>
        </w:rPr>
        <w:t>.</w:t>
      </w:r>
    </w:p>
    <w:p w:rsidR="00F34583" w:rsidRPr="00922C3C" w:rsidRDefault="00A70307"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b/>
          <w:noProof/>
          <w:sz w:val="24"/>
          <w:szCs w:val="24"/>
          <w:lang w:eastAsia="es-CO"/>
        </w:rPr>
        <mc:AlternateContent>
          <mc:Choice Requires="wps">
            <w:drawing>
              <wp:anchor distT="0" distB="0" distL="114300" distR="114300" simplePos="0" relativeHeight="251724800" behindDoc="0" locked="0" layoutInCell="1" allowOverlap="1" wp14:anchorId="50386388" wp14:editId="1E4F39D1">
                <wp:simplePos x="0" y="0"/>
                <wp:positionH relativeFrom="column">
                  <wp:posOffset>312730</wp:posOffset>
                </wp:positionH>
                <wp:positionV relativeFrom="paragraph">
                  <wp:posOffset>695753</wp:posOffset>
                </wp:positionV>
                <wp:extent cx="1261242" cy="223284"/>
                <wp:effectExtent l="0" t="0" r="0" b="5715"/>
                <wp:wrapNone/>
                <wp:docPr id="53" name="Cuadro de texto 53"/>
                <wp:cNvGraphicFramePr/>
                <a:graphic xmlns:a="http://schemas.openxmlformats.org/drawingml/2006/main">
                  <a:graphicData uri="http://schemas.microsoft.com/office/word/2010/wordprocessingShape">
                    <wps:wsp>
                      <wps:cNvSpPr txBox="1"/>
                      <wps:spPr>
                        <a:xfrm>
                          <a:off x="0" y="0"/>
                          <a:ext cx="1261242" cy="223284"/>
                        </a:xfrm>
                        <a:prstGeom prst="rect">
                          <a:avLst/>
                        </a:prstGeom>
                        <a:solidFill>
                          <a:schemeClr val="lt1"/>
                        </a:solidFill>
                        <a:ln w="6350">
                          <a:noFill/>
                        </a:ln>
                      </wps:spPr>
                      <wps:txbx>
                        <w:txbxContent>
                          <w:p w:rsidR="00922C3C" w:rsidRPr="001E4A84" w:rsidRDefault="00922C3C">
                            <w:pPr>
                              <w:rPr>
                                <w:rFonts w:ascii="Arial" w:hAnsi="Arial" w:cs="Arial"/>
                                <w:sz w:val="16"/>
                                <w:szCs w:val="16"/>
                              </w:rPr>
                            </w:pPr>
                            <w:r>
                              <w:rPr>
                                <w:rFonts w:ascii="Arial" w:hAnsi="Arial" w:cs="Arial"/>
                                <w:sz w:val="16"/>
                                <w:szCs w:val="16"/>
                              </w:rPr>
                              <w:t>Fuente: Minenergía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0386388" id="Cuadro de texto 53" o:spid="_x0000_s1042" type="#_x0000_t202" style="position:absolute;left:0;text-align:left;margin-left:24.6pt;margin-top:54.8pt;width:99.3pt;height:17.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" fillcolor="white [3201]" stroked="f" strokeweight=".5pt">
                <v:textbox>
                  <w:txbxContent>
                    <w:p w:rsidR="00922C3C" w:rsidRPr="001E4A84" w:rsidRDefault="00922C3C">
                      <w:pPr>
                        <w:rPr>
                          <w:rFonts w:ascii="Arial" w:hAnsi="Arial" w:cs="Arial"/>
                          <w:sz w:val="16"/>
                          <w:szCs w:val="16"/>
                        </w:rPr>
                      </w:pPr>
                      <w:r>
                        <w:rPr>
                          <w:rFonts w:ascii="Arial" w:hAnsi="Arial" w:cs="Arial"/>
                          <w:sz w:val="16"/>
                          <w:szCs w:val="16"/>
                        </w:rPr>
                        <w:t>Fuente: Minenergía</w:t>
                      </w:r>
                    </w:p>
                  </w:txbxContent>
                </v:textbox>
              </v:shape>
            </w:pict>
          </mc:Fallback>
        </mc:AlternateContent>
      </w:r>
      <w:r w:rsidR="0005120C" w:rsidRPr="00922C3C">
        <w:rPr>
          <w:rFonts w:ascii="Arial" w:eastAsia="Arial" w:hAnsi="Arial" w:cs="Arial"/>
          <w:sz w:val="24"/>
          <w:szCs w:val="24"/>
          <w:lang w:val="es-ES" w:eastAsia="es-ES" w:bidi="es-ES"/>
        </w:rPr>
        <w:t xml:space="preserve">Según el informe “Renewable Power Generation Costos in 2018” de la Agencia Internacional de Energías </w:t>
      </w:r>
      <w:r w:rsidR="00F34583" w:rsidRPr="00922C3C">
        <w:rPr>
          <w:rFonts w:ascii="Arial" w:eastAsia="Arial" w:hAnsi="Arial" w:cs="Arial"/>
          <w:sz w:val="24"/>
          <w:szCs w:val="24"/>
          <w:lang w:val="es-ES" w:eastAsia="es-ES" w:bidi="es-ES"/>
        </w:rPr>
        <w:t>Renovables (</w:t>
      </w:r>
      <w:r w:rsidR="0005120C" w:rsidRPr="00922C3C">
        <w:rPr>
          <w:rFonts w:ascii="Arial" w:eastAsia="Arial" w:hAnsi="Arial" w:cs="Arial"/>
          <w:sz w:val="24"/>
          <w:szCs w:val="24"/>
          <w:lang w:val="es-ES" w:eastAsia="es-ES" w:bidi="es-ES"/>
        </w:rPr>
        <w:t xml:space="preserve">IRENA), estima que el costo </w:t>
      </w:r>
    </w:p>
    <w:p w:rsidR="00F34583" w:rsidRPr="00922C3C" w:rsidRDefault="00F3458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5111EF" w:rsidRPr="00922C3C" w:rsidRDefault="0005120C"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 xml:space="preserve">de las energías renovables continuara en deceso, en especial las tecnologías fotovoltaica y </w:t>
      </w:r>
      <w:r w:rsidR="008507F5" w:rsidRPr="00922C3C">
        <w:rPr>
          <w:rFonts w:ascii="Arial" w:eastAsia="Arial" w:hAnsi="Arial" w:cs="Arial"/>
          <w:sz w:val="24"/>
          <w:szCs w:val="24"/>
          <w:lang w:val="es-ES" w:eastAsia="es-ES" w:bidi="es-ES"/>
        </w:rPr>
        <w:t>eólica. Adicional</w:t>
      </w:r>
      <w:r w:rsidRPr="00922C3C">
        <w:rPr>
          <w:rFonts w:ascii="Arial" w:eastAsia="Arial" w:hAnsi="Arial" w:cs="Arial"/>
          <w:sz w:val="24"/>
          <w:szCs w:val="24"/>
          <w:lang w:val="es-ES" w:eastAsia="es-ES" w:bidi="es-ES"/>
        </w:rPr>
        <w:t xml:space="preserve"> a esto en </w:t>
      </w:r>
      <w:r w:rsidR="008507F5" w:rsidRPr="00922C3C">
        <w:rPr>
          <w:rFonts w:ascii="Arial" w:eastAsia="Arial" w:hAnsi="Arial" w:cs="Arial"/>
          <w:sz w:val="24"/>
          <w:szCs w:val="24"/>
          <w:lang w:val="es-ES" w:eastAsia="es-ES" w:bidi="es-ES"/>
        </w:rPr>
        <w:t xml:space="preserve">sus bases de datos IRENA, reporta que más de tres cuartas partes de los proyectos de energía eólica terrestre y cuatro quitos de la capacidad solar fotovoltaica que está previsto entren en servicio, producirán energía a precios más bajos que el carbón, petróleo o gas natural. </w:t>
      </w:r>
    </w:p>
    <w:p w:rsidR="001E4A84" w:rsidRPr="00922C3C" w:rsidRDefault="008507F5"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 xml:space="preserve">Esto ocurrirá sin necesidad de asistencia financiera </w:t>
      </w:r>
      <w:r w:rsidR="006F3FC7" w:rsidRPr="00922C3C">
        <w:rPr>
          <w:rStyle w:val="Refdenotaalpie"/>
          <w:rFonts w:ascii="Arial" w:eastAsia="Arial" w:hAnsi="Arial" w:cs="Arial"/>
          <w:sz w:val="24"/>
          <w:szCs w:val="24"/>
          <w:lang w:val="es-ES" w:eastAsia="es-ES" w:bidi="es-ES"/>
        </w:rPr>
        <w:footnoteReference w:id="38"/>
      </w:r>
      <w:r w:rsidRPr="00922C3C">
        <w:rPr>
          <w:rFonts w:ascii="Arial" w:eastAsia="Arial" w:hAnsi="Arial" w:cs="Arial"/>
          <w:sz w:val="24"/>
          <w:szCs w:val="24"/>
          <w:lang w:val="es-ES" w:eastAsia="es-ES" w:bidi="es-ES"/>
        </w:rPr>
        <w:t>.</w:t>
      </w:r>
    </w:p>
    <w:p w:rsidR="0043794D" w:rsidRPr="00922C3C" w:rsidRDefault="0043794D"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361A04" w:rsidRPr="00922C3C" w:rsidRDefault="00F34583" w:rsidP="00E45006">
      <w:pPr>
        <w:widowControl w:val="0"/>
        <w:autoSpaceDE w:val="0"/>
        <w:autoSpaceDN w:val="0"/>
        <w:spacing w:before="93" w:after="0" w:line="276" w:lineRule="auto"/>
        <w:ind w:right="49"/>
        <w:jc w:val="both"/>
        <w:rPr>
          <w:rFonts w:ascii="Arial" w:eastAsia="Arial" w:hAnsi="Arial" w:cs="Arial"/>
          <w:b/>
          <w:sz w:val="24"/>
          <w:szCs w:val="24"/>
          <w:u w:val="single"/>
          <w:lang w:val="es-ES" w:eastAsia="es-ES" w:bidi="es-ES"/>
        </w:rPr>
      </w:pPr>
      <w:r w:rsidRPr="00922C3C">
        <w:rPr>
          <w:rFonts w:ascii="Arial" w:eastAsia="Arial" w:hAnsi="Arial" w:cs="Arial"/>
          <w:b/>
          <w:sz w:val="24"/>
          <w:szCs w:val="24"/>
          <w:u w:val="single"/>
          <w:lang w:val="es-ES" w:eastAsia="es-ES" w:bidi="es-ES"/>
        </w:rPr>
        <w:t>9</w:t>
      </w:r>
      <w:r w:rsidR="0043794D" w:rsidRPr="00922C3C">
        <w:rPr>
          <w:rFonts w:ascii="Arial" w:eastAsia="Arial" w:hAnsi="Arial" w:cs="Arial"/>
          <w:b/>
          <w:sz w:val="24"/>
          <w:szCs w:val="24"/>
          <w:u w:val="single"/>
          <w:lang w:val="es-ES" w:eastAsia="es-ES" w:bidi="es-ES"/>
        </w:rPr>
        <w:t xml:space="preserve">.3 </w:t>
      </w:r>
      <w:r w:rsidR="00361A04" w:rsidRPr="00922C3C">
        <w:rPr>
          <w:rFonts w:ascii="Arial" w:eastAsia="Arial" w:hAnsi="Arial" w:cs="Arial"/>
          <w:b/>
          <w:sz w:val="24"/>
          <w:szCs w:val="24"/>
          <w:u w:val="single"/>
          <w:lang w:val="es-ES" w:eastAsia="es-ES" w:bidi="es-ES"/>
        </w:rPr>
        <w:t>Oportunidades de energía eólica</w:t>
      </w:r>
    </w:p>
    <w:p w:rsidR="0043794D" w:rsidRPr="00922C3C" w:rsidRDefault="0043794D"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El país tiene grandes potenciales en cuanto a fuentes no convencionales de energía, al tene</w:t>
      </w:r>
      <w:r w:rsidR="00933AC8" w:rsidRPr="00922C3C">
        <w:rPr>
          <w:rFonts w:ascii="Arial" w:eastAsia="Arial" w:hAnsi="Arial" w:cs="Arial"/>
          <w:sz w:val="24"/>
          <w:szCs w:val="24"/>
          <w:lang w:val="es-ES" w:eastAsia="es-ES" w:bidi="es-ES"/>
        </w:rPr>
        <w:t xml:space="preserve">r </w:t>
      </w:r>
      <w:r w:rsidR="00F34583" w:rsidRPr="00922C3C">
        <w:rPr>
          <w:rFonts w:ascii="Arial" w:eastAsia="Arial" w:hAnsi="Arial" w:cs="Arial"/>
          <w:sz w:val="24"/>
          <w:szCs w:val="24"/>
          <w:lang w:val="es-ES" w:eastAsia="es-ES" w:bidi="es-ES"/>
        </w:rPr>
        <w:t>excelentes condiciones</w:t>
      </w:r>
      <w:r w:rsidRPr="00922C3C">
        <w:rPr>
          <w:rFonts w:ascii="Arial" w:eastAsia="Arial" w:hAnsi="Arial" w:cs="Arial"/>
          <w:sz w:val="24"/>
          <w:szCs w:val="24"/>
          <w:lang w:val="es-ES" w:eastAsia="es-ES" w:bidi="es-ES"/>
        </w:rPr>
        <w:t xml:space="preserve">, principalmente en 6 regiones del país, destacándose la costa norte con velocidad de vientos promedio de hasta 13 m/s en superficie siendo esta el doble del promedio mundial, generando en promedio una </w:t>
      </w:r>
      <w:r w:rsidRPr="00922C3C">
        <w:rPr>
          <w:rFonts w:ascii="Arial" w:eastAsia="Arial" w:hAnsi="Arial" w:cs="Arial"/>
          <w:sz w:val="24"/>
          <w:szCs w:val="24"/>
          <w:lang w:val="es-ES" w:eastAsia="es-ES" w:bidi="es-ES"/>
        </w:rPr>
        <w:lastRenderedPageBreak/>
        <w:t>producción energética eólica de 15.000 MW</w:t>
      </w:r>
      <w:r w:rsidR="00E929BC" w:rsidRPr="00922C3C">
        <w:rPr>
          <w:rFonts w:ascii="Arial" w:eastAsia="Arial" w:hAnsi="Arial" w:cs="Arial"/>
          <w:sz w:val="24"/>
          <w:szCs w:val="24"/>
          <w:lang w:val="es-ES" w:eastAsia="es-ES" w:bidi="es-ES"/>
        </w:rPr>
        <w:t>, con una capacidad máxima instalada de 20.000MW</w:t>
      </w:r>
      <w:r w:rsidR="004F5E87" w:rsidRPr="00922C3C">
        <w:rPr>
          <w:rStyle w:val="Refdenotaalpie"/>
          <w:rFonts w:ascii="Arial" w:eastAsia="Arial" w:hAnsi="Arial" w:cs="Arial"/>
          <w:sz w:val="24"/>
          <w:szCs w:val="24"/>
          <w:lang w:val="es-ES" w:eastAsia="es-ES" w:bidi="es-ES"/>
        </w:rPr>
        <w:footnoteReference w:id="39"/>
      </w:r>
      <w:r w:rsidR="004F5E87" w:rsidRPr="00922C3C">
        <w:rPr>
          <w:rFonts w:ascii="Arial" w:eastAsia="Arial" w:hAnsi="Arial" w:cs="Arial"/>
          <w:sz w:val="24"/>
          <w:szCs w:val="24"/>
          <w:lang w:val="es-ES" w:eastAsia="es-ES" w:bidi="es-ES"/>
        </w:rPr>
        <w:t xml:space="preserve"> </w:t>
      </w:r>
      <w:r w:rsidRPr="00922C3C">
        <w:rPr>
          <w:rFonts w:ascii="Arial" w:eastAsia="Arial" w:hAnsi="Arial" w:cs="Arial"/>
          <w:sz w:val="24"/>
          <w:szCs w:val="24"/>
          <w:lang w:val="es-ES" w:eastAsia="es-ES" w:bidi="es-ES"/>
        </w:rPr>
        <w:t>.</w:t>
      </w:r>
    </w:p>
    <w:p w:rsidR="00E929BC" w:rsidRPr="00922C3C" w:rsidRDefault="00933AC8"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noProof/>
          <w:lang w:eastAsia="es-CO"/>
        </w:rPr>
        <w:drawing>
          <wp:anchor distT="0" distB="0" distL="114300" distR="114300" simplePos="0" relativeHeight="251727872" behindDoc="0" locked="0" layoutInCell="1" allowOverlap="1" wp14:anchorId="5BBA873C" wp14:editId="1DE2FD76">
            <wp:simplePos x="0" y="0"/>
            <wp:positionH relativeFrom="column">
              <wp:posOffset>-175895</wp:posOffset>
            </wp:positionH>
            <wp:positionV relativeFrom="paragraph">
              <wp:posOffset>153670</wp:posOffset>
            </wp:positionV>
            <wp:extent cx="2763520" cy="1543685"/>
            <wp:effectExtent l="0" t="0" r="0"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40451" t="24325" r="10286" b="26718"/>
                    <a:stretch/>
                  </pic:blipFill>
                  <pic:spPr bwMode="auto">
                    <a:xfrm>
                      <a:off x="0" y="0"/>
                      <a:ext cx="2763520" cy="1543685"/>
                    </a:xfrm>
                    <a:prstGeom prst="rect">
                      <a:avLst/>
                    </a:prstGeom>
                    <a:ln>
                      <a:noFill/>
                    </a:ln>
                    <a:extLst>
                      <a:ext uri="{53640926-AAD7-44D8-BBD7-CCE9431645EC}">
                        <a14:shadowObscured xmlns:a14="http://schemas.microsoft.com/office/drawing/2010/main"/>
                      </a:ext>
                    </a:extLst>
                  </pic:spPr>
                </pic:pic>
              </a:graphicData>
            </a:graphic>
          </wp:anchor>
        </w:drawing>
      </w:r>
      <w:r w:rsidR="006F3FC7" w:rsidRPr="00922C3C">
        <w:rPr>
          <w:noProof/>
          <w:lang w:eastAsia="es-CO"/>
        </w:rPr>
        <w:drawing>
          <wp:anchor distT="0" distB="0" distL="114300" distR="114300" simplePos="0" relativeHeight="251726848" behindDoc="1" locked="0" layoutInCell="1" allowOverlap="1" wp14:anchorId="42299ECD" wp14:editId="51BDEB46">
            <wp:simplePos x="0" y="0"/>
            <wp:positionH relativeFrom="column">
              <wp:posOffset>2939415</wp:posOffset>
            </wp:positionH>
            <wp:positionV relativeFrom="paragraph">
              <wp:posOffset>132516</wp:posOffset>
            </wp:positionV>
            <wp:extent cx="2789555" cy="1365885"/>
            <wp:effectExtent l="0" t="0" r="0" b="5715"/>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47522" t="15396" r="2241" b="40832"/>
                    <a:stretch/>
                  </pic:blipFill>
                  <pic:spPr bwMode="auto">
                    <a:xfrm>
                      <a:off x="0" y="0"/>
                      <a:ext cx="2789555" cy="1365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929BC" w:rsidRPr="00922C3C" w:rsidRDefault="00E929BC"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E929BC" w:rsidRPr="00922C3C" w:rsidRDefault="00E929BC"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E929BC" w:rsidRPr="00922C3C" w:rsidRDefault="00E929BC"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E929BC" w:rsidRPr="00922C3C" w:rsidRDefault="00E929BC"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E929BC" w:rsidRPr="00922C3C" w:rsidRDefault="00E929BC"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E929BC" w:rsidRPr="00922C3C" w:rsidRDefault="006F3FC7"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b/>
          <w:noProof/>
          <w:sz w:val="24"/>
          <w:szCs w:val="24"/>
          <w:lang w:eastAsia="es-CO"/>
        </w:rPr>
        <mc:AlternateContent>
          <mc:Choice Requires="wps">
            <w:drawing>
              <wp:anchor distT="0" distB="0" distL="114300" distR="114300" simplePos="0" relativeHeight="251736064" behindDoc="0" locked="0" layoutInCell="1" allowOverlap="1" wp14:anchorId="5CF5B74B" wp14:editId="59858EF0">
                <wp:simplePos x="0" y="0"/>
                <wp:positionH relativeFrom="column">
                  <wp:posOffset>-723265</wp:posOffset>
                </wp:positionH>
                <wp:positionV relativeFrom="paragraph">
                  <wp:posOffset>295720</wp:posOffset>
                </wp:positionV>
                <wp:extent cx="3709670" cy="788275"/>
                <wp:effectExtent l="0" t="0" r="5080" b="0"/>
                <wp:wrapNone/>
                <wp:docPr id="60" name="Cuadro de texto 60"/>
                <wp:cNvGraphicFramePr/>
                <a:graphic xmlns:a="http://schemas.openxmlformats.org/drawingml/2006/main">
                  <a:graphicData uri="http://schemas.microsoft.com/office/word/2010/wordprocessingShape">
                    <wps:wsp>
                      <wps:cNvSpPr txBox="1"/>
                      <wps:spPr>
                        <a:xfrm>
                          <a:off x="0" y="0"/>
                          <a:ext cx="3709670" cy="788275"/>
                        </a:xfrm>
                        <a:prstGeom prst="rect">
                          <a:avLst/>
                        </a:prstGeom>
                        <a:solidFill>
                          <a:schemeClr val="lt1"/>
                        </a:solidFill>
                        <a:ln w="6350">
                          <a:noFill/>
                        </a:ln>
                      </wps:spPr>
                      <wps:txbx>
                        <w:txbxContent>
                          <w:p w:rsidR="00922C3C" w:rsidRDefault="00922C3C" w:rsidP="00320A3A">
                            <w:pPr>
                              <w:spacing w:after="0"/>
                              <w:jc w:val="center"/>
                              <w:rPr>
                                <w:rFonts w:ascii="Arial" w:hAnsi="Arial" w:cs="Arial"/>
                                <w:sz w:val="24"/>
                                <w:szCs w:val="24"/>
                              </w:rPr>
                            </w:pPr>
                            <w:r>
                              <w:rPr>
                                <w:rFonts w:ascii="Arial" w:hAnsi="Arial" w:cs="Arial"/>
                                <w:sz w:val="24"/>
                                <w:szCs w:val="24"/>
                              </w:rPr>
                              <w:t>Tabla 5. Valores</w:t>
                            </w:r>
                            <w:r w:rsidRPr="00E929BC">
                              <w:rPr>
                                <w:rFonts w:ascii="Arial" w:hAnsi="Arial" w:cs="Arial"/>
                                <w:sz w:val="24"/>
                                <w:szCs w:val="24"/>
                              </w:rPr>
                              <w:t xml:space="preserve"> de irradiación promedio en las principales regiones de Colombia</w:t>
                            </w:r>
                          </w:p>
                          <w:p w:rsidR="00922C3C" w:rsidRPr="00E929BC" w:rsidRDefault="00922C3C" w:rsidP="00320A3A">
                            <w:pPr>
                              <w:spacing w:after="0"/>
                              <w:jc w:val="center"/>
                              <w:rPr>
                                <w:rFonts w:ascii="Arial" w:hAnsi="Arial" w:cs="Arial"/>
                                <w:sz w:val="24"/>
                                <w:szCs w:val="24"/>
                              </w:rPr>
                            </w:pPr>
                            <w:r>
                              <w:t>Fuente: UPME,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CF5B74B" id="Cuadro de texto 60" o:spid="_x0000_s1043" type="#_x0000_t202" style="position:absolute;left:0;text-align:left;margin-left:-56.95pt;margin-top:23.3pt;width:292.1pt;height:62.0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" fillcolor="white [3201]" stroked="f" strokeweight=".5pt">
                <v:textbox>
                  <w:txbxContent>
                    <w:p w:rsidR="00922C3C" w:rsidRDefault="00922C3C" w:rsidP="00320A3A">
                      <w:pPr>
                        <w:spacing w:after="0"/>
                        <w:jc w:val="center"/>
                        <w:rPr>
                          <w:rFonts w:ascii="Arial" w:hAnsi="Arial" w:cs="Arial"/>
                          <w:sz w:val="24"/>
                          <w:szCs w:val="24"/>
                        </w:rPr>
                      </w:pPr>
                      <w:r>
                        <w:rPr>
                          <w:rFonts w:ascii="Arial" w:hAnsi="Arial" w:cs="Arial"/>
                          <w:sz w:val="24"/>
                          <w:szCs w:val="24"/>
                        </w:rPr>
                        <w:t>Tabla 5. Valores</w:t>
                      </w:r>
                      <w:r w:rsidRPr="00E929BC">
                        <w:rPr>
                          <w:rFonts w:ascii="Arial" w:hAnsi="Arial" w:cs="Arial"/>
                          <w:sz w:val="24"/>
                          <w:szCs w:val="24"/>
                        </w:rPr>
                        <w:t xml:space="preserve"> de irradiación promedio en las principales regiones de Colombia</w:t>
                      </w:r>
                    </w:p>
                    <w:p w:rsidR="00922C3C" w:rsidRPr="00E929BC" w:rsidRDefault="00922C3C" w:rsidP="00320A3A">
                      <w:pPr>
                        <w:spacing w:after="0"/>
                        <w:jc w:val="center"/>
                        <w:rPr>
                          <w:rFonts w:ascii="Arial" w:hAnsi="Arial" w:cs="Arial"/>
                          <w:sz w:val="24"/>
                          <w:szCs w:val="24"/>
                        </w:rPr>
                      </w:pPr>
                      <w:r>
                        <w:t>Fuente: UPME, 2017</w:t>
                      </w:r>
                    </w:p>
                  </w:txbxContent>
                </v:textbox>
              </v:shape>
            </w:pict>
          </mc:Fallback>
        </mc:AlternateContent>
      </w:r>
    </w:p>
    <w:p w:rsidR="0043794D" w:rsidRPr="00922C3C" w:rsidRDefault="00ED0C1B"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b/>
          <w:noProof/>
          <w:sz w:val="24"/>
          <w:szCs w:val="24"/>
          <w:lang w:eastAsia="es-CO"/>
        </w:rPr>
        <mc:AlternateContent>
          <mc:Choice Requires="wps">
            <w:drawing>
              <wp:anchor distT="0" distB="0" distL="114300" distR="114300" simplePos="0" relativeHeight="251738112" behindDoc="0" locked="0" layoutInCell="1" allowOverlap="1" wp14:anchorId="31086BCF" wp14:editId="2B1CC3A9">
                <wp:simplePos x="0" y="0"/>
                <wp:positionH relativeFrom="column">
                  <wp:posOffset>2876484</wp:posOffset>
                </wp:positionH>
                <wp:positionV relativeFrom="paragraph">
                  <wp:posOffset>29475</wp:posOffset>
                </wp:positionV>
                <wp:extent cx="2858770" cy="788035"/>
                <wp:effectExtent l="0" t="0" r="0" b="0"/>
                <wp:wrapNone/>
                <wp:docPr id="61" name="Cuadro de texto 61"/>
                <wp:cNvGraphicFramePr/>
                <a:graphic xmlns:a="http://schemas.openxmlformats.org/drawingml/2006/main">
                  <a:graphicData uri="http://schemas.microsoft.com/office/word/2010/wordprocessingShape">
                    <wps:wsp>
                      <wps:cNvSpPr txBox="1"/>
                      <wps:spPr>
                        <a:xfrm>
                          <a:off x="0" y="0"/>
                          <a:ext cx="2858770" cy="788035"/>
                        </a:xfrm>
                        <a:prstGeom prst="rect">
                          <a:avLst/>
                        </a:prstGeom>
                        <a:solidFill>
                          <a:schemeClr val="lt1"/>
                        </a:solidFill>
                        <a:ln w="6350">
                          <a:noFill/>
                        </a:ln>
                      </wps:spPr>
                      <wps:txbx>
                        <w:txbxContent>
                          <w:p w:rsidR="00922C3C" w:rsidRPr="00320A3A" w:rsidRDefault="00922C3C" w:rsidP="00320A3A">
                            <w:pPr>
                              <w:tabs>
                                <w:tab w:val="left" w:pos="2235"/>
                              </w:tabs>
                              <w:jc w:val="center"/>
                              <w:rPr>
                                <w:rFonts w:ascii="Arial" w:hAnsi="Arial" w:cs="Arial"/>
                                <w:sz w:val="24"/>
                                <w:szCs w:val="24"/>
                              </w:rPr>
                            </w:pPr>
                            <w:r>
                              <w:rPr>
                                <w:rFonts w:ascii="Arial" w:hAnsi="Arial" w:cs="Arial"/>
                                <w:sz w:val="24"/>
                                <w:szCs w:val="24"/>
                              </w:rPr>
                              <w:t>Figura 20. Velocidad de vientos en el territorio colombiano</w:t>
                            </w:r>
                          </w:p>
                          <w:p w:rsidR="00922C3C" w:rsidRDefault="00922C3C" w:rsidP="00320A3A">
                            <w:pPr>
                              <w:tabs>
                                <w:tab w:val="left" w:pos="2235"/>
                              </w:tabs>
                              <w:jc w:val="center"/>
                            </w:pPr>
                            <w:r>
                              <w:t>Fuente: Atlas de viento. IDEAM</w:t>
                            </w:r>
                          </w:p>
                          <w:p w:rsidR="00922C3C" w:rsidRPr="00E929BC" w:rsidRDefault="00922C3C" w:rsidP="00320A3A">
                            <w:pPr>
                              <w:jc w:val="center"/>
                              <w:rPr>
                                <w:rFonts w:ascii="Arial" w:hAnsi="Arial"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1086BCF" id="Cuadro de texto 61" o:spid="_x0000_s1044" type="#_x0000_t202" style="position:absolute;left:0;text-align:left;margin-left:226.5pt;margin-top:2.3pt;width:225.1pt;height:62.0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" fillcolor="white [3201]" stroked="f" strokeweight=".5pt">
                <v:textbox>
                  <w:txbxContent>
                    <w:p w:rsidR="00922C3C" w:rsidRPr="00320A3A" w:rsidRDefault="00922C3C" w:rsidP="00320A3A">
                      <w:pPr>
                        <w:tabs>
                          <w:tab w:val="left" w:pos="2235"/>
                        </w:tabs>
                        <w:jc w:val="center"/>
                        <w:rPr>
                          <w:rFonts w:ascii="Arial" w:hAnsi="Arial" w:cs="Arial"/>
                          <w:sz w:val="24"/>
                          <w:szCs w:val="24"/>
                        </w:rPr>
                      </w:pPr>
                      <w:r>
                        <w:rPr>
                          <w:rFonts w:ascii="Arial" w:hAnsi="Arial" w:cs="Arial"/>
                          <w:sz w:val="24"/>
                          <w:szCs w:val="24"/>
                        </w:rPr>
                        <w:t>Figura 20. Velocidad de vientos en el territorio colombiano</w:t>
                      </w:r>
                    </w:p>
                    <w:p w:rsidR="00922C3C" w:rsidRDefault="00922C3C" w:rsidP="00320A3A">
                      <w:pPr>
                        <w:tabs>
                          <w:tab w:val="left" w:pos="2235"/>
                        </w:tabs>
                        <w:jc w:val="center"/>
                      </w:pPr>
                      <w:r>
                        <w:t>Fuente: Atlas de viento. IDEAM</w:t>
                      </w:r>
                    </w:p>
                    <w:p w:rsidR="00922C3C" w:rsidRPr="00E929BC" w:rsidRDefault="00922C3C" w:rsidP="00320A3A">
                      <w:pPr>
                        <w:jc w:val="center"/>
                        <w:rPr>
                          <w:rFonts w:ascii="Arial" w:hAnsi="Arial" w:cs="Arial"/>
                          <w:sz w:val="24"/>
                          <w:szCs w:val="24"/>
                        </w:rPr>
                      </w:pPr>
                    </w:p>
                  </w:txbxContent>
                </v:textbox>
              </v:shape>
            </w:pict>
          </mc:Fallback>
        </mc:AlternateContent>
      </w:r>
    </w:p>
    <w:p w:rsidR="0043794D" w:rsidRPr="00922C3C" w:rsidRDefault="0043794D"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43794D" w:rsidRPr="00922C3C" w:rsidRDefault="0043794D"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320A3A" w:rsidRPr="00922C3C" w:rsidRDefault="00320A3A"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361A04" w:rsidRPr="00922C3C" w:rsidRDefault="00361A04"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La energía eólica es limpia, e inagotables, y supones una reducción en la utilización de combustibles fósiles y por lo tanto una disminución en la generación de gases efecto invernadero. En Colombia la energía eólica tiene grandes proyecciones, en cuanto a las características climáticas de la región. La condición climática de La Guajira, no está siendo aprovechadas significativamente, la energía potencial en La Guajira, tendría la capacidad de sustituir parte de la energía proveniente del gas natural y por consiguiente, disminuir los altos costos que representan las plantas de generación a partir de las mismas fuentes que sugieren altos costos, tanto operativos como en mantenimientos</w:t>
      </w:r>
      <w:r w:rsidR="004F5E87" w:rsidRPr="00922C3C">
        <w:rPr>
          <w:rStyle w:val="Refdenotaalpie"/>
          <w:rFonts w:ascii="Arial" w:eastAsia="Arial" w:hAnsi="Arial" w:cs="Arial"/>
          <w:sz w:val="24"/>
          <w:szCs w:val="24"/>
          <w:lang w:val="es-ES" w:eastAsia="es-ES" w:bidi="es-ES"/>
        </w:rPr>
        <w:footnoteReference w:id="40"/>
      </w:r>
      <w:r w:rsidR="004F5E87" w:rsidRPr="00922C3C">
        <w:rPr>
          <w:rFonts w:ascii="Arial" w:eastAsia="Arial" w:hAnsi="Arial" w:cs="Arial"/>
          <w:sz w:val="24"/>
          <w:szCs w:val="24"/>
          <w:lang w:val="es-ES" w:eastAsia="es-ES" w:bidi="es-ES"/>
        </w:rPr>
        <w:t>.</w:t>
      </w:r>
    </w:p>
    <w:p w:rsidR="00320A3A" w:rsidRPr="00922C3C" w:rsidRDefault="00361A04"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 xml:space="preserve">En nuestro país, debido al modelo que mantenemos en nuestro Sistema Interconectado de Energía </w:t>
      </w:r>
      <w:r w:rsidR="00F34583" w:rsidRPr="00922C3C">
        <w:rPr>
          <w:rFonts w:ascii="Arial" w:eastAsia="Arial" w:hAnsi="Arial" w:cs="Arial"/>
          <w:sz w:val="24"/>
          <w:szCs w:val="24"/>
          <w:lang w:val="es-ES" w:eastAsia="es-ES" w:bidi="es-ES"/>
        </w:rPr>
        <w:t>Eléctrica (</w:t>
      </w:r>
      <w:r w:rsidRPr="00922C3C">
        <w:rPr>
          <w:rFonts w:ascii="Arial" w:eastAsia="Arial" w:hAnsi="Arial" w:cs="Arial"/>
          <w:sz w:val="24"/>
          <w:szCs w:val="24"/>
          <w:lang w:val="es-ES" w:eastAsia="es-ES" w:bidi="es-ES"/>
        </w:rPr>
        <w:t xml:space="preserve">SIN), siendo principalmente a partir de hidroeléctricas, la implementación de este tipo de energía propone complementariedad, en virtud de la disponibilidad alterna de vientos y precipitación ante cambios de origen climático como el fenómeno de El Niño y los períodos cíclicos naturales de lluvias y sequía, representa un </w:t>
      </w:r>
      <w:r w:rsidR="004F5E87" w:rsidRPr="00922C3C">
        <w:rPr>
          <w:rFonts w:ascii="Arial" w:eastAsia="Arial" w:hAnsi="Arial" w:cs="Arial"/>
          <w:sz w:val="24"/>
          <w:szCs w:val="24"/>
          <w:lang w:val="es-ES" w:eastAsia="es-ES" w:bidi="es-ES"/>
        </w:rPr>
        <w:t>beneficio</w:t>
      </w:r>
      <w:r w:rsidR="004F5E87" w:rsidRPr="00922C3C">
        <w:rPr>
          <w:rStyle w:val="Refdenotaalpie"/>
          <w:rFonts w:ascii="Arial" w:eastAsia="Arial" w:hAnsi="Arial" w:cs="Arial"/>
          <w:sz w:val="24"/>
          <w:szCs w:val="24"/>
          <w:lang w:val="es-ES" w:eastAsia="es-ES" w:bidi="es-ES"/>
        </w:rPr>
        <w:footnoteReference w:id="41"/>
      </w:r>
      <w:r w:rsidR="00340169" w:rsidRPr="00922C3C">
        <w:rPr>
          <w:rFonts w:ascii="Arial" w:eastAsia="Arial" w:hAnsi="Arial" w:cs="Arial"/>
          <w:sz w:val="24"/>
          <w:szCs w:val="24"/>
          <w:lang w:val="es-ES" w:eastAsia="es-ES" w:bidi="es-ES"/>
        </w:rPr>
        <w:t>.</w:t>
      </w:r>
    </w:p>
    <w:p w:rsidR="00361A04" w:rsidRPr="00922C3C" w:rsidRDefault="00361A04"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 xml:space="preserve">La aplicación de esta alternativa energética, también puede aplicarse a procesos </w:t>
      </w:r>
      <w:r w:rsidRPr="00922C3C">
        <w:rPr>
          <w:rFonts w:ascii="Arial" w:eastAsia="Arial" w:hAnsi="Arial" w:cs="Arial"/>
          <w:sz w:val="24"/>
          <w:szCs w:val="24"/>
          <w:lang w:val="es-ES" w:eastAsia="es-ES" w:bidi="es-ES"/>
        </w:rPr>
        <w:lastRenderedPageBreak/>
        <w:t xml:space="preserve">de menor envergadura especialmente en el sector agropecuario u otros en donde se requiera de , bombeo de agua, acondicionamiento y refrigeración de almacenes, refrigeración de productos, secado, calentamiento de agua, acondicionamiento de naves para </w:t>
      </w:r>
      <w:r w:rsidR="00340169" w:rsidRPr="00922C3C">
        <w:rPr>
          <w:rFonts w:ascii="Arial" w:eastAsia="Arial" w:hAnsi="Arial" w:cs="Arial"/>
          <w:sz w:val="24"/>
          <w:szCs w:val="24"/>
          <w:lang w:val="es-ES" w:eastAsia="es-ES" w:bidi="es-ES"/>
        </w:rPr>
        <w:t>cría</w:t>
      </w:r>
      <w:r w:rsidRPr="00922C3C">
        <w:rPr>
          <w:rFonts w:ascii="Arial" w:eastAsia="Arial" w:hAnsi="Arial" w:cs="Arial"/>
          <w:sz w:val="24"/>
          <w:szCs w:val="24"/>
          <w:lang w:val="es-ES" w:eastAsia="es-ES" w:bidi="es-ES"/>
        </w:rPr>
        <w:t xml:space="preserve"> de ganado y alumbrado y diferentes tipos de usos eléctricos, estas aplicaciones se pueden realizar de manera </w:t>
      </w:r>
      <w:r w:rsidR="001E5832" w:rsidRPr="00922C3C">
        <w:rPr>
          <w:rFonts w:ascii="Arial" w:eastAsia="Arial" w:hAnsi="Arial" w:cs="Arial"/>
          <w:sz w:val="24"/>
          <w:szCs w:val="24"/>
          <w:lang w:val="es-ES" w:eastAsia="es-ES" w:bidi="es-ES"/>
        </w:rPr>
        <w:t>autónoma, siendo rentables en muchos casos, según las condiciones eólicas y las características concretas de las diferentes alternativas que se comparen</w:t>
      </w:r>
      <w:r w:rsidR="004A1FCA" w:rsidRPr="00922C3C">
        <w:rPr>
          <w:rStyle w:val="Refdenotaalpie"/>
          <w:rFonts w:ascii="Arial" w:eastAsia="Arial" w:hAnsi="Arial" w:cs="Arial"/>
          <w:sz w:val="24"/>
          <w:szCs w:val="24"/>
          <w:lang w:val="es-ES" w:eastAsia="es-ES" w:bidi="es-ES"/>
        </w:rPr>
        <w:footnoteReference w:id="42"/>
      </w:r>
      <w:r w:rsidR="004A1FCA" w:rsidRPr="00922C3C">
        <w:rPr>
          <w:rFonts w:ascii="Arial" w:eastAsia="Arial" w:hAnsi="Arial" w:cs="Arial"/>
          <w:sz w:val="24"/>
          <w:szCs w:val="24"/>
          <w:lang w:val="es-ES" w:eastAsia="es-ES" w:bidi="es-ES"/>
        </w:rPr>
        <w:t>.</w:t>
      </w:r>
    </w:p>
    <w:p w:rsidR="00361A04" w:rsidRPr="00922C3C" w:rsidRDefault="00361A04"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361A04" w:rsidRPr="00922C3C" w:rsidRDefault="00F3458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b/>
          <w:sz w:val="24"/>
          <w:szCs w:val="24"/>
          <w:u w:val="single"/>
          <w:lang w:val="es-ES" w:eastAsia="es-ES" w:bidi="es-ES"/>
        </w:rPr>
        <w:t>9</w:t>
      </w:r>
      <w:r w:rsidR="00361A04" w:rsidRPr="00922C3C">
        <w:rPr>
          <w:rFonts w:ascii="Arial" w:eastAsia="Arial" w:hAnsi="Arial" w:cs="Arial"/>
          <w:b/>
          <w:sz w:val="24"/>
          <w:szCs w:val="24"/>
          <w:u w:val="single"/>
          <w:lang w:val="es-ES" w:eastAsia="es-ES" w:bidi="es-ES"/>
        </w:rPr>
        <w:t>.4 Oportunidades de la energía solar.</w:t>
      </w:r>
    </w:p>
    <w:p w:rsidR="0043794D" w:rsidRPr="00922C3C" w:rsidRDefault="0043794D" w:rsidP="00E45006">
      <w:pPr>
        <w:widowControl w:val="0"/>
        <w:autoSpaceDE w:val="0"/>
        <w:autoSpaceDN w:val="0"/>
        <w:spacing w:before="93" w:after="0" w:line="276" w:lineRule="auto"/>
        <w:ind w:right="49"/>
        <w:jc w:val="both"/>
        <w:rPr>
          <w:rFonts w:ascii="Arial" w:eastAsia="Arial" w:hAnsi="Arial" w:cs="Arial"/>
          <w:sz w:val="24"/>
          <w:szCs w:val="24"/>
          <w:vertAlign w:val="superscript"/>
          <w:lang w:val="es-ES" w:eastAsia="es-ES" w:bidi="es-ES"/>
        </w:rPr>
      </w:pPr>
      <w:r w:rsidRPr="00922C3C">
        <w:rPr>
          <w:rFonts w:ascii="Arial" w:eastAsia="Arial" w:hAnsi="Arial" w:cs="Arial"/>
          <w:sz w:val="24"/>
          <w:szCs w:val="24"/>
          <w:lang w:val="es-ES" w:eastAsia="es-ES" w:bidi="es-ES"/>
        </w:rPr>
        <w:t xml:space="preserve">En energía solar en Colombia al igual que la energía eólica presenta gran potencial en la Guajira por su alta radiación la cual es alrededor de 5,5 </w:t>
      </w:r>
      <w:r w:rsidR="00E929BC" w:rsidRPr="00922C3C">
        <w:rPr>
          <w:rFonts w:ascii="Arial" w:eastAsia="Arial" w:hAnsi="Arial" w:cs="Arial"/>
          <w:sz w:val="24"/>
          <w:szCs w:val="24"/>
          <w:lang w:val="es-ES" w:eastAsia="es-ES" w:bidi="es-ES"/>
        </w:rPr>
        <w:t>k</w:t>
      </w:r>
      <w:r w:rsidRPr="00922C3C">
        <w:rPr>
          <w:rFonts w:ascii="Arial" w:eastAsia="Arial" w:hAnsi="Arial" w:cs="Arial"/>
          <w:sz w:val="24"/>
          <w:szCs w:val="24"/>
          <w:lang w:val="es-ES" w:eastAsia="es-ES" w:bidi="es-ES"/>
        </w:rPr>
        <w:t>Wh/m2 siendo esta un 60%</w:t>
      </w:r>
      <w:r w:rsidR="00E929BC" w:rsidRPr="00922C3C">
        <w:rPr>
          <w:rFonts w:ascii="Arial" w:eastAsia="Arial" w:hAnsi="Arial" w:cs="Arial"/>
          <w:sz w:val="24"/>
          <w:szCs w:val="24"/>
          <w:lang w:val="es-ES" w:eastAsia="es-ES" w:bidi="es-ES"/>
        </w:rPr>
        <w:t xml:space="preserve"> </w:t>
      </w:r>
      <w:r w:rsidRPr="00922C3C">
        <w:rPr>
          <w:rFonts w:ascii="Arial" w:eastAsia="Arial" w:hAnsi="Arial" w:cs="Arial"/>
          <w:sz w:val="24"/>
          <w:szCs w:val="24"/>
          <w:lang w:val="es-ES" w:eastAsia="es-ES" w:bidi="es-ES"/>
        </w:rPr>
        <w:t xml:space="preserve">mayor al promedio </w:t>
      </w:r>
      <w:r w:rsidR="00EA1DE5" w:rsidRPr="00922C3C">
        <w:rPr>
          <w:rFonts w:ascii="Arial" w:eastAsia="Arial" w:hAnsi="Arial" w:cs="Arial"/>
          <w:sz w:val="24"/>
          <w:szCs w:val="24"/>
          <w:lang w:val="es-ES" w:eastAsia="es-ES" w:bidi="es-ES"/>
        </w:rPr>
        <w:t>mundial (</w:t>
      </w:r>
      <w:r w:rsidR="00E36C81" w:rsidRPr="00922C3C">
        <w:rPr>
          <w:rFonts w:ascii="Arial" w:eastAsia="Arial" w:hAnsi="Arial" w:cs="Arial"/>
          <w:sz w:val="24"/>
          <w:szCs w:val="24"/>
          <w:lang w:val="es-ES" w:eastAsia="es-ES" w:bidi="es-ES"/>
        </w:rPr>
        <w:t>Ministerio de Minas y Energía, 2018)</w:t>
      </w:r>
      <w:r w:rsidR="00E929BC" w:rsidRPr="00922C3C">
        <w:rPr>
          <w:rFonts w:ascii="Arial" w:eastAsia="Arial" w:hAnsi="Arial" w:cs="Arial"/>
          <w:sz w:val="24"/>
          <w:szCs w:val="24"/>
          <w:lang w:val="es-ES" w:eastAsia="es-ES" w:bidi="es-ES"/>
        </w:rPr>
        <w:t xml:space="preserve">, mientras </w:t>
      </w:r>
      <w:r w:rsidR="008E674D" w:rsidRPr="00922C3C">
        <w:rPr>
          <w:rFonts w:ascii="Arial" w:eastAsia="Arial" w:hAnsi="Arial" w:cs="Arial"/>
          <w:sz w:val="24"/>
          <w:szCs w:val="24"/>
          <w:lang w:val="es-ES" w:eastAsia="es-ES" w:bidi="es-ES"/>
        </w:rPr>
        <w:t>que,</w:t>
      </w:r>
      <w:r w:rsidR="00E929BC" w:rsidRPr="00922C3C">
        <w:rPr>
          <w:rFonts w:ascii="Arial" w:eastAsia="Arial" w:hAnsi="Arial" w:cs="Arial"/>
          <w:sz w:val="24"/>
          <w:szCs w:val="24"/>
          <w:lang w:val="es-ES" w:eastAsia="es-ES" w:bidi="es-ES"/>
        </w:rPr>
        <w:t xml:space="preserve"> en la totalidad del territorio, en promedio presenta una radiación de 4,5kWh/m2/</w:t>
      </w:r>
      <w:r w:rsidR="00EA1DE5" w:rsidRPr="00922C3C">
        <w:rPr>
          <w:rFonts w:ascii="Arial" w:eastAsia="Arial" w:hAnsi="Arial" w:cs="Arial"/>
          <w:sz w:val="24"/>
          <w:szCs w:val="24"/>
          <w:lang w:val="es-ES" w:eastAsia="es-ES" w:bidi="es-ES"/>
        </w:rPr>
        <w:t>día</w:t>
      </w:r>
      <w:r w:rsidR="00E929BC" w:rsidRPr="00922C3C">
        <w:rPr>
          <w:rFonts w:ascii="Arial" w:eastAsia="Arial" w:hAnsi="Arial" w:cs="Arial"/>
          <w:sz w:val="24"/>
          <w:szCs w:val="24"/>
          <w:lang w:val="es-ES" w:eastAsia="es-ES" w:bidi="es-ES"/>
        </w:rPr>
        <w:t>, que de igual manera es superio</w:t>
      </w:r>
      <w:r w:rsidR="004A1FCA" w:rsidRPr="00922C3C">
        <w:rPr>
          <w:rFonts w:ascii="Arial" w:eastAsia="Arial" w:hAnsi="Arial" w:cs="Arial"/>
          <w:sz w:val="24"/>
          <w:szCs w:val="24"/>
          <w:lang w:val="es-ES" w:eastAsia="es-ES" w:bidi="es-ES"/>
        </w:rPr>
        <w:t>r al promedio mundial en un 13%</w:t>
      </w:r>
      <w:r w:rsidR="004A1FCA" w:rsidRPr="00922C3C">
        <w:rPr>
          <w:rFonts w:ascii="Arial" w:eastAsia="Arial" w:hAnsi="Arial" w:cs="Arial"/>
          <w:sz w:val="24"/>
          <w:szCs w:val="24"/>
          <w:vertAlign w:val="superscript"/>
          <w:lang w:val="es-ES" w:eastAsia="es-ES" w:bidi="es-ES"/>
        </w:rPr>
        <w:t>40</w:t>
      </w:r>
    </w:p>
    <w:p w:rsidR="00E929BC" w:rsidRPr="00922C3C" w:rsidRDefault="004A1FCA"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noProof/>
          <w:lang w:eastAsia="es-CO"/>
        </w:rPr>
        <w:drawing>
          <wp:anchor distT="0" distB="0" distL="114300" distR="114300" simplePos="0" relativeHeight="251730944" behindDoc="0" locked="0" layoutInCell="1" allowOverlap="1" wp14:anchorId="2A13038E" wp14:editId="367C1BA7">
            <wp:simplePos x="0" y="0"/>
            <wp:positionH relativeFrom="column">
              <wp:posOffset>2877820</wp:posOffset>
            </wp:positionH>
            <wp:positionV relativeFrom="paragraph">
              <wp:posOffset>68919</wp:posOffset>
            </wp:positionV>
            <wp:extent cx="2817495" cy="1534160"/>
            <wp:effectExtent l="0" t="0" r="1905" b="8890"/>
            <wp:wrapThrough wrapText="bothSides">
              <wp:wrapPolygon edited="0">
                <wp:start x="0" y="0"/>
                <wp:lineTo x="0" y="21457"/>
                <wp:lineTo x="21469" y="21457"/>
                <wp:lineTo x="21469" y="0"/>
                <wp:lineTo x="0" y="0"/>
              </wp:wrapPolygon>
            </wp:wrapThrough>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54820" t="15395" b="40833"/>
                    <a:stretch/>
                  </pic:blipFill>
                  <pic:spPr bwMode="auto">
                    <a:xfrm>
                      <a:off x="0" y="0"/>
                      <a:ext cx="2817495" cy="1534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22C3C">
        <w:rPr>
          <w:noProof/>
          <w:lang w:eastAsia="es-CO"/>
        </w:rPr>
        <w:drawing>
          <wp:anchor distT="0" distB="0" distL="114300" distR="114300" simplePos="0" relativeHeight="251728896" behindDoc="0" locked="0" layoutInCell="1" allowOverlap="1" wp14:anchorId="43797BF8" wp14:editId="2695A84B">
            <wp:simplePos x="0" y="0"/>
            <wp:positionH relativeFrom="column">
              <wp:posOffset>-375808</wp:posOffset>
            </wp:positionH>
            <wp:positionV relativeFrom="paragraph">
              <wp:posOffset>68919</wp:posOffset>
            </wp:positionV>
            <wp:extent cx="2732405" cy="1680914"/>
            <wp:effectExtent l="0" t="0" r="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41389" t="25657" r="9909" b="21055"/>
                    <a:stretch/>
                  </pic:blipFill>
                  <pic:spPr bwMode="auto">
                    <a:xfrm>
                      <a:off x="0" y="0"/>
                      <a:ext cx="2732405" cy="1680914"/>
                    </a:xfrm>
                    <a:prstGeom prst="rect">
                      <a:avLst/>
                    </a:prstGeom>
                    <a:ln>
                      <a:noFill/>
                    </a:ln>
                    <a:extLst>
                      <a:ext uri="{53640926-AAD7-44D8-BBD7-CCE9431645EC}">
                        <a14:shadowObscured xmlns:a14="http://schemas.microsoft.com/office/drawing/2010/main"/>
                      </a:ext>
                    </a:extLst>
                  </pic:spPr>
                </pic:pic>
              </a:graphicData>
            </a:graphic>
          </wp:anchor>
        </w:drawing>
      </w:r>
    </w:p>
    <w:p w:rsidR="00E929BC" w:rsidRPr="00922C3C" w:rsidRDefault="00E929BC"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E929BC" w:rsidRPr="00922C3C" w:rsidRDefault="00E929BC"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E929BC" w:rsidRPr="00922C3C" w:rsidRDefault="00E929BC"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43794D" w:rsidRPr="00922C3C" w:rsidRDefault="0043794D"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p>
    <w:p w:rsidR="0043794D" w:rsidRPr="00922C3C" w:rsidRDefault="0043794D"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p>
    <w:p w:rsidR="0043794D" w:rsidRPr="00922C3C" w:rsidRDefault="004A1FCA"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r w:rsidRPr="00922C3C">
        <w:rPr>
          <w:rFonts w:ascii="Arial" w:eastAsia="Arial" w:hAnsi="Arial" w:cs="Arial"/>
          <w:b/>
          <w:noProof/>
          <w:sz w:val="24"/>
          <w:szCs w:val="24"/>
          <w:lang w:eastAsia="es-CO"/>
        </w:rPr>
        <mc:AlternateContent>
          <mc:Choice Requires="wps">
            <w:drawing>
              <wp:anchor distT="0" distB="0" distL="114300" distR="114300" simplePos="0" relativeHeight="251734016" behindDoc="0" locked="0" layoutInCell="1" allowOverlap="1" wp14:anchorId="6034551E" wp14:editId="52B236E4">
                <wp:simplePos x="0" y="0"/>
                <wp:positionH relativeFrom="column">
                  <wp:posOffset>2751972</wp:posOffset>
                </wp:positionH>
                <wp:positionV relativeFrom="paragraph">
                  <wp:posOffset>131726</wp:posOffset>
                </wp:positionV>
                <wp:extent cx="3457903" cy="641131"/>
                <wp:effectExtent l="0" t="0" r="9525" b="6985"/>
                <wp:wrapNone/>
                <wp:docPr id="59" name="Cuadro de texto 59"/>
                <wp:cNvGraphicFramePr/>
                <a:graphic xmlns:a="http://schemas.openxmlformats.org/drawingml/2006/main">
                  <a:graphicData uri="http://schemas.microsoft.com/office/word/2010/wordprocessingShape">
                    <wps:wsp>
                      <wps:cNvSpPr txBox="1"/>
                      <wps:spPr>
                        <a:xfrm>
                          <a:off x="0" y="0"/>
                          <a:ext cx="3457903" cy="641131"/>
                        </a:xfrm>
                        <a:prstGeom prst="rect">
                          <a:avLst/>
                        </a:prstGeom>
                        <a:solidFill>
                          <a:schemeClr val="lt1"/>
                        </a:solidFill>
                        <a:ln w="6350">
                          <a:noFill/>
                        </a:ln>
                      </wps:spPr>
                      <wps:txbx>
                        <w:txbxContent>
                          <w:p w:rsidR="00922C3C" w:rsidRDefault="00922C3C" w:rsidP="00320A3A">
                            <w:pPr>
                              <w:spacing w:after="0"/>
                              <w:jc w:val="center"/>
                              <w:rPr>
                                <w:rFonts w:ascii="Arial" w:hAnsi="Arial" w:cs="Arial"/>
                                <w:sz w:val="24"/>
                                <w:szCs w:val="24"/>
                              </w:rPr>
                            </w:pPr>
                            <w:r>
                              <w:rPr>
                                <w:rFonts w:ascii="Arial" w:hAnsi="Arial" w:cs="Arial"/>
                                <w:sz w:val="24"/>
                                <w:szCs w:val="24"/>
                              </w:rPr>
                              <w:t>Figura 21. Irradiacion en territorio colombiano</w:t>
                            </w:r>
                          </w:p>
                          <w:p w:rsidR="00922C3C" w:rsidRPr="00320A3A" w:rsidRDefault="00922C3C" w:rsidP="00320A3A">
                            <w:pPr>
                              <w:spacing w:after="0"/>
                              <w:jc w:val="center"/>
                              <w:rPr>
                                <w:rFonts w:ascii="Arial" w:hAnsi="Arial" w:cs="Arial"/>
                                <w:sz w:val="16"/>
                                <w:szCs w:val="16"/>
                              </w:rPr>
                            </w:pPr>
                            <w:r w:rsidRPr="00320A3A">
                              <w:rPr>
                                <w:rFonts w:ascii="Arial" w:hAnsi="Arial" w:cs="Arial"/>
                                <w:sz w:val="16"/>
                                <w:szCs w:val="16"/>
                              </w:rPr>
                              <w:t>Fuente: Atlas de radiación solar. IDEAM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034551E" id="Cuadro de texto 59" o:spid="_x0000_s1045" type="#_x0000_t202" style="position:absolute;left:0;text-align:left;margin-left:216.7pt;margin-top:10.35pt;width:272.3pt;height:50.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" fillcolor="white [3201]" stroked="f" strokeweight=".5pt">
                <v:textbox>
                  <w:txbxContent>
                    <w:p w:rsidR="00922C3C" w:rsidRDefault="00922C3C" w:rsidP="00320A3A">
                      <w:pPr>
                        <w:spacing w:after="0"/>
                        <w:jc w:val="center"/>
                        <w:rPr>
                          <w:rFonts w:ascii="Arial" w:hAnsi="Arial" w:cs="Arial"/>
                          <w:sz w:val="24"/>
                          <w:szCs w:val="24"/>
                        </w:rPr>
                      </w:pPr>
                      <w:r>
                        <w:rPr>
                          <w:rFonts w:ascii="Arial" w:hAnsi="Arial" w:cs="Arial"/>
                          <w:sz w:val="24"/>
                          <w:szCs w:val="24"/>
                        </w:rPr>
                        <w:t>Figura 21. Irradiacion en territorio colombiano</w:t>
                      </w:r>
                    </w:p>
                    <w:p w:rsidR="00922C3C" w:rsidRPr="00320A3A" w:rsidRDefault="00922C3C" w:rsidP="00320A3A">
                      <w:pPr>
                        <w:spacing w:after="0"/>
                        <w:jc w:val="center"/>
                        <w:rPr>
                          <w:rFonts w:ascii="Arial" w:hAnsi="Arial" w:cs="Arial"/>
                          <w:sz w:val="16"/>
                          <w:szCs w:val="16"/>
                        </w:rPr>
                      </w:pPr>
                      <w:r w:rsidRPr="00320A3A">
                        <w:rPr>
                          <w:rFonts w:ascii="Arial" w:hAnsi="Arial" w:cs="Arial"/>
                          <w:sz w:val="16"/>
                          <w:szCs w:val="16"/>
                        </w:rPr>
                        <w:t>Fuente: Atlas de radiación solar. IDEAM</w:t>
                      </w:r>
                    </w:p>
                  </w:txbxContent>
                </v:textbox>
              </v:shape>
            </w:pict>
          </mc:Fallback>
        </mc:AlternateContent>
      </w:r>
      <w:r w:rsidRPr="00922C3C">
        <w:rPr>
          <w:rFonts w:ascii="Arial" w:eastAsia="Arial" w:hAnsi="Arial" w:cs="Arial"/>
          <w:b/>
          <w:noProof/>
          <w:sz w:val="24"/>
          <w:szCs w:val="24"/>
          <w:lang w:eastAsia="es-CO"/>
        </w:rPr>
        <mc:AlternateContent>
          <mc:Choice Requires="wps">
            <w:drawing>
              <wp:anchor distT="0" distB="0" distL="114300" distR="114300" simplePos="0" relativeHeight="251731968" behindDoc="0" locked="0" layoutInCell="1" allowOverlap="1" wp14:anchorId="024B722A" wp14:editId="23676E5B">
                <wp:simplePos x="0" y="0"/>
                <wp:positionH relativeFrom="column">
                  <wp:posOffset>-848360</wp:posOffset>
                </wp:positionH>
                <wp:positionV relativeFrom="paragraph">
                  <wp:posOffset>140335</wp:posOffset>
                </wp:positionV>
                <wp:extent cx="3709670" cy="735330"/>
                <wp:effectExtent l="0" t="0" r="5080" b="7620"/>
                <wp:wrapNone/>
                <wp:docPr id="58" name="Cuadro de texto 58"/>
                <wp:cNvGraphicFramePr/>
                <a:graphic xmlns:a="http://schemas.openxmlformats.org/drawingml/2006/main">
                  <a:graphicData uri="http://schemas.microsoft.com/office/word/2010/wordprocessingShape">
                    <wps:wsp>
                      <wps:cNvSpPr txBox="1"/>
                      <wps:spPr>
                        <a:xfrm>
                          <a:off x="0" y="0"/>
                          <a:ext cx="3709670" cy="735330"/>
                        </a:xfrm>
                        <a:prstGeom prst="rect">
                          <a:avLst/>
                        </a:prstGeom>
                        <a:solidFill>
                          <a:schemeClr val="lt1"/>
                        </a:solidFill>
                        <a:ln w="6350">
                          <a:noFill/>
                        </a:ln>
                      </wps:spPr>
                      <wps:txbx>
                        <w:txbxContent>
                          <w:p w:rsidR="00922C3C" w:rsidRDefault="00922C3C" w:rsidP="00320A3A">
                            <w:pPr>
                              <w:spacing w:after="0"/>
                              <w:jc w:val="center"/>
                              <w:rPr>
                                <w:rFonts w:ascii="Arial" w:hAnsi="Arial" w:cs="Arial"/>
                                <w:sz w:val="24"/>
                                <w:szCs w:val="24"/>
                              </w:rPr>
                            </w:pPr>
                            <w:r>
                              <w:rPr>
                                <w:rFonts w:ascii="Arial" w:hAnsi="Arial" w:cs="Arial"/>
                                <w:sz w:val="24"/>
                                <w:szCs w:val="24"/>
                              </w:rPr>
                              <w:t>Tabla 6. Valores</w:t>
                            </w:r>
                            <w:r w:rsidRPr="00E929BC">
                              <w:rPr>
                                <w:rFonts w:ascii="Arial" w:hAnsi="Arial" w:cs="Arial"/>
                                <w:sz w:val="24"/>
                                <w:szCs w:val="24"/>
                              </w:rPr>
                              <w:t xml:space="preserve"> de irradiación promedio en las principales regiones de Colombia</w:t>
                            </w:r>
                          </w:p>
                          <w:p w:rsidR="00922C3C" w:rsidRPr="00E929BC" w:rsidRDefault="00922C3C" w:rsidP="00320A3A">
                            <w:pPr>
                              <w:spacing w:after="0"/>
                              <w:jc w:val="center"/>
                              <w:rPr>
                                <w:rFonts w:ascii="Arial" w:hAnsi="Arial" w:cs="Arial"/>
                                <w:sz w:val="24"/>
                                <w:szCs w:val="24"/>
                              </w:rPr>
                            </w:pPr>
                            <w:r>
                              <w:t>Fuente: UPME,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24B722A" id="Cuadro de texto 58" o:spid="_x0000_s1046" type="#_x0000_t202" style="position:absolute;left:0;text-align:left;margin-left:-66.8pt;margin-top:11.05pt;width:292.1pt;height:57.9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" fillcolor="white [3201]" stroked="f" strokeweight=".5pt">
                <v:textbox>
                  <w:txbxContent>
                    <w:p w:rsidR="00922C3C" w:rsidRDefault="00922C3C" w:rsidP="00320A3A">
                      <w:pPr>
                        <w:spacing w:after="0"/>
                        <w:jc w:val="center"/>
                        <w:rPr>
                          <w:rFonts w:ascii="Arial" w:hAnsi="Arial" w:cs="Arial"/>
                          <w:sz w:val="24"/>
                          <w:szCs w:val="24"/>
                        </w:rPr>
                      </w:pPr>
                      <w:r>
                        <w:rPr>
                          <w:rFonts w:ascii="Arial" w:hAnsi="Arial" w:cs="Arial"/>
                          <w:sz w:val="24"/>
                          <w:szCs w:val="24"/>
                        </w:rPr>
                        <w:t>Tabla 6. Valores</w:t>
                      </w:r>
                      <w:r w:rsidRPr="00E929BC">
                        <w:rPr>
                          <w:rFonts w:ascii="Arial" w:hAnsi="Arial" w:cs="Arial"/>
                          <w:sz w:val="24"/>
                          <w:szCs w:val="24"/>
                        </w:rPr>
                        <w:t xml:space="preserve"> de irradiación promedio en las principales regiones de Colombia</w:t>
                      </w:r>
                    </w:p>
                    <w:p w:rsidR="00922C3C" w:rsidRPr="00E929BC" w:rsidRDefault="00922C3C" w:rsidP="00320A3A">
                      <w:pPr>
                        <w:spacing w:after="0"/>
                        <w:jc w:val="center"/>
                        <w:rPr>
                          <w:rFonts w:ascii="Arial" w:hAnsi="Arial" w:cs="Arial"/>
                          <w:sz w:val="24"/>
                          <w:szCs w:val="24"/>
                        </w:rPr>
                      </w:pPr>
                      <w:r>
                        <w:t>Fuente: UPME, 2015</w:t>
                      </w:r>
                    </w:p>
                  </w:txbxContent>
                </v:textbox>
              </v:shape>
            </w:pict>
          </mc:Fallback>
        </mc:AlternateContent>
      </w:r>
    </w:p>
    <w:p w:rsidR="0063510C" w:rsidRPr="00922C3C" w:rsidRDefault="0063510C"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63510C" w:rsidRPr="00922C3C" w:rsidRDefault="0063510C"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361A04" w:rsidRPr="00922C3C" w:rsidRDefault="00361A04"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p>
    <w:p w:rsidR="00361A04" w:rsidRPr="00922C3C" w:rsidRDefault="00361A04"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 xml:space="preserve">La aplicación de la tecnología fotovoltaica en procesos industriales, puede traer consigo grandes beneficios y facilitar parte de los procesos por los que debe pasar la elaboración de un producto, utilizando la misma tecnología que se aplica en uso doméstico. En la industria el 30% de los procesos necesita  temperaturas inferiores a los 100°C, con la adición de colectores solares de alto rendimientos se podrán ejecutar  varios procesos a nivel industrial como lo son: la generación de vapor, el lavado, el secado, la esterilización, la pasteurización, el calentamiento de baños líquidos para ciclos de lavado, tintado, tratamientos químicos, calentamiento de aire </w:t>
      </w:r>
      <w:r w:rsidRPr="00922C3C">
        <w:rPr>
          <w:rFonts w:ascii="Arial" w:eastAsia="Arial" w:hAnsi="Arial" w:cs="Arial"/>
          <w:sz w:val="24"/>
          <w:szCs w:val="24"/>
          <w:lang w:val="es-ES" w:eastAsia="es-ES" w:bidi="es-ES"/>
        </w:rPr>
        <w:lastRenderedPageBreak/>
        <w:t>en fases de secado, generación de vapor de baja presión para usos diversos, entre otros procesos, también es posible aplicar estas tecnologías para la generación de frio, mediante máquinas de absorción y otros equipos térmicos. En la mayoría de industrias son utilizados procesos en los cuales las energías a partir de sistemas fotovoltaicos cumplen con los requerimientos de generación de energética, para la producción de calor, ya que la demanda de calor en la industria se encuentra en la gama de temperaturas medias de (60 ºC – 150 ºC) y media – alta (150 ºC – 250 ºC), principalmente en las industrias alimentaria, papelera, textil y química. Como la implementación de sistemas fotovoltaicos en las industrias, se reducirán los costos energéticos, reducción de emisión de CO2, con lo cual podrá acceder a los beneficios tributarios establecidos en la Ley1715 de 2014 y mejorar la imagen de la empresa, logrando mayor competitividad e independencia energética</w:t>
      </w:r>
      <w:r w:rsidR="004A1FCA" w:rsidRPr="00922C3C">
        <w:rPr>
          <w:rStyle w:val="Refdenotaalpie"/>
          <w:rFonts w:ascii="Arial" w:eastAsia="Arial" w:hAnsi="Arial" w:cs="Arial"/>
          <w:sz w:val="24"/>
          <w:szCs w:val="24"/>
          <w:lang w:val="es-ES" w:eastAsia="es-ES" w:bidi="es-ES"/>
        </w:rPr>
        <w:footnoteReference w:id="43"/>
      </w:r>
    </w:p>
    <w:p w:rsidR="00F34583" w:rsidRPr="00922C3C" w:rsidRDefault="00F34583" w:rsidP="00E45006">
      <w:pPr>
        <w:widowControl w:val="0"/>
        <w:autoSpaceDE w:val="0"/>
        <w:autoSpaceDN w:val="0"/>
        <w:spacing w:before="93" w:after="0" w:line="276" w:lineRule="auto"/>
        <w:ind w:right="49"/>
        <w:jc w:val="both"/>
        <w:rPr>
          <w:rFonts w:ascii="Arial" w:eastAsia="Arial" w:hAnsi="Arial" w:cs="Arial"/>
          <w:b/>
          <w:sz w:val="24"/>
          <w:szCs w:val="24"/>
          <w:lang w:val="es-ES" w:eastAsia="es-ES" w:bidi="es-ES"/>
        </w:rPr>
      </w:pPr>
    </w:p>
    <w:p w:rsidR="005B08CE" w:rsidRPr="00922C3C" w:rsidRDefault="00F34583" w:rsidP="00E45006">
      <w:pPr>
        <w:widowControl w:val="0"/>
        <w:autoSpaceDE w:val="0"/>
        <w:autoSpaceDN w:val="0"/>
        <w:spacing w:before="93" w:after="0" w:line="276" w:lineRule="auto"/>
        <w:ind w:right="49"/>
        <w:jc w:val="both"/>
        <w:rPr>
          <w:rFonts w:ascii="Arial" w:eastAsia="Arial" w:hAnsi="Arial" w:cs="Arial"/>
          <w:b/>
          <w:sz w:val="24"/>
          <w:szCs w:val="24"/>
          <w:u w:val="single"/>
          <w:lang w:val="es-ES" w:eastAsia="es-ES" w:bidi="es-ES"/>
        </w:rPr>
      </w:pPr>
      <w:r w:rsidRPr="00922C3C">
        <w:rPr>
          <w:rFonts w:ascii="Arial" w:eastAsia="Arial" w:hAnsi="Arial" w:cs="Arial"/>
          <w:b/>
          <w:sz w:val="24"/>
          <w:szCs w:val="24"/>
          <w:u w:val="single"/>
          <w:lang w:val="es-ES" w:eastAsia="es-ES" w:bidi="es-ES"/>
        </w:rPr>
        <w:t>9</w:t>
      </w:r>
      <w:r w:rsidR="005111EF" w:rsidRPr="00922C3C">
        <w:rPr>
          <w:rFonts w:ascii="Arial" w:eastAsia="Arial" w:hAnsi="Arial" w:cs="Arial"/>
          <w:b/>
          <w:sz w:val="24"/>
          <w:szCs w:val="24"/>
          <w:u w:val="single"/>
          <w:lang w:val="es-ES" w:eastAsia="es-ES" w:bidi="es-ES"/>
        </w:rPr>
        <w:t xml:space="preserve">.5 </w:t>
      </w:r>
      <w:r w:rsidR="001E0FC5" w:rsidRPr="00922C3C">
        <w:rPr>
          <w:rFonts w:ascii="Arial" w:eastAsia="Arial" w:hAnsi="Arial" w:cs="Arial"/>
          <w:b/>
          <w:sz w:val="24"/>
          <w:szCs w:val="24"/>
          <w:u w:val="single"/>
          <w:lang w:val="es-ES" w:eastAsia="es-ES" w:bidi="es-ES"/>
        </w:rPr>
        <w:t>Oportunidades de la Energía de la Biomasa.</w:t>
      </w:r>
    </w:p>
    <w:p w:rsidR="002F7D83" w:rsidRPr="00922C3C" w:rsidRDefault="001E0FC5"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El consumo de esta energía renovable es uno de los más extenso</w:t>
      </w:r>
      <w:r w:rsidR="00942498" w:rsidRPr="00922C3C">
        <w:rPr>
          <w:rFonts w:ascii="Arial" w:eastAsia="Arial" w:hAnsi="Arial" w:cs="Arial"/>
          <w:sz w:val="24"/>
          <w:szCs w:val="24"/>
          <w:lang w:val="es-ES" w:eastAsia="es-ES" w:bidi="es-ES"/>
        </w:rPr>
        <w:t>s</w:t>
      </w:r>
      <w:r w:rsidRPr="00922C3C">
        <w:rPr>
          <w:rFonts w:ascii="Arial" w:eastAsia="Arial" w:hAnsi="Arial" w:cs="Arial"/>
          <w:sz w:val="24"/>
          <w:szCs w:val="24"/>
          <w:lang w:val="es-ES" w:eastAsia="es-ES" w:bidi="es-ES"/>
        </w:rPr>
        <w:t xml:space="preserve">, puesto que se ha implementado desde hace ya mucho tiempo para </w:t>
      </w:r>
      <w:r w:rsidR="00942498" w:rsidRPr="00922C3C">
        <w:rPr>
          <w:rFonts w:ascii="Arial" w:eastAsia="Arial" w:hAnsi="Arial" w:cs="Arial"/>
          <w:sz w:val="24"/>
          <w:szCs w:val="24"/>
          <w:lang w:val="es-ES" w:eastAsia="es-ES" w:bidi="es-ES"/>
        </w:rPr>
        <w:t>diversas actividades. Esta energía</w:t>
      </w:r>
      <w:r w:rsidRPr="00922C3C">
        <w:rPr>
          <w:rFonts w:ascii="Arial" w:eastAsia="Arial" w:hAnsi="Arial" w:cs="Arial"/>
          <w:sz w:val="24"/>
          <w:szCs w:val="24"/>
          <w:lang w:val="es-ES" w:eastAsia="es-ES" w:bidi="es-ES"/>
        </w:rPr>
        <w:t xml:space="preserve"> utilizada en procesos de combustión, no emite carbono puesto que el CO2 que se genera en el proceso es el mismo que ha absorbido, por lo tanto, se crea un ciclo cerrado sin generación de CO2. </w:t>
      </w:r>
    </w:p>
    <w:p w:rsidR="001E0FC5" w:rsidRPr="00922C3C" w:rsidRDefault="00942498"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E</w:t>
      </w:r>
      <w:r w:rsidR="001E0FC5" w:rsidRPr="00922C3C">
        <w:rPr>
          <w:rFonts w:ascii="Arial" w:eastAsia="Arial" w:hAnsi="Arial" w:cs="Arial"/>
          <w:sz w:val="24"/>
          <w:szCs w:val="24"/>
          <w:lang w:val="es-ES" w:eastAsia="es-ES" w:bidi="es-ES"/>
        </w:rPr>
        <w:t>s</w:t>
      </w:r>
      <w:r w:rsidRPr="00922C3C">
        <w:rPr>
          <w:rFonts w:ascii="Arial" w:eastAsia="Arial" w:hAnsi="Arial" w:cs="Arial"/>
          <w:sz w:val="24"/>
          <w:szCs w:val="24"/>
          <w:lang w:val="es-ES" w:eastAsia="es-ES" w:bidi="es-ES"/>
        </w:rPr>
        <w:t xml:space="preserve"> una fuente de energía</w:t>
      </w:r>
      <w:r w:rsidR="001E0FC5" w:rsidRPr="00922C3C">
        <w:rPr>
          <w:rFonts w:ascii="Arial" w:eastAsia="Arial" w:hAnsi="Arial" w:cs="Arial"/>
          <w:sz w:val="24"/>
          <w:szCs w:val="24"/>
          <w:lang w:val="es-ES" w:eastAsia="es-ES" w:bidi="es-ES"/>
        </w:rPr>
        <w:t xml:space="preserve"> muy abundante, se encuentra en el desbroce de árboles, restos de cosecha, estiércol y basura orgánica</w:t>
      </w:r>
      <w:r w:rsidRPr="00922C3C">
        <w:rPr>
          <w:rFonts w:ascii="Arial" w:eastAsia="Arial" w:hAnsi="Arial" w:cs="Arial"/>
          <w:sz w:val="24"/>
          <w:szCs w:val="24"/>
          <w:lang w:val="es-ES" w:eastAsia="es-ES" w:bidi="es-ES"/>
        </w:rPr>
        <w:t xml:space="preserve"> como producto de actividades agropecuarias o en las ciudades. Principalmente por su disponibilidad en el ambiente y su constante generación. se le confiere la característica de renovables</w:t>
      </w:r>
      <w:r w:rsidR="004A1FCA" w:rsidRPr="00922C3C">
        <w:rPr>
          <w:rStyle w:val="Refdenotaalpie"/>
          <w:rFonts w:ascii="Arial" w:eastAsia="Arial" w:hAnsi="Arial" w:cs="Arial"/>
          <w:sz w:val="24"/>
          <w:szCs w:val="24"/>
          <w:lang w:val="es-ES" w:eastAsia="es-ES" w:bidi="es-ES"/>
        </w:rPr>
        <w:footnoteReference w:id="44"/>
      </w:r>
      <w:r w:rsidR="00832E6D" w:rsidRPr="00922C3C">
        <w:rPr>
          <w:rFonts w:ascii="Arial" w:eastAsia="Arial" w:hAnsi="Arial" w:cs="Arial"/>
          <w:sz w:val="24"/>
          <w:szCs w:val="24"/>
          <w:lang w:val="es-ES" w:eastAsia="es-ES" w:bidi="es-ES"/>
        </w:rPr>
        <w:t xml:space="preserve"> </w:t>
      </w:r>
      <w:r w:rsidRPr="00922C3C">
        <w:rPr>
          <w:rFonts w:ascii="Arial" w:eastAsia="Arial" w:hAnsi="Arial" w:cs="Arial"/>
          <w:sz w:val="24"/>
          <w:szCs w:val="24"/>
          <w:lang w:val="es-ES" w:eastAsia="es-ES" w:bidi="es-ES"/>
        </w:rPr>
        <w:t>.</w:t>
      </w:r>
    </w:p>
    <w:p w:rsidR="00C418D3" w:rsidRPr="00922C3C" w:rsidRDefault="00C418D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 xml:space="preserve">La implementación de esta energía en el sector industrial tiene grandes beneficios además de tributarios, que aplica la Ley 1715 de 2014. Contribuye a la disminución en la dependencia de combustibles fósiles, crea puestos de trabajo y fomenta el empleo en comunidades rurales, también de tener un precio mucho más accesible al de los combustibles </w:t>
      </w:r>
      <w:r w:rsidR="002F7D83" w:rsidRPr="00922C3C">
        <w:rPr>
          <w:rFonts w:ascii="Arial" w:eastAsia="Arial" w:hAnsi="Arial" w:cs="Arial"/>
          <w:sz w:val="24"/>
          <w:szCs w:val="24"/>
          <w:lang w:val="es-ES" w:eastAsia="es-ES" w:bidi="es-ES"/>
        </w:rPr>
        <w:t>fósiles, siendo un tercio mucho mas económicas</w:t>
      </w:r>
      <w:r w:rsidRPr="00922C3C">
        <w:rPr>
          <w:rFonts w:ascii="Arial" w:eastAsia="Arial" w:hAnsi="Arial" w:cs="Arial"/>
          <w:sz w:val="24"/>
          <w:szCs w:val="24"/>
          <w:lang w:val="es-ES" w:eastAsia="es-ES" w:bidi="es-ES"/>
        </w:rPr>
        <w:t xml:space="preserve">, por lo cual representaría un gran ahorro en diferentes actividades industriales y </w:t>
      </w:r>
      <w:r w:rsidR="002F7D83" w:rsidRPr="00922C3C">
        <w:rPr>
          <w:rFonts w:ascii="Arial" w:eastAsia="Arial" w:hAnsi="Arial" w:cs="Arial"/>
          <w:sz w:val="24"/>
          <w:szCs w:val="24"/>
          <w:lang w:val="es-ES" w:eastAsia="es-ES" w:bidi="es-ES"/>
        </w:rPr>
        <w:t>se presenta como</w:t>
      </w:r>
      <w:r w:rsidRPr="00922C3C">
        <w:rPr>
          <w:rFonts w:ascii="Arial" w:eastAsia="Arial" w:hAnsi="Arial" w:cs="Arial"/>
          <w:sz w:val="24"/>
          <w:szCs w:val="24"/>
          <w:lang w:val="es-ES" w:eastAsia="es-ES" w:bidi="es-ES"/>
        </w:rPr>
        <w:t xml:space="preserve"> gran alternativa para diversificar el uso energético en las industrias y mejorar </w:t>
      </w:r>
      <w:r w:rsidRPr="00922C3C">
        <w:rPr>
          <w:rFonts w:ascii="Arial" w:eastAsia="Arial" w:hAnsi="Arial" w:cs="Arial"/>
          <w:sz w:val="24"/>
          <w:szCs w:val="24"/>
          <w:lang w:val="es-ES" w:eastAsia="es-ES" w:bidi="es-ES"/>
        </w:rPr>
        <w:lastRenderedPageBreak/>
        <w:t>la competitividad económica.</w:t>
      </w:r>
    </w:p>
    <w:p w:rsidR="00C418D3" w:rsidRPr="00922C3C" w:rsidRDefault="00C418D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En Colombia la principal fuente de generación de energía a través de biomasa, es por medio del bagazo de caña de azúcar, el cual representa un 1,3% de la generación energética total para el año 2013 con una generación de 804GWh</w:t>
      </w:r>
      <w:r w:rsidR="004A1FCA" w:rsidRPr="00922C3C">
        <w:rPr>
          <w:rStyle w:val="Refdenotaalpie"/>
          <w:rFonts w:ascii="Arial" w:eastAsia="Arial" w:hAnsi="Arial" w:cs="Arial"/>
          <w:sz w:val="24"/>
          <w:szCs w:val="24"/>
          <w:lang w:val="es-ES" w:eastAsia="es-ES" w:bidi="es-ES"/>
        </w:rPr>
        <w:footnoteReference w:id="45"/>
      </w:r>
      <w:r w:rsidR="004A1FCA" w:rsidRPr="00922C3C">
        <w:rPr>
          <w:rFonts w:ascii="Arial" w:eastAsia="Arial" w:hAnsi="Arial" w:cs="Arial"/>
          <w:sz w:val="24"/>
          <w:szCs w:val="24"/>
          <w:lang w:val="es-ES" w:eastAsia="es-ES" w:bidi="es-ES"/>
        </w:rPr>
        <w:t>,</w:t>
      </w:r>
      <w:r w:rsidR="00832E6D" w:rsidRPr="00922C3C">
        <w:rPr>
          <w:rFonts w:ascii="Arial" w:eastAsia="Arial" w:hAnsi="Arial" w:cs="Arial"/>
          <w:sz w:val="24"/>
          <w:szCs w:val="24"/>
          <w:lang w:val="es-ES" w:eastAsia="es-ES" w:bidi="es-ES"/>
        </w:rPr>
        <w:t xml:space="preserve"> </w:t>
      </w:r>
      <w:r w:rsidRPr="00922C3C">
        <w:rPr>
          <w:rFonts w:ascii="Arial" w:eastAsia="Arial" w:hAnsi="Arial" w:cs="Arial"/>
          <w:sz w:val="24"/>
          <w:szCs w:val="24"/>
          <w:lang w:val="es-ES" w:eastAsia="es-ES" w:bidi="es-ES"/>
        </w:rPr>
        <w:t>también representando por otras materias primas como la leña, el carbón vegetal y residuos como el de la palma de aceite y arroz.</w:t>
      </w:r>
    </w:p>
    <w:p w:rsidR="00547590" w:rsidRPr="00922C3C" w:rsidRDefault="002F7D8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Colombia tiene un gran potencial sobre esta fuente de energía renovable, en el aprovechamiento de residuos porcinos, bovinos y avícolas, y otras fuentes de biomasa</w:t>
      </w:r>
      <w:r w:rsidR="00547590" w:rsidRPr="00922C3C">
        <w:rPr>
          <w:rFonts w:ascii="Arial" w:eastAsia="Arial" w:hAnsi="Arial" w:cs="Arial"/>
          <w:sz w:val="24"/>
          <w:szCs w:val="24"/>
          <w:lang w:val="es-ES" w:eastAsia="es-ES" w:bidi="es-ES"/>
        </w:rPr>
        <w:t>, así como la disponibilidad de terrenos que se encuentran en Colombia para la producción de esta materia prima, donde actualmente se encuentra 15 millones de hectáreas disponibles para el desarrollo de esta actividad, a continuación, se muestran los potenciales energéticos del país de residuos agrícolas</w:t>
      </w:r>
      <w:r w:rsidR="004A1FCA" w:rsidRPr="00922C3C">
        <w:rPr>
          <w:rFonts w:ascii="Arial" w:eastAsia="Arial" w:hAnsi="Arial" w:cs="Arial"/>
          <w:sz w:val="24"/>
          <w:szCs w:val="24"/>
          <w:vertAlign w:val="superscript"/>
          <w:lang w:val="es-ES" w:eastAsia="es-ES" w:bidi="es-ES"/>
        </w:rPr>
        <w:t>44</w:t>
      </w:r>
      <w:r w:rsidR="004A1FCA" w:rsidRPr="00922C3C">
        <w:rPr>
          <w:rFonts w:ascii="Arial" w:eastAsia="Arial" w:hAnsi="Arial" w:cs="Arial"/>
          <w:sz w:val="24"/>
          <w:szCs w:val="24"/>
          <w:lang w:val="es-ES" w:eastAsia="es-ES" w:bidi="es-ES"/>
        </w:rPr>
        <w:t>.</w:t>
      </w:r>
    </w:p>
    <w:p w:rsidR="00547590" w:rsidRPr="00922C3C" w:rsidRDefault="00F34583"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r w:rsidRPr="00922C3C">
        <w:rPr>
          <w:noProof/>
          <w:lang w:eastAsia="es-CO"/>
        </w:rPr>
        <w:drawing>
          <wp:anchor distT="0" distB="0" distL="114300" distR="114300" simplePos="0" relativeHeight="251739136" behindDoc="1" locked="0" layoutInCell="1" allowOverlap="1" wp14:anchorId="321A36F2" wp14:editId="32BAA547">
            <wp:simplePos x="0" y="0"/>
            <wp:positionH relativeFrom="column">
              <wp:posOffset>362022</wp:posOffset>
            </wp:positionH>
            <wp:positionV relativeFrom="paragraph">
              <wp:posOffset>129444</wp:posOffset>
            </wp:positionV>
            <wp:extent cx="4719145" cy="3699510"/>
            <wp:effectExtent l="0" t="0" r="5715"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41576" t="20044" r="6150" b="7065"/>
                    <a:stretch/>
                  </pic:blipFill>
                  <pic:spPr bwMode="auto">
                    <a:xfrm>
                      <a:off x="0" y="0"/>
                      <a:ext cx="4719145" cy="3699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47590" w:rsidRPr="00922C3C" w:rsidRDefault="00547590"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547590" w:rsidRPr="00922C3C" w:rsidRDefault="00547590"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547590" w:rsidRPr="00922C3C" w:rsidRDefault="00547590"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547590" w:rsidRPr="00922C3C" w:rsidRDefault="00547590"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547590" w:rsidRPr="00922C3C" w:rsidRDefault="00547590"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547590" w:rsidRPr="00922C3C" w:rsidRDefault="00547590"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547590" w:rsidRPr="00922C3C" w:rsidRDefault="00547590"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547590" w:rsidRPr="00922C3C" w:rsidRDefault="00547590"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547590" w:rsidRPr="00922C3C" w:rsidRDefault="00547590"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547590" w:rsidRPr="00922C3C" w:rsidRDefault="00547590"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547590" w:rsidRPr="00922C3C" w:rsidRDefault="00547590"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547590" w:rsidRPr="00922C3C" w:rsidRDefault="00547590"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547590" w:rsidRPr="00922C3C" w:rsidRDefault="00547590"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547590" w:rsidRPr="00922C3C" w:rsidRDefault="00547590" w:rsidP="00E45006">
      <w:pPr>
        <w:widowControl w:val="0"/>
        <w:autoSpaceDE w:val="0"/>
        <w:autoSpaceDN w:val="0"/>
        <w:spacing w:before="93" w:after="0" w:line="276" w:lineRule="auto"/>
        <w:ind w:right="49"/>
        <w:jc w:val="both"/>
        <w:rPr>
          <w:rFonts w:ascii="Arial" w:eastAsia="Arial" w:hAnsi="Arial" w:cs="Arial"/>
          <w:sz w:val="24"/>
          <w:szCs w:val="24"/>
          <w:lang w:val="es-ES" w:eastAsia="es-ES" w:bidi="es-ES"/>
        </w:rPr>
      </w:pPr>
    </w:p>
    <w:p w:rsidR="00547590" w:rsidRPr="00922C3C" w:rsidRDefault="004341B5"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Tabla 7</w:t>
      </w:r>
      <w:r w:rsidR="00547590" w:rsidRPr="00922C3C">
        <w:rPr>
          <w:rFonts w:ascii="Arial" w:eastAsia="Arial" w:hAnsi="Arial" w:cs="Arial"/>
          <w:sz w:val="24"/>
          <w:szCs w:val="24"/>
          <w:lang w:val="es-ES" w:eastAsia="es-ES" w:bidi="es-ES"/>
        </w:rPr>
        <w:t>. Principales energéticos de residuos agrícolas.</w:t>
      </w:r>
    </w:p>
    <w:p w:rsidR="00547590" w:rsidRPr="00922C3C" w:rsidRDefault="00547590"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Fuente: UPME, 2015</w:t>
      </w:r>
    </w:p>
    <w:p w:rsidR="00547590" w:rsidRPr="00922C3C" w:rsidRDefault="00547590"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p>
    <w:p w:rsidR="00547590" w:rsidRPr="00922C3C" w:rsidRDefault="00547590"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r w:rsidRPr="00922C3C">
        <w:rPr>
          <w:noProof/>
          <w:lang w:eastAsia="es-CO"/>
        </w:rPr>
        <w:drawing>
          <wp:inline distT="0" distB="0" distL="0" distR="0" wp14:anchorId="293708AB" wp14:editId="1F95735C">
            <wp:extent cx="5039558" cy="903890"/>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8091" t="30819" r="10849" b="49702"/>
                    <a:stretch/>
                  </pic:blipFill>
                  <pic:spPr bwMode="auto">
                    <a:xfrm>
                      <a:off x="0" y="0"/>
                      <a:ext cx="5138090" cy="921563"/>
                    </a:xfrm>
                    <a:prstGeom prst="rect">
                      <a:avLst/>
                    </a:prstGeom>
                    <a:ln>
                      <a:noFill/>
                    </a:ln>
                    <a:extLst>
                      <a:ext uri="{53640926-AAD7-44D8-BBD7-CCE9431645EC}">
                        <a14:shadowObscured xmlns:a14="http://schemas.microsoft.com/office/drawing/2010/main"/>
                      </a:ext>
                    </a:extLst>
                  </pic:spPr>
                </pic:pic>
              </a:graphicData>
            </a:graphic>
          </wp:inline>
        </w:drawing>
      </w:r>
    </w:p>
    <w:p w:rsidR="005B08CE" w:rsidRPr="00922C3C" w:rsidRDefault="004341B5"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Tabla 8</w:t>
      </w:r>
      <w:r w:rsidR="00547590" w:rsidRPr="00922C3C">
        <w:rPr>
          <w:rFonts w:ascii="Arial" w:eastAsia="Arial" w:hAnsi="Arial" w:cs="Arial"/>
          <w:sz w:val="24"/>
          <w:szCs w:val="24"/>
          <w:lang w:val="es-ES" w:eastAsia="es-ES" w:bidi="es-ES"/>
        </w:rPr>
        <w:t>. Potenciales energéticos de residuos pecuarios</w:t>
      </w:r>
    </w:p>
    <w:p w:rsidR="00547590" w:rsidRPr="00922C3C" w:rsidRDefault="00547590"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Fuente: UPME, 2015</w:t>
      </w:r>
    </w:p>
    <w:p w:rsidR="00547590" w:rsidRPr="00922C3C" w:rsidRDefault="00547590"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p>
    <w:p w:rsidR="00547590" w:rsidRPr="00922C3C" w:rsidRDefault="00547590"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r w:rsidRPr="00922C3C">
        <w:rPr>
          <w:noProof/>
          <w:lang w:eastAsia="es-CO"/>
        </w:rPr>
        <w:drawing>
          <wp:inline distT="0" distB="0" distL="0" distR="0" wp14:anchorId="5EA4026E" wp14:editId="7BD758AA">
            <wp:extent cx="5420674" cy="787729"/>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8279" t="63403" r="11592" b="21056"/>
                    <a:stretch/>
                  </pic:blipFill>
                  <pic:spPr bwMode="auto">
                    <a:xfrm>
                      <a:off x="0" y="0"/>
                      <a:ext cx="5554924" cy="807238"/>
                    </a:xfrm>
                    <a:prstGeom prst="rect">
                      <a:avLst/>
                    </a:prstGeom>
                    <a:ln>
                      <a:noFill/>
                    </a:ln>
                    <a:extLst>
                      <a:ext uri="{53640926-AAD7-44D8-BBD7-CCE9431645EC}">
                        <a14:shadowObscured xmlns:a14="http://schemas.microsoft.com/office/drawing/2010/main"/>
                      </a:ext>
                    </a:extLst>
                  </pic:spPr>
                </pic:pic>
              </a:graphicData>
            </a:graphic>
          </wp:inline>
        </w:drawing>
      </w:r>
    </w:p>
    <w:p w:rsidR="00547590" w:rsidRPr="00922C3C" w:rsidRDefault="004341B5" w:rsidP="00E45006">
      <w:pPr>
        <w:widowControl w:val="0"/>
        <w:autoSpaceDE w:val="0"/>
        <w:autoSpaceDN w:val="0"/>
        <w:spacing w:before="93" w:after="0" w:line="276" w:lineRule="auto"/>
        <w:ind w:right="49"/>
        <w:jc w:val="center"/>
        <w:rPr>
          <w:rFonts w:ascii="Arial" w:eastAsia="Arial" w:hAnsi="Arial" w:cs="Arial"/>
          <w:sz w:val="24"/>
          <w:szCs w:val="24"/>
          <w:lang w:val="es-ES" w:eastAsia="es-ES" w:bidi="es-ES"/>
        </w:rPr>
      </w:pPr>
      <w:r w:rsidRPr="00922C3C">
        <w:rPr>
          <w:rFonts w:ascii="Arial" w:eastAsia="Arial" w:hAnsi="Arial" w:cs="Arial"/>
          <w:sz w:val="24"/>
          <w:szCs w:val="24"/>
          <w:lang w:val="es-ES" w:eastAsia="es-ES" w:bidi="es-ES"/>
        </w:rPr>
        <w:t>Tabla 9</w:t>
      </w:r>
      <w:r w:rsidR="00547590" w:rsidRPr="00922C3C">
        <w:rPr>
          <w:rFonts w:ascii="Arial" w:eastAsia="Arial" w:hAnsi="Arial" w:cs="Arial"/>
          <w:sz w:val="24"/>
          <w:szCs w:val="24"/>
          <w:lang w:val="es-ES" w:eastAsia="es-ES" w:bidi="es-ES"/>
        </w:rPr>
        <w:t>. Potenciales energéticos de otros residuos</w:t>
      </w:r>
    </w:p>
    <w:p w:rsidR="00547590" w:rsidRPr="00922C3C" w:rsidRDefault="00547590"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r w:rsidRPr="00922C3C">
        <w:rPr>
          <w:rFonts w:ascii="Arial" w:eastAsia="Arial" w:hAnsi="Arial" w:cs="Arial"/>
          <w:sz w:val="16"/>
          <w:szCs w:val="16"/>
          <w:lang w:val="es-ES" w:eastAsia="es-ES" w:bidi="es-ES"/>
        </w:rPr>
        <w:t>Fuente: UPME, 2015</w:t>
      </w:r>
    </w:p>
    <w:p w:rsidR="00547590" w:rsidRPr="00922C3C" w:rsidRDefault="00547590" w:rsidP="00E45006">
      <w:pPr>
        <w:widowControl w:val="0"/>
        <w:autoSpaceDE w:val="0"/>
        <w:autoSpaceDN w:val="0"/>
        <w:spacing w:before="93" w:after="0" w:line="276" w:lineRule="auto"/>
        <w:ind w:right="49"/>
        <w:jc w:val="center"/>
        <w:rPr>
          <w:rFonts w:ascii="Arial" w:eastAsia="Arial" w:hAnsi="Arial" w:cs="Arial"/>
          <w:sz w:val="16"/>
          <w:szCs w:val="16"/>
          <w:lang w:val="es-ES" w:eastAsia="es-ES" w:bidi="es-ES"/>
        </w:rPr>
      </w:pPr>
    </w:p>
    <w:p w:rsidR="003A7712" w:rsidRPr="00922C3C" w:rsidRDefault="003A7712" w:rsidP="00E45006">
      <w:pPr>
        <w:spacing w:line="276" w:lineRule="auto"/>
        <w:ind w:right="49"/>
        <w:jc w:val="both"/>
        <w:rPr>
          <w:lang w:val="es-ES"/>
        </w:rPr>
      </w:pPr>
    </w:p>
    <w:p w:rsidR="003A7712" w:rsidRPr="00922C3C" w:rsidRDefault="003A7712" w:rsidP="00E45006">
      <w:pPr>
        <w:spacing w:line="276" w:lineRule="auto"/>
        <w:ind w:right="49"/>
        <w:jc w:val="both"/>
        <w:rPr>
          <w:lang w:val="es-ES"/>
        </w:rPr>
      </w:pPr>
    </w:p>
    <w:p w:rsidR="00F34583" w:rsidRPr="00922C3C" w:rsidRDefault="00F34583" w:rsidP="00F34583">
      <w:pPr>
        <w:ind w:right="49"/>
        <w:jc w:val="both"/>
        <w:rPr>
          <w:rFonts w:ascii="Arial" w:hAnsi="Arial" w:cs="Arial"/>
          <w:sz w:val="24"/>
          <w:szCs w:val="24"/>
          <w:lang w:val="es-ES"/>
        </w:rPr>
      </w:pPr>
    </w:p>
    <w:p w:rsidR="00F34583" w:rsidRPr="00922C3C" w:rsidRDefault="00F34583" w:rsidP="00F34583">
      <w:pPr>
        <w:spacing w:after="0" w:line="240" w:lineRule="auto"/>
        <w:jc w:val="both"/>
        <w:rPr>
          <w:rFonts w:ascii="Arial" w:hAnsi="Arial" w:cs="Arial"/>
          <w:b/>
          <w:bCs/>
          <w:color w:val="000000" w:themeColor="text1"/>
          <w:sz w:val="24"/>
          <w:szCs w:val="24"/>
          <w:lang w:val="es-ES"/>
        </w:rPr>
      </w:pPr>
      <w:r w:rsidRPr="00922C3C">
        <w:rPr>
          <w:rFonts w:ascii="Arial" w:hAnsi="Arial" w:cs="Arial"/>
          <w:b/>
          <w:bCs/>
          <w:color w:val="000000" w:themeColor="text1"/>
          <w:sz w:val="24"/>
          <w:szCs w:val="24"/>
          <w:lang w:val="es-ES"/>
        </w:rPr>
        <w:t>SANDRA LILIANA ORTIZ NOVA</w:t>
      </w:r>
    </w:p>
    <w:p w:rsidR="00F74083" w:rsidRDefault="00F34583" w:rsidP="00F74083">
      <w:pPr>
        <w:spacing w:after="0" w:line="240" w:lineRule="auto"/>
        <w:jc w:val="both"/>
        <w:rPr>
          <w:rFonts w:ascii="Arial" w:hAnsi="Arial" w:cs="Arial"/>
          <w:color w:val="222222"/>
          <w:lang w:eastAsia="es-ES"/>
        </w:rPr>
      </w:pPr>
      <w:r w:rsidRPr="00922C3C">
        <w:rPr>
          <w:rFonts w:ascii="Arial" w:hAnsi="Arial" w:cs="Arial"/>
          <w:b/>
          <w:bCs/>
          <w:color w:val="000000" w:themeColor="text1"/>
          <w:sz w:val="24"/>
          <w:szCs w:val="24"/>
          <w:lang w:val="es-ES"/>
        </w:rPr>
        <w:t>Senadora de la República</w:t>
      </w:r>
    </w:p>
    <w:p w:rsidR="00F74083" w:rsidRDefault="00F74083" w:rsidP="00F74083">
      <w:pPr>
        <w:rPr>
          <w:rFonts w:ascii="Arial" w:hAnsi="Arial" w:cs="Arial"/>
          <w:color w:val="222222"/>
          <w:lang w:eastAsia="es-ES"/>
        </w:rPr>
      </w:pPr>
    </w:p>
    <w:p w:rsidR="00F74083" w:rsidRDefault="00F74083" w:rsidP="00F74083">
      <w:pPr>
        <w:rPr>
          <w:rFonts w:ascii="Arial" w:hAnsi="Arial" w:cs="Arial"/>
          <w:color w:val="222222"/>
          <w:lang w:eastAsia="es-ES"/>
        </w:rPr>
      </w:pPr>
    </w:p>
    <w:p w:rsidR="00F74083" w:rsidRDefault="00F74083" w:rsidP="00F74083">
      <w:pPr>
        <w:rPr>
          <w:rFonts w:ascii="Arial" w:hAnsi="Arial" w:cs="Arial"/>
          <w:color w:val="222222"/>
          <w:lang w:eastAsia="es-ES"/>
        </w:rPr>
      </w:pPr>
    </w:p>
    <w:p w:rsidR="00F74083" w:rsidRDefault="00F74083" w:rsidP="00F74083">
      <w:pPr>
        <w:rPr>
          <w:rFonts w:ascii="Arial" w:hAnsi="Arial" w:cs="Arial"/>
          <w:color w:val="222222"/>
          <w:lang w:eastAsia="es-ES"/>
        </w:rPr>
      </w:pPr>
    </w:p>
    <w:p w:rsidR="00F74083" w:rsidRDefault="00F74083" w:rsidP="00F74083">
      <w:pPr>
        <w:rPr>
          <w:rFonts w:ascii="Arial" w:hAnsi="Arial" w:cs="Arial"/>
          <w:color w:val="222222"/>
          <w:lang w:eastAsia="es-ES"/>
        </w:rPr>
      </w:pPr>
      <w:r>
        <w:rPr>
          <w:rFonts w:ascii="Arial" w:hAnsi="Arial" w:cs="Arial"/>
          <w:color w:val="222222"/>
          <w:lang w:eastAsia="es-ES"/>
        </w:rPr>
        <w:t>_______________________________      ________________________________</w:t>
      </w:r>
    </w:p>
    <w:p w:rsidR="00F74083" w:rsidRDefault="00F74083" w:rsidP="00F74083">
      <w:pPr>
        <w:rPr>
          <w:rFonts w:ascii="Arial" w:hAnsi="Arial" w:cs="Arial"/>
          <w:color w:val="222222"/>
          <w:lang w:eastAsia="es-ES"/>
        </w:rPr>
      </w:pPr>
    </w:p>
    <w:p w:rsidR="00F74083" w:rsidRDefault="00F74083" w:rsidP="00F74083">
      <w:pPr>
        <w:rPr>
          <w:rFonts w:ascii="Arial" w:hAnsi="Arial" w:cs="Arial"/>
          <w:color w:val="222222"/>
          <w:lang w:eastAsia="es-ES"/>
        </w:rPr>
      </w:pPr>
    </w:p>
    <w:p w:rsidR="00F74083" w:rsidRDefault="00F74083" w:rsidP="00F74083">
      <w:pPr>
        <w:rPr>
          <w:rFonts w:ascii="Arial" w:hAnsi="Arial" w:cs="Arial"/>
          <w:color w:val="222222"/>
          <w:lang w:eastAsia="es-ES"/>
        </w:rPr>
      </w:pPr>
    </w:p>
    <w:p w:rsidR="00F74083" w:rsidRDefault="00F74083" w:rsidP="00F74083">
      <w:pPr>
        <w:rPr>
          <w:rFonts w:ascii="Arial" w:hAnsi="Arial" w:cs="Arial"/>
          <w:color w:val="222222"/>
          <w:lang w:eastAsia="es-ES"/>
        </w:rPr>
      </w:pPr>
    </w:p>
    <w:p w:rsidR="00F74083" w:rsidRDefault="00F74083" w:rsidP="00F74083">
      <w:pPr>
        <w:rPr>
          <w:rFonts w:ascii="Arial" w:hAnsi="Arial" w:cs="Arial"/>
          <w:color w:val="222222"/>
          <w:lang w:eastAsia="es-ES"/>
        </w:rPr>
      </w:pPr>
    </w:p>
    <w:p w:rsidR="00F74083" w:rsidRDefault="00F74083" w:rsidP="00F74083">
      <w:pPr>
        <w:rPr>
          <w:rFonts w:ascii="Arial" w:hAnsi="Arial" w:cs="Arial"/>
          <w:color w:val="222222"/>
          <w:lang w:eastAsia="es-ES"/>
        </w:rPr>
      </w:pPr>
      <w:r>
        <w:rPr>
          <w:rFonts w:ascii="Arial" w:hAnsi="Arial" w:cs="Arial"/>
          <w:color w:val="222222"/>
          <w:lang w:eastAsia="es-ES"/>
        </w:rPr>
        <w:t>_______________________________      ________________________________</w:t>
      </w:r>
    </w:p>
    <w:p w:rsidR="00F74083" w:rsidRDefault="00F74083" w:rsidP="00F74083">
      <w:pPr>
        <w:jc w:val="both"/>
        <w:rPr>
          <w:rFonts w:ascii="Arial" w:hAnsi="Arial" w:cs="Arial"/>
          <w:lang w:val="es-ES"/>
        </w:rPr>
      </w:pPr>
    </w:p>
    <w:p w:rsidR="00F74083" w:rsidRDefault="00F74083" w:rsidP="00F74083">
      <w:pPr>
        <w:jc w:val="both"/>
        <w:rPr>
          <w:rFonts w:ascii="Arial" w:hAnsi="Arial" w:cs="Arial"/>
          <w:lang w:val="es-ES"/>
        </w:rPr>
      </w:pPr>
    </w:p>
    <w:p w:rsidR="00F74083" w:rsidRDefault="00F74083" w:rsidP="00F74083">
      <w:pPr>
        <w:jc w:val="both"/>
        <w:rPr>
          <w:rFonts w:ascii="Arial" w:hAnsi="Arial" w:cs="Arial"/>
          <w:lang w:val="es-ES"/>
        </w:rPr>
      </w:pPr>
    </w:p>
    <w:p w:rsidR="00F74083" w:rsidRPr="00E3726F" w:rsidRDefault="00F74083" w:rsidP="00F74083">
      <w:pPr>
        <w:jc w:val="both"/>
        <w:rPr>
          <w:rFonts w:ascii="Arial" w:hAnsi="Arial" w:cs="Arial"/>
          <w:lang w:val="es-ES"/>
        </w:rPr>
      </w:pPr>
    </w:p>
    <w:p w:rsidR="00F74083" w:rsidRDefault="00F74083" w:rsidP="00F74083">
      <w:pPr>
        <w:rPr>
          <w:rFonts w:ascii="Arial" w:hAnsi="Arial" w:cs="Arial"/>
          <w:color w:val="222222"/>
          <w:lang w:eastAsia="es-ES"/>
        </w:rPr>
      </w:pPr>
      <w:r>
        <w:rPr>
          <w:rFonts w:ascii="Arial" w:hAnsi="Arial" w:cs="Arial"/>
          <w:color w:val="222222"/>
          <w:lang w:eastAsia="es-ES"/>
        </w:rPr>
        <w:t>_______________________________      ________________________________</w:t>
      </w:r>
    </w:p>
    <w:p w:rsidR="00F74083" w:rsidRDefault="00F74083" w:rsidP="00F74083">
      <w:pPr>
        <w:rPr>
          <w:rFonts w:ascii="Arial" w:hAnsi="Arial" w:cs="Arial"/>
          <w:color w:val="222222"/>
          <w:lang w:eastAsia="es-ES"/>
        </w:rPr>
      </w:pPr>
    </w:p>
    <w:p w:rsidR="00F74083" w:rsidRDefault="00F74083" w:rsidP="00F74083">
      <w:pPr>
        <w:rPr>
          <w:rFonts w:ascii="Arial" w:hAnsi="Arial" w:cs="Arial"/>
          <w:color w:val="222222"/>
          <w:lang w:eastAsia="es-ES"/>
        </w:rPr>
      </w:pPr>
    </w:p>
    <w:p w:rsidR="00F74083" w:rsidRDefault="00F74083" w:rsidP="00F74083">
      <w:pPr>
        <w:rPr>
          <w:rFonts w:ascii="Arial" w:hAnsi="Arial" w:cs="Arial"/>
          <w:color w:val="222222"/>
          <w:lang w:eastAsia="es-ES"/>
        </w:rPr>
      </w:pPr>
    </w:p>
    <w:p w:rsidR="00F74083" w:rsidRDefault="00F74083" w:rsidP="00F74083">
      <w:pPr>
        <w:rPr>
          <w:rFonts w:ascii="Arial" w:hAnsi="Arial" w:cs="Arial"/>
          <w:color w:val="222222"/>
          <w:lang w:eastAsia="es-ES"/>
        </w:rPr>
      </w:pPr>
    </w:p>
    <w:p w:rsidR="00F74083" w:rsidRDefault="00F74083" w:rsidP="00F74083">
      <w:pPr>
        <w:rPr>
          <w:rFonts w:ascii="Arial" w:hAnsi="Arial" w:cs="Arial"/>
          <w:color w:val="222222"/>
          <w:lang w:eastAsia="es-ES"/>
        </w:rPr>
      </w:pPr>
    </w:p>
    <w:p w:rsidR="00F74083" w:rsidRDefault="00F74083" w:rsidP="00F74083">
      <w:pPr>
        <w:rPr>
          <w:rFonts w:ascii="Arial" w:hAnsi="Arial" w:cs="Arial"/>
          <w:color w:val="222222"/>
          <w:lang w:eastAsia="es-ES"/>
        </w:rPr>
      </w:pPr>
    </w:p>
    <w:p w:rsidR="00F74083" w:rsidRDefault="00F74083" w:rsidP="00F74083">
      <w:pPr>
        <w:rPr>
          <w:rFonts w:ascii="Arial" w:hAnsi="Arial" w:cs="Arial"/>
          <w:color w:val="222222"/>
          <w:lang w:eastAsia="es-ES"/>
        </w:rPr>
      </w:pPr>
      <w:r>
        <w:rPr>
          <w:rFonts w:ascii="Arial" w:hAnsi="Arial" w:cs="Arial"/>
          <w:color w:val="222222"/>
          <w:lang w:eastAsia="es-ES"/>
        </w:rPr>
        <w:t>_______________________________      ________________________________</w:t>
      </w:r>
    </w:p>
    <w:p w:rsidR="00F74083" w:rsidRPr="00E3726F" w:rsidRDefault="00F74083" w:rsidP="00F74083">
      <w:pPr>
        <w:jc w:val="both"/>
        <w:rPr>
          <w:rFonts w:ascii="Arial" w:hAnsi="Arial" w:cs="Arial"/>
          <w:lang w:val="es-ES"/>
        </w:rPr>
      </w:pPr>
    </w:p>
    <w:p w:rsidR="00F74083" w:rsidRPr="00E3726F" w:rsidRDefault="00F74083" w:rsidP="00F74083">
      <w:pPr>
        <w:jc w:val="both"/>
        <w:rPr>
          <w:rFonts w:ascii="Arial" w:hAnsi="Arial" w:cs="Arial"/>
          <w:lang w:val="es-ES"/>
        </w:rPr>
      </w:pPr>
    </w:p>
    <w:p w:rsidR="00F74083" w:rsidRPr="00E3726F" w:rsidRDefault="00F74083" w:rsidP="00F74083">
      <w:pPr>
        <w:jc w:val="both"/>
        <w:rPr>
          <w:rFonts w:ascii="Arial" w:hAnsi="Arial" w:cs="Arial"/>
          <w:lang w:val="es-ES"/>
        </w:rPr>
      </w:pPr>
    </w:p>
    <w:p w:rsidR="00F74083" w:rsidRPr="00E3726F" w:rsidRDefault="00F74083" w:rsidP="00F74083">
      <w:pPr>
        <w:jc w:val="both"/>
        <w:rPr>
          <w:rFonts w:ascii="Arial" w:hAnsi="Arial" w:cs="Arial"/>
          <w:lang w:val="es-ES"/>
        </w:rPr>
      </w:pPr>
    </w:p>
    <w:p w:rsidR="00F74083" w:rsidRPr="00E3726F" w:rsidRDefault="00F74083" w:rsidP="00F74083">
      <w:pPr>
        <w:jc w:val="both"/>
        <w:rPr>
          <w:rFonts w:ascii="Arial" w:hAnsi="Arial" w:cs="Arial"/>
          <w:lang w:val="es-ES"/>
        </w:rPr>
      </w:pPr>
    </w:p>
    <w:p w:rsidR="00F74083" w:rsidRPr="00E3726F" w:rsidRDefault="00F74083" w:rsidP="00F74083">
      <w:pPr>
        <w:jc w:val="both"/>
        <w:rPr>
          <w:rFonts w:ascii="Arial" w:hAnsi="Arial" w:cs="Arial"/>
          <w:lang w:val="es-ES"/>
        </w:rPr>
      </w:pPr>
    </w:p>
    <w:p w:rsidR="00F74083" w:rsidRDefault="00F74083" w:rsidP="00F74083">
      <w:pPr>
        <w:rPr>
          <w:rFonts w:ascii="Arial" w:hAnsi="Arial" w:cs="Arial"/>
          <w:color w:val="222222"/>
          <w:lang w:eastAsia="es-ES"/>
        </w:rPr>
      </w:pPr>
      <w:r>
        <w:rPr>
          <w:rFonts w:ascii="Arial" w:hAnsi="Arial" w:cs="Arial"/>
          <w:color w:val="222222"/>
          <w:lang w:eastAsia="es-ES"/>
        </w:rPr>
        <w:t>_______________________________      ________________________________</w:t>
      </w:r>
    </w:p>
    <w:p w:rsidR="00F74083" w:rsidRPr="00E3726F" w:rsidRDefault="00F74083" w:rsidP="00F74083">
      <w:pPr>
        <w:jc w:val="both"/>
        <w:rPr>
          <w:rFonts w:ascii="Arial" w:hAnsi="Arial" w:cs="Arial"/>
          <w:lang w:val="es-ES"/>
        </w:rPr>
      </w:pPr>
    </w:p>
    <w:p w:rsidR="00F74083" w:rsidRDefault="00F74083" w:rsidP="00F74083">
      <w:pPr>
        <w:jc w:val="both"/>
        <w:rPr>
          <w:rFonts w:ascii="Arial" w:hAnsi="Arial" w:cs="Arial"/>
          <w:lang w:val="es-ES"/>
        </w:rPr>
      </w:pPr>
    </w:p>
    <w:p w:rsidR="00F74083" w:rsidRDefault="00F74083" w:rsidP="00F74083">
      <w:pPr>
        <w:jc w:val="both"/>
        <w:rPr>
          <w:rFonts w:ascii="Arial" w:hAnsi="Arial" w:cs="Arial"/>
          <w:lang w:val="es-ES"/>
        </w:rPr>
      </w:pPr>
    </w:p>
    <w:p w:rsidR="00F74083" w:rsidRDefault="00F74083" w:rsidP="00F74083">
      <w:pPr>
        <w:jc w:val="both"/>
        <w:rPr>
          <w:rFonts w:ascii="Arial" w:hAnsi="Arial" w:cs="Arial"/>
          <w:lang w:val="es-ES"/>
        </w:rPr>
      </w:pPr>
    </w:p>
    <w:p w:rsidR="00F74083" w:rsidRDefault="00F74083" w:rsidP="00F74083">
      <w:pPr>
        <w:jc w:val="both"/>
        <w:rPr>
          <w:rFonts w:ascii="Arial" w:hAnsi="Arial" w:cs="Arial"/>
          <w:lang w:val="es-ES"/>
        </w:rPr>
      </w:pPr>
    </w:p>
    <w:p w:rsidR="00F74083" w:rsidRPr="00E3726F" w:rsidRDefault="00F74083" w:rsidP="00F74083">
      <w:pPr>
        <w:jc w:val="both"/>
        <w:rPr>
          <w:rFonts w:ascii="Arial" w:hAnsi="Arial" w:cs="Arial"/>
          <w:lang w:val="es-ES"/>
        </w:rPr>
      </w:pPr>
    </w:p>
    <w:p w:rsidR="00F74083" w:rsidRDefault="00F74083" w:rsidP="00F74083">
      <w:pPr>
        <w:rPr>
          <w:rFonts w:ascii="Arial" w:hAnsi="Arial" w:cs="Arial"/>
          <w:color w:val="222222"/>
          <w:lang w:eastAsia="es-ES"/>
        </w:rPr>
      </w:pPr>
      <w:r>
        <w:rPr>
          <w:rFonts w:ascii="Arial" w:hAnsi="Arial" w:cs="Arial"/>
          <w:color w:val="222222"/>
          <w:lang w:eastAsia="es-ES"/>
        </w:rPr>
        <w:t>_______________________________      ________________________________</w:t>
      </w:r>
    </w:p>
    <w:p w:rsidR="002273D1" w:rsidRPr="00922C3C" w:rsidRDefault="002273D1" w:rsidP="00E45006">
      <w:pPr>
        <w:spacing w:line="276" w:lineRule="auto"/>
        <w:ind w:right="49"/>
        <w:rPr>
          <w:b/>
          <w:lang w:val="es-ES"/>
        </w:rPr>
      </w:pPr>
    </w:p>
    <w:sectPr w:rsidR="002273D1" w:rsidRPr="00922C3C" w:rsidSect="009B689C">
      <w:headerReference w:type="default" r:id="rId49"/>
      <w:footerReference w:type="default" r:id="rId50"/>
      <w:pgSz w:w="12240" w:h="15840"/>
      <w:pgMar w:top="1871" w:right="1701" w:bottom="1871"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23DAE" w:rsidRDefault="00223DAE" w:rsidP="006A6D9E">
      <w:pPr>
        <w:spacing w:after="0" w:line="240" w:lineRule="auto"/>
      </w:pPr>
      <w:r>
        <w:separator/>
      </w:r>
    </w:p>
  </w:endnote>
  <w:endnote w:type="continuationSeparator" w:id="0">
    <w:p w:rsidR="00223DAE" w:rsidRDefault="00223DAE" w:rsidP="006A6D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2C3C" w:rsidRPr="00346F35" w:rsidRDefault="00922C3C" w:rsidP="00E45006">
    <w:pPr>
      <w:pStyle w:val="Piedepgina"/>
      <w:rPr>
        <w:i/>
        <w:iCs/>
        <w:sz w:val="16"/>
        <w:szCs w:val="16"/>
      </w:rPr>
    </w:pPr>
    <w:r>
      <w:rPr>
        <w:noProof/>
        <w:lang w:eastAsia="es-CO"/>
      </w:rPr>
      <w:drawing>
        <wp:anchor distT="0" distB="0" distL="114300" distR="114300" simplePos="0" relativeHeight="251661312" behindDoc="1" locked="0" layoutInCell="1" allowOverlap="1" wp14:anchorId="751D2B59" wp14:editId="7B14E0C7">
          <wp:simplePos x="0" y="0"/>
          <wp:positionH relativeFrom="page">
            <wp:align>left</wp:align>
          </wp:positionH>
          <wp:positionV relativeFrom="paragraph">
            <wp:posOffset>-330752</wp:posOffset>
          </wp:positionV>
          <wp:extent cx="7859395" cy="1251080"/>
          <wp:effectExtent l="0" t="0" r="8255" b="635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OJA MEMBRETE SENADORA-01fffdsds.jpg"/>
                  <pic:cNvPicPr/>
                </pic:nvPicPr>
                <pic:blipFill rotWithShape="1">
                  <a:blip r:embed="rId1">
                    <a:extLst>
                      <a:ext uri="{28A0092B-C50C-407E-A947-70E740481C1C}">
                        <a14:useLocalDpi xmlns:a14="http://schemas.microsoft.com/office/drawing/2010/main" val="0"/>
                      </a:ext>
                    </a:extLst>
                  </a:blip>
                  <a:srcRect t="34300"/>
                  <a:stretch/>
                </pic:blipFill>
                <pic:spPr bwMode="auto">
                  <a:xfrm>
                    <a:off x="0" y="0"/>
                    <a:ext cx="7859395" cy="1251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i/>
        <w:iCs/>
        <w:color w:val="000000" w:themeColor="text1"/>
        <w:sz w:val="16"/>
        <w:szCs w:val="16"/>
      </w:rPr>
      <w:t>Cr</w:t>
    </w:r>
    <w:r w:rsidRPr="00346F35">
      <w:rPr>
        <w:b/>
        <w:i/>
        <w:iCs/>
        <w:color w:val="000000" w:themeColor="text1"/>
        <w:sz w:val="16"/>
        <w:szCs w:val="16"/>
      </w:rPr>
      <w:t>a 7 No. 8-68 Of. 327 - Edificio Nuevo del Congreso - Bogotá DC</w:t>
    </w:r>
    <w:r w:rsidRPr="00346F35">
      <w:rPr>
        <w:i/>
        <w:iCs/>
        <w:sz w:val="16"/>
        <w:szCs w:val="16"/>
      </w:rPr>
      <w:t xml:space="preserve"> </w:t>
    </w:r>
  </w:p>
  <w:p w:rsidR="00922C3C" w:rsidRDefault="00922C3C" w:rsidP="00E45006">
    <w:pPr>
      <w:pStyle w:val="Piedepgina"/>
    </w:pPr>
    <w:r w:rsidRPr="00346F35">
      <w:rPr>
        <w:b/>
        <w:i/>
        <w:iCs/>
        <w:color w:val="000000" w:themeColor="text1"/>
        <w:sz w:val="16"/>
        <w:szCs w:val="16"/>
      </w:rPr>
      <w:t xml:space="preserve">Correo: sandra.ortiz@senado.gov.co - Tel. 382 3000 </w:t>
    </w:r>
    <w:r>
      <w:rPr>
        <w:b/>
        <w:i/>
        <w:iCs/>
        <w:color w:val="000000" w:themeColor="text1"/>
        <w:sz w:val="16"/>
        <w:szCs w:val="16"/>
      </w:rPr>
      <w:t>E</w:t>
    </w:r>
    <w:r w:rsidRPr="00346F35">
      <w:rPr>
        <w:b/>
        <w:i/>
        <w:iCs/>
        <w:color w:val="000000" w:themeColor="text1"/>
        <w:sz w:val="16"/>
        <w:szCs w:val="16"/>
      </w:rPr>
      <w:t>xt: 3708/3709</w:t>
    </w:r>
  </w:p>
  <w:p w:rsidR="00922C3C" w:rsidRDefault="00922C3C">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23DAE" w:rsidRDefault="00223DAE" w:rsidP="006A6D9E">
      <w:pPr>
        <w:spacing w:after="0" w:line="240" w:lineRule="auto"/>
      </w:pPr>
      <w:r>
        <w:separator/>
      </w:r>
    </w:p>
  </w:footnote>
  <w:footnote w:type="continuationSeparator" w:id="0">
    <w:p w:rsidR="00223DAE" w:rsidRDefault="00223DAE" w:rsidP="006A6D9E">
      <w:pPr>
        <w:spacing w:after="0" w:line="240" w:lineRule="auto"/>
      </w:pPr>
      <w:r>
        <w:continuationSeparator/>
      </w:r>
    </w:p>
  </w:footnote>
  <w:footnote w:id="1">
    <w:p w:rsidR="00922C3C" w:rsidRPr="00747CBB" w:rsidRDefault="00922C3C">
      <w:pPr>
        <w:pStyle w:val="Textonotapie"/>
        <w:rPr>
          <w:color w:val="0070C0"/>
          <w:sz w:val="16"/>
          <w:szCs w:val="16"/>
        </w:rPr>
      </w:pPr>
      <w:r w:rsidRPr="00747CBB">
        <w:rPr>
          <w:rStyle w:val="Refdenotaalpie"/>
          <w:color w:val="0070C0"/>
          <w:sz w:val="16"/>
          <w:szCs w:val="16"/>
        </w:rPr>
        <w:footnoteRef/>
      </w:r>
      <w:r w:rsidRPr="00922C3C">
        <w:rPr>
          <w:color w:val="0070C0"/>
          <w:sz w:val="16"/>
          <w:szCs w:val="16"/>
          <w:lang w:val="en-US"/>
        </w:rPr>
        <w:t xml:space="preserve"> Jaime.A, Diana.G, Diana. </w:t>
      </w:r>
      <w:r w:rsidRPr="00747CBB">
        <w:rPr>
          <w:color w:val="0070C0"/>
          <w:sz w:val="16"/>
          <w:szCs w:val="16"/>
        </w:rPr>
        <w:t>Z. (1998). Economía, industria y ambiente. Semestre Económico, 5, 2,3.</w:t>
      </w:r>
    </w:p>
  </w:footnote>
  <w:footnote w:id="2">
    <w:p w:rsidR="00922C3C" w:rsidRPr="00747CBB" w:rsidRDefault="00922C3C">
      <w:pPr>
        <w:pStyle w:val="Textonotapie"/>
        <w:rPr>
          <w:color w:val="0070C0"/>
          <w:sz w:val="16"/>
          <w:szCs w:val="16"/>
        </w:rPr>
      </w:pPr>
      <w:r w:rsidRPr="00747CBB">
        <w:rPr>
          <w:rStyle w:val="Refdenotaalpie"/>
          <w:color w:val="0070C0"/>
          <w:sz w:val="16"/>
          <w:szCs w:val="16"/>
        </w:rPr>
        <w:footnoteRef/>
      </w:r>
      <w:r w:rsidRPr="00747CBB">
        <w:rPr>
          <w:color w:val="0070C0"/>
          <w:sz w:val="16"/>
          <w:szCs w:val="16"/>
        </w:rPr>
        <w:t xml:space="preserve"> ONU. (2017). Hacia un planeta sin contaminación. Junio,2020, de Asamblea de las Naciones Unidas sobre el Medio Ambiente del Programa de las Naciones Unidas para el Medio Ambiente Sitio web: https://papersmart.unon.org/resolution/uploads/k1708350s.pdf.</w:t>
      </w:r>
    </w:p>
  </w:footnote>
  <w:footnote w:id="3">
    <w:p w:rsidR="00922C3C" w:rsidRDefault="00922C3C">
      <w:pPr>
        <w:pStyle w:val="Textonotapie"/>
      </w:pPr>
      <w:r w:rsidRPr="00747CBB">
        <w:rPr>
          <w:rStyle w:val="Refdenotaalpie"/>
          <w:color w:val="0070C0"/>
          <w:sz w:val="16"/>
          <w:szCs w:val="16"/>
        </w:rPr>
        <w:footnoteRef/>
      </w:r>
      <w:r w:rsidRPr="00747CBB">
        <w:rPr>
          <w:color w:val="0070C0"/>
          <w:sz w:val="16"/>
          <w:szCs w:val="16"/>
        </w:rPr>
        <w:t xml:space="preserve"> </w:t>
      </w:r>
      <w:r w:rsidRPr="00747CBB">
        <w:rPr>
          <w:rFonts w:ascii="Calibri" w:hAnsi="Calibri" w:cs="Calibri"/>
          <w:color w:val="0070C0"/>
          <w:sz w:val="16"/>
          <w:szCs w:val="16"/>
          <w:shd w:val="clear" w:color="auto" w:fill="FFFFFF"/>
        </w:rPr>
        <w:t>Parlamento Europeo. (2018, 7 marzo). Emisiones de gases de efecto invernadero por país y sector (infografía) | Noticias | Parlamento Europeo. Recuperado junio de 2020, de</w:t>
      </w:r>
      <w:r w:rsidRPr="00747CBB">
        <w:rPr>
          <w:rFonts w:ascii="Calibri" w:hAnsi="Calibri" w:cs="Calibri"/>
          <w:color w:val="0070C0"/>
          <w:shd w:val="clear" w:color="auto" w:fill="FFFFFF"/>
        </w:rPr>
        <w:t xml:space="preserve"> </w:t>
      </w:r>
      <w:r w:rsidRPr="00747CBB">
        <w:rPr>
          <w:rFonts w:ascii="Calibri" w:hAnsi="Calibri" w:cs="Calibri"/>
          <w:color w:val="0070C0"/>
          <w:sz w:val="16"/>
          <w:szCs w:val="16"/>
          <w:shd w:val="clear" w:color="auto" w:fill="FFFFFF"/>
        </w:rPr>
        <w:t>https://www.europarl.europa.eu/news/es/headlines/society/20180301STO98928/emisiones-de-gases-de-efecto-invernadero-por-pais-y-sector-infografia</w:t>
      </w:r>
    </w:p>
  </w:footnote>
  <w:footnote w:id="4">
    <w:p w:rsidR="00922C3C" w:rsidRPr="00747CBB" w:rsidRDefault="00922C3C">
      <w:pPr>
        <w:pStyle w:val="Textonotapie"/>
        <w:rPr>
          <w:sz w:val="16"/>
          <w:szCs w:val="16"/>
        </w:rPr>
      </w:pPr>
      <w:r w:rsidRPr="00747CBB">
        <w:rPr>
          <w:rStyle w:val="Refdenotaalpie"/>
          <w:color w:val="0070C0"/>
          <w:sz w:val="16"/>
          <w:szCs w:val="16"/>
        </w:rPr>
        <w:footnoteRef/>
      </w:r>
      <w:r w:rsidRPr="00747CBB">
        <w:rPr>
          <w:color w:val="0070C0"/>
          <w:sz w:val="16"/>
          <w:szCs w:val="16"/>
        </w:rPr>
        <w:t xml:space="preserve"> ONU. (2017). Hacia un planeta sin contaminación. Junio,2020, de Asamblea de las Naciones Unidas sobre el Medio Ambiente del Programa de las Naciones Unidas para el Medio Ambiente Sitio web: https://papersmart.unon.org/resolution/uploads/k1708350s.pdf.</w:t>
      </w:r>
    </w:p>
  </w:footnote>
  <w:footnote w:id="5">
    <w:p w:rsidR="00922C3C" w:rsidRPr="00747CBB" w:rsidRDefault="00922C3C">
      <w:pPr>
        <w:pStyle w:val="Textonotapie"/>
        <w:rPr>
          <w:color w:val="0070C0"/>
          <w:sz w:val="16"/>
          <w:szCs w:val="16"/>
        </w:rPr>
      </w:pPr>
      <w:r w:rsidRPr="00747CBB">
        <w:rPr>
          <w:rStyle w:val="Refdenotaalpie"/>
          <w:color w:val="0070C0"/>
          <w:sz w:val="16"/>
          <w:szCs w:val="16"/>
        </w:rPr>
        <w:footnoteRef/>
      </w:r>
      <w:r w:rsidRPr="00747CBB">
        <w:rPr>
          <w:color w:val="0070C0"/>
          <w:sz w:val="16"/>
          <w:szCs w:val="16"/>
        </w:rPr>
        <w:t xml:space="preserve"> ONU. (2019). Se alcanzan niveles récord de concentración de gases de efecto. Recuperado junio de 2020, de </w:t>
      </w:r>
      <w:hyperlink r:id="rId1" w:history="1">
        <w:r w:rsidRPr="00747CBB">
          <w:rPr>
            <w:rStyle w:val="Hipervnculo"/>
            <w:color w:val="0070C0"/>
            <w:sz w:val="16"/>
            <w:szCs w:val="16"/>
          </w:rPr>
          <w:t>https://news.un.org/es/story/2019/11/1465851</w:t>
        </w:r>
      </w:hyperlink>
    </w:p>
  </w:footnote>
  <w:footnote w:id="6">
    <w:p w:rsidR="00922C3C" w:rsidRPr="00747CBB" w:rsidRDefault="00922C3C">
      <w:pPr>
        <w:pStyle w:val="Textonotapie"/>
        <w:rPr>
          <w:rFonts w:ascii="Calibri" w:hAnsi="Calibri" w:cs="Calibri"/>
          <w:color w:val="0070C0"/>
          <w:sz w:val="16"/>
          <w:szCs w:val="16"/>
          <w:shd w:val="clear" w:color="auto" w:fill="FFFFFF"/>
        </w:rPr>
      </w:pPr>
      <w:r w:rsidRPr="00747CBB">
        <w:rPr>
          <w:rStyle w:val="Refdenotaalpie"/>
          <w:color w:val="0070C0"/>
          <w:sz w:val="16"/>
          <w:szCs w:val="16"/>
        </w:rPr>
        <w:footnoteRef/>
      </w:r>
      <w:r w:rsidRPr="00747CBB">
        <w:rPr>
          <w:color w:val="0070C0"/>
          <w:sz w:val="16"/>
          <w:szCs w:val="16"/>
        </w:rPr>
        <w:t xml:space="preserve"> </w:t>
      </w:r>
      <w:r w:rsidRPr="00747CBB">
        <w:rPr>
          <w:rFonts w:ascii="Calibri" w:hAnsi="Calibri" w:cs="Calibri"/>
          <w:color w:val="0070C0"/>
          <w:sz w:val="16"/>
          <w:szCs w:val="16"/>
          <w:shd w:val="clear" w:color="auto" w:fill="FFFFFF"/>
        </w:rPr>
        <w:t xml:space="preserve">Convenio de Estocolmo | Misión Permanente de Colombia ante las Naciones Unidas en Ginebra. (2014). Recuperado junio de 2020, de </w:t>
      </w:r>
      <w:hyperlink r:id="rId2" w:history="1">
        <w:r w:rsidRPr="00747CBB">
          <w:rPr>
            <w:rStyle w:val="Hipervnculo"/>
            <w:rFonts w:ascii="Calibri" w:hAnsi="Calibri" w:cs="Calibri"/>
            <w:color w:val="0070C0"/>
            <w:sz w:val="16"/>
            <w:szCs w:val="16"/>
            <w:shd w:val="clear" w:color="auto" w:fill="FFFFFF"/>
          </w:rPr>
          <w:t>https://ginebra-onu.mision.gov.co/convenio-estocolmo</w:t>
        </w:r>
      </w:hyperlink>
    </w:p>
  </w:footnote>
  <w:footnote w:id="7">
    <w:p w:rsidR="00922C3C" w:rsidRPr="00747CBB" w:rsidRDefault="00922C3C">
      <w:pPr>
        <w:pStyle w:val="Textonotapie"/>
        <w:rPr>
          <w:color w:val="0070C0"/>
          <w:sz w:val="16"/>
          <w:szCs w:val="16"/>
        </w:rPr>
      </w:pPr>
      <w:r w:rsidRPr="00747CBB">
        <w:rPr>
          <w:rStyle w:val="Refdenotaalpie"/>
          <w:color w:val="0070C0"/>
          <w:sz w:val="16"/>
          <w:szCs w:val="16"/>
        </w:rPr>
        <w:footnoteRef/>
      </w:r>
      <w:r w:rsidRPr="00747CBB">
        <w:rPr>
          <w:color w:val="0070C0"/>
          <w:sz w:val="16"/>
          <w:szCs w:val="16"/>
        </w:rPr>
        <w:t xml:space="preserve"> </w:t>
      </w:r>
      <w:r w:rsidRPr="00747CBB">
        <w:rPr>
          <w:rFonts w:ascii="Calibri" w:hAnsi="Calibri" w:cs="Calibri"/>
          <w:color w:val="0070C0"/>
          <w:sz w:val="16"/>
          <w:szCs w:val="16"/>
          <w:shd w:val="clear" w:color="auto" w:fill="FFFFFF"/>
        </w:rPr>
        <w:t xml:space="preserve">ONU. (1992). Declaracin de Ro sobre el Medio Ambiente y el Desarrollo. Recuperado 2020, de </w:t>
      </w:r>
      <w:hyperlink r:id="rId3" w:history="1">
        <w:r w:rsidRPr="00747CBB">
          <w:rPr>
            <w:rStyle w:val="Hipervnculo"/>
            <w:rFonts w:ascii="Calibri" w:hAnsi="Calibri" w:cs="Calibri"/>
            <w:color w:val="0070C0"/>
            <w:sz w:val="16"/>
            <w:szCs w:val="16"/>
            <w:shd w:val="clear" w:color="auto" w:fill="FFFFFF"/>
          </w:rPr>
          <w:t>https://www.un.org/spanish/esa/sustdev/documents/declaracionrio.htm</w:t>
        </w:r>
      </w:hyperlink>
    </w:p>
  </w:footnote>
  <w:footnote w:id="8">
    <w:p w:rsidR="00922C3C" w:rsidRPr="00747CBB" w:rsidRDefault="00922C3C">
      <w:pPr>
        <w:pStyle w:val="Textonotapie"/>
        <w:rPr>
          <w:color w:val="0070C0"/>
          <w:sz w:val="16"/>
          <w:szCs w:val="16"/>
        </w:rPr>
      </w:pPr>
      <w:r w:rsidRPr="00747CBB">
        <w:rPr>
          <w:rStyle w:val="Refdenotaalpie"/>
          <w:color w:val="0070C0"/>
          <w:sz w:val="16"/>
          <w:szCs w:val="16"/>
        </w:rPr>
        <w:footnoteRef/>
      </w:r>
      <w:r w:rsidRPr="00747CBB">
        <w:rPr>
          <w:color w:val="0070C0"/>
          <w:sz w:val="16"/>
          <w:szCs w:val="16"/>
        </w:rPr>
        <w:t xml:space="preserve"> </w:t>
      </w:r>
      <w:r w:rsidRPr="00747CBB">
        <w:rPr>
          <w:rFonts w:ascii="Calibri" w:hAnsi="Calibri" w:cs="Calibri"/>
          <w:color w:val="0070C0"/>
          <w:sz w:val="16"/>
          <w:szCs w:val="16"/>
          <w:shd w:val="clear" w:color="auto" w:fill="FFFFFF"/>
        </w:rPr>
        <w:t>Ministerio de Ambiente y Desarrollo Sostenible. (2020). Protocolo de Kioto. Recuperado junio de 2020, de https://www.minambiente.gov.co/index.php/convencion-marco-de-naciones-unidas-para-el-cambio-climatico-cmnucc/protocolo-de-kioto</w:t>
      </w:r>
    </w:p>
  </w:footnote>
  <w:footnote w:id="9">
    <w:p w:rsidR="00922C3C" w:rsidRDefault="00922C3C">
      <w:pPr>
        <w:pStyle w:val="Textonotapie"/>
      </w:pPr>
      <w:r w:rsidRPr="00747CBB">
        <w:rPr>
          <w:rStyle w:val="Refdenotaalpie"/>
          <w:color w:val="0070C0"/>
          <w:sz w:val="16"/>
          <w:szCs w:val="16"/>
        </w:rPr>
        <w:footnoteRef/>
      </w:r>
      <w:r w:rsidRPr="00747CBB">
        <w:rPr>
          <w:color w:val="0070C0"/>
          <w:sz w:val="16"/>
          <w:szCs w:val="16"/>
        </w:rPr>
        <w:t xml:space="preserve"> </w:t>
      </w:r>
      <w:r w:rsidRPr="00747CBB">
        <w:rPr>
          <w:rFonts w:ascii="Calibri" w:hAnsi="Calibri" w:cs="Calibri"/>
          <w:color w:val="0070C0"/>
          <w:sz w:val="16"/>
          <w:szCs w:val="16"/>
          <w:shd w:val="clear" w:color="auto" w:fill="FFFFFF"/>
        </w:rPr>
        <w:t>Unión Europea. (2019, 15 noviembre). Acuerdo de París. Recuperado junio de 2020, de https://ec.europa.eu/clima/policies/international/negotiations/paris_es</w:t>
      </w:r>
    </w:p>
  </w:footnote>
  <w:footnote w:id="10">
    <w:p w:rsidR="00922C3C" w:rsidRPr="00747CBB" w:rsidRDefault="00922C3C">
      <w:pPr>
        <w:pStyle w:val="Textonotapie"/>
        <w:rPr>
          <w:color w:val="0070C0"/>
          <w:sz w:val="16"/>
          <w:szCs w:val="16"/>
        </w:rPr>
      </w:pPr>
      <w:r w:rsidRPr="00747CBB">
        <w:rPr>
          <w:rStyle w:val="Refdenotaalpie"/>
          <w:color w:val="0070C0"/>
          <w:sz w:val="16"/>
          <w:szCs w:val="16"/>
        </w:rPr>
        <w:footnoteRef/>
      </w:r>
      <w:r w:rsidRPr="00747CBB">
        <w:rPr>
          <w:color w:val="0070C0"/>
          <w:sz w:val="16"/>
          <w:szCs w:val="16"/>
        </w:rPr>
        <w:t xml:space="preserve"> Parlamento Europeo. (2018, 7 marzo). Emisiones de gases de efecto invernadero por país y sector (infografía) | Noticias | Parlamento Europeo. Recuperado junio de 2020, de https://www.europarl.europa.eu/news/es/headlines/society/20180301STO98928/emisiones-de-gases-de-efecto-invernadero-por-pais-y-sector-infografia</w:t>
      </w:r>
    </w:p>
  </w:footnote>
  <w:footnote w:id="11">
    <w:p w:rsidR="00922C3C" w:rsidRPr="00747CBB" w:rsidRDefault="00922C3C" w:rsidP="00567E47">
      <w:pPr>
        <w:rPr>
          <w:color w:val="0070C0"/>
          <w:sz w:val="16"/>
          <w:szCs w:val="16"/>
        </w:rPr>
      </w:pPr>
      <w:r w:rsidRPr="00747CBB">
        <w:rPr>
          <w:rStyle w:val="Refdenotaalpie"/>
          <w:color w:val="0070C0"/>
          <w:sz w:val="16"/>
          <w:szCs w:val="16"/>
        </w:rPr>
        <w:footnoteRef/>
      </w:r>
      <w:r w:rsidRPr="00747CBB">
        <w:rPr>
          <w:color w:val="0070C0"/>
          <w:sz w:val="16"/>
          <w:szCs w:val="16"/>
        </w:rPr>
        <w:t xml:space="preserve"> UPME. (2012). ESTUDIO DE GENERACIÓN ELÉCTRICA BAJO ESCENARIO DE CAMBIO CLIMATICO. Junio,2020, de UPME Sitio web: </w:t>
      </w:r>
      <w:hyperlink r:id="rId4" w:history="1">
        <w:r w:rsidRPr="00747CBB">
          <w:rPr>
            <w:rStyle w:val="Hipervnculo"/>
            <w:color w:val="0070C0"/>
            <w:sz w:val="16"/>
            <w:szCs w:val="16"/>
          </w:rPr>
          <w:t>http://www1.upme.gov.co/Documents/generacion_electrica_bajo_escenarios_cambio_climatico.pdf</w:t>
        </w:r>
      </w:hyperlink>
    </w:p>
    <w:p w:rsidR="00922C3C" w:rsidRDefault="00922C3C">
      <w:pPr>
        <w:pStyle w:val="Textonotapie"/>
      </w:pPr>
    </w:p>
  </w:footnote>
  <w:footnote w:id="12">
    <w:p w:rsidR="00922C3C" w:rsidRPr="00747CBB" w:rsidRDefault="00922C3C" w:rsidP="00AC2493">
      <w:pPr>
        <w:pStyle w:val="Textonotapie"/>
        <w:rPr>
          <w:color w:val="0070C0"/>
          <w:sz w:val="16"/>
          <w:szCs w:val="16"/>
        </w:rPr>
      </w:pPr>
      <w:r w:rsidRPr="00747CBB">
        <w:rPr>
          <w:rStyle w:val="Refdenotaalpie"/>
          <w:color w:val="0070C0"/>
          <w:sz w:val="16"/>
          <w:szCs w:val="16"/>
        </w:rPr>
        <w:footnoteRef/>
      </w:r>
      <w:r w:rsidRPr="00747CBB">
        <w:rPr>
          <w:color w:val="0070C0"/>
          <w:sz w:val="16"/>
          <w:szCs w:val="16"/>
        </w:rPr>
        <w:t xml:space="preserve"> UPME. (2015). Integración de las energías renovables no convencionales en Colombia. Junio, 2020, de UPME Sitio web: </w:t>
      </w:r>
      <w:hyperlink r:id="rId5" w:history="1">
        <w:r w:rsidRPr="00747CBB">
          <w:rPr>
            <w:rStyle w:val="Hipervnculo"/>
            <w:color w:val="0070C0"/>
            <w:sz w:val="16"/>
            <w:szCs w:val="16"/>
          </w:rPr>
          <w:t>http://www1.upme.gov.co/DemandaEnergetica/INTEGRACION_ENERGIAS_RENOVANLES_WEB.pdf</w:t>
        </w:r>
      </w:hyperlink>
    </w:p>
  </w:footnote>
  <w:footnote w:id="13">
    <w:p w:rsidR="00922C3C" w:rsidRDefault="00922C3C">
      <w:pPr>
        <w:pStyle w:val="Textonotapie"/>
      </w:pPr>
      <w:r w:rsidRPr="00747CBB">
        <w:rPr>
          <w:rStyle w:val="Refdenotaalpie"/>
          <w:color w:val="0070C0"/>
          <w:sz w:val="16"/>
          <w:szCs w:val="16"/>
        </w:rPr>
        <w:footnoteRef/>
      </w:r>
      <w:r w:rsidRPr="00747CBB">
        <w:rPr>
          <w:color w:val="0070C0"/>
          <w:sz w:val="16"/>
          <w:szCs w:val="16"/>
        </w:rPr>
        <w:t xml:space="preserve"> </w:t>
      </w:r>
      <w:r w:rsidRPr="00747CBB">
        <w:rPr>
          <w:rFonts w:ascii="Calibri" w:hAnsi="Calibri" w:cs="Calibri"/>
          <w:color w:val="0070C0"/>
          <w:sz w:val="16"/>
          <w:szCs w:val="16"/>
          <w:shd w:val="clear" w:color="auto" w:fill="FFFFFF"/>
        </w:rPr>
        <w:t>XM. (2019a). Demanda de energía nacional. Recuperado 2020, de https://informeanual.xm.com.co/demo_3/pages/xm/20-demanda-de-energia-nacional.html</w:t>
      </w:r>
    </w:p>
  </w:footnote>
  <w:footnote w:id="14">
    <w:p w:rsidR="00922C3C" w:rsidRPr="00747CBB" w:rsidRDefault="00922C3C">
      <w:pPr>
        <w:pStyle w:val="Textonotapie"/>
        <w:rPr>
          <w:color w:val="0070C0"/>
          <w:sz w:val="16"/>
          <w:szCs w:val="16"/>
        </w:rPr>
      </w:pPr>
      <w:r w:rsidRPr="00747CBB">
        <w:rPr>
          <w:rStyle w:val="Refdenotaalpie"/>
          <w:color w:val="0070C0"/>
          <w:sz w:val="16"/>
          <w:szCs w:val="16"/>
        </w:rPr>
        <w:footnoteRef/>
      </w:r>
      <w:r w:rsidRPr="00747CBB">
        <w:rPr>
          <w:color w:val="0070C0"/>
          <w:sz w:val="16"/>
          <w:szCs w:val="16"/>
        </w:rPr>
        <w:t xml:space="preserve"> </w:t>
      </w:r>
      <w:r w:rsidRPr="00747CBB">
        <w:rPr>
          <w:rFonts w:ascii="Calibri" w:hAnsi="Calibri" w:cs="Calibri"/>
          <w:color w:val="0070C0"/>
          <w:sz w:val="16"/>
          <w:szCs w:val="16"/>
          <w:shd w:val="clear" w:color="auto" w:fill="FFFFFF"/>
        </w:rPr>
        <w:t>XM. (2019b). Variables de la operación del SIN. Recuperado 2020, de https://informeanual.xm.com.co/demo_3/pages/xm/14-variables-de-la-operacion-del-sin.html</w:t>
      </w:r>
    </w:p>
  </w:footnote>
  <w:footnote w:id="15">
    <w:p w:rsidR="00922C3C" w:rsidRDefault="00922C3C" w:rsidP="004868C7">
      <w:pPr>
        <w:pStyle w:val="Textonotapie"/>
      </w:pPr>
      <w:r w:rsidRPr="00747CBB">
        <w:rPr>
          <w:rStyle w:val="Refdenotaalpie"/>
          <w:color w:val="0070C0"/>
          <w:sz w:val="16"/>
          <w:szCs w:val="16"/>
        </w:rPr>
        <w:footnoteRef/>
      </w:r>
      <w:r w:rsidRPr="00747CBB">
        <w:rPr>
          <w:color w:val="0070C0"/>
          <w:sz w:val="16"/>
          <w:szCs w:val="16"/>
        </w:rPr>
        <w:t xml:space="preserve"> UPME. (2012). ESTUDIO DE GENERACIÓN ELÉCTRICA BAJO ESCENARIO DE CAMBIO CLIMATICO. Junio,2020, de UPME Sitio web: http://www1.upme.gov.co/Documents/generacion_electrica_bajo_escenarios_cambio_climatico.pdf</w:t>
      </w:r>
    </w:p>
  </w:footnote>
  <w:footnote w:id="16">
    <w:p w:rsidR="00922C3C" w:rsidRPr="00747CBB" w:rsidRDefault="00922C3C" w:rsidP="009D0EA9">
      <w:pPr>
        <w:pStyle w:val="Textonotapie"/>
        <w:rPr>
          <w:sz w:val="16"/>
          <w:szCs w:val="16"/>
        </w:rPr>
      </w:pPr>
      <w:r w:rsidRPr="00747CBB">
        <w:rPr>
          <w:rStyle w:val="Refdenotaalpie"/>
          <w:color w:val="0070C0"/>
          <w:sz w:val="16"/>
          <w:szCs w:val="16"/>
        </w:rPr>
        <w:footnoteRef/>
      </w:r>
      <w:r w:rsidRPr="00747CBB">
        <w:rPr>
          <w:color w:val="0070C0"/>
          <w:sz w:val="16"/>
          <w:szCs w:val="16"/>
        </w:rPr>
        <w:t xml:space="preserve"> UPME. (2012). ESTUDIO DE GENERACIÓN ELÉCTRICA BAJO ESCENARIO DE CAMBIO CLIMATICO. Junio,2020, de UPME Sitio web: http://www1.upme.gov.co/Documents/generacion_electrica_bajo_escenarios_cambio_climatico.pdf</w:t>
      </w:r>
    </w:p>
  </w:footnote>
  <w:footnote w:id="17">
    <w:p w:rsidR="00922C3C" w:rsidRPr="00747CBB" w:rsidRDefault="00922C3C" w:rsidP="009D0EA9">
      <w:pPr>
        <w:pStyle w:val="Textonotapie"/>
        <w:rPr>
          <w:sz w:val="16"/>
          <w:szCs w:val="16"/>
        </w:rPr>
      </w:pPr>
      <w:r w:rsidRPr="00747CBB">
        <w:rPr>
          <w:rStyle w:val="Refdenotaalpie"/>
          <w:color w:val="0070C0"/>
          <w:sz w:val="16"/>
          <w:szCs w:val="16"/>
        </w:rPr>
        <w:footnoteRef/>
      </w:r>
      <w:r w:rsidRPr="00747CBB">
        <w:rPr>
          <w:color w:val="0070C0"/>
          <w:sz w:val="16"/>
          <w:szCs w:val="16"/>
        </w:rPr>
        <w:tab/>
        <w:t>UPME. (2012). ESTUDIO DE GENERACIÓN ELÉCTRICA BAJO ESCENARIO DE CAMBIO CLIMATICO. Junio,2020, de UPME Sitio web: http://www1.upme.gov.co/Documents/generacion_electrica_bajo_escenarios_cambio_climatico.pdf</w:t>
      </w:r>
    </w:p>
  </w:footnote>
  <w:footnote w:id="18">
    <w:p w:rsidR="00922C3C" w:rsidRPr="00747CBB" w:rsidRDefault="00922C3C" w:rsidP="009D0EA9">
      <w:pPr>
        <w:pStyle w:val="Textonotapie"/>
        <w:rPr>
          <w:sz w:val="16"/>
          <w:szCs w:val="16"/>
        </w:rPr>
      </w:pPr>
      <w:r w:rsidRPr="00747CBB">
        <w:rPr>
          <w:rStyle w:val="Refdenotaalpie"/>
          <w:color w:val="0070C0"/>
          <w:sz w:val="16"/>
          <w:szCs w:val="16"/>
        </w:rPr>
        <w:footnoteRef/>
      </w:r>
      <w:r w:rsidRPr="00747CBB">
        <w:rPr>
          <w:color w:val="0070C0"/>
          <w:sz w:val="16"/>
          <w:szCs w:val="16"/>
        </w:rPr>
        <w:t xml:space="preserve"> </w:t>
      </w:r>
      <w:r w:rsidRPr="00747CBB">
        <w:rPr>
          <w:color w:val="0070C0"/>
          <w:sz w:val="16"/>
          <w:szCs w:val="16"/>
        </w:rPr>
        <w:tab/>
        <w:t>UPME. (2015). Integración de las energías renovables no convencionales en Colombia. Junio, 2020, de UPME Sitio web: http://www1.upme.gov.co/DemandaEnergetica/INTEGRACION_ENERGIAS_RENOVANLES_WEB.pdf</w:t>
      </w:r>
    </w:p>
  </w:footnote>
  <w:footnote w:id="19">
    <w:p w:rsidR="00922C3C" w:rsidRPr="00747CBB" w:rsidRDefault="00922C3C" w:rsidP="00922C3C">
      <w:pPr>
        <w:pStyle w:val="Prrafodelista"/>
        <w:numPr>
          <w:ilvl w:val="0"/>
          <w:numId w:val="2"/>
        </w:numPr>
        <w:rPr>
          <w:color w:val="0070C0"/>
          <w:sz w:val="16"/>
          <w:szCs w:val="16"/>
        </w:rPr>
      </w:pPr>
      <w:r w:rsidRPr="00747CBB">
        <w:rPr>
          <w:rStyle w:val="Refdenotaalpie"/>
          <w:color w:val="0070C0"/>
          <w:sz w:val="16"/>
          <w:szCs w:val="16"/>
        </w:rPr>
        <w:footnoteRef/>
      </w:r>
      <w:r w:rsidRPr="00747CBB">
        <w:rPr>
          <w:color w:val="0070C0"/>
          <w:sz w:val="16"/>
          <w:szCs w:val="16"/>
        </w:rPr>
        <w:t xml:space="preserve"> UPME. (2014). DETERMINACIÓN DEL POTENCIAL DE REDUCCIÓN DEL CONSUMO ENERGÉTICO EN LOS SUBSECTORES MANUFACTUREROS CÓDIGOS CIIU 10 A 18 EN COLOMBIA.. Junio,2020, de UPME Sitio web: </w:t>
      </w:r>
      <w:hyperlink r:id="rId6" w:history="1">
        <w:r w:rsidRPr="00747CBB">
          <w:rPr>
            <w:rStyle w:val="Hipervnculo"/>
            <w:color w:val="0070C0"/>
            <w:sz w:val="16"/>
            <w:szCs w:val="16"/>
          </w:rPr>
          <w:t>https://www1.upme.gov.co/DemandaEnergetica/INFORME_III_Caracterizacion_energetica_VerPub.pdf</w:t>
        </w:r>
      </w:hyperlink>
    </w:p>
  </w:footnote>
  <w:footnote w:id="20">
    <w:p w:rsidR="00922C3C" w:rsidRDefault="00922C3C">
      <w:pPr>
        <w:pStyle w:val="Textonotapie"/>
      </w:pPr>
      <w:r w:rsidRPr="00747CBB">
        <w:rPr>
          <w:rStyle w:val="Refdenotaalpie"/>
          <w:color w:val="0070C0"/>
          <w:sz w:val="16"/>
          <w:szCs w:val="16"/>
        </w:rPr>
        <w:footnoteRef/>
      </w:r>
      <w:r w:rsidRPr="00747CBB">
        <w:rPr>
          <w:color w:val="0070C0"/>
          <w:sz w:val="16"/>
          <w:szCs w:val="16"/>
        </w:rPr>
        <w:t xml:space="preserve">  UPME. (2014). DETERMINACIÓN DEL POTENCIAL DE REDUCCIÓN DEL CONSUMO ENERGÉTICO EN LOS SUBSECTORES MANUFACTUREROS CÓDIGOS CIIU 10 A 18 EN COLOMBIA.. Junio,2020, de UPME Sitio web: https://www1.upme.gov.co/DemandaEnergetica/INFORME_III_Caracterizacion_energetica_VerPub.pdf</w:t>
      </w:r>
    </w:p>
  </w:footnote>
  <w:footnote w:id="21">
    <w:p w:rsidR="00922C3C" w:rsidRPr="00747CBB" w:rsidRDefault="00922C3C" w:rsidP="0049421D">
      <w:pPr>
        <w:pStyle w:val="Prrafodelista"/>
        <w:numPr>
          <w:ilvl w:val="0"/>
          <w:numId w:val="2"/>
        </w:numPr>
        <w:rPr>
          <w:color w:val="0070C0"/>
          <w:sz w:val="16"/>
          <w:szCs w:val="16"/>
        </w:rPr>
      </w:pPr>
      <w:r w:rsidRPr="00747CBB">
        <w:rPr>
          <w:rStyle w:val="Refdenotaalpie"/>
          <w:color w:val="0070C0"/>
          <w:sz w:val="16"/>
          <w:szCs w:val="16"/>
        </w:rPr>
        <w:footnoteRef/>
      </w:r>
      <w:r w:rsidRPr="00747CBB">
        <w:rPr>
          <w:color w:val="0070C0"/>
          <w:sz w:val="16"/>
          <w:szCs w:val="16"/>
        </w:rPr>
        <w:t xml:space="preserve"> UPME. (2014). DETERMINACIÓN DEL POTENCIAL DE REDUCCIÓN DEL CONSUMO ENERGÉTICO EN LOS SUBSECTORES MANUFACTUREROS CÓDIGOS CIIU 10 A 18 EN COLOMBIA.. Junio,2020, de UPME Sitio web: </w:t>
      </w:r>
      <w:hyperlink r:id="rId7" w:history="1">
        <w:r w:rsidRPr="00747CBB">
          <w:rPr>
            <w:rStyle w:val="Hipervnculo"/>
            <w:color w:val="0070C0"/>
            <w:sz w:val="16"/>
            <w:szCs w:val="16"/>
          </w:rPr>
          <w:t>https://www1.upme.gov.co/DemandaEnergetica/INFORME_III_Caracterizacion_energetica_VerPub.pdf</w:t>
        </w:r>
      </w:hyperlink>
    </w:p>
    <w:p w:rsidR="00922C3C" w:rsidRDefault="00922C3C">
      <w:pPr>
        <w:pStyle w:val="Textonotapie"/>
      </w:pPr>
    </w:p>
  </w:footnote>
  <w:footnote w:id="22">
    <w:p w:rsidR="00922C3C" w:rsidRPr="00E56DC2" w:rsidRDefault="00922C3C">
      <w:pPr>
        <w:pStyle w:val="Textonotapie"/>
        <w:rPr>
          <w:color w:val="0070C0"/>
          <w:sz w:val="16"/>
          <w:szCs w:val="16"/>
        </w:rPr>
      </w:pPr>
      <w:r w:rsidRPr="00E56DC2">
        <w:rPr>
          <w:rStyle w:val="Refdenotaalpie"/>
          <w:color w:val="0070C0"/>
          <w:sz w:val="16"/>
          <w:szCs w:val="16"/>
        </w:rPr>
        <w:footnoteRef/>
      </w:r>
      <w:r w:rsidRPr="00E56DC2">
        <w:rPr>
          <w:color w:val="0070C0"/>
          <w:sz w:val="16"/>
          <w:szCs w:val="16"/>
        </w:rPr>
        <w:t xml:space="preserve"> </w:t>
      </w:r>
      <w:r w:rsidRPr="00E56DC2">
        <w:rPr>
          <w:color w:val="0070C0"/>
          <w:sz w:val="16"/>
          <w:szCs w:val="16"/>
        </w:rPr>
        <w:tab/>
        <w:t>UPME. (2014). DETERMINACIÓN DEL POTENCIAL DE REDUCCIÓN DEL CONSUMO ENERGÉTICO EN LOS SUBSECTORES MANUFACTUREROS CÓDIGOS CIIU 10 A 18 EN COLOMBIA.. Junio,2020, de UPME Sitio web: https://www1.upme.gov.co/DemandaEnergetica/INFORME_III_Caracterizacion_energetica_VerPub.pdf</w:t>
      </w:r>
    </w:p>
  </w:footnote>
  <w:footnote w:id="23">
    <w:p w:rsidR="00922C3C" w:rsidRDefault="00922C3C" w:rsidP="0071277C">
      <w:pPr>
        <w:pStyle w:val="Textonotapie"/>
      </w:pPr>
      <w:r w:rsidRPr="00E56DC2">
        <w:rPr>
          <w:rStyle w:val="Refdenotaalpie"/>
          <w:color w:val="0070C0"/>
          <w:sz w:val="16"/>
          <w:szCs w:val="16"/>
        </w:rPr>
        <w:footnoteRef/>
      </w:r>
      <w:r w:rsidRPr="00E56DC2">
        <w:rPr>
          <w:color w:val="0070C0"/>
          <w:sz w:val="16"/>
          <w:szCs w:val="16"/>
        </w:rPr>
        <w:t xml:space="preserve">  UPME. (2014). DETERMINACIÓN DEL POTENCIAL DE REDUCCIÓN DEL CONSUMO ENERGÉTICO EN LOS SUBSECTORES MANUFACTUREROS CÓDIGOS CIIU 10 A 18 EN COLOMBIA. Junio,2020, de UPME Sitio web: https://www1.upme.gov.co/DemandaEnergetica/INFORME_III_Caracterizacion_energetica_VerPub.pdf</w:t>
      </w:r>
    </w:p>
  </w:footnote>
  <w:footnote w:id="24">
    <w:p w:rsidR="00922C3C" w:rsidRPr="00E56DC2" w:rsidRDefault="00922C3C">
      <w:pPr>
        <w:pStyle w:val="Textonotapie"/>
        <w:rPr>
          <w:sz w:val="16"/>
          <w:szCs w:val="16"/>
        </w:rPr>
      </w:pPr>
      <w:r w:rsidRPr="00E56DC2">
        <w:rPr>
          <w:rStyle w:val="Refdenotaalpie"/>
          <w:color w:val="0070C0"/>
          <w:sz w:val="16"/>
          <w:szCs w:val="16"/>
        </w:rPr>
        <w:footnoteRef/>
      </w:r>
      <w:r w:rsidRPr="00E56DC2">
        <w:rPr>
          <w:color w:val="0070C0"/>
          <w:sz w:val="16"/>
          <w:szCs w:val="16"/>
        </w:rPr>
        <w:t xml:space="preserve">  FGV, &amp; KAS. (2016). PANORAMA DE LAS ENERGÍAS RENOVABLES: SECTOR INDUSTRIAL Y LATINOAMÉRICA. Recuperado junio de 2020, de https://www.kas.de/c/document_library/get_file?uuid=ba9ed670-85e2-02d6-a3ba-0ac01b65ffe8&amp;groupId=252038</w:t>
      </w:r>
    </w:p>
  </w:footnote>
  <w:footnote w:id="25">
    <w:p w:rsidR="00922C3C" w:rsidRPr="00E56DC2" w:rsidRDefault="00922C3C" w:rsidP="008E4165">
      <w:pPr>
        <w:pStyle w:val="Textonotapie"/>
        <w:rPr>
          <w:color w:val="0070C0"/>
          <w:sz w:val="16"/>
          <w:szCs w:val="16"/>
        </w:rPr>
      </w:pPr>
      <w:r w:rsidRPr="00E56DC2">
        <w:rPr>
          <w:rStyle w:val="Refdenotaalpie"/>
          <w:color w:val="0070C0"/>
          <w:sz w:val="16"/>
          <w:szCs w:val="16"/>
        </w:rPr>
        <w:footnoteRef/>
      </w:r>
      <w:r w:rsidRPr="00E56DC2">
        <w:rPr>
          <w:color w:val="0070C0"/>
          <w:sz w:val="16"/>
          <w:szCs w:val="16"/>
        </w:rPr>
        <w:t xml:space="preserve"> IDEAM, PNUD, MADS, DNP, CANCILLERÍA. 2016. Inventario nacional y departamental de Gases Efecto Invernadero – Colombia. Tercera Comunicación Nacional de Cambio Climático. IDEAM, PNUD, MADS, DNP, CANCILLERÍA, FMAM. Bogotá D.C., Colombia.</w:t>
      </w:r>
    </w:p>
  </w:footnote>
  <w:footnote w:id="26">
    <w:p w:rsidR="00922C3C" w:rsidRPr="00E56DC2" w:rsidRDefault="00922C3C" w:rsidP="0006308D">
      <w:pPr>
        <w:pStyle w:val="Textonotapie"/>
        <w:rPr>
          <w:color w:val="0070C0"/>
          <w:sz w:val="16"/>
          <w:szCs w:val="16"/>
        </w:rPr>
      </w:pPr>
      <w:r w:rsidRPr="00E56DC2">
        <w:rPr>
          <w:rStyle w:val="Refdenotaalpie"/>
          <w:color w:val="0070C0"/>
          <w:sz w:val="16"/>
          <w:szCs w:val="16"/>
        </w:rPr>
        <w:footnoteRef/>
      </w:r>
      <w:r w:rsidRPr="00E56DC2">
        <w:rPr>
          <w:color w:val="0070C0"/>
          <w:sz w:val="16"/>
          <w:szCs w:val="16"/>
        </w:rPr>
        <w:t xml:space="preserve"> IDEAM, PNUD, MADS, DNP, CANCILLERÍA. 2016. Inventario nacional y departamental de Gases Efecto Invernadero – Colombia. Tercera Comunicación Nacional de Cambio Climático. IDEAM, PNUD, MADS, DNP, CANCILLERÍA, FMAM. Bogotá D.C., Colombia.</w:t>
      </w:r>
    </w:p>
    <w:p w:rsidR="00922C3C" w:rsidRPr="00E56DC2" w:rsidRDefault="00922C3C" w:rsidP="0006308D">
      <w:pPr>
        <w:pStyle w:val="Textonotapie"/>
        <w:rPr>
          <w:color w:val="0070C0"/>
          <w:sz w:val="16"/>
          <w:szCs w:val="16"/>
        </w:rPr>
      </w:pPr>
      <w:r w:rsidRPr="00E56DC2">
        <w:rPr>
          <w:color w:val="0070C0"/>
          <w:sz w:val="16"/>
          <w:szCs w:val="16"/>
        </w:rPr>
        <w:t>Kton: Miles de toneladas.</w:t>
      </w:r>
      <w:r>
        <w:rPr>
          <w:color w:val="0070C0"/>
          <w:sz w:val="16"/>
          <w:szCs w:val="16"/>
        </w:rPr>
        <w:t xml:space="preserve"> </w:t>
      </w:r>
    </w:p>
    <w:p w:rsidR="00922C3C" w:rsidRDefault="00922C3C" w:rsidP="0006308D">
      <w:pPr>
        <w:pStyle w:val="Textonotapie"/>
      </w:pPr>
      <w:r w:rsidRPr="00E56DC2">
        <w:rPr>
          <w:color w:val="0070C0"/>
          <w:sz w:val="16"/>
          <w:szCs w:val="16"/>
        </w:rPr>
        <w:t>Mton: Millones de toneladas.</w:t>
      </w:r>
    </w:p>
  </w:footnote>
  <w:footnote w:id="27">
    <w:p w:rsidR="00922C3C" w:rsidRPr="00E56DC2" w:rsidRDefault="00922C3C">
      <w:pPr>
        <w:pStyle w:val="Textonotapie"/>
        <w:rPr>
          <w:sz w:val="16"/>
          <w:szCs w:val="16"/>
        </w:rPr>
      </w:pPr>
      <w:r w:rsidRPr="00E56DC2">
        <w:rPr>
          <w:rStyle w:val="Refdenotaalpie"/>
          <w:color w:val="0070C0"/>
          <w:sz w:val="16"/>
          <w:szCs w:val="16"/>
        </w:rPr>
        <w:footnoteRef/>
      </w:r>
      <w:r w:rsidRPr="00E56DC2">
        <w:rPr>
          <w:color w:val="0070C0"/>
          <w:sz w:val="16"/>
          <w:szCs w:val="16"/>
        </w:rPr>
        <w:t xml:space="preserve"> IDEAM, PNUD, MADS, DNP, CANCILLERÍA. 2016. Inventario nacional y departamental de Gases Efecto Invernadero – Colombia. Tercera Comunicación Nacional de Cambio Climático. IDEAM, PNUD, MADS, DNP, CANCILLERÍA, FMAM. Bogotá D.C., Colombia.</w:t>
      </w:r>
    </w:p>
  </w:footnote>
  <w:footnote w:id="28">
    <w:p w:rsidR="00922C3C" w:rsidRPr="00E56DC2" w:rsidRDefault="00922C3C">
      <w:pPr>
        <w:pStyle w:val="Textonotapie"/>
        <w:rPr>
          <w:sz w:val="16"/>
          <w:szCs w:val="16"/>
        </w:rPr>
      </w:pPr>
      <w:r w:rsidRPr="00E56DC2">
        <w:rPr>
          <w:rStyle w:val="Refdenotaalpie"/>
          <w:color w:val="0070C0"/>
          <w:sz w:val="16"/>
          <w:szCs w:val="16"/>
        </w:rPr>
        <w:footnoteRef/>
      </w:r>
      <w:r w:rsidRPr="00E56DC2">
        <w:rPr>
          <w:color w:val="0070C0"/>
          <w:sz w:val="16"/>
          <w:szCs w:val="16"/>
        </w:rPr>
        <w:t xml:space="preserve"> IDEAM, PNUD, MADS, DNP, CANCILLERÍA. 2016. Inventario nacional y departamental de Gases Efecto Invernadero – Colombia. Tercera Comunicación Nacional de Cambio Climático. IDEAM, PNUD, MADS, DNP, CANCILLERÍA, FMAM. Bogotá D.C., Colombia.</w:t>
      </w:r>
    </w:p>
  </w:footnote>
  <w:footnote w:id="29">
    <w:p w:rsidR="00922C3C" w:rsidRPr="00E56DC2" w:rsidRDefault="00922C3C">
      <w:pPr>
        <w:pStyle w:val="Textonotapie"/>
        <w:rPr>
          <w:color w:val="0070C0"/>
          <w:sz w:val="16"/>
          <w:szCs w:val="16"/>
        </w:rPr>
      </w:pPr>
      <w:r w:rsidRPr="00E56DC2">
        <w:rPr>
          <w:rStyle w:val="Refdenotaalpie"/>
          <w:color w:val="0070C0"/>
          <w:sz w:val="16"/>
          <w:szCs w:val="16"/>
        </w:rPr>
        <w:footnoteRef/>
      </w:r>
      <w:r w:rsidRPr="00E56DC2">
        <w:rPr>
          <w:color w:val="0070C0"/>
          <w:sz w:val="16"/>
          <w:szCs w:val="16"/>
        </w:rPr>
        <w:t xml:space="preserve"> IDEAM, PNUD, MADS, DNP, CANCILLERÍA. 2016. Inventario nacional y departamental de Gases Efecto Invernadero – Colombia. Tercera Comunicación Nacional de Cambio Climático. IDEAM, PNUD, MADS, DNP, CANCILLERÍA, FMAM. Bogotá D.C., Colombia.</w:t>
      </w:r>
    </w:p>
  </w:footnote>
  <w:footnote w:id="30">
    <w:p w:rsidR="00922C3C" w:rsidRDefault="00922C3C">
      <w:pPr>
        <w:pStyle w:val="Textonotapie"/>
      </w:pPr>
      <w:r w:rsidRPr="00E56DC2">
        <w:rPr>
          <w:rStyle w:val="Refdenotaalpie"/>
          <w:color w:val="0070C0"/>
          <w:sz w:val="16"/>
          <w:szCs w:val="16"/>
        </w:rPr>
        <w:footnoteRef/>
      </w:r>
      <w:r w:rsidRPr="00E56DC2">
        <w:rPr>
          <w:color w:val="0070C0"/>
          <w:sz w:val="16"/>
          <w:szCs w:val="16"/>
        </w:rPr>
        <w:t xml:space="preserve"> </w:t>
      </w:r>
      <w:r w:rsidRPr="00E56DC2">
        <w:rPr>
          <w:rFonts w:ascii="Calibri" w:hAnsi="Calibri" w:cs="Calibri"/>
          <w:color w:val="0070C0"/>
          <w:sz w:val="16"/>
          <w:szCs w:val="16"/>
          <w:shd w:val="clear" w:color="auto" w:fill="FFFFFF"/>
        </w:rPr>
        <w:t>Pulido Guio, A. D. (2012). INVENTARIO DE EMISIONES DE GASES EFECTO INVERNADERO PARA LA REGIÓN CUNDINAMARCA – BOGOTÁ. </w:t>
      </w:r>
      <w:r w:rsidRPr="00E56DC2">
        <w:rPr>
          <w:rFonts w:ascii="Calibri" w:hAnsi="Calibri" w:cs="Calibri"/>
          <w:i/>
          <w:iCs/>
          <w:color w:val="0070C0"/>
          <w:sz w:val="16"/>
          <w:szCs w:val="16"/>
          <w:shd w:val="clear" w:color="auto" w:fill="FFFFFF"/>
        </w:rPr>
        <w:t>Universidad Nacional de Colombia</w:t>
      </w:r>
      <w:r w:rsidRPr="00E56DC2">
        <w:rPr>
          <w:rFonts w:ascii="Calibri" w:hAnsi="Calibri" w:cs="Calibri"/>
          <w:color w:val="0070C0"/>
          <w:sz w:val="16"/>
          <w:szCs w:val="16"/>
          <w:shd w:val="clear" w:color="auto" w:fill="FFFFFF"/>
        </w:rPr>
        <w:t>, 62-63. Recuperado de http://bdigital.unal.edu.co/9804/1/292473.2012.pdf</w:t>
      </w:r>
    </w:p>
  </w:footnote>
  <w:footnote w:id="31">
    <w:p w:rsidR="00922C3C" w:rsidRPr="00F34583" w:rsidRDefault="00922C3C">
      <w:pPr>
        <w:pStyle w:val="Textonotapie"/>
        <w:rPr>
          <w:color w:val="0070C0"/>
          <w:sz w:val="16"/>
          <w:szCs w:val="16"/>
        </w:rPr>
      </w:pPr>
      <w:r w:rsidRPr="00F34583">
        <w:rPr>
          <w:rStyle w:val="Refdenotaalpie"/>
          <w:color w:val="0070C0"/>
          <w:sz w:val="16"/>
          <w:szCs w:val="16"/>
        </w:rPr>
        <w:footnoteRef/>
      </w:r>
      <w:r w:rsidRPr="00F34583">
        <w:rPr>
          <w:color w:val="0070C0"/>
          <w:sz w:val="16"/>
          <w:szCs w:val="16"/>
        </w:rPr>
        <w:t xml:space="preserve"> IDEAM, PNUD, MADS, DNP, CANCILLERÍA. 2016. Inventario nacional y departamental de Gases Efecto Invernadero – Colombia. Tercera Comunicación Nacional de Cambio Climático. IDEAM, PNUD, MADS, DNP, CANCILLERÍA, FMAM. Bogotá D.C., Colombia.</w:t>
      </w:r>
    </w:p>
  </w:footnote>
  <w:footnote w:id="32">
    <w:p w:rsidR="00922C3C" w:rsidRPr="00F34583" w:rsidRDefault="00922C3C">
      <w:pPr>
        <w:pStyle w:val="Textonotapie"/>
        <w:rPr>
          <w:sz w:val="16"/>
          <w:szCs w:val="16"/>
        </w:rPr>
      </w:pPr>
      <w:r w:rsidRPr="00F34583">
        <w:rPr>
          <w:rStyle w:val="Refdenotaalpie"/>
          <w:color w:val="0070C0"/>
          <w:sz w:val="16"/>
          <w:szCs w:val="16"/>
        </w:rPr>
        <w:footnoteRef/>
      </w:r>
      <w:r w:rsidRPr="00F34583">
        <w:rPr>
          <w:color w:val="0070C0"/>
          <w:sz w:val="16"/>
          <w:szCs w:val="16"/>
        </w:rPr>
        <w:t xml:space="preserve"> </w:t>
      </w:r>
      <w:r w:rsidRPr="00F34583">
        <w:rPr>
          <w:color w:val="0070C0"/>
          <w:sz w:val="16"/>
          <w:szCs w:val="16"/>
        </w:rPr>
        <w:tab/>
        <w:t>Banco de Desarrollo de América Latina. (2016). Eficiencia energética en Colombia: Identificación de oportunidades. Recuperado junio de 2020, de https://scioteca.caf.com/bitstream/handle/123456789/960/Reporte%20EE%20en%20Colombia.pdf?sequence=1</w:t>
      </w:r>
    </w:p>
  </w:footnote>
  <w:footnote w:id="33">
    <w:p w:rsidR="00922C3C" w:rsidRPr="00F34583" w:rsidRDefault="00922C3C">
      <w:pPr>
        <w:pStyle w:val="Textonotapie"/>
        <w:rPr>
          <w:color w:val="0070C0"/>
          <w:sz w:val="16"/>
          <w:szCs w:val="16"/>
        </w:rPr>
      </w:pPr>
      <w:r w:rsidRPr="00F34583">
        <w:rPr>
          <w:rStyle w:val="Refdenotaalpie"/>
          <w:color w:val="0070C0"/>
          <w:sz w:val="16"/>
          <w:szCs w:val="16"/>
        </w:rPr>
        <w:footnoteRef/>
      </w:r>
      <w:r w:rsidRPr="00F34583">
        <w:rPr>
          <w:color w:val="0070C0"/>
          <w:sz w:val="16"/>
          <w:szCs w:val="16"/>
        </w:rPr>
        <w:t xml:space="preserve"> Banco de Desarrollo de América Latina. (2016). Eficiencia energética en Colombia: Identificación de oportunidades. Recuperado junio de 2020, de https://scioteca.caf.com/bitstream/handle/123456789/960/Reporte%20EE%20en%20Colombia.pdf?sequence=1</w:t>
      </w:r>
    </w:p>
  </w:footnote>
  <w:footnote w:id="34">
    <w:p w:rsidR="00922C3C" w:rsidRDefault="00922C3C">
      <w:pPr>
        <w:pStyle w:val="Textonotapie"/>
      </w:pPr>
      <w:r w:rsidRPr="00F34583">
        <w:rPr>
          <w:rStyle w:val="Refdenotaalpie"/>
          <w:color w:val="0070C0"/>
          <w:sz w:val="16"/>
          <w:szCs w:val="16"/>
        </w:rPr>
        <w:footnoteRef/>
      </w:r>
      <w:r w:rsidRPr="00F34583">
        <w:rPr>
          <w:color w:val="0070C0"/>
          <w:sz w:val="16"/>
          <w:szCs w:val="16"/>
        </w:rPr>
        <w:t xml:space="preserve"> Banco de Desarrollo de América Latina. (2016). Eficiencia energética en Colombia: Identificación de oportunidades. Recuperado junio de 2020, de https://scioteca.caf.com/bitstream/handle/123456789/960/Reporte%20EE%20en%20Colombia.pdf?sequence=1</w:t>
      </w:r>
    </w:p>
  </w:footnote>
  <w:footnote w:id="35">
    <w:p w:rsidR="00922C3C" w:rsidRPr="00F34583" w:rsidRDefault="00922C3C">
      <w:pPr>
        <w:pStyle w:val="Textonotapie"/>
        <w:rPr>
          <w:sz w:val="16"/>
          <w:szCs w:val="16"/>
        </w:rPr>
      </w:pPr>
      <w:r w:rsidRPr="00F34583">
        <w:rPr>
          <w:rStyle w:val="Refdenotaalpie"/>
          <w:color w:val="0070C0"/>
          <w:sz w:val="16"/>
          <w:szCs w:val="16"/>
        </w:rPr>
        <w:footnoteRef/>
      </w:r>
      <w:r w:rsidRPr="00F34583">
        <w:rPr>
          <w:color w:val="0070C0"/>
          <w:sz w:val="16"/>
          <w:szCs w:val="16"/>
        </w:rPr>
        <w:t xml:space="preserve"> Banco de Desarrollo de América Latina. (2016). Eficiencia energética en Colombia: Identificación de oportunidades. Recuperado junio de 2020, de https://scioteca.caf.com/bitstream/handle/123456789/960/Reporte%20EE%20en%20Colombia.pdf?sequence=1</w:t>
      </w:r>
    </w:p>
  </w:footnote>
  <w:footnote w:id="36">
    <w:p w:rsidR="00922C3C" w:rsidRPr="00F34583" w:rsidRDefault="00922C3C">
      <w:pPr>
        <w:pStyle w:val="Textonotapie"/>
        <w:rPr>
          <w:color w:val="0070C0"/>
          <w:sz w:val="16"/>
          <w:szCs w:val="16"/>
        </w:rPr>
      </w:pPr>
      <w:r w:rsidRPr="00F34583">
        <w:rPr>
          <w:rStyle w:val="Refdenotaalpie"/>
          <w:color w:val="0070C0"/>
          <w:sz w:val="16"/>
          <w:szCs w:val="16"/>
        </w:rPr>
        <w:footnoteRef/>
      </w:r>
      <w:r w:rsidRPr="00F34583">
        <w:rPr>
          <w:color w:val="0070C0"/>
          <w:sz w:val="16"/>
          <w:szCs w:val="16"/>
        </w:rPr>
        <w:t xml:space="preserve"> </w:t>
      </w:r>
      <w:r w:rsidRPr="00F34583">
        <w:rPr>
          <w:rFonts w:ascii="Calibri" w:hAnsi="Calibri" w:cs="Calibri"/>
          <w:color w:val="0070C0"/>
          <w:sz w:val="16"/>
          <w:szCs w:val="16"/>
          <w:shd w:val="clear" w:color="auto" w:fill="FFFFFF"/>
        </w:rPr>
        <w:t>Energías Renovables. (2019, 29 mayo). La reducción de los costes de las renovables abre la puerta a una mayor ambición climática. Recuperado junio de 2020, de https://www.energias-renovables.com/panorama/la-reduccion-de-los-costes-de-la-20190529</w:t>
      </w:r>
    </w:p>
  </w:footnote>
  <w:footnote w:id="37">
    <w:p w:rsidR="00922C3C" w:rsidRPr="00F34583" w:rsidRDefault="00922C3C">
      <w:pPr>
        <w:pStyle w:val="Textonotapie"/>
        <w:rPr>
          <w:color w:val="0070C0"/>
          <w:sz w:val="16"/>
          <w:szCs w:val="16"/>
        </w:rPr>
      </w:pPr>
      <w:r w:rsidRPr="00F34583">
        <w:rPr>
          <w:rStyle w:val="Refdenotaalpie"/>
          <w:color w:val="0070C0"/>
          <w:sz w:val="16"/>
          <w:szCs w:val="16"/>
        </w:rPr>
        <w:footnoteRef/>
      </w:r>
      <w:r w:rsidRPr="00F34583">
        <w:rPr>
          <w:color w:val="0070C0"/>
          <w:sz w:val="16"/>
          <w:szCs w:val="16"/>
        </w:rPr>
        <w:t xml:space="preserve"> </w:t>
      </w:r>
      <w:r w:rsidRPr="00F34583">
        <w:rPr>
          <w:rFonts w:ascii="Calibri" w:hAnsi="Calibri" w:cs="Calibri"/>
          <w:color w:val="0070C0"/>
          <w:sz w:val="16"/>
          <w:szCs w:val="16"/>
          <w:shd w:val="clear" w:color="auto" w:fill="FFFFFF"/>
        </w:rPr>
        <w:t>Ministerio de Minas y Energía. (2018). Transformación Energética. Recuperado junio de 2020, de https://www.minenergia.gov.co/documents/10192/24090708/Transformaci%C3%B3n+Energetica.pdf</w:t>
      </w:r>
    </w:p>
  </w:footnote>
  <w:footnote w:id="38">
    <w:p w:rsidR="00922C3C" w:rsidRDefault="00922C3C">
      <w:pPr>
        <w:pStyle w:val="Textonotapie"/>
      </w:pPr>
      <w:r w:rsidRPr="00F34583">
        <w:rPr>
          <w:rStyle w:val="Refdenotaalpie"/>
          <w:color w:val="0070C0"/>
          <w:sz w:val="16"/>
          <w:szCs w:val="16"/>
        </w:rPr>
        <w:footnoteRef/>
      </w:r>
      <w:r w:rsidRPr="00DB4FB1">
        <w:rPr>
          <w:color w:val="0070C0"/>
          <w:sz w:val="16"/>
          <w:szCs w:val="16"/>
          <w:lang w:val="en-US"/>
        </w:rPr>
        <w:t xml:space="preserve"> </w:t>
      </w:r>
      <w:r w:rsidRPr="00DB4FB1">
        <w:rPr>
          <w:rFonts w:ascii="Calibri" w:hAnsi="Calibri" w:cs="Calibri"/>
          <w:color w:val="0070C0"/>
          <w:sz w:val="16"/>
          <w:szCs w:val="16"/>
          <w:shd w:val="clear" w:color="auto" w:fill="FFFFFF"/>
          <w:lang w:val="en-US"/>
        </w:rPr>
        <w:t xml:space="preserve">IRENA. (2018). Renewable Power Generation Costs in 2018. </w:t>
      </w:r>
      <w:r w:rsidRPr="00F34583">
        <w:rPr>
          <w:rFonts w:ascii="Calibri" w:hAnsi="Calibri" w:cs="Calibri"/>
          <w:color w:val="0070C0"/>
          <w:sz w:val="16"/>
          <w:szCs w:val="16"/>
          <w:shd w:val="clear" w:color="auto" w:fill="FFFFFF"/>
        </w:rPr>
        <w:t>Recuperado junio de 2020, de https://www.irena.org/publications/2019/May/Renewable-power-generation-costs-in-2018</w:t>
      </w:r>
    </w:p>
  </w:footnote>
  <w:footnote w:id="39">
    <w:p w:rsidR="00922C3C" w:rsidRPr="00F34583" w:rsidRDefault="00922C3C">
      <w:pPr>
        <w:pStyle w:val="Textonotapie"/>
        <w:rPr>
          <w:color w:val="0070C0"/>
          <w:sz w:val="16"/>
          <w:szCs w:val="16"/>
        </w:rPr>
      </w:pPr>
      <w:r w:rsidRPr="00F34583">
        <w:rPr>
          <w:rStyle w:val="Refdenotaalpie"/>
          <w:color w:val="0070C0"/>
          <w:sz w:val="16"/>
          <w:szCs w:val="16"/>
        </w:rPr>
        <w:footnoteRef/>
      </w:r>
      <w:r w:rsidRPr="00F34583">
        <w:rPr>
          <w:color w:val="0070C0"/>
          <w:sz w:val="16"/>
          <w:szCs w:val="16"/>
        </w:rPr>
        <w:t xml:space="preserve"> </w:t>
      </w:r>
      <w:r w:rsidRPr="00F34583">
        <w:rPr>
          <w:color w:val="0070C0"/>
          <w:sz w:val="16"/>
          <w:szCs w:val="16"/>
        </w:rPr>
        <w:tab/>
        <w:t>UPME. (2017). Atlas Colombiano de Vento y Energia Eólica. Disponible en: http://www.si3ea.gov.co/si3ea/Home/Energ%C3%ADaEolica/tabid/75/language/en-US/Default.aspx</w:t>
      </w:r>
    </w:p>
  </w:footnote>
  <w:footnote w:id="40">
    <w:p w:rsidR="00922C3C" w:rsidRPr="00F34583" w:rsidRDefault="00922C3C">
      <w:pPr>
        <w:pStyle w:val="Textonotapie"/>
        <w:rPr>
          <w:color w:val="0070C0"/>
          <w:sz w:val="16"/>
          <w:szCs w:val="16"/>
        </w:rPr>
      </w:pPr>
      <w:r w:rsidRPr="00F34583">
        <w:rPr>
          <w:rStyle w:val="Refdenotaalpie"/>
          <w:color w:val="0070C0"/>
          <w:sz w:val="16"/>
          <w:szCs w:val="16"/>
        </w:rPr>
        <w:footnoteRef/>
      </w:r>
      <w:r w:rsidRPr="00F34583">
        <w:rPr>
          <w:color w:val="0070C0"/>
          <w:sz w:val="16"/>
          <w:szCs w:val="16"/>
        </w:rPr>
        <w:t xml:space="preserve"> </w:t>
      </w:r>
      <w:r w:rsidRPr="00F34583">
        <w:rPr>
          <w:color w:val="0070C0"/>
          <w:sz w:val="16"/>
          <w:szCs w:val="16"/>
        </w:rPr>
        <w:tab/>
        <w:t>UPME. (2015). Integración de las energías renovables no convencionales en Colombia. Junio, 2020, de UPME Sitio web: http://www1.upme.gov.co/DemandaEnergetica/INTEGRACION_ENERGIAS_RENOVANLES_WEB.pdf</w:t>
      </w:r>
    </w:p>
  </w:footnote>
  <w:footnote w:id="41">
    <w:p w:rsidR="00922C3C" w:rsidRDefault="00922C3C">
      <w:pPr>
        <w:pStyle w:val="Textonotapie"/>
      </w:pPr>
      <w:r w:rsidRPr="00F34583">
        <w:rPr>
          <w:rStyle w:val="Refdenotaalpie"/>
          <w:color w:val="0070C0"/>
          <w:sz w:val="16"/>
          <w:szCs w:val="16"/>
        </w:rPr>
        <w:footnoteRef/>
      </w:r>
      <w:r w:rsidRPr="00F34583">
        <w:rPr>
          <w:color w:val="0070C0"/>
          <w:sz w:val="16"/>
          <w:szCs w:val="16"/>
        </w:rPr>
        <w:t xml:space="preserve"> UPME. (2015). Integración de las energías renovables no convencionales en Colombia. Junio, 2020, de UPME Sitio web: http://www1.upme.gov.co/DemandaEnergetica/INTEGRACION_ENERGIAS_RENOVANLES_WEB.pdf</w:t>
      </w:r>
    </w:p>
  </w:footnote>
  <w:footnote w:id="42">
    <w:p w:rsidR="00922C3C" w:rsidRPr="00F34583" w:rsidRDefault="00922C3C">
      <w:pPr>
        <w:pStyle w:val="Textonotapie"/>
        <w:rPr>
          <w:sz w:val="16"/>
          <w:szCs w:val="16"/>
        </w:rPr>
      </w:pPr>
      <w:r w:rsidRPr="00F34583">
        <w:rPr>
          <w:rStyle w:val="Refdenotaalpie"/>
          <w:color w:val="0070C0"/>
          <w:sz w:val="16"/>
          <w:szCs w:val="16"/>
        </w:rPr>
        <w:footnoteRef/>
      </w:r>
      <w:r w:rsidRPr="00F34583">
        <w:rPr>
          <w:color w:val="0070C0"/>
          <w:sz w:val="16"/>
          <w:szCs w:val="16"/>
        </w:rPr>
        <w:t xml:space="preserve"> </w:t>
      </w:r>
      <w:r w:rsidRPr="00F34583">
        <w:rPr>
          <w:rFonts w:ascii="Calibri" w:hAnsi="Calibri" w:cs="Calibri"/>
          <w:color w:val="0070C0"/>
          <w:sz w:val="16"/>
          <w:szCs w:val="16"/>
          <w:shd w:val="clear" w:color="auto" w:fill="FFFFFF"/>
        </w:rPr>
        <w:t>EnergIa Elica. (2014). Aplicaciones de la energía eólica. Recuperado de https://fjarabo.webs.ull.es/TER/EOLIC/EOLIC06.HTM</w:t>
      </w:r>
    </w:p>
  </w:footnote>
  <w:footnote w:id="43">
    <w:p w:rsidR="00922C3C" w:rsidRPr="00F34583" w:rsidRDefault="00922C3C">
      <w:pPr>
        <w:pStyle w:val="Textonotapie"/>
        <w:rPr>
          <w:color w:val="0070C0"/>
          <w:sz w:val="16"/>
          <w:szCs w:val="16"/>
        </w:rPr>
      </w:pPr>
      <w:r w:rsidRPr="00F34583">
        <w:rPr>
          <w:rStyle w:val="Refdenotaalpie"/>
          <w:color w:val="0070C0"/>
          <w:sz w:val="16"/>
          <w:szCs w:val="16"/>
        </w:rPr>
        <w:footnoteRef/>
      </w:r>
      <w:r w:rsidRPr="00F34583">
        <w:rPr>
          <w:color w:val="0070C0"/>
          <w:sz w:val="16"/>
          <w:szCs w:val="16"/>
        </w:rPr>
        <w:t xml:space="preserve"> </w:t>
      </w:r>
      <w:r w:rsidRPr="00F34583">
        <w:rPr>
          <w:rFonts w:ascii="Calibri" w:hAnsi="Calibri" w:cs="Calibri"/>
          <w:color w:val="0070C0"/>
          <w:sz w:val="16"/>
          <w:szCs w:val="16"/>
          <w:shd w:val="clear" w:color="auto" w:fill="FFFFFF"/>
        </w:rPr>
        <w:t>Soliclima. (2010). Procesos industriales mediante energia solar. Recuperado de https://www.soliclima.es/energia-solar-en-procesos-industriales.</w:t>
      </w:r>
    </w:p>
  </w:footnote>
  <w:footnote w:id="44">
    <w:p w:rsidR="00922C3C" w:rsidRDefault="00922C3C">
      <w:pPr>
        <w:pStyle w:val="Textonotapie"/>
      </w:pPr>
      <w:r w:rsidRPr="00F34583">
        <w:rPr>
          <w:rStyle w:val="Refdenotaalpie"/>
          <w:color w:val="0070C0"/>
          <w:sz w:val="16"/>
          <w:szCs w:val="16"/>
        </w:rPr>
        <w:footnoteRef/>
      </w:r>
      <w:r w:rsidRPr="00F34583">
        <w:rPr>
          <w:color w:val="0070C0"/>
          <w:sz w:val="16"/>
          <w:szCs w:val="16"/>
        </w:rPr>
        <w:t xml:space="preserve"> </w:t>
      </w:r>
      <w:r w:rsidRPr="00F34583">
        <w:rPr>
          <w:rFonts w:ascii="Calibri" w:hAnsi="Calibri" w:cs="Calibri"/>
          <w:color w:val="0070C0"/>
          <w:sz w:val="16"/>
          <w:szCs w:val="16"/>
          <w:shd w:val="clear" w:color="auto" w:fill="FFFFFF"/>
        </w:rPr>
        <w:t>ENERGIZA. (2018). Beneficios e inconvenientes de la biomasa como fuente de energía para la calefacción. Recuperado junio de 2020, de http://energiza.org/index.php?option=com_k2&amp;view=item&amp;id=1120:beneficios-e-inconvenientes-de-la-biomasa-como-fuente-de-energ%C3%ADa-para-la-calefacci%C3%B3n#:~:text=Bajo%20poder%20calor%C3%ADfico%20(densidad%20energ%C3%A9tica,f%C3%B3siles%2C%20un%20poder%20calor%C3%ADfico%20menor.</w:t>
      </w:r>
    </w:p>
  </w:footnote>
  <w:footnote w:id="45">
    <w:p w:rsidR="00922C3C" w:rsidRPr="00F34583" w:rsidRDefault="00922C3C">
      <w:pPr>
        <w:pStyle w:val="Textonotapie"/>
        <w:rPr>
          <w:sz w:val="16"/>
          <w:szCs w:val="16"/>
        </w:rPr>
      </w:pPr>
      <w:r w:rsidRPr="00F34583">
        <w:rPr>
          <w:rStyle w:val="Refdenotaalpie"/>
          <w:color w:val="0070C0"/>
          <w:sz w:val="16"/>
          <w:szCs w:val="16"/>
        </w:rPr>
        <w:footnoteRef/>
      </w:r>
      <w:r w:rsidRPr="00F34583">
        <w:rPr>
          <w:color w:val="0070C0"/>
          <w:sz w:val="16"/>
          <w:szCs w:val="16"/>
        </w:rPr>
        <w:t xml:space="preserve"> UPME. (2015). Integración de las energías renovables no convencionales en Colombia. Junio, 2020, de UPME Sitio web: http://www1.upme.gov.co/DemandaEnergetica/INTEGRACION_ENERGIAS_RENOVANLES_WEB.pdf</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2C3C" w:rsidRDefault="00922C3C">
    <w:pPr>
      <w:pStyle w:val="Encabezado"/>
    </w:pPr>
    <w:r>
      <w:rPr>
        <w:noProof/>
        <w:lang w:eastAsia="es-CO"/>
      </w:rPr>
      <w:drawing>
        <wp:anchor distT="0" distB="0" distL="0" distR="0" simplePos="0" relativeHeight="251659264" behindDoc="1" locked="0" layoutInCell="1" allowOverlap="1" wp14:anchorId="7D0F5D50" wp14:editId="517BD2B4">
          <wp:simplePos x="0" y="0"/>
          <wp:positionH relativeFrom="page">
            <wp:posOffset>32385</wp:posOffset>
          </wp:positionH>
          <wp:positionV relativeFrom="page">
            <wp:posOffset>1270</wp:posOffset>
          </wp:positionV>
          <wp:extent cx="7762875" cy="946820"/>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 cstate="print"/>
                  <a:stretch>
                    <a:fillRect/>
                  </a:stretch>
                </pic:blipFill>
                <pic:spPr>
                  <a:xfrm>
                    <a:off x="0" y="0"/>
                    <a:ext cx="7762875" cy="946820"/>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6B23283"/>
    <w:multiLevelType w:val="hybridMultilevel"/>
    <w:tmpl w:val="1430B4A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598340BF"/>
    <w:multiLevelType w:val="multilevel"/>
    <w:tmpl w:val="AC42FC2E"/>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b/>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605608BB"/>
    <w:multiLevelType w:val="hybridMultilevel"/>
    <w:tmpl w:val="381CE480"/>
    <w:lvl w:ilvl="0" w:tplc="040A000F">
      <w:start w:val="3"/>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15:restartNumberingAfterBreak="0">
    <w:nsid w:val="619A263D"/>
    <w:multiLevelType w:val="hybridMultilevel"/>
    <w:tmpl w:val="3926D2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67F50245"/>
    <w:multiLevelType w:val="hybridMultilevel"/>
    <w:tmpl w:val="8EF4CD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68E2644C"/>
    <w:multiLevelType w:val="hybridMultilevel"/>
    <w:tmpl w:val="C4F45C9E"/>
    <w:lvl w:ilvl="0" w:tplc="240A0011">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6CE67595"/>
    <w:multiLevelType w:val="hybridMultilevel"/>
    <w:tmpl w:val="AA54EA6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15:restartNumberingAfterBreak="0">
    <w:nsid w:val="71DB3E17"/>
    <w:multiLevelType w:val="hybridMultilevel"/>
    <w:tmpl w:val="0728EC10"/>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8" w15:restartNumberingAfterBreak="0">
    <w:nsid w:val="748016DB"/>
    <w:multiLevelType w:val="hybridMultilevel"/>
    <w:tmpl w:val="21449BA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76AB5A56"/>
    <w:multiLevelType w:val="hybridMultilevel"/>
    <w:tmpl w:val="AC6E82A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7E455FE1"/>
    <w:multiLevelType w:val="hybridMultilevel"/>
    <w:tmpl w:val="F6C4844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4"/>
  </w:num>
  <w:num w:numId="4">
    <w:abstractNumId w:val="8"/>
  </w:num>
  <w:num w:numId="5">
    <w:abstractNumId w:val="7"/>
  </w:num>
  <w:num w:numId="6">
    <w:abstractNumId w:val="0"/>
  </w:num>
  <w:num w:numId="7">
    <w:abstractNumId w:val="5"/>
  </w:num>
  <w:num w:numId="8">
    <w:abstractNumId w:val="10"/>
  </w:num>
  <w:num w:numId="9">
    <w:abstractNumId w:val="9"/>
  </w:num>
  <w:num w:numId="10">
    <w:abstractNumId w:val="2"/>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12EF"/>
    <w:rsid w:val="00005D11"/>
    <w:rsid w:val="00030767"/>
    <w:rsid w:val="000333CF"/>
    <w:rsid w:val="00036DEA"/>
    <w:rsid w:val="00036F84"/>
    <w:rsid w:val="00041E04"/>
    <w:rsid w:val="00042D1A"/>
    <w:rsid w:val="00043806"/>
    <w:rsid w:val="0005120C"/>
    <w:rsid w:val="00053C74"/>
    <w:rsid w:val="0006308D"/>
    <w:rsid w:val="00064B68"/>
    <w:rsid w:val="00072B82"/>
    <w:rsid w:val="0007630C"/>
    <w:rsid w:val="00091769"/>
    <w:rsid w:val="00091924"/>
    <w:rsid w:val="000A4979"/>
    <w:rsid w:val="000B3BBF"/>
    <w:rsid w:val="000C1C97"/>
    <w:rsid w:val="000D6529"/>
    <w:rsid w:val="000E7D33"/>
    <w:rsid w:val="00101A49"/>
    <w:rsid w:val="001146EA"/>
    <w:rsid w:val="00114AF6"/>
    <w:rsid w:val="00116F58"/>
    <w:rsid w:val="001216C1"/>
    <w:rsid w:val="0012554C"/>
    <w:rsid w:val="00141CC2"/>
    <w:rsid w:val="001431AD"/>
    <w:rsid w:val="00155404"/>
    <w:rsid w:val="00160EF2"/>
    <w:rsid w:val="00162983"/>
    <w:rsid w:val="00166F16"/>
    <w:rsid w:val="0017340E"/>
    <w:rsid w:val="00175E69"/>
    <w:rsid w:val="001821CF"/>
    <w:rsid w:val="001825C7"/>
    <w:rsid w:val="001857E5"/>
    <w:rsid w:val="0018634B"/>
    <w:rsid w:val="00186B98"/>
    <w:rsid w:val="00191247"/>
    <w:rsid w:val="001A2A19"/>
    <w:rsid w:val="001B1B0C"/>
    <w:rsid w:val="001D25E5"/>
    <w:rsid w:val="001E0FC5"/>
    <w:rsid w:val="001E32E3"/>
    <w:rsid w:val="001E4A84"/>
    <w:rsid w:val="001E5832"/>
    <w:rsid w:val="001E71D1"/>
    <w:rsid w:val="0020283D"/>
    <w:rsid w:val="00203849"/>
    <w:rsid w:val="00223DAE"/>
    <w:rsid w:val="002242E7"/>
    <w:rsid w:val="002257E0"/>
    <w:rsid w:val="002273D1"/>
    <w:rsid w:val="00233362"/>
    <w:rsid w:val="00244A27"/>
    <w:rsid w:val="00245826"/>
    <w:rsid w:val="0027249F"/>
    <w:rsid w:val="00277274"/>
    <w:rsid w:val="00280F02"/>
    <w:rsid w:val="00285134"/>
    <w:rsid w:val="0028532E"/>
    <w:rsid w:val="00291251"/>
    <w:rsid w:val="002A528A"/>
    <w:rsid w:val="002B03AF"/>
    <w:rsid w:val="002B083D"/>
    <w:rsid w:val="002C42D1"/>
    <w:rsid w:val="002F7054"/>
    <w:rsid w:val="002F767F"/>
    <w:rsid w:val="002F7D83"/>
    <w:rsid w:val="00320A3A"/>
    <w:rsid w:val="00323259"/>
    <w:rsid w:val="00323CBF"/>
    <w:rsid w:val="00327382"/>
    <w:rsid w:val="0033266B"/>
    <w:rsid w:val="00340169"/>
    <w:rsid w:val="00340F70"/>
    <w:rsid w:val="0035723F"/>
    <w:rsid w:val="00357789"/>
    <w:rsid w:val="00357ADA"/>
    <w:rsid w:val="00361A04"/>
    <w:rsid w:val="0036469F"/>
    <w:rsid w:val="00374DDD"/>
    <w:rsid w:val="0037706B"/>
    <w:rsid w:val="003812EF"/>
    <w:rsid w:val="003952A9"/>
    <w:rsid w:val="003954E9"/>
    <w:rsid w:val="003A0DB5"/>
    <w:rsid w:val="003A121A"/>
    <w:rsid w:val="003A7712"/>
    <w:rsid w:val="003B6A41"/>
    <w:rsid w:val="003B6F91"/>
    <w:rsid w:val="003D266A"/>
    <w:rsid w:val="003D4336"/>
    <w:rsid w:val="003D61BB"/>
    <w:rsid w:val="003E69D5"/>
    <w:rsid w:val="003F2773"/>
    <w:rsid w:val="003F5A54"/>
    <w:rsid w:val="0040185A"/>
    <w:rsid w:val="0040198D"/>
    <w:rsid w:val="00404584"/>
    <w:rsid w:val="00407AB8"/>
    <w:rsid w:val="00412CD5"/>
    <w:rsid w:val="00423A6D"/>
    <w:rsid w:val="004324E5"/>
    <w:rsid w:val="004341B5"/>
    <w:rsid w:val="00436BE4"/>
    <w:rsid w:val="0043794D"/>
    <w:rsid w:val="00437E07"/>
    <w:rsid w:val="00451D4D"/>
    <w:rsid w:val="00454228"/>
    <w:rsid w:val="0048145A"/>
    <w:rsid w:val="004868C7"/>
    <w:rsid w:val="0049421D"/>
    <w:rsid w:val="004A1FCA"/>
    <w:rsid w:val="004A1FEF"/>
    <w:rsid w:val="004A2311"/>
    <w:rsid w:val="004A23CC"/>
    <w:rsid w:val="004A3683"/>
    <w:rsid w:val="004A4344"/>
    <w:rsid w:val="004B0128"/>
    <w:rsid w:val="004B158A"/>
    <w:rsid w:val="004B6189"/>
    <w:rsid w:val="004D3020"/>
    <w:rsid w:val="004D32E6"/>
    <w:rsid w:val="004D4C37"/>
    <w:rsid w:val="004D6D32"/>
    <w:rsid w:val="004D7C8A"/>
    <w:rsid w:val="004F2FE9"/>
    <w:rsid w:val="004F5E32"/>
    <w:rsid w:val="004F5E87"/>
    <w:rsid w:val="00506F17"/>
    <w:rsid w:val="00507868"/>
    <w:rsid w:val="005111EF"/>
    <w:rsid w:val="005129F5"/>
    <w:rsid w:val="00534266"/>
    <w:rsid w:val="0053659A"/>
    <w:rsid w:val="00541415"/>
    <w:rsid w:val="00546116"/>
    <w:rsid w:val="00547590"/>
    <w:rsid w:val="005515BD"/>
    <w:rsid w:val="00552669"/>
    <w:rsid w:val="0055675E"/>
    <w:rsid w:val="0056582B"/>
    <w:rsid w:val="00567E47"/>
    <w:rsid w:val="0058506D"/>
    <w:rsid w:val="005853A7"/>
    <w:rsid w:val="005901CB"/>
    <w:rsid w:val="00595B40"/>
    <w:rsid w:val="005A0DCA"/>
    <w:rsid w:val="005A1BBD"/>
    <w:rsid w:val="005A2761"/>
    <w:rsid w:val="005B08CE"/>
    <w:rsid w:val="005C24C4"/>
    <w:rsid w:val="005C284A"/>
    <w:rsid w:val="005C655C"/>
    <w:rsid w:val="005C7480"/>
    <w:rsid w:val="005D0206"/>
    <w:rsid w:val="005D2D93"/>
    <w:rsid w:val="005D7A77"/>
    <w:rsid w:val="005F1A7A"/>
    <w:rsid w:val="00601BC5"/>
    <w:rsid w:val="00620B0C"/>
    <w:rsid w:val="006219E1"/>
    <w:rsid w:val="006222BC"/>
    <w:rsid w:val="00622F28"/>
    <w:rsid w:val="0063510C"/>
    <w:rsid w:val="00637195"/>
    <w:rsid w:val="006547B6"/>
    <w:rsid w:val="00654EC5"/>
    <w:rsid w:val="006730C8"/>
    <w:rsid w:val="00683D78"/>
    <w:rsid w:val="00685C36"/>
    <w:rsid w:val="00686FDF"/>
    <w:rsid w:val="00690842"/>
    <w:rsid w:val="00690B6B"/>
    <w:rsid w:val="006950DD"/>
    <w:rsid w:val="006A6D9E"/>
    <w:rsid w:val="006D3C02"/>
    <w:rsid w:val="006D72FF"/>
    <w:rsid w:val="006D7A2D"/>
    <w:rsid w:val="006E2092"/>
    <w:rsid w:val="006E6F79"/>
    <w:rsid w:val="006F3FC7"/>
    <w:rsid w:val="007025FF"/>
    <w:rsid w:val="00704139"/>
    <w:rsid w:val="007041EF"/>
    <w:rsid w:val="007118CD"/>
    <w:rsid w:val="0071277C"/>
    <w:rsid w:val="00712C88"/>
    <w:rsid w:val="00723578"/>
    <w:rsid w:val="007357CE"/>
    <w:rsid w:val="00740543"/>
    <w:rsid w:val="00747CBB"/>
    <w:rsid w:val="00750A55"/>
    <w:rsid w:val="007547D4"/>
    <w:rsid w:val="00754F8E"/>
    <w:rsid w:val="00763AC2"/>
    <w:rsid w:val="007665B5"/>
    <w:rsid w:val="00767C5D"/>
    <w:rsid w:val="007A1832"/>
    <w:rsid w:val="007A24DA"/>
    <w:rsid w:val="007A3ADE"/>
    <w:rsid w:val="007C0FBB"/>
    <w:rsid w:val="007C1868"/>
    <w:rsid w:val="007C43D3"/>
    <w:rsid w:val="007E6C52"/>
    <w:rsid w:val="007E6CB6"/>
    <w:rsid w:val="007F649B"/>
    <w:rsid w:val="0083017F"/>
    <w:rsid w:val="00832E6D"/>
    <w:rsid w:val="00833132"/>
    <w:rsid w:val="0084002F"/>
    <w:rsid w:val="00840091"/>
    <w:rsid w:val="008507F5"/>
    <w:rsid w:val="00854A7D"/>
    <w:rsid w:val="008614C3"/>
    <w:rsid w:val="00867800"/>
    <w:rsid w:val="008703A3"/>
    <w:rsid w:val="00875548"/>
    <w:rsid w:val="0088357B"/>
    <w:rsid w:val="00883A05"/>
    <w:rsid w:val="008A2734"/>
    <w:rsid w:val="008A69F8"/>
    <w:rsid w:val="008A6D48"/>
    <w:rsid w:val="008B6D74"/>
    <w:rsid w:val="008B7AAC"/>
    <w:rsid w:val="008B7F91"/>
    <w:rsid w:val="008C260E"/>
    <w:rsid w:val="008C4746"/>
    <w:rsid w:val="008C58E6"/>
    <w:rsid w:val="008E4165"/>
    <w:rsid w:val="008E674D"/>
    <w:rsid w:val="008F04A3"/>
    <w:rsid w:val="008F3C21"/>
    <w:rsid w:val="008F3F71"/>
    <w:rsid w:val="008F7652"/>
    <w:rsid w:val="00901350"/>
    <w:rsid w:val="00914E25"/>
    <w:rsid w:val="009219BD"/>
    <w:rsid w:val="009226E0"/>
    <w:rsid w:val="00922C3C"/>
    <w:rsid w:val="00932786"/>
    <w:rsid w:val="00933AC8"/>
    <w:rsid w:val="00934272"/>
    <w:rsid w:val="00937E5D"/>
    <w:rsid w:val="00942498"/>
    <w:rsid w:val="00944A56"/>
    <w:rsid w:val="00952417"/>
    <w:rsid w:val="00956802"/>
    <w:rsid w:val="009700F6"/>
    <w:rsid w:val="00972291"/>
    <w:rsid w:val="00976A6E"/>
    <w:rsid w:val="00981755"/>
    <w:rsid w:val="00981917"/>
    <w:rsid w:val="00991A5A"/>
    <w:rsid w:val="00993CA9"/>
    <w:rsid w:val="00995D6E"/>
    <w:rsid w:val="009965A0"/>
    <w:rsid w:val="00996689"/>
    <w:rsid w:val="009A1E80"/>
    <w:rsid w:val="009A32C7"/>
    <w:rsid w:val="009A7AB7"/>
    <w:rsid w:val="009B15DB"/>
    <w:rsid w:val="009B1D71"/>
    <w:rsid w:val="009B689C"/>
    <w:rsid w:val="009B7422"/>
    <w:rsid w:val="009C2DD6"/>
    <w:rsid w:val="009D0CFA"/>
    <w:rsid w:val="009D0EA9"/>
    <w:rsid w:val="009D538E"/>
    <w:rsid w:val="009D5893"/>
    <w:rsid w:val="009E7DBE"/>
    <w:rsid w:val="009F7399"/>
    <w:rsid w:val="009F740D"/>
    <w:rsid w:val="00A06374"/>
    <w:rsid w:val="00A20E7F"/>
    <w:rsid w:val="00A21740"/>
    <w:rsid w:val="00A27578"/>
    <w:rsid w:val="00A31838"/>
    <w:rsid w:val="00A562CE"/>
    <w:rsid w:val="00A57EE0"/>
    <w:rsid w:val="00A64BEE"/>
    <w:rsid w:val="00A70307"/>
    <w:rsid w:val="00A72E90"/>
    <w:rsid w:val="00A76988"/>
    <w:rsid w:val="00A820E1"/>
    <w:rsid w:val="00A90288"/>
    <w:rsid w:val="00A97C9C"/>
    <w:rsid w:val="00AA2128"/>
    <w:rsid w:val="00AB246E"/>
    <w:rsid w:val="00AB716F"/>
    <w:rsid w:val="00AB7E38"/>
    <w:rsid w:val="00AC2493"/>
    <w:rsid w:val="00AC57C9"/>
    <w:rsid w:val="00AC5996"/>
    <w:rsid w:val="00AD0CB9"/>
    <w:rsid w:val="00AD3EA1"/>
    <w:rsid w:val="00AD6E95"/>
    <w:rsid w:val="00AE388C"/>
    <w:rsid w:val="00AF04AB"/>
    <w:rsid w:val="00B13310"/>
    <w:rsid w:val="00B22D5E"/>
    <w:rsid w:val="00B23461"/>
    <w:rsid w:val="00B2484F"/>
    <w:rsid w:val="00B26B04"/>
    <w:rsid w:val="00B26E32"/>
    <w:rsid w:val="00B2732D"/>
    <w:rsid w:val="00B279BA"/>
    <w:rsid w:val="00B30639"/>
    <w:rsid w:val="00B31F3A"/>
    <w:rsid w:val="00B418C7"/>
    <w:rsid w:val="00B43CCF"/>
    <w:rsid w:val="00B47B1C"/>
    <w:rsid w:val="00B51892"/>
    <w:rsid w:val="00B52AA7"/>
    <w:rsid w:val="00B57D0A"/>
    <w:rsid w:val="00B61758"/>
    <w:rsid w:val="00B758B5"/>
    <w:rsid w:val="00B814E4"/>
    <w:rsid w:val="00B839C2"/>
    <w:rsid w:val="00B8552E"/>
    <w:rsid w:val="00B97030"/>
    <w:rsid w:val="00BA5A28"/>
    <w:rsid w:val="00BA612A"/>
    <w:rsid w:val="00BA6EC1"/>
    <w:rsid w:val="00BB6309"/>
    <w:rsid w:val="00BC256C"/>
    <w:rsid w:val="00BD0E25"/>
    <w:rsid w:val="00BD5C69"/>
    <w:rsid w:val="00BD6C56"/>
    <w:rsid w:val="00BE5369"/>
    <w:rsid w:val="00C03A57"/>
    <w:rsid w:val="00C1130D"/>
    <w:rsid w:val="00C155F9"/>
    <w:rsid w:val="00C209AD"/>
    <w:rsid w:val="00C2193A"/>
    <w:rsid w:val="00C26343"/>
    <w:rsid w:val="00C418D3"/>
    <w:rsid w:val="00C52051"/>
    <w:rsid w:val="00C61B4E"/>
    <w:rsid w:val="00C76385"/>
    <w:rsid w:val="00C81A57"/>
    <w:rsid w:val="00C821DB"/>
    <w:rsid w:val="00C9119E"/>
    <w:rsid w:val="00C95546"/>
    <w:rsid w:val="00CB10E6"/>
    <w:rsid w:val="00CB665C"/>
    <w:rsid w:val="00CC1B57"/>
    <w:rsid w:val="00CC61A6"/>
    <w:rsid w:val="00CD0B58"/>
    <w:rsid w:val="00CD1327"/>
    <w:rsid w:val="00CD2C64"/>
    <w:rsid w:val="00CE1434"/>
    <w:rsid w:val="00CE166F"/>
    <w:rsid w:val="00CF1F56"/>
    <w:rsid w:val="00CF2CE5"/>
    <w:rsid w:val="00CF49C5"/>
    <w:rsid w:val="00D0574C"/>
    <w:rsid w:val="00D31D6C"/>
    <w:rsid w:val="00D34B66"/>
    <w:rsid w:val="00D35317"/>
    <w:rsid w:val="00D50D2B"/>
    <w:rsid w:val="00D51BFC"/>
    <w:rsid w:val="00D6031B"/>
    <w:rsid w:val="00D707E6"/>
    <w:rsid w:val="00D83AC2"/>
    <w:rsid w:val="00D84736"/>
    <w:rsid w:val="00D942BB"/>
    <w:rsid w:val="00D966AD"/>
    <w:rsid w:val="00DA51F1"/>
    <w:rsid w:val="00DB4FB1"/>
    <w:rsid w:val="00DB7D92"/>
    <w:rsid w:val="00DC1A16"/>
    <w:rsid w:val="00DD168B"/>
    <w:rsid w:val="00DE0198"/>
    <w:rsid w:val="00DE26B1"/>
    <w:rsid w:val="00DF4670"/>
    <w:rsid w:val="00E03B92"/>
    <w:rsid w:val="00E04986"/>
    <w:rsid w:val="00E054E7"/>
    <w:rsid w:val="00E12545"/>
    <w:rsid w:val="00E17B55"/>
    <w:rsid w:val="00E21186"/>
    <w:rsid w:val="00E228AB"/>
    <w:rsid w:val="00E36AAB"/>
    <w:rsid w:val="00E36C81"/>
    <w:rsid w:val="00E45006"/>
    <w:rsid w:val="00E46DCA"/>
    <w:rsid w:val="00E51B68"/>
    <w:rsid w:val="00E52D5E"/>
    <w:rsid w:val="00E56DC2"/>
    <w:rsid w:val="00E67C91"/>
    <w:rsid w:val="00E72F31"/>
    <w:rsid w:val="00E8575F"/>
    <w:rsid w:val="00E92572"/>
    <w:rsid w:val="00E929BC"/>
    <w:rsid w:val="00E93DA4"/>
    <w:rsid w:val="00E94B03"/>
    <w:rsid w:val="00E97906"/>
    <w:rsid w:val="00EA1DE5"/>
    <w:rsid w:val="00EA51F3"/>
    <w:rsid w:val="00EA7420"/>
    <w:rsid w:val="00EB53C4"/>
    <w:rsid w:val="00EB5CA4"/>
    <w:rsid w:val="00EB7D7A"/>
    <w:rsid w:val="00ED0C1B"/>
    <w:rsid w:val="00ED121B"/>
    <w:rsid w:val="00ED1A9D"/>
    <w:rsid w:val="00EE07DB"/>
    <w:rsid w:val="00EE22C9"/>
    <w:rsid w:val="00EF1CC5"/>
    <w:rsid w:val="00EF33BB"/>
    <w:rsid w:val="00F04E93"/>
    <w:rsid w:val="00F07EE2"/>
    <w:rsid w:val="00F10881"/>
    <w:rsid w:val="00F248B8"/>
    <w:rsid w:val="00F320C3"/>
    <w:rsid w:val="00F34583"/>
    <w:rsid w:val="00F44C14"/>
    <w:rsid w:val="00F4702A"/>
    <w:rsid w:val="00F56A51"/>
    <w:rsid w:val="00F57BE2"/>
    <w:rsid w:val="00F62BD0"/>
    <w:rsid w:val="00F631DF"/>
    <w:rsid w:val="00F6553E"/>
    <w:rsid w:val="00F658CE"/>
    <w:rsid w:val="00F70027"/>
    <w:rsid w:val="00F70D58"/>
    <w:rsid w:val="00F72DC4"/>
    <w:rsid w:val="00F74083"/>
    <w:rsid w:val="00FA45CF"/>
    <w:rsid w:val="00FA68B8"/>
    <w:rsid w:val="00FC6A33"/>
    <w:rsid w:val="00FC7408"/>
    <w:rsid w:val="00FE26F2"/>
    <w:rsid w:val="00FE5624"/>
    <w:rsid w:val="00FE7CA6"/>
    <w:rsid w:val="00FF3D3C"/>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1C17C33-10C7-45CE-8B1B-97621080E5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2">
    <w:name w:val="heading 2"/>
    <w:basedOn w:val="Normal"/>
    <w:next w:val="Normal"/>
    <w:link w:val="Ttulo2Car"/>
    <w:uiPriority w:val="9"/>
    <w:unhideWhenUsed/>
    <w:qFormat/>
    <w:rsid w:val="00E929B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407AB8"/>
    <w:rPr>
      <w:color w:val="0000FF"/>
      <w:u w:val="single"/>
    </w:rPr>
  </w:style>
  <w:style w:type="paragraph" w:styleId="Encabezado">
    <w:name w:val="header"/>
    <w:basedOn w:val="Normal"/>
    <w:link w:val="EncabezadoCar"/>
    <w:uiPriority w:val="99"/>
    <w:unhideWhenUsed/>
    <w:rsid w:val="006A6D9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A6D9E"/>
  </w:style>
  <w:style w:type="paragraph" w:styleId="Piedepgina">
    <w:name w:val="footer"/>
    <w:basedOn w:val="Normal"/>
    <w:link w:val="PiedepginaCar"/>
    <w:uiPriority w:val="99"/>
    <w:unhideWhenUsed/>
    <w:rsid w:val="006A6D9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A6D9E"/>
  </w:style>
  <w:style w:type="paragraph" w:styleId="Textoindependiente">
    <w:name w:val="Body Text"/>
    <w:basedOn w:val="Normal"/>
    <w:link w:val="TextoindependienteCar"/>
    <w:uiPriority w:val="1"/>
    <w:qFormat/>
    <w:rsid w:val="00981755"/>
    <w:pPr>
      <w:widowControl w:val="0"/>
      <w:autoSpaceDE w:val="0"/>
      <w:autoSpaceDN w:val="0"/>
      <w:spacing w:after="0" w:line="240" w:lineRule="auto"/>
    </w:pPr>
    <w:rPr>
      <w:rFonts w:ascii="Arial" w:eastAsia="Arial" w:hAnsi="Arial" w:cs="Arial"/>
      <w:sz w:val="24"/>
      <w:szCs w:val="24"/>
      <w:lang w:val="es-ES" w:eastAsia="es-ES" w:bidi="es-ES"/>
    </w:rPr>
  </w:style>
  <w:style w:type="character" w:customStyle="1" w:styleId="TextoindependienteCar">
    <w:name w:val="Texto independiente Car"/>
    <w:basedOn w:val="Fuentedeprrafopredeter"/>
    <w:link w:val="Textoindependiente"/>
    <w:uiPriority w:val="1"/>
    <w:rsid w:val="00981755"/>
    <w:rPr>
      <w:rFonts w:ascii="Arial" w:eastAsia="Arial" w:hAnsi="Arial" w:cs="Arial"/>
      <w:sz w:val="24"/>
      <w:szCs w:val="24"/>
      <w:lang w:val="es-ES" w:eastAsia="es-ES" w:bidi="es-ES"/>
    </w:rPr>
  </w:style>
  <w:style w:type="character" w:styleId="Hipervnculovisitado">
    <w:name w:val="FollowedHyperlink"/>
    <w:basedOn w:val="Fuentedeprrafopredeter"/>
    <w:uiPriority w:val="99"/>
    <w:semiHidden/>
    <w:unhideWhenUsed/>
    <w:rsid w:val="00412CD5"/>
    <w:rPr>
      <w:color w:val="954F72" w:themeColor="followedHyperlink"/>
      <w:u w:val="single"/>
    </w:rPr>
  </w:style>
  <w:style w:type="paragraph" w:styleId="Sinespaciado">
    <w:name w:val="No Spacing"/>
    <w:uiPriority w:val="1"/>
    <w:qFormat/>
    <w:rsid w:val="00683D78"/>
    <w:pPr>
      <w:spacing w:after="0" w:line="240" w:lineRule="auto"/>
    </w:pPr>
  </w:style>
  <w:style w:type="paragraph" w:styleId="Prrafodelista">
    <w:name w:val="List Paragraph"/>
    <w:basedOn w:val="Normal"/>
    <w:uiPriority w:val="34"/>
    <w:qFormat/>
    <w:rsid w:val="00683D78"/>
    <w:pPr>
      <w:spacing w:after="200" w:line="276" w:lineRule="auto"/>
      <w:ind w:left="720"/>
      <w:contextualSpacing/>
    </w:pPr>
  </w:style>
  <w:style w:type="table" w:styleId="Tablaconcuadrcula">
    <w:name w:val="Table Grid"/>
    <w:basedOn w:val="Tablanormal"/>
    <w:uiPriority w:val="39"/>
    <w:rsid w:val="009D53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tulo">
    <w:name w:val="Subtitle"/>
    <w:basedOn w:val="Normal"/>
    <w:next w:val="Normal"/>
    <w:link w:val="SubttuloCar"/>
    <w:uiPriority w:val="11"/>
    <w:qFormat/>
    <w:rsid w:val="00F62BD0"/>
    <w:pPr>
      <w:numPr>
        <w:ilvl w:val="1"/>
      </w:numPr>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F62BD0"/>
    <w:rPr>
      <w:rFonts w:eastAsiaTheme="minorEastAsia"/>
      <w:color w:val="5A5A5A" w:themeColor="text1" w:themeTint="A5"/>
      <w:spacing w:val="15"/>
    </w:rPr>
  </w:style>
  <w:style w:type="table" w:styleId="Tablanormal5">
    <w:name w:val="Plain Table 5"/>
    <w:basedOn w:val="Tablanormal"/>
    <w:uiPriority w:val="45"/>
    <w:rsid w:val="00D50D2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
    <w:name w:val="List Table 7 Colorful"/>
    <w:basedOn w:val="Tablanormal"/>
    <w:uiPriority w:val="52"/>
    <w:rsid w:val="00D50D2B"/>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Ttulo2Car">
    <w:name w:val="Título 2 Car"/>
    <w:basedOn w:val="Fuentedeprrafopredeter"/>
    <w:link w:val="Ttulo2"/>
    <w:uiPriority w:val="9"/>
    <w:rsid w:val="00E929BC"/>
    <w:rPr>
      <w:rFonts w:asciiTheme="majorHAnsi" w:eastAsiaTheme="majorEastAsia" w:hAnsiTheme="majorHAnsi" w:cstheme="majorBidi"/>
      <w:color w:val="2E74B5" w:themeColor="accent1" w:themeShade="BF"/>
      <w:sz w:val="26"/>
      <w:szCs w:val="26"/>
    </w:rPr>
  </w:style>
  <w:style w:type="paragraph" w:styleId="Textonotapie">
    <w:name w:val="footnote text"/>
    <w:basedOn w:val="Normal"/>
    <w:link w:val="TextonotapieCar"/>
    <w:uiPriority w:val="99"/>
    <w:semiHidden/>
    <w:unhideWhenUsed/>
    <w:rsid w:val="004D32E6"/>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4D32E6"/>
    <w:rPr>
      <w:sz w:val="20"/>
      <w:szCs w:val="20"/>
    </w:rPr>
  </w:style>
  <w:style w:type="character" w:styleId="Refdenotaalpie">
    <w:name w:val="footnote reference"/>
    <w:basedOn w:val="Fuentedeprrafopredeter"/>
    <w:uiPriority w:val="99"/>
    <w:semiHidden/>
    <w:unhideWhenUsed/>
    <w:rsid w:val="004D32E6"/>
    <w:rPr>
      <w:vertAlign w:val="superscript"/>
    </w:rPr>
  </w:style>
  <w:style w:type="character" w:styleId="nfasis">
    <w:name w:val="Emphasis"/>
    <w:basedOn w:val="Fuentedeprrafopredeter"/>
    <w:uiPriority w:val="20"/>
    <w:qFormat/>
    <w:rsid w:val="00DB4FB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0542458">
      <w:bodyDiv w:val="1"/>
      <w:marLeft w:val="0"/>
      <w:marRight w:val="0"/>
      <w:marTop w:val="0"/>
      <w:marBottom w:val="0"/>
      <w:divBdr>
        <w:top w:val="none" w:sz="0" w:space="0" w:color="auto"/>
        <w:left w:val="none" w:sz="0" w:space="0" w:color="auto"/>
        <w:bottom w:val="none" w:sz="0" w:space="0" w:color="auto"/>
        <w:right w:val="none" w:sz="0" w:space="0" w:color="auto"/>
      </w:divBdr>
      <w:divsChild>
        <w:div w:id="1841191022">
          <w:marLeft w:val="0"/>
          <w:marRight w:val="0"/>
          <w:marTop w:val="0"/>
          <w:marBottom w:val="0"/>
          <w:divBdr>
            <w:top w:val="none" w:sz="0" w:space="0" w:color="auto"/>
            <w:left w:val="none" w:sz="0" w:space="0" w:color="auto"/>
            <w:bottom w:val="none" w:sz="0" w:space="0" w:color="auto"/>
            <w:right w:val="none" w:sz="0" w:space="0" w:color="auto"/>
          </w:divBdr>
          <w:divsChild>
            <w:div w:id="309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109269">
      <w:bodyDiv w:val="1"/>
      <w:marLeft w:val="0"/>
      <w:marRight w:val="0"/>
      <w:marTop w:val="0"/>
      <w:marBottom w:val="0"/>
      <w:divBdr>
        <w:top w:val="none" w:sz="0" w:space="0" w:color="auto"/>
        <w:left w:val="none" w:sz="0" w:space="0" w:color="auto"/>
        <w:bottom w:val="none" w:sz="0" w:space="0" w:color="auto"/>
        <w:right w:val="none" w:sz="0" w:space="0" w:color="auto"/>
      </w:divBdr>
    </w:div>
    <w:div w:id="857349579">
      <w:bodyDiv w:val="1"/>
      <w:marLeft w:val="0"/>
      <w:marRight w:val="0"/>
      <w:marTop w:val="0"/>
      <w:marBottom w:val="0"/>
      <w:divBdr>
        <w:top w:val="none" w:sz="0" w:space="0" w:color="auto"/>
        <w:left w:val="none" w:sz="0" w:space="0" w:color="auto"/>
        <w:bottom w:val="none" w:sz="0" w:space="0" w:color="auto"/>
        <w:right w:val="none" w:sz="0" w:space="0" w:color="auto"/>
      </w:divBdr>
      <w:divsChild>
        <w:div w:id="1156456555">
          <w:marLeft w:val="0"/>
          <w:marRight w:val="0"/>
          <w:marTop w:val="0"/>
          <w:marBottom w:val="0"/>
          <w:divBdr>
            <w:top w:val="none" w:sz="0" w:space="0" w:color="auto"/>
            <w:left w:val="none" w:sz="0" w:space="0" w:color="auto"/>
            <w:bottom w:val="none" w:sz="0" w:space="0" w:color="auto"/>
            <w:right w:val="none" w:sz="0" w:space="0" w:color="auto"/>
          </w:divBdr>
          <w:divsChild>
            <w:div w:id="192808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321646">
      <w:bodyDiv w:val="1"/>
      <w:marLeft w:val="0"/>
      <w:marRight w:val="0"/>
      <w:marTop w:val="0"/>
      <w:marBottom w:val="0"/>
      <w:divBdr>
        <w:top w:val="none" w:sz="0" w:space="0" w:color="auto"/>
        <w:left w:val="none" w:sz="0" w:space="0" w:color="auto"/>
        <w:bottom w:val="none" w:sz="0" w:space="0" w:color="auto"/>
        <w:right w:val="none" w:sz="0" w:space="0" w:color="auto"/>
      </w:divBdr>
      <w:divsChild>
        <w:div w:id="1702509223">
          <w:marLeft w:val="0"/>
          <w:marRight w:val="0"/>
          <w:marTop w:val="0"/>
          <w:marBottom w:val="0"/>
          <w:divBdr>
            <w:top w:val="none" w:sz="0" w:space="0" w:color="auto"/>
            <w:left w:val="none" w:sz="0" w:space="0" w:color="auto"/>
            <w:bottom w:val="none" w:sz="0" w:space="0" w:color="auto"/>
            <w:right w:val="none" w:sz="0" w:space="0" w:color="auto"/>
          </w:divBdr>
          <w:divsChild>
            <w:div w:id="1367830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148927">
      <w:bodyDiv w:val="1"/>
      <w:marLeft w:val="0"/>
      <w:marRight w:val="0"/>
      <w:marTop w:val="0"/>
      <w:marBottom w:val="0"/>
      <w:divBdr>
        <w:top w:val="none" w:sz="0" w:space="0" w:color="auto"/>
        <w:left w:val="none" w:sz="0" w:space="0" w:color="auto"/>
        <w:bottom w:val="none" w:sz="0" w:space="0" w:color="auto"/>
        <w:right w:val="none" w:sz="0" w:space="0" w:color="auto"/>
      </w:divBdr>
      <w:divsChild>
        <w:div w:id="575673004">
          <w:marLeft w:val="0"/>
          <w:marRight w:val="0"/>
          <w:marTop w:val="0"/>
          <w:marBottom w:val="0"/>
          <w:divBdr>
            <w:top w:val="none" w:sz="0" w:space="0" w:color="auto"/>
            <w:left w:val="none" w:sz="0" w:space="0" w:color="auto"/>
            <w:bottom w:val="none" w:sz="0" w:space="0" w:color="auto"/>
            <w:right w:val="none" w:sz="0" w:space="0" w:color="auto"/>
          </w:divBdr>
          <w:divsChild>
            <w:div w:id="887840362">
              <w:marLeft w:val="0"/>
              <w:marRight w:val="0"/>
              <w:marTop w:val="0"/>
              <w:marBottom w:val="0"/>
              <w:divBdr>
                <w:top w:val="none" w:sz="0" w:space="0" w:color="auto"/>
                <w:left w:val="none" w:sz="0" w:space="0" w:color="auto"/>
                <w:bottom w:val="none" w:sz="0" w:space="0" w:color="auto"/>
                <w:right w:val="none" w:sz="0" w:space="0" w:color="auto"/>
              </w:divBdr>
              <w:divsChild>
                <w:div w:id="1391198383">
                  <w:marLeft w:val="0"/>
                  <w:marRight w:val="0"/>
                  <w:marTop w:val="0"/>
                  <w:marBottom w:val="0"/>
                  <w:divBdr>
                    <w:top w:val="none" w:sz="0" w:space="0" w:color="auto"/>
                    <w:left w:val="none" w:sz="0" w:space="0" w:color="auto"/>
                    <w:bottom w:val="none" w:sz="0" w:space="0" w:color="auto"/>
                    <w:right w:val="none" w:sz="0" w:space="0" w:color="auto"/>
                  </w:divBdr>
                  <w:divsChild>
                    <w:div w:id="1992100653">
                      <w:marLeft w:val="0"/>
                      <w:marRight w:val="0"/>
                      <w:marTop w:val="0"/>
                      <w:marBottom w:val="525"/>
                      <w:divBdr>
                        <w:top w:val="none" w:sz="0" w:space="0" w:color="auto"/>
                        <w:left w:val="none" w:sz="0" w:space="0" w:color="auto"/>
                        <w:bottom w:val="none" w:sz="0" w:space="0" w:color="auto"/>
                        <w:right w:val="none" w:sz="0" w:space="0" w:color="auto"/>
                      </w:divBdr>
                      <w:divsChild>
                        <w:div w:id="1210606825">
                          <w:marLeft w:val="0"/>
                          <w:marRight w:val="0"/>
                          <w:marTop w:val="0"/>
                          <w:marBottom w:val="0"/>
                          <w:divBdr>
                            <w:top w:val="none" w:sz="0" w:space="0" w:color="auto"/>
                            <w:left w:val="none" w:sz="0" w:space="0" w:color="auto"/>
                            <w:bottom w:val="none" w:sz="0" w:space="0" w:color="auto"/>
                            <w:right w:val="none" w:sz="0" w:space="0" w:color="auto"/>
                          </w:divBdr>
                          <w:divsChild>
                            <w:div w:id="499588587">
                              <w:marLeft w:val="0"/>
                              <w:marRight w:val="0"/>
                              <w:marTop w:val="0"/>
                              <w:marBottom w:val="0"/>
                              <w:divBdr>
                                <w:top w:val="single" w:sz="24" w:space="0" w:color="FFFFFF"/>
                                <w:left w:val="single" w:sz="24" w:space="0" w:color="FFFFFF"/>
                                <w:bottom w:val="single" w:sz="24" w:space="0" w:color="FFFFFF"/>
                                <w:right w:val="single" w:sz="24" w:space="0" w:color="FFFFFF"/>
                              </w:divBdr>
                            </w:div>
                          </w:divsChild>
                        </w:div>
                      </w:divsChild>
                    </w:div>
                  </w:divsChild>
                </w:div>
              </w:divsChild>
            </w:div>
          </w:divsChild>
        </w:div>
        <w:div w:id="130562637">
          <w:marLeft w:val="0"/>
          <w:marRight w:val="0"/>
          <w:marTop w:val="0"/>
          <w:marBottom w:val="0"/>
          <w:divBdr>
            <w:top w:val="none" w:sz="0" w:space="0" w:color="auto"/>
            <w:left w:val="none" w:sz="0" w:space="0" w:color="auto"/>
            <w:bottom w:val="none" w:sz="0" w:space="0" w:color="auto"/>
            <w:right w:val="none" w:sz="0" w:space="0" w:color="auto"/>
          </w:divBdr>
          <w:divsChild>
            <w:div w:id="705835228">
              <w:marLeft w:val="0"/>
              <w:marRight w:val="0"/>
              <w:marTop w:val="0"/>
              <w:marBottom w:val="0"/>
              <w:divBdr>
                <w:top w:val="none" w:sz="0" w:space="0" w:color="auto"/>
                <w:left w:val="none" w:sz="0" w:space="0" w:color="auto"/>
                <w:bottom w:val="none" w:sz="0" w:space="0" w:color="auto"/>
                <w:right w:val="none" w:sz="0" w:space="0" w:color="auto"/>
              </w:divBdr>
              <w:divsChild>
                <w:div w:id="183830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203230">
      <w:bodyDiv w:val="1"/>
      <w:marLeft w:val="0"/>
      <w:marRight w:val="0"/>
      <w:marTop w:val="0"/>
      <w:marBottom w:val="0"/>
      <w:divBdr>
        <w:top w:val="none" w:sz="0" w:space="0" w:color="auto"/>
        <w:left w:val="none" w:sz="0" w:space="0" w:color="auto"/>
        <w:bottom w:val="none" w:sz="0" w:space="0" w:color="auto"/>
        <w:right w:val="none" w:sz="0" w:space="0" w:color="auto"/>
      </w:divBdr>
      <w:divsChild>
        <w:div w:id="627779172">
          <w:marLeft w:val="0"/>
          <w:marRight w:val="0"/>
          <w:marTop w:val="0"/>
          <w:marBottom w:val="0"/>
          <w:divBdr>
            <w:top w:val="none" w:sz="0" w:space="0" w:color="auto"/>
            <w:left w:val="none" w:sz="0" w:space="0" w:color="auto"/>
            <w:bottom w:val="none" w:sz="0" w:space="0" w:color="auto"/>
            <w:right w:val="none" w:sz="0" w:space="0" w:color="auto"/>
          </w:divBdr>
          <w:divsChild>
            <w:div w:id="214403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110711">
      <w:bodyDiv w:val="1"/>
      <w:marLeft w:val="0"/>
      <w:marRight w:val="0"/>
      <w:marTop w:val="0"/>
      <w:marBottom w:val="0"/>
      <w:divBdr>
        <w:top w:val="none" w:sz="0" w:space="0" w:color="auto"/>
        <w:left w:val="none" w:sz="0" w:space="0" w:color="auto"/>
        <w:bottom w:val="none" w:sz="0" w:space="0" w:color="auto"/>
        <w:right w:val="none" w:sz="0" w:space="0" w:color="auto"/>
      </w:divBdr>
    </w:div>
    <w:div w:id="1515873535">
      <w:bodyDiv w:val="1"/>
      <w:marLeft w:val="0"/>
      <w:marRight w:val="0"/>
      <w:marTop w:val="0"/>
      <w:marBottom w:val="0"/>
      <w:divBdr>
        <w:top w:val="none" w:sz="0" w:space="0" w:color="auto"/>
        <w:left w:val="none" w:sz="0" w:space="0" w:color="auto"/>
        <w:bottom w:val="none" w:sz="0" w:space="0" w:color="auto"/>
        <w:right w:val="none" w:sz="0" w:space="0" w:color="auto"/>
      </w:divBdr>
      <w:divsChild>
        <w:div w:id="836262470">
          <w:marLeft w:val="0"/>
          <w:marRight w:val="0"/>
          <w:marTop w:val="0"/>
          <w:marBottom w:val="0"/>
          <w:divBdr>
            <w:top w:val="none" w:sz="0" w:space="0" w:color="auto"/>
            <w:left w:val="none" w:sz="0" w:space="0" w:color="auto"/>
            <w:bottom w:val="none" w:sz="0" w:space="0" w:color="auto"/>
            <w:right w:val="none" w:sz="0" w:space="0" w:color="auto"/>
          </w:divBdr>
          <w:divsChild>
            <w:div w:id="1624965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2081755">
      <w:bodyDiv w:val="1"/>
      <w:marLeft w:val="0"/>
      <w:marRight w:val="0"/>
      <w:marTop w:val="0"/>
      <w:marBottom w:val="0"/>
      <w:divBdr>
        <w:top w:val="none" w:sz="0" w:space="0" w:color="auto"/>
        <w:left w:val="none" w:sz="0" w:space="0" w:color="auto"/>
        <w:bottom w:val="none" w:sz="0" w:space="0" w:color="auto"/>
        <w:right w:val="none" w:sz="0" w:space="0" w:color="auto"/>
      </w:divBdr>
      <w:divsChild>
        <w:div w:id="1270430150">
          <w:marLeft w:val="0"/>
          <w:marRight w:val="0"/>
          <w:marTop w:val="0"/>
          <w:marBottom w:val="0"/>
          <w:divBdr>
            <w:top w:val="none" w:sz="0" w:space="0" w:color="auto"/>
            <w:left w:val="none" w:sz="0" w:space="0" w:color="auto"/>
            <w:bottom w:val="none" w:sz="0" w:space="0" w:color="auto"/>
            <w:right w:val="none" w:sz="0" w:space="0" w:color="auto"/>
          </w:divBdr>
          <w:divsChild>
            <w:div w:id="47806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microsoft.com/office/2007/relationships/hdphoto" Target="media/hdphoto1.wdp"/><Relationship Id="rId43" Type="http://schemas.openxmlformats.org/officeDocument/2006/relationships/image" Target="media/image34.png"/><Relationship Id="rId48" Type="http://schemas.openxmlformats.org/officeDocument/2006/relationships/image" Target="media/image39.png"/><Relationship Id="rId8" Type="http://schemas.openxmlformats.org/officeDocument/2006/relationships/hyperlink" Target="http://www.secretariasenado.gov.co/senado/basedoc/constitucion_politica_1991_pr005.html"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9.png"/><Relationship Id="rId46" Type="http://schemas.openxmlformats.org/officeDocument/2006/relationships/image" Target="media/image37.png"/><Relationship Id="rId20" Type="http://schemas.openxmlformats.org/officeDocument/2006/relationships/image" Target="media/image12.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image" Target="media/image41.jpg"/></Relationships>
</file>

<file path=word/_rels/footnotes.xml.rels><?xml version="1.0" encoding="UTF-8" standalone="yes"?>
<Relationships xmlns="http://schemas.openxmlformats.org/package/2006/relationships"><Relationship Id="rId3" Type="http://schemas.openxmlformats.org/officeDocument/2006/relationships/hyperlink" Target="https://www.un.org/spanish/esa/sustdev/documents/declaracionrio.htm" TargetMode="External"/><Relationship Id="rId7" Type="http://schemas.openxmlformats.org/officeDocument/2006/relationships/hyperlink" Target="https://www1.upme.gov.co/DemandaEnergetica/INFORME_III_Caracterizacion_energetica_VerPub.pdf" TargetMode="External"/><Relationship Id="rId2" Type="http://schemas.openxmlformats.org/officeDocument/2006/relationships/hyperlink" Target="https://ginebra-onu.mision.gov.co/convenio-estocolmo" TargetMode="External"/><Relationship Id="rId1" Type="http://schemas.openxmlformats.org/officeDocument/2006/relationships/hyperlink" Target="https://news.un.org/es/story/2019/11/1465851" TargetMode="External"/><Relationship Id="rId6" Type="http://schemas.openxmlformats.org/officeDocument/2006/relationships/hyperlink" Target="https://www1.upme.gov.co/DemandaEnergetica/INFORME_III_Caracterizacion_energetica_VerPub.pdf" TargetMode="External"/><Relationship Id="rId5" Type="http://schemas.openxmlformats.org/officeDocument/2006/relationships/hyperlink" Target="http://www1.upme.gov.co/DemandaEnergetica/INTEGRACION_ENERGIAS_RENOVANLES_WEB.pdf" TargetMode="External"/><Relationship Id="rId4" Type="http://schemas.openxmlformats.org/officeDocument/2006/relationships/hyperlink" Target="http://www1.upme.gov.co/Documents/generacion_electrica_bajo_escenarios_cambio_climatico.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20343C-6BC8-419E-ADCB-9790423A7A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49</Pages>
  <Words>10724</Words>
  <Characters>58987</Characters>
  <Application>Microsoft Office Word</Application>
  <DocSecurity>0</DocSecurity>
  <Lines>491</Lines>
  <Paragraphs>139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69572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usuario1</dc:creator>
  <cp:keywords/>
  <dc:description/>
  <cp:lastModifiedBy>hasbleidy suarez</cp:lastModifiedBy>
  <cp:revision>2</cp:revision>
  <dcterms:created xsi:type="dcterms:W3CDTF">2020-07-23T01:35:00Z</dcterms:created>
  <dcterms:modified xsi:type="dcterms:W3CDTF">2020-07-23T01:35:00Z</dcterms:modified>
</cp:coreProperties>
</file>