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F08D" w14:textId="77777777" w:rsidR="003455D4" w:rsidRPr="003455D4" w:rsidRDefault="003455D4" w:rsidP="003455D4">
      <w:pPr>
        <w:pStyle w:val="Sinespaciado"/>
        <w:jc w:val="center"/>
        <w:rPr>
          <w:rFonts w:ascii="Arial" w:hAnsi="Arial" w:cs="Arial"/>
          <w:b/>
          <w:sz w:val="24"/>
          <w:szCs w:val="24"/>
        </w:rPr>
      </w:pPr>
      <w:r w:rsidRPr="003455D4">
        <w:rPr>
          <w:rFonts w:ascii="Arial" w:hAnsi="Arial" w:cs="Arial"/>
          <w:b/>
          <w:sz w:val="24"/>
          <w:szCs w:val="24"/>
        </w:rPr>
        <w:t>EXPOSICIÓN DE MOTIVOS</w:t>
      </w:r>
    </w:p>
    <w:p w14:paraId="035C2B97" w14:textId="77777777" w:rsidR="003455D4" w:rsidRPr="003455D4" w:rsidRDefault="003455D4" w:rsidP="003455D4">
      <w:pPr>
        <w:pStyle w:val="Sinespaciado"/>
        <w:rPr>
          <w:rFonts w:ascii="Arial" w:hAnsi="Arial" w:cs="Arial"/>
          <w:b/>
          <w:sz w:val="24"/>
          <w:szCs w:val="24"/>
        </w:rPr>
      </w:pPr>
    </w:p>
    <w:p w14:paraId="0200F595" w14:textId="77777777" w:rsidR="003455D4" w:rsidRPr="003455D4" w:rsidRDefault="003455D4" w:rsidP="003455D4">
      <w:pPr>
        <w:pStyle w:val="Sinespaciado"/>
        <w:numPr>
          <w:ilvl w:val="0"/>
          <w:numId w:val="13"/>
        </w:numPr>
        <w:rPr>
          <w:rFonts w:ascii="Arial" w:hAnsi="Arial" w:cs="Arial"/>
          <w:b/>
          <w:sz w:val="24"/>
          <w:szCs w:val="24"/>
        </w:rPr>
      </w:pPr>
      <w:r w:rsidRPr="003455D4">
        <w:rPr>
          <w:rFonts w:ascii="Arial" w:hAnsi="Arial" w:cs="Arial"/>
          <w:b/>
          <w:sz w:val="24"/>
          <w:szCs w:val="24"/>
        </w:rPr>
        <w:t>HOSPITAL UNIVERSITARIO</w:t>
      </w:r>
    </w:p>
    <w:p w14:paraId="79DA11AB" w14:textId="77777777" w:rsidR="003455D4" w:rsidRPr="003455D4" w:rsidRDefault="003455D4" w:rsidP="003455D4">
      <w:pPr>
        <w:pStyle w:val="Sinespaciado"/>
        <w:jc w:val="both"/>
        <w:rPr>
          <w:rFonts w:ascii="Arial" w:hAnsi="Arial" w:cs="Arial"/>
          <w:sz w:val="24"/>
          <w:szCs w:val="24"/>
        </w:rPr>
      </w:pPr>
    </w:p>
    <w:p w14:paraId="3DE4C456" w14:textId="77777777" w:rsidR="003455D4" w:rsidRPr="003455D4" w:rsidRDefault="003455D4" w:rsidP="003455D4">
      <w:pPr>
        <w:pStyle w:val="Sinespaciado"/>
        <w:jc w:val="both"/>
        <w:rPr>
          <w:rFonts w:ascii="Arial" w:hAnsi="Arial" w:cs="Arial"/>
          <w:color w:val="000000" w:themeColor="text1"/>
          <w:sz w:val="24"/>
          <w:szCs w:val="24"/>
          <w:shd w:val="clear" w:color="auto" w:fill="FFFFFF"/>
        </w:rPr>
      </w:pPr>
      <w:r w:rsidRPr="003455D4">
        <w:rPr>
          <w:rFonts w:ascii="Arial" w:hAnsi="Arial" w:cs="Arial"/>
          <w:color w:val="000000" w:themeColor="text1"/>
          <w:sz w:val="24"/>
          <w:szCs w:val="24"/>
          <w:shd w:val="clear" w:color="auto" w:fill="FFFFFF"/>
        </w:rPr>
        <w:t>Un</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bCs/>
          <w:color w:val="000000" w:themeColor="text1"/>
          <w:sz w:val="24"/>
          <w:szCs w:val="24"/>
          <w:shd w:val="clear" w:color="auto" w:fill="FFFFFF"/>
        </w:rPr>
        <w:t>hospital universitario</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color w:val="000000" w:themeColor="text1"/>
          <w:sz w:val="24"/>
          <w:szCs w:val="24"/>
          <w:shd w:val="clear" w:color="auto" w:fill="FFFFFF"/>
        </w:rPr>
        <w:t>es un</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bCs/>
          <w:color w:val="000000" w:themeColor="text1"/>
          <w:sz w:val="24"/>
          <w:szCs w:val="24"/>
          <w:shd w:val="clear" w:color="auto" w:fill="FFFFFF"/>
        </w:rPr>
        <w:t xml:space="preserve">hospital </w:t>
      </w:r>
      <w:r w:rsidRPr="003455D4">
        <w:rPr>
          <w:rFonts w:ascii="Arial" w:hAnsi="Arial" w:cs="Arial"/>
          <w:color w:val="000000" w:themeColor="text1"/>
          <w:sz w:val="24"/>
          <w:szCs w:val="24"/>
          <w:shd w:val="clear" w:color="auto" w:fill="FFFFFF"/>
        </w:rPr>
        <w:t>dedicado a la asistencia, docencia e investigación médica. Lo que lo diferencia de otros</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bCs/>
          <w:color w:val="000000" w:themeColor="text1"/>
          <w:sz w:val="24"/>
          <w:szCs w:val="24"/>
          <w:shd w:val="clear" w:color="auto" w:fill="FFFFFF"/>
        </w:rPr>
        <w:t>hospitales</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color w:val="000000" w:themeColor="text1"/>
          <w:sz w:val="24"/>
          <w:szCs w:val="24"/>
          <w:shd w:val="clear" w:color="auto" w:fill="FFFFFF"/>
        </w:rPr>
        <w:t xml:space="preserve">es su vinculación y compromiso con las funciones esenciales de la universidad: docencia, investigación y extensión. En tal virtud, un Hospital Universitario es un hospital en el que trabajan profesionales de la salud titulados y estudiantes de medicina. Un hospital universitario está vinculado, por convenio, a una universidad. Los estudiantes hacen sus prácticas en el Hospital Universitario con pacientes reales. La enseñanza va desde la medicina general a la medicina especializada, las profesiones paramédicas y los investigadores en ciencias. </w:t>
      </w:r>
    </w:p>
    <w:p w14:paraId="0C4CE15A" w14:textId="77777777" w:rsidR="003455D4" w:rsidRPr="003455D4" w:rsidRDefault="003455D4" w:rsidP="003455D4">
      <w:pPr>
        <w:pStyle w:val="Sinespaciado"/>
        <w:jc w:val="both"/>
        <w:rPr>
          <w:rFonts w:ascii="Arial" w:hAnsi="Arial" w:cs="Arial"/>
          <w:sz w:val="24"/>
          <w:szCs w:val="24"/>
        </w:rPr>
      </w:pPr>
    </w:p>
    <w:p w14:paraId="7C6DDF75" w14:textId="77777777" w:rsidR="003455D4" w:rsidRPr="003455D4" w:rsidRDefault="003455D4" w:rsidP="003455D4">
      <w:pPr>
        <w:pStyle w:val="Sinespaciado"/>
        <w:jc w:val="both"/>
        <w:rPr>
          <w:rFonts w:ascii="Arial" w:hAnsi="Arial" w:cs="Arial"/>
          <w:sz w:val="24"/>
          <w:szCs w:val="24"/>
          <w:lang w:eastAsia="es-CO"/>
        </w:rPr>
      </w:pPr>
      <w:r w:rsidRPr="003455D4">
        <w:rPr>
          <w:rFonts w:ascii="Arial" w:hAnsi="Arial" w:cs="Arial"/>
          <w:sz w:val="24"/>
          <w:szCs w:val="24"/>
          <w:lang w:eastAsia="es-CO"/>
        </w:rPr>
        <w:t>Allí se debe generar conocimiento mediante la investigación y la experiencia práctica de todos los días. Pero lo más importante es que allí los pacientes encuentren la excelencia en la atención médica. Así se conjugan las tres características esenciales del hospital universitario moderno: docencia, investigación y servicio.</w:t>
      </w:r>
    </w:p>
    <w:p w14:paraId="1E227A53" w14:textId="77777777" w:rsidR="003455D4" w:rsidRPr="003455D4" w:rsidRDefault="003455D4" w:rsidP="003455D4">
      <w:pPr>
        <w:pStyle w:val="Sinespaciado"/>
        <w:jc w:val="both"/>
        <w:rPr>
          <w:rFonts w:ascii="Arial" w:hAnsi="Arial" w:cs="Arial"/>
          <w:sz w:val="24"/>
          <w:szCs w:val="24"/>
          <w:lang w:eastAsia="es-CO"/>
        </w:rPr>
      </w:pPr>
    </w:p>
    <w:p w14:paraId="2BBB8E81" w14:textId="77777777" w:rsidR="003455D4" w:rsidRPr="003455D4" w:rsidRDefault="003455D4" w:rsidP="003455D4">
      <w:pPr>
        <w:pStyle w:val="Sinespaciado"/>
        <w:jc w:val="both"/>
        <w:rPr>
          <w:rFonts w:ascii="Arial" w:hAnsi="Arial" w:cs="Arial"/>
          <w:sz w:val="24"/>
          <w:szCs w:val="24"/>
          <w:lang w:eastAsia="es-CO"/>
        </w:rPr>
      </w:pPr>
      <w:r w:rsidRPr="003455D4">
        <w:rPr>
          <w:rFonts w:ascii="Arial" w:hAnsi="Arial" w:cs="Arial"/>
          <w:sz w:val="24"/>
          <w:szCs w:val="24"/>
          <w:lang w:eastAsia="es-CO"/>
        </w:rPr>
        <w:t>Lo que constituye la esencia de un hospital universitario es que su cuerpo médico y científico esté conformado por profesores. Un buen ejemplo es el Hospital Johns Hopkins de Baltimore, Estados Unidos, que es considerado el hospital universitario por excelencia, pues fue allí donde nacieron las residencias para las especializaciones médicas.</w:t>
      </w:r>
    </w:p>
    <w:p w14:paraId="5556C839" w14:textId="77777777" w:rsidR="003455D4" w:rsidRPr="003455D4" w:rsidRDefault="003455D4" w:rsidP="003455D4">
      <w:pPr>
        <w:pStyle w:val="Sinespaciado"/>
        <w:jc w:val="both"/>
        <w:rPr>
          <w:rFonts w:ascii="Arial" w:hAnsi="Arial" w:cs="Arial"/>
          <w:sz w:val="24"/>
          <w:szCs w:val="24"/>
        </w:rPr>
      </w:pPr>
    </w:p>
    <w:p w14:paraId="7D4C18FB"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El Modelo Académico de Hospital Universitario es un arquetipo de relación funcional entre entidades o escuelas universitarias (Departamentos, Facultades, etc.) de salud y una institución hospitalaria, en el marco de las regulaciones legales actuales. Las instituciones formadoras de talento humano en salud, públicas y privadas, son complejas y altamente estructuradas en términos de sus programas, organización y formas de gobierno. A su vez, los hospitales son instituciones complejas en cuyo ámbito se articulan procesos, administración y recursos para generar servicios y productos orientados a la recuperación de la salud de aquellos que enferman y realizar un conjunto de actividades de prevención y promoción de la salud, no sólo como se entienden en el Sistema General de Seguridad Social en Salud – SGSSS-  sino también como un modelo de atención generador de salud. Por tanto, cada uno de estos dos tipos de instituciones tiene fines y campos de acción propios. Pero, al tiempo, para lograr su misión deben contar con ámbitos y escenarios de articulación, en el marco del SGSSS y del sistema educativo.</w:t>
      </w:r>
    </w:p>
    <w:p w14:paraId="6B675310" w14:textId="77777777" w:rsidR="003455D4" w:rsidRPr="003455D4" w:rsidRDefault="003455D4" w:rsidP="003455D4">
      <w:pPr>
        <w:pStyle w:val="Sinespaciado"/>
        <w:jc w:val="both"/>
        <w:rPr>
          <w:rFonts w:ascii="Arial" w:hAnsi="Arial" w:cs="Arial"/>
          <w:sz w:val="24"/>
          <w:szCs w:val="24"/>
        </w:rPr>
      </w:pPr>
    </w:p>
    <w:p w14:paraId="75EA6CA5"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El modelo académico da al hospital su carácter universitario. Por ello, en las condiciones del SGSSS, la organización y estructura organizativa del Hospital Universitario (HU) ha sido concebida desde la misión institucional, conjugando: - Papel social y cultural de la academia-institución de educación superior y modelo de negocios del HU, en condiciones de mercado - Servicios típicamente asistenciales y función académica: docencia, investigación y extensión</w:t>
      </w:r>
      <w:r w:rsidRPr="003455D4">
        <w:rPr>
          <w:rStyle w:val="Refdenotaalpie"/>
          <w:rFonts w:ascii="Arial" w:hAnsi="Arial" w:cs="Arial"/>
          <w:sz w:val="24"/>
          <w:szCs w:val="24"/>
        </w:rPr>
        <w:footnoteReference w:id="1"/>
      </w:r>
      <w:r w:rsidRPr="003455D4">
        <w:rPr>
          <w:rFonts w:ascii="Arial" w:hAnsi="Arial" w:cs="Arial"/>
          <w:sz w:val="24"/>
          <w:szCs w:val="24"/>
        </w:rPr>
        <w:t>.</w:t>
      </w:r>
    </w:p>
    <w:p w14:paraId="3D56DC12" w14:textId="77777777" w:rsidR="003455D4" w:rsidRPr="003455D4" w:rsidRDefault="003455D4" w:rsidP="003455D4">
      <w:pPr>
        <w:pStyle w:val="Sinespaciado"/>
        <w:jc w:val="both"/>
        <w:rPr>
          <w:rFonts w:ascii="Arial" w:hAnsi="Arial" w:cs="Arial"/>
          <w:sz w:val="24"/>
          <w:szCs w:val="24"/>
        </w:rPr>
      </w:pPr>
    </w:p>
    <w:p w14:paraId="48456832" w14:textId="77777777" w:rsidR="003455D4" w:rsidRPr="003455D4" w:rsidRDefault="003455D4" w:rsidP="003455D4">
      <w:pPr>
        <w:pStyle w:val="Sinespaciado"/>
        <w:numPr>
          <w:ilvl w:val="0"/>
          <w:numId w:val="11"/>
        </w:numPr>
        <w:jc w:val="both"/>
        <w:rPr>
          <w:rFonts w:ascii="Arial" w:hAnsi="Arial" w:cs="Arial"/>
          <w:b/>
          <w:sz w:val="24"/>
          <w:szCs w:val="24"/>
        </w:rPr>
      </w:pPr>
      <w:r w:rsidRPr="003455D4">
        <w:rPr>
          <w:rFonts w:ascii="Arial" w:hAnsi="Arial" w:cs="Arial"/>
          <w:b/>
          <w:sz w:val="24"/>
          <w:szCs w:val="24"/>
        </w:rPr>
        <w:t>HOSPITAL UNIVERSITARIO EN COLOMBIA</w:t>
      </w:r>
    </w:p>
    <w:p w14:paraId="29BB0ED9" w14:textId="77777777" w:rsidR="003455D4" w:rsidRPr="003455D4" w:rsidRDefault="003455D4" w:rsidP="003455D4">
      <w:pPr>
        <w:pStyle w:val="Sinespaciado"/>
        <w:jc w:val="both"/>
        <w:rPr>
          <w:rFonts w:ascii="Arial" w:hAnsi="Arial" w:cs="Arial"/>
          <w:sz w:val="24"/>
          <w:szCs w:val="24"/>
        </w:rPr>
      </w:pPr>
    </w:p>
    <w:p w14:paraId="083555A8"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En el antiguo Sistema Nacional de Salud-SNS la figura del Hospital Universitario era plenamente reconocida, en términos reales y legales, como centro de máxima tecnología y cabeza de una región. Con la Ley 100 de 1993 desapareció la figura legal del Hospital Universitario y se requirieron 14 años de transformación, de crisis y avances de los hospitales, para recuperar el marco legal que regula de manera específica aquel tipo de instituciones. La Ley define el Hospital Universitario como una institución habilitada y acreditada, de enseñanza y práctica, con funciones de formación, investigación y extensión, que cuenta con convenios docencia-servicio y opera como un centro de referencia para redes de servicios.</w:t>
      </w:r>
    </w:p>
    <w:p w14:paraId="0123B1B4" w14:textId="77777777" w:rsidR="003455D4" w:rsidRPr="003455D4" w:rsidRDefault="003455D4" w:rsidP="003455D4">
      <w:pPr>
        <w:pStyle w:val="Sinespaciado"/>
        <w:jc w:val="both"/>
        <w:rPr>
          <w:rFonts w:ascii="Arial" w:hAnsi="Arial" w:cs="Arial"/>
          <w:sz w:val="24"/>
          <w:szCs w:val="24"/>
          <w:shd w:val="clear" w:color="auto" w:fill="FFFFFF"/>
        </w:rPr>
      </w:pPr>
    </w:p>
    <w:p w14:paraId="5164E52F"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La Ley 1438 de 2011 en su Artículo 100, estableció los requisitos que debe cumplir un hospital para poder denominarse universitario a partir del primero de enero de 2016. Entre ellos se destaca el que no sólo debe estar habilitado sino también acreditado de acuerdo con el Sistema de Garantía de Calidad. Igualmente, la Resolución 03409 de 2012 proferida por el Ministerio de Salud y Protección Social, define cuales son los documentos que se deben presentar ante la Comisión Intersectorial para el Talento Humano en Salud, para acreditar los requisitos exigidos en dicha ley.</w:t>
      </w:r>
    </w:p>
    <w:p w14:paraId="26B92F04" w14:textId="77777777" w:rsidR="003455D4" w:rsidRPr="003455D4" w:rsidRDefault="003455D4" w:rsidP="003455D4">
      <w:pPr>
        <w:pStyle w:val="Sinespaciado"/>
        <w:jc w:val="both"/>
        <w:rPr>
          <w:rFonts w:ascii="Arial" w:hAnsi="Arial" w:cs="Arial"/>
          <w:sz w:val="24"/>
          <w:szCs w:val="24"/>
          <w:shd w:val="clear" w:color="auto" w:fill="FFFFFF"/>
        </w:rPr>
      </w:pPr>
    </w:p>
    <w:p w14:paraId="294D83D2"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Vale la pena recordar que en Colombia existen 10.231 instituciones prestadoras de servicios de salud de naturaleza pública, privadas y mixtas; de las cuales 26 se encuentran acreditas y un total a nivel nacional de 956 Empresas Sociales del Estado, de las cuales solo 9 están acreditadas</w:t>
      </w:r>
      <w:r w:rsidRPr="003455D4">
        <w:rPr>
          <w:rStyle w:val="Refdenotaalpie"/>
          <w:rFonts w:ascii="Arial" w:hAnsi="Arial" w:cs="Arial"/>
          <w:sz w:val="24"/>
          <w:szCs w:val="24"/>
          <w:shd w:val="clear" w:color="auto" w:fill="FFFFFF"/>
        </w:rPr>
        <w:footnoteReference w:id="2"/>
      </w:r>
      <w:r w:rsidRPr="003455D4">
        <w:rPr>
          <w:rFonts w:ascii="Arial" w:hAnsi="Arial" w:cs="Arial"/>
          <w:sz w:val="24"/>
          <w:szCs w:val="24"/>
          <w:shd w:val="clear" w:color="auto" w:fill="FFFFFF"/>
        </w:rPr>
        <w:t xml:space="preserve">, lo que ello implica, entre otras </w:t>
      </w:r>
      <w:r w:rsidRPr="003455D4">
        <w:rPr>
          <w:rFonts w:ascii="Arial" w:hAnsi="Arial" w:cs="Arial"/>
          <w:sz w:val="24"/>
          <w:szCs w:val="24"/>
          <w:shd w:val="clear" w:color="auto" w:fill="FFFFFF"/>
        </w:rPr>
        <w:lastRenderedPageBreak/>
        <w:t>cosas, demostrar niveles superiores de calidad y garantizar una mayor seguridad en los procesos de atención a los pacientes, que le permita formar a sus médicos y especialistas con los más altos estándares, tecnología avanzada y disponiendo de los recursos necesarios para realizar investigación y generar conocimiento.</w:t>
      </w:r>
    </w:p>
    <w:p w14:paraId="1DC6E130" w14:textId="77777777" w:rsidR="003455D4" w:rsidRPr="003455D4" w:rsidRDefault="003455D4" w:rsidP="003455D4">
      <w:pPr>
        <w:pStyle w:val="Sinespaciado"/>
        <w:jc w:val="both"/>
        <w:rPr>
          <w:rFonts w:ascii="Arial" w:hAnsi="Arial" w:cs="Arial"/>
          <w:sz w:val="24"/>
          <w:szCs w:val="24"/>
        </w:rPr>
      </w:pPr>
    </w:p>
    <w:p w14:paraId="71B9B65E" w14:textId="77777777" w:rsidR="003455D4" w:rsidRPr="003455D4" w:rsidRDefault="003455D4" w:rsidP="003455D4">
      <w:pPr>
        <w:pStyle w:val="Sinespaciado"/>
        <w:jc w:val="both"/>
        <w:rPr>
          <w:rFonts w:ascii="Arial" w:hAnsi="Arial" w:cs="Arial"/>
          <w:sz w:val="24"/>
          <w:szCs w:val="24"/>
          <w:lang w:eastAsia="es-CO"/>
        </w:rPr>
      </w:pPr>
      <w:r w:rsidRPr="003455D4">
        <w:rPr>
          <w:rFonts w:ascii="Arial" w:hAnsi="Arial" w:cs="Arial"/>
          <w:sz w:val="24"/>
          <w:szCs w:val="24"/>
          <w:lang w:eastAsia="es-CO"/>
        </w:rPr>
        <w:t>El paradigma de hospital universitario en el imaginario colombiano es el desaparecido Hospital San Juan de Dios de Bogotá, porque en él se formaron generaciones de médicos y constituyó la verdadera escuela médica nacional. Sin embargo, debe recalcarse también la importancia del Hospital San Vicente de Paúl de Medellín, pionero, entre otras cosas, de los trasplantes de órganos en nuestro medio y de algunas técnicas quirúrgicas a nivel mundial.</w:t>
      </w:r>
      <w:r w:rsidRPr="003455D4">
        <w:rPr>
          <w:rStyle w:val="Refdenotaalpie"/>
          <w:rFonts w:ascii="Arial" w:eastAsia="Times New Roman" w:hAnsi="Arial" w:cs="Arial"/>
          <w:color w:val="333333"/>
          <w:sz w:val="24"/>
          <w:szCs w:val="24"/>
          <w:lang w:eastAsia="es-CO"/>
        </w:rPr>
        <w:footnoteReference w:id="3"/>
      </w:r>
    </w:p>
    <w:p w14:paraId="7C961C5F" w14:textId="77777777" w:rsidR="003455D4" w:rsidRPr="003455D4" w:rsidRDefault="003455D4" w:rsidP="003455D4">
      <w:pPr>
        <w:pStyle w:val="Sinespaciado"/>
        <w:jc w:val="both"/>
        <w:rPr>
          <w:rFonts w:ascii="Arial" w:hAnsi="Arial" w:cs="Arial"/>
          <w:sz w:val="24"/>
          <w:szCs w:val="24"/>
        </w:rPr>
      </w:pPr>
    </w:p>
    <w:p w14:paraId="25CB5BD4"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En Colombia hay instituciones que son dignas exponentes del hospital universitario moderno, entre ellas se pueden mencionar: el Hospital Universitario de la Fundación Santa Fe de Bogotá, los hospitales San Ignacio y San José en Bogotá, el Evaristo García, la Fundación Valle del Lili en Cali y el San Vicente de Paúl de Medellín.</w:t>
      </w:r>
    </w:p>
    <w:p w14:paraId="058E9C7A" w14:textId="77777777" w:rsidR="003455D4" w:rsidRPr="003455D4" w:rsidRDefault="003455D4" w:rsidP="003455D4">
      <w:pPr>
        <w:pStyle w:val="Sinespaciado"/>
        <w:jc w:val="both"/>
        <w:rPr>
          <w:rFonts w:ascii="Arial" w:hAnsi="Arial" w:cs="Arial"/>
          <w:sz w:val="24"/>
          <w:szCs w:val="24"/>
        </w:rPr>
      </w:pPr>
    </w:p>
    <w:p w14:paraId="4B159A3C" w14:textId="77777777" w:rsidR="003455D4" w:rsidRPr="003455D4" w:rsidRDefault="003455D4" w:rsidP="003455D4">
      <w:pPr>
        <w:pStyle w:val="Sinespaciado"/>
        <w:numPr>
          <w:ilvl w:val="0"/>
          <w:numId w:val="11"/>
        </w:numPr>
        <w:jc w:val="both"/>
        <w:rPr>
          <w:rFonts w:ascii="Arial" w:hAnsi="Arial" w:cs="Arial"/>
          <w:b/>
          <w:sz w:val="24"/>
          <w:szCs w:val="24"/>
        </w:rPr>
      </w:pPr>
      <w:r w:rsidRPr="003455D4">
        <w:rPr>
          <w:rFonts w:ascii="Arial" w:hAnsi="Arial" w:cs="Arial"/>
          <w:b/>
          <w:sz w:val="24"/>
          <w:szCs w:val="24"/>
        </w:rPr>
        <w:t>E.S.E. CENTRO DERMATOLOGICO “FEDERICO LLERAS ACOSTA”</w:t>
      </w:r>
    </w:p>
    <w:p w14:paraId="16CAC631" w14:textId="77777777" w:rsidR="003455D4" w:rsidRPr="003455D4" w:rsidRDefault="003455D4" w:rsidP="003455D4">
      <w:pPr>
        <w:pStyle w:val="Sinespaciado"/>
        <w:jc w:val="both"/>
        <w:rPr>
          <w:rFonts w:ascii="Arial" w:hAnsi="Arial" w:cs="Arial"/>
          <w:b/>
          <w:sz w:val="24"/>
          <w:szCs w:val="24"/>
        </w:rPr>
      </w:pPr>
    </w:p>
    <w:p w14:paraId="7C2209D5"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La misión de la E.S.E. Centro Dermatológico “Federico Lleras Acosta”, es “Brindar, con calidad humana y seguridad, servicios especializados en dermatología,  realizar formación, educación e investigación en las áreas de su competencia, asesorar al Gobierno Nacional en la planeación y ejecución de estrategias para la promoción de la salud, la prevención y el control de las patologías cutáneas, en el marco de la responsabilidad social. Asimismo, su visión es la de ser líder en servicios asistenciales como modelo público de excelencia y con proyección a nivel internacional, busca formar integralmente talento humano de alto nivel científico, generador de conocimiento, para contribuir a la promoción, prevención y recuperación de la salud cutánea, en procura de mejorar la calidad de vida del ser humano.</w:t>
      </w:r>
    </w:p>
    <w:p w14:paraId="40E02DE2" w14:textId="77777777" w:rsidR="003455D4" w:rsidRPr="003455D4" w:rsidRDefault="003455D4" w:rsidP="003455D4">
      <w:pPr>
        <w:pStyle w:val="Sinespaciado"/>
        <w:jc w:val="both"/>
        <w:rPr>
          <w:rFonts w:ascii="Arial" w:hAnsi="Arial" w:cs="Arial"/>
          <w:sz w:val="24"/>
          <w:szCs w:val="24"/>
          <w:shd w:val="clear" w:color="auto" w:fill="FFFFFF"/>
        </w:rPr>
      </w:pPr>
    </w:p>
    <w:p w14:paraId="734D1A87"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shd w:val="clear" w:color="auto" w:fill="FFFFFF"/>
        </w:rPr>
        <w:t xml:space="preserve">EL </w:t>
      </w:r>
      <w:r w:rsidRPr="003455D4">
        <w:rPr>
          <w:rFonts w:ascii="Arial" w:hAnsi="Arial" w:cs="Arial"/>
          <w:sz w:val="24"/>
          <w:szCs w:val="24"/>
        </w:rPr>
        <w:t>Centro Dermatológico “Federico Lleras Acosta” se remonta a su creación desde el 16 de agosto de 1934, emergiendo primero como el Laboratorio Central de Investigaciones de la Lepra, bajo la dirección del Profesor Federico Lleras Acosta. En el año de 1938 se inaugura como Instituto de Investigación Médica. En 1960 se crea el Instituto Nacional de Salud y se incorpora al mismo el Instituto Federico Lleras Acosta, incoándose su transformación de la Entidad en Instituto de Dermatología. En 1964 en la Ley General de Presupuesto, se cambia la denominación de la Institución por la de Centro Dermatológico Federico Lleras Acosta</w:t>
      </w:r>
      <w:r w:rsidRPr="003455D4">
        <w:rPr>
          <w:rStyle w:val="Refdenotaalpie"/>
          <w:rFonts w:ascii="Arial" w:hAnsi="Arial" w:cs="Arial"/>
          <w:sz w:val="24"/>
          <w:szCs w:val="24"/>
        </w:rPr>
        <w:footnoteReference w:id="4"/>
      </w:r>
      <w:r w:rsidRPr="003455D4">
        <w:rPr>
          <w:rFonts w:ascii="Arial" w:hAnsi="Arial" w:cs="Arial"/>
          <w:sz w:val="24"/>
          <w:szCs w:val="24"/>
        </w:rPr>
        <w:t>.</w:t>
      </w:r>
    </w:p>
    <w:p w14:paraId="6FFFAEAB" w14:textId="77777777" w:rsidR="003455D4" w:rsidRPr="003455D4" w:rsidRDefault="003455D4" w:rsidP="003455D4">
      <w:pPr>
        <w:pStyle w:val="Sinespaciado"/>
        <w:jc w:val="both"/>
        <w:rPr>
          <w:rFonts w:ascii="Arial" w:hAnsi="Arial" w:cs="Arial"/>
          <w:sz w:val="24"/>
          <w:szCs w:val="24"/>
        </w:rPr>
      </w:pPr>
    </w:p>
    <w:p w14:paraId="3EDCB940"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Mediante convenio firmado en el año 1978 entre el Ministerio de Salud y el Hospital Santa Clara, este hospital empieza a administrar el Centro Dermatológico Federico Lleras Acosta. El 31 de diciembre de 1984 se pone fin al convenio entre el Hospital Santa Clara y el Ministerio de Salud. La Ley 10 de 1990 incorpora al Centro Dermatológico Federico Lleras Acosta, a la administración central del Ministerio de Salud. En agosto de 1993 mediante el artículo 36 de la Ley 60, el Centro Dermatológico Federico Lleras Acosta se organiza como Unidad Administrativa Especial adscrita al Ministerio de Salud, sin personería jurídica, con autonomía administrativa y patrimonio propio.</w:t>
      </w:r>
    </w:p>
    <w:p w14:paraId="34BBB214" w14:textId="77777777" w:rsidR="003455D4" w:rsidRPr="003455D4" w:rsidRDefault="003455D4" w:rsidP="003455D4">
      <w:pPr>
        <w:pStyle w:val="Sinespaciado"/>
        <w:jc w:val="both"/>
        <w:rPr>
          <w:rFonts w:ascii="Arial" w:hAnsi="Arial" w:cs="Arial"/>
          <w:sz w:val="24"/>
          <w:szCs w:val="24"/>
        </w:rPr>
      </w:pPr>
    </w:p>
    <w:p w14:paraId="1FAB7D56" w14:textId="77777777" w:rsidR="003455D4" w:rsidRPr="003455D4" w:rsidRDefault="003455D4" w:rsidP="003455D4">
      <w:pPr>
        <w:pStyle w:val="Sinespaciado"/>
        <w:jc w:val="both"/>
        <w:rPr>
          <w:rFonts w:ascii="Arial" w:hAnsi="Arial" w:cs="Arial"/>
          <w:sz w:val="24"/>
          <w:szCs w:val="24"/>
        </w:rPr>
      </w:pPr>
      <w:r w:rsidRPr="003455D4">
        <w:rPr>
          <w:rFonts w:ascii="Arial" w:hAnsi="Arial" w:cs="Arial"/>
          <w:bCs/>
          <w:sz w:val="24"/>
          <w:szCs w:val="24"/>
        </w:rPr>
        <w:t xml:space="preserve">Mediante el Decreto 1257 de 1994, </w:t>
      </w:r>
      <w:r w:rsidRPr="003455D4">
        <w:rPr>
          <w:rFonts w:ascii="Arial" w:hAnsi="Arial" w:cs="Arial"/>
          <w:sz w:val="24"/>
          <w:szCs w:val="24"/>
        </w:rPr>
        <w:t>se transforma la Unidad Administrativa Especial Centro Dermatológico Federico Lleras Acosta en Empresa Social del Estado del orden Nacional, el Decreto dispone que el Centro es una entidad consultiva del Ministerio de Salud, cuyo objetivo fundamental es prestar asistencia médica, propiciar y contribuir con la docencia en el campo de su competencia y realizar investigación científica en patologías dermatológicas con énfasis en lepra, leishmaniasis y otras enfermedades tropicales.</w:t>
      </w:r>
    </w:p>
    <w:p w14:paraId="10F41E71" w14:textId="77777777" w:rsidR="003455D4" w:rsidRPr="003455D4" w:rsidRDefault="003455D4" w:rsidP="003455D4">
      <w:pPr>
        <w:pStyle w:val="Sinespaciado"/>
        <w:jc w:val="both"/>
        <w:rPr>
          <w:rFonts w:ascii="Arial" w:hAnsi="Arial" w:cs="Arial"/>
          <w:sz w:val="24"/>
          <w:szCs w:val="24"/>
        </w:rPr>
      </w:pPr>
    </w:p>
    <w:p w14:paraId="0040927F"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Después de sesenta años de dependencia, el Instituto se abre a una gestión propia, con el reto de liderar, rediseñar y poner en marcha procesos administrativos, financieros, asistenciales y de formación integral del talento humano. Se confía sin vacilación en que en la mentalidad de cada persona está la fuerza para el cambio, que ella puede gestar su propia realización, que es posible servir, aportar al conocimiento y participar creativamente en medio del cambio y la incertidumbre. Las herramientas para alcanzar los cometidos, son la Plataforma Estratégica, el Manual de Funciones por cargo, el Plan de Gestión Institucional y el Plan Operativo Anual por dependencias. A la vez, se establece un sistema tarifario, se inicia el proceso de facturación, se profesionaliza el personal y se humaniza su accionar. También se vinculan empresas especializadas en los servicios de vigilancia, manejo de desechos hospitalarios, mantenimiento y aseo. Se sensibiliza al personal para la adopción del Sistema de Control Interno como un mecanismo de autocontrol y mejora de los procesos.</w:t>
      </w:r>
    </w:p>
    <w:p w14:paraId="4840C384" w14:textId="77777777" w:rsidR="003455D4" w:rsidRPr="003455D4" w:rsidRDefault="003455D4" w:rsidP="003455D4">
      <w:pPr>
        <w:pStyle w:val="Sinespaciado"/>
        <w:jc w:val="both"/>
        <w:rPr>
          <w:rFonts w:ascii="Arial" w:hAnsi="Arial" w:cs="Arial"/>
          <w:sz w:val="24"/>
          <w:szCs w:val="24"/>
        </w:rPr>
      </w:pPr>
    </w:p>
    <w:p w14:paraId="77996D54"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 xml:space="preserve">Con una visión arquitectónica que armoniza la funcionalidad, la estética y la conservación del patrimonio, se comienza la reconstrucción de la planta física, el equipamiento tecnológico y se inicia la sistematización y automatización de los procesos. Se dan los primeros pasos para la reestructuración de planes y programas de formación a nivel de pre y postgrado, buscando educar al estudiante con una nueva concepción de su entorno y de su compromiso con la sociedad, que junto con la escuela de líderes, forman los pilares del Proyecto Pedagógico Institucional. Igualmente se pone en ejecución el plan de desarrollo del área de investigación dermatológica iniciándose el fomento de la capacidad investigativa, base para la generación de una nueva cultura. </w:t>
      </w:r>
    </w:p>
    <w:p w14:paraId="54041797" w14:textId="77777777" w:rsidR="003455D4" w:rsidRPr="003455D4" w:rsidRDefault="003455D4" w:rsidP="003455D4">
      <w:pPr>
        <w:pStyle w:val="Sinespaciado"/>
        <w:jc w:val="both"/>
        <w:rPr>
          <w:rFonts w:ascii="Arial" w:hAnsi="Arial" w:cs="Arial"/>
          <w:sz w:val="24"/>
          <w:szCs w:val="24"/>
        </w:rPr>
      </w:pPr>
    </w:p>
    <w:p w14:paraId="3C09E13C"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Se consolida en la práctica un modelo de Empresa Social del Estado viable a través de una gestión reconocida por la comunidad en general y por diferentes instancias. En el año 2000 se realiza el primer ejercicio pedagógico de evaluación institucional general utilizando la metodología del Premio Calidad Salud Colombia obteniéndose una Mención de Reconocimiento. También en este año se obtiene Mención de Honor del Banco de Éxitos de la Presidencia de la República – Registro de Experiencias Exitosas al “Proyecto de Modernización del Centro Dermatológico Federico Lleras Acosta – E.S.E”. En el año 2001 se obtiene: - la Categoría Bronce en el Premio Calidad Salud Colombia 2001 y un - Reconocimiento al Aporte Científico de City TV y El Tiempo. En el año 2002 se recibe Mención de Honor del Banco de Éxitos de la Presidencia de la República – Registro de Experiencias Exitosas por el “Sistema de Información y Atención al Usuario una Herramienta de Gestión”.</w:t>
      </w:r>
    </w:p>
    <w:p w14:paraId="62128B6B" w14:textId="77777777" w:rsidR="003455D4" w:rsidRPr="003455D4" w:rsidRDefault="003455D4" w:rsidP="003455D4">
      <w:pPr>
        <w:pStyle w:val="Sinespaciado"/>
        <w:jc w:val="both"/>
        <w:rPr>
          <w:rFonts w:ascii="Arial" w:hAnsi="Arial" w:cs="Arial"/>
          <w:sz w:val="24"/>
          <w:szCs w:val="24"/>
        </w:rPr>
      </w:pPr>
    </w:p>
    <w:p w14:paraId="7C7B72CA"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Se realiza el alineamiento e integración del Plan de Desarrollo Administrativo Sectorial, el Plan indicativo del DNP (Sinergia) y el Plan Maestro (Plan Operativo Anual por Áreas y Funcionarios -POA). Se lleva a cabo un análisis del entorno económico, social, político, jurídico y administrativo, como base para la formulación del Plan Quinquenal de Desarrollo. Se implantan la Gerencia por Procesos y la Gerencia por Proyectos y se intensifican las acciones de Mercadeo Externo.</w:t>
      </w:r>
    </w:p>
    <w:p w14:paraId="26EFB74E" w14:textId="77777777" w:rsidR="003455D4" w:rsidRPr="003455D4" w:rsidRDefault="003455D4" w:rsidP="003455D4">
      <w:pPr>
        <w:pStyle w:val="Sinespaciado"/>
        <w:jc w:val="both"/>
        <w:rPr>
          <w:rFonts w:ascii="Arial" w:hAnsi="Arial" w:cs="Arial"/>
          <w:sz w:val="24"/>
          <w:szCs w:val="24"/>
        </w:rPr>
      </w:pPr>
    </w:p>
    <w:p w14:paraId="5557F1FE"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En el año de 2005 la E.S.E: Centro Dermatológico Federico Lleras Acosta, reafirma su compromiso con la calidad de vida y con la ciencia, obteniendo la certificación ISO 9000: versión 2000 del Sistema de Gestión de la Calidad, se afianzaron las estrategias del programa en “En Pro de la Caricia” por medio de una emisión semanal del Magazín TV “Escrito en la Piel” y se dio Inició al proyecto Simbad el Marino por los Siete Mares de la Piel. El grupo de Dermatología tropical fue reconocido como grupo de investigación por COLCIENCIAS. Por segundo año consecutivo obtuvieron la calificación A11 De la auditoría integral de la Contraloría General de la Republica. Un año después obtuvieron el reconocimiento a sus dos grupos de investigación por Colciencias. Así se dio inicio al proceso de autoacreditación y acreditación en estándares para servicios ambulatorios.</w:t>
      </w:r>
    </w:p>
    <w:p w14:paraId="29EB8221"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 xml:space="preserve">          </w:t>
      </w:r>
      <w:r w:rsidRPr="003455D4">
        <w:rPr>
          <w:rFonts w:ascii="Arial" w:hAnsi="Arial" w:cs="Arial"/>
          <w:sz w:val="24"/>
          <w:szCs w:val="24"/>
        </w:rPr>
        <w:tab/>
      </w:r>
    </w:p>
    <w:p w14:paraId="4AEBF232"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 xml:space="preserve">Para continuar con el proceso de Calidad, el Instituto presentó su autoevalución ante el ICONTEC para obtener la Acreditación a sus servicios Ambulatorios. Los resultados no se hicieron esperar y en enero de  2005 el Instituto se convirtió en la primera IPS Ambulatoria del País que recibe dicha distinción. Se obtuvo la recertificación ISO 9001:2000 durante el mes de mayo. </w:t>
      </w:r>
    </w:p>
    <w:p w14:paraId="58B74992" w14:textId="77777777" w:rsidR="003455D4" w:rsidRPr="003455D4" w:rsidRDefault="003455D4" w:rsidP="003455D4">
      <w:pPr>
        <w:pStyle w:val="Sinespaciado"/>
        <w:jc w:val="both"/>
        <w:rPr>
          <w:rFonts w:ascii="Arial" w:hAnsi="Arial" w:cs="Arial"/>
          <w:sz w:val="24"/>
          <w:szCs w:val="24"/>
          <w:lang w:val="es-ES"/>
        </w:rPr>
      </w:pPr>
    </w:p>
    <w:p w14:paraId="0A8E44FA"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 xml:space="preserve">Durante el segundo semestre del año 2005, el Centro Dermatológico recibe la visita del International Society Quality ISQUA en Health Care Inc. como parte del proceso de acreditación del Instituto Colombiano de Normas Técnicas ICONTEC. </w:t>
      </w:r>
    </w:p>
    <w:p w14:paraId="0EF8E39F" w14:textId="77777777" w:rsidR="003455D4" w:rsidRPr="003455D4" w:rsidRDefault="003455D4" w:rsidP="003455D4">
      <w:pPr>
        <w:pStyle w:val="Sinespaciado"/>
        <w:jc w:val="both"/>
        <w:rPr>
          <w:rFonts w:ascii="Arial" w:hAnsi="Arial" w:cs="Arial"/>
          <w:sz w:val="24"/>
          <w:szCs w:val="24"/>
          <w:lang w:val="es-ES"/>
        </w:rPr>
      </w:pPr>
    </w:p>
    <w:p w14:paraId="7D40F218"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 xml:space="preserve">En el 2009 se da la apertura universitaria ingresando con convenios docencia-servicio la Universidad CES, la Universidad Nacional y la Universidad del Rosario, y se fortalecen las relaciones con la Universidad Militar Nueva Granada, la Fundación Ciencias de la Salud, y el Colegio Mayor de Cundinamarca. El programa de postgrado en dermatología se retoma en asocio con la Universidad CES de Medellín, a partir de agosto, y en octubre se seleccionan los primeros dos residentes, entre casi 100 aspirantes que se presentaron a la convocatoria. </w:t>
      </w:r>
    </w:p>
    <w:p w14:paraId="3F9490C8" w14:textId="77777777" w:rsidR="003455D4" w:rsidRPr="003455D4" w:rsidRDefault="003455D4" w:rsidP="003455D4">
      <w:pPr>
        <w:pStyle w:val="Sinespaciado"/>
        <w:jc w:val="both"/>
        <w:rPr>
          <w:rFonts w:ascii="Arial" w:hAnsi="Arial" w:cs="Arial"/>
          <w:sz w:val="24"/>
          <w:szCs w:val="24"/>
        </w:rPr>
      </w:pPr>
    </w:p>
    <w:p w14:paraId="4183317B"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 xml:space="preserve">El Presidente de la República expidió, con fecha 18 de enero de 2010, los decretos 071 y 072 que aprueban la reestructuración de la planta de personal y la modificación de la estructura orgánica del Centro Dermatológico Federico Lleras Acosta.  Estos Decretos modernizan y simplifican la estructura, y la armonizan con la actual del Estado, facilitando la gobernabilidad y la contratación de un mayor número de dermatólogos para las áreas misionales.  </w:t>
      </w:r>
    </w:p>
    <w:p w14:paraId="610E19F1" w14:textId="77777777" w:rsidR="003455D4" w:rsidRPr="003455D4" w:rsidRDefault="003455D4" w:rsidP="003455D4">
      <w:pPr>
        <w:pStyle w:val="Sinespaciado"/>
        <w:jc w:val="both"/>
        <w:rPr>
          <w:rFonts w:ascii="Arial" w:hAnsi="Arial" w:cs="Arial"/>
          <w:sz w:val="24"/>
          <w:szCs w:val="24"/>
          <w:lang w:val="es-MX"/>
        </w:rPr>
      </w:pPr>
    </w:p>
    <w:p w14:paraId="75061FB8" w14:textId="77777777" w:rsidR="003455D4" w:rsidRPr="003455D4" w:rsidRDefault="003455D4" w:rsidP="003455D4">
      <w:pPr>
        <w:pStyle w:val="Sinespaciado"/>
        <w:jc w:val="both"/>
        <w:rPr>
          <w:rFonts w:ascii="Arial" w:hAnsi="Arial" w:cs="Arial"/>
          <w:bCs/>
          <w:sz w:val="24"/>
          <w:szCs w:val="24"/>
        </w:rPr>
      </w:pPr>
      <w:r w:rsidRPr="003455D4">
        <w:rPr>
          <w:rFonts w:ascii="Arial" w:hAnsi="Arial" w:cs="Arial"/>
          <w:sz w:val="24"/>
          <w:szCs w:val="24"/>
          <w:lang w:val="es-MX"/>
        </w:rPr>
        <w:t xml:space="preserve">En el año 2010 el Ministerio de Educación Nacional realiza dos visitas de inspección a la Institución, durante la vigencia, como campo de práctica de residentes en dermatología, pregrado y otras especialidades, generándose concepto de favorabilidad educativa y el otorgamiento de 42 cupos para docentes, según la capacidad instalada.  De igual forma se aprueba el desarrollo de un programa de postgrado en el Centro, en asocio a la Fundación Universitaria Sanitas. </w:t>
      </w:r>
      <w:r w:rsidRPr="003455D4">
        <w:rPr>
          <w:rFonts w:ascii="Arial" w:hAnsi="Arial" w:cs="Arial"/>
          <w:bCs/>
          <w:sz w:val="24"/>
          <w:szCs w:val="24"/>
        </w:rPr>
        <w:t>La Institución ocupó el puesto 17, entre un total de 161 entidades públicas encuestadas por el Departamento Nacional de Estadísticas y el primer puesto en el sector salud, en lo referente a “Ambiente Institucional”.  Por su parte en “Desempeño Institucional” ocupa el puesto 15, y el primer puesto en el sector salud.  Esta “Encuesta sobre Ambiente y Desempeño Institucional” mide la percepción de los trabajadores del sector público, en temas como: credibilidad en las políticas, suficiencia de recursos y previsibilidad, gestión de resultados y prácticas irregulares.</w:t>
      </w:r>
    </w:p>
    <w:p w14:paraId="06FBC8A3" w14:textId="77777777" w:rsidR="003455D4" w:rsidRPr="003455D4" w:rsidRDefault="003455D4" w:rsidP="003455D4">
      <w:pPr>
        <w:pStyle w:val="Sinespaciado"/>
        <w:jc w:val="both"/>
        <w:rPr>
          <w:rFonts w:ascii="Arial" w:hAnsi="Arial" w:cs="Arial"/>
          <w:sz w:val="24"/>
          <w:szCs w:val="24"/>
          <w:lang w:val="es-MX"/>
        </w:rPr>
      </w:pPr>
    </w:p>
    <w:p w14:paraId="044CD32F"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El INVIMA mediante Resolución No. 39456, del 1 de diciembre de 2010, otorgó la certificación en Buenas Prácticas Clínicas (Good Clinical Practices - GPCs) al Centro Dermatológico Federico Lleras Acosta ESE, en el marco de la resolución 2378 de 2008 del Ministerio de la Protección Social, siendo la segunda entidad en salud en recibir tal certificación y la primera del sector estatal colombiano.</w:t>
      </w:r>
    </w:p>
    <w:p w14:paraId="124E6DDF" w14:textId="77777777" w:rsidR="003455D4" w:rsidRPr="003455D4" w:rsidRDefault="003455D4" w:rsidP="003455D4">
      <w:pPr>
        <w:pStyle w:val="Sinespaciado"/>
        <w:jc w:val="both"/>
        <w:rPr>
          <w:rFonts w:ascii="Arial" w:hAnsi="Arial" w:cs="Arial"/>
          <w:sz w:val="24"/>
          <w:szCs w:val="24"/>
          <w:lang w:val="es-MX"/>
        </w:rPr>
      </w:pPr>
    </w:p>
    <w:p w14:paraId="65D9B58A"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La Junta de Acreditación en Salud en su sesión del 31 de enero de 2012, ratificada por el Consejo Directivo del ICONTEC, una vez analizado el informe de visita de evaluación de otorgamiento para el segundo ciclo de acreditación y con base en lo establecido en el Decreto 1011 y la Resolución 1445 del 2006, aprueba mantener la categoría de Institución Acreditada a la E.S.E. Centro Dermatológico Federico Lleras Acosta.</w:t>
      </w:r>
    </w:p>
    <w:p w14:paraId="6C164B71" w14:textId="77777777" w:rsidR="003455D4" w:rsidRPr="003455D4" w:rsidRDefault="003455D4" w:rsidP="003455D4">
      <w:pPr>
        <w:pStyle w:val="Sinespaciado"/>
        <w:jc w:val="both"/>
        <w:rPr>
          <w:rFonts w:ascii="Arial" w:hAnsi="Arial" w:cs="Arial"/>
          <w:sz w:val="24"/>
          <w:szCs w:val="24"/>
          <w:lang w:val="es-MX"/>
        </w:rPr>
      </w:pPr>
    </w:p>
    <w:p w14:paraId="2E5925DD"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 xml:space="preserve">El Ministerio de Salud y Protección Social, mediante resolución No. 258 de 2012, autoriza al Centro para el retiro de prótesis o implantes mamarios tipo PIP (poly implant prothese). El servicio es totalmente gratuito para la ciudadanía. </w:t>
      </w:r>
    </w:p>
    <w:p w14:paraId="2D0E53D9" w14:textId="77777777" w:rsidR="003455D4" w:rsidRPr="003455D4" w:rsidRDefault="003455D4" w:rsidP="003455D4">
      <w:pPr>
        <w:pStyle w:val="Sinespaciado"/>
        <w:jc w:val="both"/>
        <w:rPr>
          <w:rFonts w:ascii="Arial" w:hAnsi="Arial" w:cs="Arial"/>
          <w:sz w:val="24"/>
          <w:szCs w:val="24"/>
          <w:lang w:val="es-MX"/>
        </w:rPr>
      </w:pPr>
    </w:p>
    <w:p w14:paraId="19B36707"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El Centro se ubicó en el puesto sexto (6º.) del total de entidades públicas del nivel nacional, que son 295, con la mejor calificación en el informe de control interno contable, 2012, según la Contaduría General de la Nación.</w:t>
      </w:r>
    </w:p>
    <w:p w14:paraId="12843E0E" w14:textId="77777777" w:rsidR="003455D4" w:rsidRPr="003455D4" w:rsidRDefault="003455D4" w:rsidP="003455D4">
      <w:pPr>
        <w:pStyle w:val="Sinespaciado"/>
        <w:jc w:val="both"/>
        <w:rPr>
          <w:rFonts w:ascii="Arial" w:hAnsi="Arial" w:cs="Arial"/>
          <w:sz w:val="24"/>
          <w:szCs w:val="24"/>
          <w:lang w:val="es-MX"/>
        </w:rPr>
      </w:pPr>
    </w:p>
    <w:p w14:paraId="764D4FA3"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El 16 de agosto de 2014 cumplió la Institución ochenta años de servicio a la comunidad y la Comisión Intersectorial para el Talento Humano en Salud, conformada por los Ministerios de Salud y Protección Social y de Educación Nacional, según el Acuerdo No. 00267 del 25 julio de 2014, otorgan a la E.S.E. Centro Dermatológico “Federico Lleras Acosta” el galardón de Hospital Universitario, luego de cumplidos los requisitos exigidos por la Ley 1438 de 2011. De tal manera, el Hospital Dermatológico se convierte así en la primera IPS pública en alcanzar esta certificación académico-asistencial y en la cuarta entidad sanitaria en el país, luego de la Fundación Cardiovascular de Colombia (Bucaramanga), Fundación Santa Fe (Bogotá) Hospital Pablo Tobón Uribe (Medellín), Instituto de Ortopedia Infantil Roosevelt y la Fundación Cardio Infantil, por lo que la Junta Directiva del Centro decide por unanimidad autorizar a la Dirección General adelantar los trámites necesarios para cambiar la denominación del Centro en “Hospital Universitario Centro Dermatológico Federico Lleras Acosta E.S.E.</w:t>
      </w:r>
    </w:p>
    <w:p w14:paraId="0EF51508" w14:textId="77777777" w:rsidR="003455D4" w:rsidRPr="003455D4" w:rsidRDefault="003455D4" w:rsidP="003455D4">
      <w:pPr>
        <w:pStyle w:val="Sinespaciado"/>
        <w:jc w:val="both"/>
        <w:rPr>
          <w:rFonts w:ascii="Arial" w:hAnsi="Arial" w:cs="Arial"/>
          <w:sz w:val="24"/>
          <w:szCs w:val="24"/>
          <w:lang w:val="es-MX"/>
        </w:rPr>
      </w:pPr>
    </w:p>
    <w:p w14:paraId="6B348E46"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Para que una IPS, como la E.S.E. Centro Dermatológico Federico Lleras Acosta, sea distinguida como hospital universitario debe contar como mínimo con la acreditación en salud que otorga el Ministerio de Salud y Protección Social, ser reconocida por Colciencias como generadora de investigación y conocimiento y estar certificada como campo de práctica por el Ministerio de Educación Nacional.</w:t>
      </w:r>
    </w:p>
    <w:p w14:paraId="5A430060"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Luego de una extensa jornada de auditoría, por parte del certificador SGS Internacional, se otorga la recertificación en las normas técnicas ISO 9001, NTC GP 1000 e ISO 14001</w:t>
      </w:r>
    </w:p>
    <w:p w14:paraId="577240E9" w14:textId="77777777" w:rsidR="003455D4" w:rsidRPr="003455D4" w:rsidRDefault="003455D4" w:rsidP="003455D4">
      <w:pPr>
        <w:pStyle w:val="Sinespaciado"/>
        <w:jc w:val="both"/>
        <w:rPr>
          <w:rFonts w:ascii="Arial" w:hAnsi="Arial" w:cs="Arial"/>
          <w:sz w:val="24"/>
          <w:szCs w:val="24"/>
          <w:lang w:val="es-MX"/>
        </w:rPr>
      </w:pPr>
    </w:p>
    <w:p w14:paraId="553102E9"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En noviembre de 2015, la Junta de Acreditación en Salud de ICONTEC aprobó a la Organización mantener la categoría de Institución Acreditada, con lo cual se demuestra la madurez en la cultura de calidad y de excelencia en la prestación de servicios que han sido fruto de más de 80 años de existencia, cuidando la piel de los colombianos.</w:t>
      </w:r>
    </w:p>
    <w:p w14:paraId="54497D6F" w14:textId="77777777" w:rsidR="003455D4" w:rsidRPr="003455D4" w:rsidRDefault="003455D4" w:rsidP="003455D4">
      <w:pPr>
        <w:pStyle w:val="Sinespaciado"/>
        <w:jc w:val="both"/>
        <w:rPr>
          <w:rFonts w:ascii="Arial" w:hAnsi="Arial" w:cs="Arial"/>
          <w:sz w:val="24"/>
          <w:szCs w:val="24"/>
          <w:lang w:val="es-ES"/>
        </w:rPr>
      </w:pPr>
    </w:p>
    <w:p w14:paraId="225DEE88"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El nuevo Plan de Gestión fue aprobado por la Junta Directiva para la vigencia 2015 - 2018 y presentado a la Organización en el mes de diciembre de 2015, con este plan se busca lograr ser reconocidos como: Centro de Investigación por COLCIENCIAS, Galardón de Hospital Seguro que otorga la Asociación Colombiana de Hospitales y Clínicas - ACHC - y ser Centro de Referencia Nacional en Tele-dermatología. El Centro Dermatológico Federico Lleras Acosta se proyecta para el año 2020 como una institución reconocida a nivel internacional en materia de patología cutánea</w:t>
      </w:r>
    </w:p>
    <w:p w14:paraId="08949DC5" w14:textId="77777777" w:rsidR="003455D4" w:rsidRPr="003455D4" w:rsidRDefault="003455D4" w:rsidP="003455D4">
      <w:pPr>
        <w:pStyle w:val="Sinespaciado"/>
        <w:jc w:val="both"/>
        <w:rPr>
          <w:rFonts w:ascii="Arial" w:hAnsi="Arial" w:cs="Arial"/>
          <w:sz w:val="24"/>
          <w:szCs w:val="24"/>
          <w:lang w:val="es-ES"/>
        </w:rPr>
      </w:pPr>
    </w:p>
    <w:p w14:paraId="4875312F"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De otra parte, en el mes de septiembre de 2015 la actual dirección del Centro dermatológico, solicitó al Ministerio de Salud y Protección Social el cambio de denominación conforme lo determinado en el Acuerdo No. 00267 de 2014 antes mencionado y conforme lo acordado en la sesión del día 19 de junio de 2015, para que se adelantara los trámites correspondientes a la modificación del Decreto 1257 de 1994 “"Por el cual se transforma la Unidad Administrativa Especial Centro Dermatológico Federico Lleras Acosta en Empresa Social del Estado del orden Nacional" el cual se debe denominar “Hospital Universitario Centro Dermatológico “Federico Lleras Acosta” E.S.E.</w:t>
      </w:r>
    </w:p>
    <w:p w14:paraId="52ECAEC4" w14:textId="77777777" w:rsidR="003455D4" w:rsidRPr="003455D4" w:rsidRDefault="003455D4" w:rsidP="003455D4">
      <w:pPr>
        <w:pStyle w:val="Sinespaciado"/>
        <w:jc w:val="both"/>
        <w:rPr>
          <w:rFonts w:ascii="Arial" w:hAnsi="Arial" w:cs="Arial"/>
          <w:sz w:val="24"/>
          <w:szCs w:val="24"/>
          <w:lang w:val="es-ES"/>
        </w:rPr>
      </w:pPr>
    </w:p>
    <w:p w14:paraId="5CF9751C"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 xml:space="preserve">En tal virtud, la Directora de asuntos normativos de la Dirección Jurídica del Ministerio de Salud, con fecha 21-01-2016, expresa lo siguiente: </w:t>
      </w:r>
    </w:p>
    <w:p w14:paraId="690EA031" w14:textId="77777777" w:rsidR="003455D4" w:rsidRPr="003455D4" w:rsidRDefault="003455D4" w:rsidP="003455D4">
      <w:pPr>
        <w:pStyle w:val="Sinespaciado"/>
        <w:jc w:val="both"/>
        <w:rPr>
          <w:rFonts w:ascii="Arial" w:hAnsi="Arial" w:cs="Arial"/>
          <w:sz w:val="24"/>
          <w:szCs w:val="24"/>
          <w:lang w:val="es-ES"/>
        </w:rPr>
      </w:pPr>
    </w:p>
    <w:p w14:paraId="71245CA7"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“En atención a su comunicación, mediante la cual solicita a este Ministerio adelantar los trámites correspondientes para llevar a cabo la modificación del Decreto 1257 de 1994 ,</w:t>
      </w:r>
      <w:r w:rsidRPr="00086D57">
        <w:rPr>
          <w:rStyle w:val="CuerpodeltextoCursiva"/>
          <w:sz w:val="24"/>
          <w:szCs w:val="24"/>
          <w:lang w:val="es-CO"/>
        </w:rPr>
        <w:t xml:space="preserve"> “Por el cual se transforma la Unidad Administrativa Especial Centro Dermatológico Federico Lleras Acosta en Empresa Social del Estado del orden nacional"</w:t>
      </w:r>
      <w:r w:rsidRPr="003455D4">
        <w:rPr>
          <w:rStyle w:val="CuerpodeltextoCordiaUPC"/>
          <w:rFonts w:ascii="Arial" w:hAnsi="Arial" w:cs="Arial"/>
          <w:sz w:val="24"/>
          <w:szCs w:val="24"/>
        </w:rPr>
        <w:t xml:space="preserve"> </w:t>
      </w:r>
      <w:r w:rsidRPr="003455D4">
        <w:rPr>
          <w:rFonts w:ascii="Arial" w:hAnsi="Arial" w:cs="Arial"/>
          <w:sz w:val="24"/>
          <w:szCs w:val="24"/>
        </w:rPr>
        <w:t xml:space="preserve">con el fin de denominar a esta entidad como </w:t>
      </w:r>
      <w:r w:rsidRPr="00086D57">
        <w:rPr>
          <w:rStyle w:val="CuerpodeltextoCursiva"/>
          <w:sz w:val="24"/>
          <w:szCs w:val="24"/>
          <w:lang w:val="es-CO"/>
        </w:rPr>
        <w:t>"Hospital Universitario Centro Dermatológico Federico Lleras Acosta en Empresa Social del Estado</w:t>
      </w:r>
      <w:r w:rsidRPr="003455D4">
        <w:rPr>
          <w:rFonts w:ascii="Arial" w:hAnsi="Arial" w:cs="Arial"/>
          <w:sz w:val="24"/>
          <w:szCs w:val="24"/>
        </w:rPr>
        <w:t>", nos permitimos señalar:</w:t>
      </w:r>
    </w:p>
    <w:p w14:paraId="1B035F3E" w14:textId="77777777" w:rsidR="003455D4" w:rsidRPr="003455D4" w:rsidRDefault="003455D4" w:rsidP="003455D4">
      <w:pPr>
        <w:pStyle w:val="Sinespaciado"/>
        <w:ind w:left="708"/>
        <w:jc w:val="both"/>
        <w:rPr>
          <w:rFonts w:ascii="Arial" w:hAnsi="Arial" w:cs="Arial"/>
          <w:sz w:val="24"/>
          <w:szCs w:val="24"/>
        </w:rPr>
      </w:pPr>
    </w:p>
    <w:p w14:paraId="6B6988A4"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 xml:space="preserve">Una vez analizado el requerimiento realizado y revisado el Acuerdo número 267 de 2014 emitido por la Comisión Intersectorial para </w:t>
      </w:r>
      <w:r w:rsidRPr="00086D57">
        <w:rPr>
          <w:rStyle w:val="Cuerpodeltexto8pto"/>
          <w:sz w:val="24"/>
          <w:szCs w:val="24"/>
          <w:lang w:val="es-CO"/>
        </w:rPr>
        <w:t xml:space="preserve">el Talento Humano en Salud, </w:t>
      </w:r>
      <w:r w:rsidRPr="003455D4">
        <w:rPr>
          <w:rFonts w:ascii="Arial" w:hAnsi="Arial" w:cs="Arial"/>
          <w:sz w:val="24"/>
          <w:szCs w:val="24"/>
        </w:rPr>
        <w:t xml:space="preserve">mediante el </w:t>
      </w:r>
      <w:r w:rsidRPr="00086D57">
        <w:rPr>
          <w:rStyle w:val="Cuerpodeltexto8pto"/>
          <w:sz w:val="24"/>
          <w:szCs w:val="24"/>
          <w:lang w:val="es-CO"/>
        </w:rPr>
        <w:t xml:space="preserve">cual </w:t>
      </w:r>
      <w:r w:rsidRPr="003455D4">
        <w:rPr>
          <w:rFonts w:ascii="Arial" w:hAnsi="Arial" w:cs="Arial"/>
          <w:sz w:val="24"/>
          <w:szCs w:val="24"/>
        </w:rPr>
        <w:t xml:space="preserve">se </w:t>
      </w:r>
      <w:r w:rsidRPr="00086D57">
        <w:rPr>
          <w:rStyle w:val="Cuerpodeltexto8pto"/>
          <w:sz w:val="24"/>
          <w:szCs w:val="24"/>
          <w:lang w:val="es-CO"/>
        </w:rPr>
        <w:t xml:space="preserve">otorgó </w:t>
      </w:r>
      <w:r w:rsidRPr="003455D4">
        <w:rPr>
          <w:rFonts w:ascii="Arial" w:hAnsi="Arial" w:cs="Arial"/>
          <w:sz w:val="24"/>
          <w:szCs w:val="24"/>
        </w:rPr>
        <w:t>reconocimiento como hospital universitario a E.S.E. Centro Dermatológico Federico Lleras Acosta por el termino de siete años, esta Dirección encuentra que para llevar a cabo el cambio de denominación. este deberá realizarse a través de una ley de iniciativa gubernamental, toda vez que el Decreto 1257 de 1994 fue expedido en ejercicio de las facultades extraordinarias de que trata el numeral 8 del artículo 248 de la Ley 100 de 1993, que revistió al Presidente de la Republica de precisas facultades extraordinarias por el termino de seis (6) meses</w:t>
      </w:r>
    </w:p>
    <w:p w14:paraId="4AABE17B" w14:textId="77777777" w:rsidR="003455D4" w:rsidRPr="003455D4" w:rsidRDefault="003455D4" w:rsidP="003455D4">
      <w:pPr>
        <w:pStyle w:val="Sinespaciado"/>
        <w:ind w:left="708"/>
        <w:jc w:val="both"/>
        <w:rPr>
          <w:rFonts w:ascii="Arial" w:hAnsi="Arial" w:cs="Arial"/>
          <w:sz w:val="24"/>
          <w:szCs w:val="24"/>
        </w:rPr>
      </w:pPr>
    </w:p>
    <w:p w14:paraId="3EF606B9"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En ese orden, es importante recordar que los decretos ley o extraordinarios, como su nombre lo indica tienen fuerza material de ley por tanto solo mediante nuevas facultades extraordinarias otorgadas por el Congreso de la Republica al Ejecutivo o directamente mediante una ley podría en el caso que nos ocupa. Modificarse la denominación de esa ESE., previo cumplimiento de los requisitos y condiciones previstos tanto por la ley como por la Honorable Corte Constitucional para este tipo de actuaciones, por lo que a manera de ejemplo citamos lo señalado en Sentencia numero C-889 del año 2006. M.P Manuel José Cepeda Espinosa:</w:t>
      </w:r>
    </w:p>
    <w:p w14:paraId="7F6CB547" w14:textId="77777777" w:rsidR="003455D4" w:rsidRPr="003455D4" w:rsidRDefault="003455D4" w:rsidP="003455D4">
      <w:pPr>
        <w:pStyle w:val="Sinespaciado"/>
        <w:ind w:left="708"/>
        <w:jc w:val="both"/>
        <w:rPr>
          <w:rFonts w:ascii="Arial" w:hAnsi="Arial" w:cs="Arial"/>
          <w:sz w:val="24"/>
          <w:szCs w:val="24"/>
        </w:rPr>
      </w:pPr>
    </w:p>
    <w:p w14:paraId="08736F57"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De conformidad con lo que establece el numeral</w:t>
      </w:r>
      <w:r w:rsidRPr="003455D4">
        <w:rPr>
          <w:rStyle w:val="CuerpodeltextoCordiaUPC"/>
          <w:rFonts w:ascii="Arial" w:hAnsi="Arial" w:cs="Arial"/>
          <w:sz w:val="24"/>
          <w:szCs w:val="24"/>
        </w:rPr>
        <w:t xml:space="preserve"> </w:t>
      </w:r>
      <w:r w:rsidRPr="00086D57">
        <w:rPr>
          <w:rStyle w:val="Cuerpodeltexto2Sincursiva"/>
          <w:sz w:val="24"/>
          <w:szCs w:val="24"/>
          <w:lang w:val="es-CO"/>
        </w:rPr>
        <w:t xml:space="preserve">7 </w:t>
      </w:r>
      <w:r w:rsidRPr="003455D4">
        <w:rPr>
          <w:rFonts w:ascii="Arial" w:hAnsi="Arial" w:cs="Arial"/>
          <w:sz w:val="24"/>
          <w:szCs w:val="24"/>
        </w:rPr>
        <w:t xml:space="preserve">del artículo 150 de la Constitución le corresponde al Congreso de la Republica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 ". Para el ejercicio de esta potestad. Según lo que señala el inciso segundo del artículo 154 de la Carta, </w:t>
      </w:r>
      <w:r w:rsidRPr="00086D57">
        <w:rPr>
          <w:rStyle w:val="Cuerpodeltexto2"/>
          <w:sz w:val="24"/>
          <w:szCs w:val="24"/>
          <w:lang w:val="es-CO"/>
        </w:rPr>
        <w:t>el Legislador debe contar con la iniciativa</w:t>
      </w:r>
      <w:r w:rsidRPr="003455D4">
        <w:rPr>
          <w:rFonts w:ascii="Arial" w:hAnsi="Arial" w:cs="Arial"/>
          <w:sz w:val="24"/>
          <w:szCs w:val="24"/>
        </w:rPr>
        <w:t xml:space="preserve"> </w:t>
      </w:r>
      <w:r w:rsidRPr="00086D57">
        <w:rPr>
          <w:rStyle w:val="Cuerpodeltexto2"/>
          <w:sz w:val="24"/>
          <w:szCs w:val="24"/>
          <w:lang w:val="es-CO"/>
        </w:rPr>
        <w:t>gubemamental para expedir o reformar las leves referentes a la estructura de la</w:t>
      </w:r>
      <w:r w:rsidRPr="003455D4">
        <w:rPr>
          <w:rFonts w:ascii="Arial" w:hAnsi="Arial" w:cs="Arial"/>
          <w:sz w:val="24"/>
          <w:szCs w:val="24"/>
        </w:rPr>
        <w:t xml:space="preserve"> </w:t>
      </w:r>
      <w:r w:rsidRPr="00086D57">
        <w:rPr>
          <w:rStyle w:val="Cuerpodeltexto2"/>
          <w:sz w:val="24"/>
          <w:szCs w:val="24"/>
          <w:lang w:val="es-CO"/>
        </w:rPr>
        <w:t>administración nacional.</w:t>
      </w:r>
      <w:r w:rsidRPr="003455D4">
        <w:rPr>
          <w:rFonts w:ascii="Arial" w:hAnsi="Arial" w:cs="Arial"/>
          <w:sz w:val="24"/>
          <w:szCs w:val="24"/>
        </w:rPr>
        <w:t xml:space="preserve"> (Subrayado fuera de texto)</w:t>
      </w:r>
    </w:p>
    <w:p w14:paraId="4F830A89" w14:textId="77777777" w:rsidR="003455D4" w:rsidRPr="003455D4" w:rsidRDefault="003455D4" w:rsidP="003455D4">
      <w:pPr>
        <w:pStyle w:val="Sinespaciado"/>
        <w:ind w:left="708"/>
        <w:jc w:val="both"/>
        <w:rPr>
          <w:rFonts w:ascii="Arial" w:hAnsi="Arial" w:cs="Arial"/>
          <w:sz w:val="24"/>
          <w:szCs w:val="24"/>
        </w:rPr>
      </w:pPr>
      <w:bookmarkStart w:id="0" w:name="bookmark0"/>
      <w:r w:rsidRPr="003455D4">
        <w:rPr>
          <w:rFonts w:ascii="Arial" w:hAnsi="Arial" w:cs="Arial"/>
          <w:sz w:val="24"/>
          <w:szCs w:val="24"/>
        </w:rPr>
        <w:t>(...)</w:t>
      </w:r>
      <w:bookmarkEnd w:id="0"/>
    </w:p>
    <w:p w14:paraId="713810DE" w14:textId="77777777" w:rsidR="003455D4" w:rsidRPr="003455D4" w:rsidRDefault="003455D4" w:rsidP="003455D4">
      <w:pPr>
        <w:pStyle w:val="Sinespaciado"/>
        <w:ind w:left="708"/>
        <w:jc w:val="both"/>
        <w:rPr>
          <w:rFonts w:ascii="Arial" w:hAnsi="Arial" w:cs="Arial"/>
          <w:sz w:val="24"/>
          <w:szCs w:val="24"/>
        </w:rPr>
      </w:pPr>
    </w:p>
    <w:p w14:paraId="0EEC1275" w14:textId="77777777" w:rsidR="003455D4" w:rsidRPr="00086D57" w:rsidRDefault="003455D4" w:rsidP="003455D4">
      <w:pPr>
        <w:pStyle w:val="Sinespaciado"/>
        <w:ind w:left="708"/>
        <w:jc w:val="both"/>
        <w:rPr>
          <w:rStyle w:val="Cuerpodeltexto2Sincursiva"/>
          <w:sz w:val="24"/>
          <w:szCs w:val="24"/>
          <w:lang w:val="es-CO"/>
        </w:rPr>
      </w:pPr>
      <w:r w:rsidRPr="003455D4">
        <w:rPr>
          <w:rFonts w:ascii="Arial" w:hAnsi="Arial" w:cs="Arial"/>
          <w:sz w:val="24"/>
          <w:szCs w:val="24"/>
        </w:rPr>
        <w:t xml:space="preserve">En cuanto a la función de determinar la estructura de la administración nacional la Corte ha considerado que esta no se agota con la creación de los organismos que la integran “sino que comprende proyecciones mucho más comprensivas que tienen que ver con el </w:t>
      </w:r>
      <w:r w:rsidRPr="003455D4">
        <w:rPr>
          <w:rFonts w:ascii="Arial" w:hAnsi="Arial" w:cs="Arial"/>
          <w:b/>
          <w:sz w:val="24"/>
          <w:szCs w:val="24"/>
        </w:rPr>
        <w:t xml:space="preserve">señalamiento de la estructura orgánica </w:t>
      </w:r>
      <w:r w:rsidRPr="003455D4">
        <w:rPr>
          <w:rFonts w:ascii="Arial" w:hAnsi="Arial" w:cs="Arial"/>
          <w:sz w:val="24"/>
          <w:szCs w:val="24"/>
        </w:rPr>
        <w:t xml:space="preserve">de cada uno de ellos. la precisión de sus objetivos sus funciones generales y la vinculación con otros organismos para fines del control”, así como también “regular los asuntos relacionados con el régimen jurídico de los trabajadores, con la contratación y con las materias de índole presupuestal y tributario, entre otras" Igualmente, en desarrollo de esta misma función el Congreso también se encuentra habilitado para fijar las características de los órganos creados esto es para establecer "la independencia administrativa, técnica y patrimonial de ciertas agendas estatales con o sin personería jurídica, para modificar sus características y aún para suprimirlas </w:t>
      </w:r>
      <w:r w:rsidRPr="00086D57">
        <w:rPr>
          <w:rStyle w:val="Cuerpodeltexto2Sincursiva"/>
          <w:sz w:val="24"/>
          <w:szCs w:val="24"/>
          <w:lang w:val="es-CO"/>
        </w:rPr>
        <w:t>(...)(Resaltado fuera del texto)</w:t>
      </w:r>
    </w:p>
    <w:p w14:paraId="118CC515" w14:textId="77777777" w:rsidR="003455D4" w:rsidRPr="003455D4" w:rsidRDefault="003455D4" w:rsidP="003455D4">
      <w:pPr>
        <w:pStyle w:val="Sinespaciado"/>
        <w:ind w:left="708"/>
        <w:jc w:val="both"/>
        <w:rPr>
          <w:rFonts w:ascii="Arial" w:hAnsi="Arial" w:cs="Arial"/>
          <w:sz w:val="24"/>
          <w:szCs w:val="24"/>
        </w:rPr>
      </w:pPr>
    </w:p>
    <w:p w14:paraId="60718168" w14:textId="77777777" w:rsidR="003455D4" w:rsidRPr="00086D57" w:rsidRDefault="003455D4" w:rsidP="003455D4">
      <w:pPr>
        <w:pStyle w:val="Sinespaciado"/>
        <w:ind w:left="708"/>
        <w:jc w:val="both"/>
        <w:rPr>
          <w:rStyle w:val="CuerpodeltextoCursiva"/>
          <w:sz w:val="24"/>
          <w:szCs w:val="24"/>
          <w:lang w:val="es-CO"/>
        </w:rPr>
      </w:pPr>
      <w:r w:rsidRPr="003455D4">
        <w:rPr>
          <w:rFonts w:ascii="Arial" w:hAnsi="Arial" w:cs="Arial"/>
          <w:sz w:val="24"/>
          <w:szCs w:val="24"/>
        </w:rPr>
        <w:t xml:space="preserve">Ahora bien, respecto a la temporalidad de las facultades extraordinarias, la doctrina y la jurisprudencia de la Corte Constitucional han sido enfáticas en sostener la tesis "de </w:t>
      </w:r>
      <w:r w:rsidRPr="00086D57">
        <w:rPr>
          <w:rStyle w:val="CuerpodeltextoCursiva"/>
          <w:sz w:val="24"/>
          <w:szCs w:val="24"/>
          <w:lang w:val="es-CO"/>
        </w:rPr>
        <w:t>que si el Gobierno agota las facultades otorgadas pierde la competencia para retomar la materia así el termino de las facultades se encuentre vivo"'.</w:t>
      </w:r>
    </w:p>
    <w:p w14:paraId="7D7E5742" w14:textId="77777777" w:rsidR="003455D4" w:rsidRPr="003455D4" w:rsidRDefault="003455D4" w:rsidP="003455D4">
      <w:pPr>
        <w:pStyle w:val="Sinespaciado"/>
        <w:ind w:left="708"/>
        <w:jc w:val="both"/>
        <w:rPr>
          <w:rFonts w:ascii="Arial" w:hAnsi="Arial" w:cs="Arial"/>
          <w:sz w:val="24"/>
          <w:szCs w:val="24"/>
        </w:rPr>
      </w:pPr>
    </w:p>
    <w:p w14:paraId="72E66F11"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De otro lado, no debe perderse de vista que la norma general es que la denominación de una entidad administrativa como la que nos ocupa debe ser definida por ley, como parte de su estructura orgánica, conforme a lo previsto en el artículo 50 de la Ley 489 de 1998 que establece:</w:t>
      </w:r>
    </w:p>
    <w:p w14:paraId="0D3FD531" w14:textId="77777777" w:rsidR="003455D4" w:rsidRPr="003455D4" w:rsidRDefault="003455D4" w:rsidP="003455D4">
      <w:pPr>
        <w:pStyle w:val="Sinespaciado"/>
        <w:ind w:left="708"/>
        <w:jc w:val="both"/>
        <w:rPr>
          <w:rFonts w:ascii="Arial" w:hAnsi="Arial" w:cs="Arial"/>
          <w:sz w:val="24"/>
          <w:szCs w:val="24"/>
        </w:rPr>
      </w:pPr>
    </w:p>
    <w:p w14:paraId="64E26F92"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-ARTICULO 50. CONTENIDO DE LOS ACTOS DE CREACION. La ley que disponga la creación de un organismo o entidad administrativa deberá determinar sus objetivos y estructura orgánica así mismo determinará el soporte presupuestal de conformidad con los lineamientos fiscales del Ministerio de Hacienda y Crédito Público.</w:t>
      </w:r>
    </w:p>
    <w:p w14:paraId="5DDF2BC6"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 xml:space="preserve"> </w:t>
      </w:r>
    </w:p>
    <w:p w14:paraId="559F2ECF"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La estructura orgánica de un organismo o entidad administrativa comprende la determinación de los siguientes aspectos:</w:t>
      </w:r>
    </w:p>
    <w:p w14:paraId="56D399E8"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La denomination.</w:t>
      </w:r>
    </w:p>
    <w:p w14:paraId="0EC449E7"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La naturaleza jurídica y el consiguiente régimen jurídico.</w:t>
      </w:r>
    </w:p>
    <w:p w14:paraId="1B53D69F"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La sede</w:t>
      </w:r>
    </w:p>
    <w:p w14:paraId="7A5D51F9"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La integración de su patrimonio.</w:t>
      </w:r>
    </w:p>
    <w:p w14:paraId="691EB0D8"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El señalamiento de los órganos superiores de dirección y administración y la forma de integración y de designación de sus titulares. y</w:t>
      </w:r>
    </w:p>
    <w:p w14:paraId="5973442E" w14:textId="77777777" w:rsidR="003455D4" w:rsidRPr="00086D57" w:rsidRDefault="003455D4" w:rsidP="003455D4">
      <w:pPr>
        <w:pStyle w:val="Sinespaciado"/>
        <w:numPr>
          <w:ilvl w:val="0"/>
          <w:numId w:val="12"/>
        </w:numPr>
        <w:ind w:left="1428"/>
        <w:jc w:val="both"/>
        <w:rPr>
          <w:rStyle w:val="Cuerpodeltexto2Sincursiva"/>
          <w:i w:val="0"/>
          <w:iCs w:val="0"/>
          <w:sz w:val="24"/>
          <w:szCs w:val="24"/>
          <w:lang w:val="es-CO"/>
        </w:rPr>
      </w:pPr>
      <w:r w:rsidRPr="003455D4">
        <w:rPr>
          <w:rFonts w:ascii="Arial" w:hAnsi="Arial" w:cs="Arial"/>
          <w:sz w:val="24"/>
          <w:szCs w:val="24"/>
        </w:rPr>
        <w:t xml:space="preserve">El Ministerio o el Departamento Administrativo al cual estarán adscritos o vinculados. </w:t>
      </w:r>
    </w:p>
    <w:p w14:paraId="360B8043" w14:textId="77777777" w:rsidR="003455D4" w:rsidRPr="003455D4" w:rsidRDefault="003455D4" w:rsidP="003455D4">
      <w:pPr>
        <w:pStyle w:val="Sinespaciado"/>
        <w:ind w:left="708"/>
        <w:jc w:val="both"/>
        <w:rPr>
          <w:rFonts w:ascii="Arial" w:hAnsi="Arial" w:cs="Arial"/>
          <w:sz w:val="24"/>
          <w:szCs w:val="24"/>
        </w:rPr>
      </w:pPr>
    </w:p>
    <w:p w14:paraId="7244653A" w14:textId="77777777" w:rsidR="003455D4" w:rsidRPr="003455D4" w:rsidRDefault="003455D4" w:rsidP="003455D4">
      <w:pPr>
        <w:pStyle w:val="Sinespaciado"/>
        <w:ind w:left="708"/>
        <w:jc w:val="both"/>
        <w:rPr>
          <w:rFonts w:ascii="Arial" w:hAnsi="Arial" w:cs="Arial"/>
          <w:sz w:val="24"/>
          <w:szCs w:val="24"/>
        </w:rPr>
      </w:pPr>
      <w:r w:rsidRPr="00086D57">
        <w:rPr>
          <w:rStyle w:val="Cuerpodeltexto"/>
          <w:sz w:val="24"/>
          <w:szCs w:val="24"/>
          <w:lang w:val="es-CO"/>
        </w:rPr>
        <w:t>Así las cosas, aunque el Centro Dermatológico Federico Lleras Acosta ESE hoy ostenta el reconocimiento como hospital universitario, por el cumplimiento de los requisitos definidos en el artículo 100 de la Ley 1438 de 2011, no es viable jurídicamente que vía decreto ordinario se modifique el Decreto 1257 de 2014 en lo relacionado con el cambio de denominación”.</w:t>
      </w:r>
    </w:p>
    <w:p w14:paraId="44EC4892" w14:textId="77777777" w:rsidR="003455D4" w:rsidRPr="003455D4" w:rsidRDefault="003455D4" w:rsidP="003455D4">
      <w:pPr>
        <w:pStyle w:val="Sinespaciado"/>
        <w:jc w:val="both"/>
        <w:rPr>
          <w:rFonts w:ascii="Arial" w:hAnsi="Arial" w:cs="Arial"/>
          <w:sz w:val="24"/>
          <w:szCs w:val="24"/>
        </w:rPr>
      </w:pPr>
    </w:p>
    <w:p w14:paraId="37A8F576"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Por las anteriores razones, es que se hace necesario realizar el cambio de denominación del Centro Dermatológico Federico Lleras Acosta por Hospital Universitario Centro Dermatológico Federico Lleras Acosta, a través de una ley y como reconocimiento a la excelsa labor en investigación y docencia que ha venido realizando dicha Institución, la cual hoy día es  centro de referencia a nivel nacional en dermatología.</w:t>
      </w:r>
    </w:p>
    <w:p w14:paraId="67DD8356" w14:textId="77777777" w:rsidR="003455D4" w:rsidRPr="003455D4" w:rsidRDefault="003455D4" w:rsidP="003455D4">
      <w:pPr>
        <w:pStyle w:val="Sinespaciado"/>
        <w:jc w:val="both"/>
        <w:rPr>
          <w:rFonts w:ascii="Arial" w:hAnsi="Arial" w:cs="Arial"/>
          <w:sz w:val="24"/>
          <w:szCs w:val="24"/>
        </w:rPr>
      </w:pPr>
    </w:p>
    <w:p w14:paraId="44E4E178" w14:textId="2B539CD0" w:rsidR="00C07F46" w:rsidRPr="003455D4" w:rsidRDefault="00C07F46" w:rsidP="00C07F46">
      <w:pPr>
        <w:pStyle w:val="Sinespaciado"/>
        <w:rPr>
          <w:rFonts w:ascii="Arial" w:hAnsi="Arial" w:cs="Arial"/>
          <w:sz w:val="24"/>
          <w:szCs w:val="24"/>
        </w:rPr>
      </w:pPr>
      <w:r w:rsidRPr="003455D4">
        <w:rPr>
          <w:rFonts w:ascii="Arial" w:hAnsi="Arial" w:cs="Arial"/>
          <w:sz w:val="24"/>
          <w:szCs w:val="24"/>
        </w:rPr>
        <w:t>Del honorable Representante a la Cámara,</w:t>
      </w:r>
    </w:p>
    <w:p w14:paraId="1BAA8313" w14:textId="77777777" w:rsidR="00C07F46" w:rsidRPr="003455D4" w:rsidRDefault="00C07F46" w:rsidP="00C07F46">
      <w:pPr>
        <w:pStyle w:val="Sinespaciado"/>
        <w:rPr>
          <w:rFonts w:ascii="Arial" w:hAnsi="Arial" w:cs="Arial"/>
          <w:sz w:val="24"/>
          <w:szCs w:val="24"/>
        </w:rPr>
      </w:pPr>
    </w:p>
    <w:p w14:paraId="1A4BAD71" w14:textId="690B0266" w:rsidR="00C07F46" w:rsidRPr="003455D4" w:rsidRDefault="00C07F46" w:rsidP="00C07F46">
      <w:pPr>
        <w:pStyle w:val="Sinespaciado"/>
        <w:rPr>
          <w:rFonts w:ascii="Arial" w:hAnsi="Arial" w:cs="Arial"/>
          <w:sz w:val="24"/>
          <w:szCs w:val="24"/>
        </w:rPr>
      </w:pPr>
    </w:p>
    <w:p w14:paraId="686AB2F3" w14:textId="327DB5CA" w:rsidR="0021590E" w:rsidRPr="003455D4" w:rsidRDefault="0021590E" w:rsidP="00C07F46">
      <w:pPr>
        <w:pStyle w:val="Sinespaciado"/>
        <w:rPr>
          <w:rFonts w:ascii="Arial" w:hAnsi="Arial" w:cs="Arial"/>
          <w:sz w:val="24"/>
          <w:szCs w:val="24"/>
        </w:rPr>
      </w:pPr>
    </w:p>
    <w:p w14:paraId="64499633" w14:textId="77777777" w:rsidR="00C07F46" w:rsidRPr="003455D4" w:rsidRDefault="00C07F46" w:rsidP="00C07F46">
      <w:pPr>
        <w:pStyle w:val="Sinespaciado"/>
        <w:rPr>
          <w:rFonts w:ascii="Arial" w:hAnsi="Arial" w:cs="Arial"/>
          <w:sz w:val="24"/>
          <w:szCs w:val="24"/>
        </w:rPr>
      </w:pPr>
    </w:p>
    <w:p w14:paraId="76140DAC" w14:textId="77777777" w:rsidR="00C07F46" w:rsidRPr="003455D4" w:rsidRDefault="00C07F46" w:rsidP="00C07F46">
      <w:pPr>
        <w:pStyle w:val="Sinespaciado"/>
        <w:rPr>
          <w:rFonts w:ascii="Arial" w:hAnsi="Arial" w:cs="Arial"/>
          <w:sz w:val="24"/>
          <w:szCs w:val="24"/>
        </w:rPr>
      </w:pPr>
    </w:p>
    <w:p w14:paraId="7A5D75F1" w14:textId="77777777" w:rsidR="00C07F46" w:rsidRPr="003455D4" w:rsidRDefault="00C07F46" w:rsidP="00C07F46">
      <w:pPr>
        <w:pStyle w:val="Sinespaciado"/>
        <w:rPr>
          <w:rFonts w:ascii="Arial" w:hAnsi="Arial" w:cs="Arial"/>
          <w:b/>
          <w:sz w:val="24"/>
          <w:szCs w:val="24"/>
        </w:rPr>
      </w:pPr>
      <w:r w:rsidRPr="003455D4">
        <w:rPr>
          <w:rFonts w:ascii="Arial" w:hAnsi="Arial" w:cs="Arial"/>
          <w:b/>
          <w:sz w:val="24"/>
          <w:szCs w:val="24"/>
        </w:rPr>
        <w:t>JOSÉ LUIS CORREA LÓPEZ</w:t>
      </w:r>
    </w:p>
    <w:p w14:paraId="6E82A57E" w14:textId="31F460AA" w:rsidR="00C07F46" w:rsidRPr="003455D4" w:rsidRDefault="00C07F46" w:rsidP="00C07F46">
      <w:pPr>
        <w:pStyle w:val="Sinespaciado"/>
        <w:rPr>
          <w:rFonts w:ascii="Arial" w:hAnsi="Arial" w:cs="Arial"/>
          <w:sz w:val="24"/>
          <w:szCs w:val="24"/>
        </w:rPr>
      </w:pPr>
      <w:r w:rsidRPr="003455D4">
        <w:rPr>
          <w:rFonts w:ascii="Arial" w:hAnsi="Arial" w:cs="Arial"/>
          <w:sz w:val="24"/>
          <w:szCs w:val="24"/>
        </w:rPr>
        <w:t>Representante a la Cámara</w:t>
      </w:r>
    </w:p>
    <w:p w14:paraId="2513D839" w14:textId="072D169A" w:rsidR="00C07F46" w:rsidRDefault="00C07F46" w:rsidP="00C07F46">
      <w:pPr>
        <w:pStyle w:val="Sinespaciado"/>
        <w:rPr>
          <w:rFonts w:ascii="Arial" w:hAnsi="Arial" w:cs="Arial"/>
          <w:sz w:val="24"/>
          <w:szCs w:val="24"/>
        </w:rPr>
      </w:pPr>
    </w:p>
    <w:p w14:paraId="67C8D84D" w14:textId="1F1EF152" w:rsidR="008855A3" w:rsidRDefault="008855A3" w:rsidP="00C07F46">
      <w:pPr>
        <w:pStyle w:val="Sinespaciado"/>
        <w:rPr>
          <w:rFonts w:ascii="Arial" w:hAnsi="Arial" w:cs="Arial"/>
          <w:sz w:val="24"/>
          <w:szCs w:val="24"/>
        </w:rPr>
      </w:pPr>
    </w:p>
    <w:p w14:paraId="011C871F" w14:textId="3E7869CF" w:rsidR="008855A3" w:rsidRDefault="008855A3" w:rsidP="00C07F46">
      <w:pPr>
        <w:pStyle w:val="Sinespaciado"/>
        <w:rPr>
          <w:rFonts w:ascii="Arial" w:hAnsi="Arial" w:cs="Arial"/>
          <w:sz w:val="24"/>
          <w:szCs w:val="24"/>
        </w:rPr>
      </w:pPr>
    </w:p>
    <w:p w14:paraId="2C7FF0DC" w14:textId="4347F1E0" w:rsidR="008855A3" w:rsidRDefault="008855A3" w:rsidP="00C07F46">
      <w:pPr>
        <w:pStyle w:val="Sinespaciado"/>
        <w:rPr>
          <w:rFonts w:ascii="Arial" w:hAnsi="Arial" w:cs="Arial"/>
          <w:sz w:val="24"/>
          <w:szCs w:val="24"/>
        </w:rPr>
      </w:pPr>
    </w:p>
    <w:p w14:paraId="3A1702EE" w14:textId="1FD83529" w:rsidR="008855A3" w:rsidRDefault="008855A3" w:rsidP="00C07F46">
      <w:pPr>
        <w:pStyle w:val="Sinespaciado"/>
        <w:rPr>
          <w:rFonts w:ascii="Arial" w:hAnsi="Arial" w:cs="Arial"/>
          <w:sz w:val="24"/>
          <w:szCs w:val="24"/>
        </w:rPr>
      </w:pPr>
    </w:p>
    <w:p w14:paraId="447C316C" w14:textId="6B80D9AB" w:rsidR="008855A3" w:rsidRDefault="008855A3" w:rsidP="00C07F46">
      <w:pPr>
        <w:pStyle w:val="Sinespaciado"/>
        <w:rPr>
          <w:rFonts w:ascii="Arial" w:hAnsi="Arial" w:cs="Arial"/>
          <w:sz w:val="24"/>
          <w:szCs w:val="24"/>
        </w:rPr>
      </w:pPr>
    </w:p>
    <w:p w14:paraId="492B625E" w14:textId="206983B2" w:rsidR="008855A3" w:rsidRDefault="008855A3" w:rsidP="00C07F46">
      <w:pPr>
        <w:pStyle w:val="Sinespaciado"/>
        <w:rPr>
          <w:rFonts w:ascii="Arial" w:hAnsi="Arial" w:cs="Arial"/>
          <w:sz w:val="24"/>
          <w:szCs w:val="24"/>
        </w:rPr>
      </w:pPr>
    </w:p>
    <w:p w14:paraId="0AEE0B73" w14:textId="6939EEB3" w:rsidR="008855A3" w:rsidRDefault="008855A3" w:rsidP="00C07F46">
      <w:pPr>
        <w:pStyle w:val="Sinespaciado"/>
        <w:rPr>
          <w:rFonts w:ascii="Arial" w:hAnsi="Arial" w:cs="Arial"/>
          <w:sz w:val="24"/>
          <w:szCs w:val="24"/>
        </w:rPr>
      </w:pPr>
    </w:p>
    <w:p w14:paraId="6E874482" w14:textId="565C1640" w:rsidR="008855A3" w:rsidRDefault="008855A3" w:rsidP="00C07F46">
      <w:pPr>
        <w:pStyle w:val="Sinespaciado"/>
        <w:rPr>
          <w:rFonts w:ascii="Arial" w:hAnsi="Arial" w:cs="Arial"/>
          <w:sz w:val="24"/>
          <w:szCs w:val="24"/>
        </w:rPr>
      </w:pPr>
    </w:p>
    <w:p w14:paraId="25CE8C2A" w14:textId="77777777" w:rsidR="008855A3" w:rsidRPr="003455D4" w:rsidRDefault="008855A3" w:rsidP="00C07F46">
      <w:pPr>
        <w:pStyle w:val="Sinespaciado"/>
        <w:rPr>
          <w:rFonts w:ascii="Arial" w:hAnsi="Arial" w:cs="Arial"/>
          <w:sz w:val="24"/>
          <w:szCs w:val="24"/>
        </w:rPr>
      </w:pPr>
    </w:p>
    <w:p w14:paraId="27E6E9CB" w14:textId="77777777" w:rsidR="003455D4" w:rsidRPr="003455D4" w:rsidRDefault="003455D4" w:rsidP="00C07F46">
      <w:pPr>
        <w:pStyle w:val="Sinespaciado"/>
        <w:rPr>
          <w:rFonts w:ascii="Arial" w:hAnsi="Arial" w:cs="Arial"/>
          <w:sz w:val="24"/>
          <w:szCs w:val="24"/>
        </w:rPr>
      </w:pPr>
    </w:p>
    <w:p w14:paraId="60A3CA70" w14:textId="77777777" w:rsidR="003455D4" w:rsidRPr="003455D4" w:rsidRDefault="003455D4" w:rsidP="00C07F46">
      <w:pPr>
        <w:pStyle w:val="Sinespaciado"/>
        <w:rPr>
          <w:rFonts w:ascii="Arial" w:hAnsi="Arial" w:cs="Arial"/>
          <w:sz w:val="24"/>
          <w:szCs w:val="24"/>
        </w:rPr>
      </w:pPr>
    </w:p>
    <w:p w14:paraId="069A25A6" w14:textId="77777777" w:rsidR="003455D4" w:rsidRPr="003455D4" w:rsidRDefault="003455D4" w:rsidP="00C07F46">
      <w:pPr>
        <w:pStyle w:val="Sinespaciado"/>
        <w:rPr>
          <w:rFonts w:ascii="Arial" w:hAnsi="Arial" w:cs="Arial"/>
          <w:sz w:val="24"/>
          <w:szCs w:val="24"/>
        </w:rPr>
      </w:pPr>
    </w:p>
    <w:p w14:paraId="635C4FC8" w14:textId="2EB88C84"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t>PR</w:t>
      </w:r>
      <w:r w:rsidR="00086D57">
        <w:rPr>
          <w:rStyle w:val="Textoennegrita"/>
          <w:rFonts w:ascii="Arial" w:hAnsi="Arial" w:cs="Arial"/>
          <w:sz w:val="23"/>
          <w:szCs w:val="23"/>
        </w:rPr>
        <w:t>OYECTO DE LEY No. ______ de 20</w:t>
      </w:r>
      <w:r w:rsidR="008855A3">
        <w:rPr>
          <w:rStyle w:val="Textoennegrita"/>
          <w:rFonts w:ascii="Arial" w:hAnsi="Arial" w:cs="Arial"/>
          <w:sz w:val="23"/>
          <w:szCs w:val="23"/>
        </w:rPr>
        <w:t>20</w:t>
      </w:r>
      <w:r w:rsidR="00086D57">
        <w:rPr>
          <w:rStyle w:val="Textoennegrita"/>
          <w:rFonts w:ascii="Arial" w:hAnsi="Arial" w:cs="Arial"/>
          <w:sz w:val="23"/>
          <w:szCs w:val="23"/>
        </w:rPr>
        <w:t xml:space="preserve"> CAMARA</w:t>
      </w:r>
      <w:r w:rsidRPr="009B31A1">
        <w:rPr>
          <w:rStyle w:val="Textoennegrita"/>
          <w:rFonts w:ascii="Arial" w:hAnsi="Arial" w:cs="Arial"/>
          <w:sz w:val="23"/>
          <w:szCs w:val="23"/>
        </w:rPr>
        <w:t>.</w:t>
      </w:r>
    </w:p>
    <w:p w14:paraId="676D85A5" w14:textId="77777777" w:rsidR="003455D4" w:rsidRPr="009B31A1" w:rsidRDefault="003455D4" w:rsidP="003455D4">
      <w:pPr>
        <w:pStyle w:val="Sinespaciado"/>
        <w:jc w:val="center"/>
        <w:rPr>
          <w:rStyle w:val="Textoennegrita"/>
          <w:rFonts w:ascii="Arial" w:hAnsi="Arial" w:cs="Arial"/>
          <w:sz w:val="23"/>
          <w:szCs w:val="23"/>
        </w:rPr>
      </w:pPr>
    </w:p>
    <w:p w14:paraId="6FACEA8C" w14:textId="77777777"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t xml:space="preserve">“POR MEDIO DEL CUAL SE MODIFICA EL NOMBRE AL </w:t>
      </w:r>
      <w:bookmarkStart w:id="1" w:name="_GoBack"/>
      <w:r w:rsidRPr="009B31A1">
        <w:rPr>
          <w:rStyle w:val="Textoennegrita"/>
          <w:rFonts w:ascii="Arial" w:hAnsi="Arial" w:cs="Arial"/>
          <w:sz w:val="23"/>
          <w:szCs w:val="23"/>
        </w:rPr>
        <w:t xml:space="preserve">CENTRO DERMATOLOGICO FEDERICO LLERAS </w:t>
      </w:r>
      <w:bookmarkEnd w:id="1"/>
      <w:r w:rsidRPr="009B31A1">
        <w:rPr>
          <w:rStyle w:val="Textoennegrita"/>
          <w:rFonts w:ascii="Arial" w:hAnsi="Arial" w:cs="Arial"/>
          <w:sz w:val="23"/>
          <w:szCs w:val="23"/>
        </w:rPr>
        <w:t>ACOSTA E.S.E. Y SE DICTAN OTRAS DISPOSICIONES”</w:t>
      </w:r>
    </w:p>
    <w:p w14:paraId="57AEF45E" w14:textId="77777777" w:rsidR="003455D4" w:rsidRPr="009B31A1" w:rsidRDefault="003455D4" w:rsidP="003455D4">
      <w:pPr>
        <w:pStyle w:val="Sinespaciado"/>
        <w:jc w:val="center"/>
        <w:rPr>
          <w:rStyle w:val="Textoennegrita"/>
          <w:rFonts w:ascii="Arial" w:hAnsi="Arial" w:cs="Arial"/>
          <w:sz w:val="23"/>
          <w:szCs w:val="23"/>
        </w:rPr>
      </w:pPr>
    </w:p>
    <w:p w14:paraId="6DE1AF8F" w14:textId="77777777"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t>EL CONGRESO DE COLOMBIA</w:t>
      </w:r>
    </w:p>
    <w:p w14:paraId="0618F2FE" w14:textId="77777777" w:rsidR="003455D4" w:rsidRPr="009B31A1" w:rsidRDefault="003455D4" w:rsidP="003455D4">
      <w:pPr>
        <w:pStyle w:val="Sinespaciado"/>
        <w:jc w:val="center"/>
        <w:rPr>
          <w:rStyle w:val="Textoennegrita"/>
          <w:rFonts w:ascii="Arial" w:hAnsi="Arial" w:cs="Arial"/>
          <w:sz w:val="23"/>
          <w:szCs w:val="23"/>
        </w:rPr>
      </w:pPr>
    </w:p>
    <w:p w14:paraId="062EBF70" w14:textId="77777777"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t>DECRETA:</w:t>
      </w:r>
    </w:p>
    <w:p w14:paraId="4A72D1E7" w14:textId="77777777" w:rsidR="003455D4" w:rsidRPr="009B31A1" w:rsidRDefault="003455D4" w:rsidP="003455D4">
      <w:pPr>
        <w:pStyle w:val="Sinespaciado"/>
        <w:jc w:val="both"/>
        <w:rPr>
          <w:rFonts w:ascii="Arial" w:hAnsi="Arial" w:cs="Arial"/>
          <w:sz w:val="23"/>
          <w:szCs w:val="23"/>
          <w:lang w:eastAsia="es-ES"/>
        </w:rPr>
      </w:pPr>
    </w:p>
    <w:p w14:paraId="0940BBDB" w14:textId="79A7FEAF"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Artículo 1º.</w:t>
      </w:r>
      <w:r w:rsidRPr="009B31A1">
        <w:rPr>
          <w:rFonts w:ascii="Arial" w:hAnsi="Arial" w:cs="Arial"/>
          <w:sz w:val="23"/>
          <w:szCs w:val="23"/>
        </w:rPr>
        <w:t xml:space="preserve"> Modifíquese el artículo 1º del Decreto ley 1257 de 1994, el cual quedara así:</w:t>
      </w:r>
    </w:p>
    <w:p w14:paraId="504E2265" w14:textId="77777777" w:rsidR="003455D4" w:rsidRPr="009B31A1" w:rsidRDefault="003455D4" w:rsidP="003455D4">
      <w:pPr>
        <w:pStyle w:val="Sinespaciado"/>
        <w:jc w:val="both"/>
        <w:rPr>
          <w:rFonts w:ascii="Arial" w:hAnsi="Arial" w:cs="Arial"/>
          <w:sz w:val="23"/>
          <w:szCs w:val="23"/>
        </w:rPr>
      </w:pPr>
    </w:p>
    <w:p w14:paraId="31EB56D2" w14:textId="1DB18A00"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 xml:space="preserve">Artículo 1. Campo de aplicación. </w:t>
      </w:r>
      <w:r w:rsidRPr="009B31A1">
        <w:rPr>
          <w:rFonts w:ascii="Arial" w:hAnsi="Arial" w:cs="Arial"/>
          <w:sz w:val="23"/>
          <w:szCs w:val="23"/>
        </w:rPr>
        <w:t xml:space="preserve">A partir de la vigencia de la presente ley, la </w:t>
      </w:r>
      <w:r w:rsidRPr="009B31A1">
        <w:rPr>
          <w:rFonts w:ascii="Arial" w:hAnsi="Arial" w:cs="Arial"/>
          <w:b/>
          <w:sz w:val="23"/>
          <w:szCs w:val="23"/>
        </w:rPr>
        <w:t xml:space="preserve"> </w:t>
      </w:r>
      <w:r w:rsidRPr="009B31A1">
        <w:rPr>
          <w:rFonts w:ascii="Arial" w:hAnsi="Arial" w:cs="Arial"/>
          <w:sz w:val="23"/>
          <w:szCs w:val="23"/>
        </w:rPr>
        <w:t>Empresa Social del Estado Centro Dermatológico Federico Lleras Acosta”, del Orden Nacional, se denominara “Hospital Universitario Dermatológico Federico Lleras Acosta”</w:t>
      </w:r>
      <w:r w:rsidR="00F522D7" w:rsidRPr="009B31A1">
        <w:rPr>
          <w:rFonts w:ascii="Arial" w:hAnsi="Arial" w:cs="Arial"/>
          <w:sz w:val="23"/>
          <w:szCs w:val="23"/>
        </w:rPr>
        <w:t xml:space="preserve"> y se sujetara a las disposiciones aplicables a tales empresas en los términos de la ley, el reglamento y las demás normas que lo regulen.</w:t>
      </w:r>
    </w:p>
    <w:p w14:paraId="2C6E9034" w14:textId="77777777" w:rsidR="003455D4" w:rsidRPr="009B31A1" w:rsidRDefault="003455D4" w:rsidP="003455D4">
      <w:pPr>
        <w:pStyle w:val="Sinespaciado"/>
        <w:jc w:val="both"/>
        <w:rPr>
          <w:rFonts w:ascii="Arial" w:hAnsi="Arial" w:cs="Arial"/>
          <w:sz w:val="23"/>
          <w:szCs w:val="23"/>
        </w:rPr>
      </w:pPr>
    </w:p>
    <w:p w14:paraId="289EF388" w14:textId="77777777"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 xml:space="preserve">Parágrafo Primero: </w:t>
      </w:r>
      <w:r w:rsidRPr="009B31A1">
        <w:rPr>
          <w:rFonts w:ascii="Arial" w:hAnsi="Arial" w:cs="Arial"/>
          <w:sz w:val="23"/>
          <w:szCs w:val="23"/>
        </w:rPr>
        <w:t xml:space="preserve">La nueva denominación de la E.S.E., no afectará su actual estructura institucional y funcional, ni afectara la prestación de los servicios a su cargo de acuerdo a sus competencias institucionales. </w:t>
      </w:r>
    </w:p>
    <w:p w14:paraId="74F17DAC" w14:textId="77777777" w:rsidR="003455D4" w:rsidRPr="009B31A1" w:rsidRDefault="003455D4" w:rsidP="003455D4">
      <w:pPr>
        <w:pStyle w:val="Sinespaciado"/>
        <w:jc w:val="both"/>
        <w:rPr>
          <w:rFonts w:ascii="Arial" w:hAnsi="Arial" w:cs="Arial"/>
          <w:sz w:val="23"/>
          <w:szCs w:val="23"/>
        </w:rPr>
      </w:pPr>
    </w:p>
    <w:p w14:paraId="6F6F2472" w14:textId="50214F97"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 xml:space="preserve">Parágrafo Segundo: </w:t>
      </w:r>
      <w:r w:rsidRPr="009B31A1">
        <w:rPr>
          <w:rFonts w:ascii="Arial" w:hAnsi="Arial" w:cs="Arial"/>
          <w:sz w:val="23"/>
          <w:szCs w:val="23"/>
        </w:rPr>
        <w:t xml:space="preserve">La presente modificación no exime a la E.S.E. del cumplimiento de los requisitos señalados en el artículo 100 de la Ley 1438 de 2011 para </w:t>
      </w:r>
      <w:r w:rsidR="00F522D7" w:rsidRPr="009B31A1">
        <w:rPr>
          <w:rFonts w:ascii="Arial" w:hAnsi="Arial" w:cs="Arial"/>
          <w:sz w:val="23"/>
          <w:szCs w:val="23"/>
        </w:rPr>
        <w:t xml:space="preserve">conservar su reconocimiento como Hospital Universitario y obtener su renovación. </w:t>
      </w:r>
    </w:p>
    <w:p w14:paraId="15D61816" w14:textId="77777777" w:rsidR="003455D4" w:rsidRPr="009B31A1" w:rsidRDefault="003455D4" w:rsidP="003455D4">
      <w:pPr>
        <w:pStyle w:val="Sinespaciado"/>
        <w:jc w:val="both"/>
        <w:rPr>
          <w:rFonts w:ascii="Arial" w:hAnsi="Arial" w:cs="Arial"/>
          <w:sz w:val="23"/>
          <w:szCs w:val="23"/>
        </w:rPr>
      </w:pPr>
    </w:p>
    <w:p w14:paraId="5166C268" w14:textId="77777777"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Artículo 2º.</w:t>
      </w:r>
      <w:r w:rsidRPr="009B31A1">
        <w:rPr>
          <w:rFonts w:ascii="Arial" w:hAnsi="Arial" w:cs="Arial"/>
          <w:sz w:val="23"/>
          <w:szCs w:val="23"/>
        </w:rPr>
        <w:t xml:space="preserve"> El Ministerio de Salud se encargará de realizar los ajustes correspondientes para el cumplimiento de la presente ley y expedirá los actos administrativos e institucionales necesarios para la actualización de la nueva denominación de la E.S.E. </w:t>
      </w:r>
    </w:p>
    <w:p w14:paraId="6E3CF562" w14:textId="77777777" w:rsidR="003455D4" w:rsidRPr="009B31A1" w:rsidRDefault="003455D4" w:rsidP="003455D4">
      <w:pPr>
        <w:pStyle w:val="Sinespaciado"/>
        <w:jc w:val="both"/>
        <w:rPr>
          <w:rFonts w:ascii="Arial" w:hAnsi="Arial" w:cs="Arial"/>
          <w:sz w:val="23"/>
          <w:szCs w:val="23"/>
        </w:rPr>
      </w:pPr>
    </w:p>
    <w:p w14:paraId="339E9621" w14:textId="77777777" w:rsidR="003455D4" w:rsidRPr="009B31A1" w:rsidRDefault="003455D4" w:rsidP="003455D4">
      <w:pPr>
        <w:pStyle w:val="Sinespaciado"/>
        <w:jc w:val="both"/>
        <w:rPr>
          <w:rFonts w:ascii="Arial" w:eastAsia="Times New Roman" w:hAnsi="Arial" w:cs="Arial"/>
          <w:sz w:val="23"/>
          <w:szCs w:val="23"/>
          <w:lang w:val="es-ES_tradnl" w:eastAsia="es-CO"/>
        </w:rPr>
      </w:pPr>
      <w:r w:rsidRPr="009B31A1">
        <w:rPr>
          <w:rFonts w:ascii="Arial" w:eastAsia="Times New Roman" w:hAnsi="Arial" w:cs="Arial"/>
          <w:b/>
          <w:color w:val="000000"/>
          <w:sz w:val="23"/>
          <w:szCs w:val="23"/>
          <w:lang w:val="es-ES_tradnl" w:eastAsia="es-ES"/>
        </w:rPr>
        <w:t>Artículo 3º. </w:t>
      </w:r>
      <w:r w:rsidRPr="009B31A1">
        <w:rPr>
          <w:rFonts w:ascii="Arial" w:eastAsia="Times New Roman" w:hAnsi="Arial" w:cs="Arial"/>
          <w:color w:val="000000"/>
          <w:sz w:val="23"/>
          <w:szCs w:val="23"/>
          <w:lang w:val="es-ES_tradnl" w:eastAsia="es-ES"/>
        </w:rPr>
        <w:t xml:space="preserve"> La presente ley rige a partir de la fecha de su promulgación y deroga todas las disposiciones que le sean contrarias.</w:t>
      </w:r>
    </w:p>
    <w:p w14:paraId="4B6969C2" w14:textId="41B3B393" w:rsidR="00CF06FC" w:rsidRPr="009B31A1" w:rsidRDefault="00CF06FC" w:rsidP="00172891">
      <w:pPr>
        <w:pStyle w:val="Sinespaciado"/>
        <w:jc w:val="both"/>
        <w:rPr>
          <w:rFonts w:ascii="Arial" w:hAnsi="Arial" w:cs="Arial"/>
          <w:sz w:val="23"/>
          <w:szCs w:val="23"/>
        </w:rPr>
      </w:pPr>
    </w:p>
    <w:p w14:paraId="14E2DCBA" w14:textId="0AF9679E" w:rsidR="00CF06FC" w:rsidRPr="009B31A1" w:rsidRDefault="00CF06FC" w:rsidP="006B4F58">
      <w:pPr>
        <w:pStyle w:val="Sinespaciado"/>
        <w:rPr>
          <w:rFonts w:ascii="Arial" w:hAnsi="Arial" w:cs="Arial"/>
          <w:sz w:val="23"/>
          <w:szCs w:val="23"/>
        </w:rPr>
      </w:pPr>
      <w:r w:rsidRPr="009B31A1">
        <w:rPr>
          <w:rFonts w:ascii="Arial" w:hAnsi="Arial" w:cs="Arial"/>
          <w:sz w:val="23"/>
          <w:szCs w:val="23"/>
        </w:rPr>
        <w:t>De</w:t>
      </w:r>
      <w:r w:rsidR="006B4F58" w:rsidRPr="009B31A1">
        <w:rPr>
          <w:rFonts w:ascii="Arial" w:hAnsi="Arial" w:cs="Arial"/>
          <w:sz w:val="23"/>
          <w:szCs w:val="23"/>
        </w:rPr>
        <w:t>l</w:t>
      </w:r>
      <w:r w:rsidRPr="009B31A1">
        <w:rPr>
          <w:rFonts w:ascii="Arial" w:hAnsi="Arial" w:cs="Arial"/>
          <w:sz w:val="23"/>
          <w:szCs w:val="23"/>
        </w:rPr>
        <w:t xml:space="preserve"> honorable Representante a la Cámara,</w:t>
      </w:r>
    </w:p>
    <w:p w14:paraId="5E3A7CDF" w14:textId="4A59533A" w:rsidR="00C50615" w:rsidRPr="009B31A1" w:rsidRDefault="00C50615" w:rsidP="006B4F58">
      <w:pPr>
        <w:pStyle w:val="Sinespaciado"/>
        <w:rPr>
          <w:rFonts w:ascii="Arial" w:hAnsi="Arial" w:cs="Arial"/>
          <w:sz w:val="23"/>
          <w:szCs w:val="23"/>
        </w:rPr>
      </w:pPr>
    </w:p>
    <w:p w14:paraId="722D1BE1" w14:textId="6C469548" w:rsidR="0001347A" w:rsidRPr="009B31A1" w:rsidRDefault="0001347A" w:rsidP="006B4F58">
      <w:pPr>
        <w:pStyle w:val="Sinespaciado"/>
        <w:rPr>
          <w:rFonts w:ascii="Arial" w:hAnsi="Arial" w:cs="Arial"/>
          <w:sz w:val="23"/>
          <w:szCs w:val="23"/>
        </w:rPr>
      </w:pPr>
    </w:p>
    <w:p w14:paraId="3E5BE226" w14:textId="7B92DFE4" w:rsidR="0001347A" w:rsidRPr="009B31A1" w:rsidRDefault="0001347A" w:rsidP="006B4F58">
      <w:pPr>
        <w:pStyle w:val="Sinespaciado"/>
        <w:rPr>
          <w:rFonts w:ascii="Arial" w:hAnsi="Arial" w:cs="Arial"/>
          <w:sz w:val="23"/>
          <w:szCs w:val="23"/>
        </w:rPr>
      </w:pPr>
    </w:p>
    <w:p w14:paraId="7F6AD75D" w14:textId="74C71815" w:rsidR="0001347A" w:rsidRPr="009B31A1" w:rsidRDefault="0001347A" w:rsidP="006B4F58">
      <w:pPr>
        <w:pStyle w:val="Sinespaciado"/>
        <w:rPr>
          <w:rFonts w:ascii="Arial" w:hAnsi="Arial" w:cs="Arial"/>
          <w:sz w:val="23"/>
          <w:szCs w:val="23"/>
        </w:rPr>
      </w:pPr>
    </w:p>
    <w:p w14:paraId="40D508D1" w14:textId="250141ED" w:rsidR="0001347A" w:rsidRPr="009B31A1" w:rsidRDefault="0001347A" w:rsidP="006B4F58">
      <w:pPr>
        <w:pStyle w:val="Sinespaciado"/>
        <w:rPr>
          <w:rFonts w:ascii="Arial" w:hAnsi="Arial" w:cs="Arial"/>
          <w:b/>
          <w:sz w:val="23"/>
          <w:szCs w:val="23"/>
        </w:rPr>
      </w:pPr>
      <w:r w:rsidRPr="009B31A1">
        <w:rPr>
          <w:rFonts w:ascii="Arial" w:hAnsi="Arial" w:cs="Arial"/>
          <w:b/>
          <w:sz w:val="23"/>
          <w:szCs w:val="23"/>
        </w:rPr>
        <w:t>JOSÉ LUIS CORREA LÓPEZ</w:t>
      </w:r>
    </w:p>
    <w:p w14:paraId="2B3598DD" w14:textId="4CF24E8D" w:rsidR="00C31BC7" w:rsidRPr="009B31A1" w:rsidRDefault="0021590E" w:rsidP="0021590E">
      <w:pPr>
        <w:pStyle w:val="Sinespaciado"/>
        <w:rPr>
          <w:rFonts w:ascii="Arial" w:hAnsi="Arial" w:cs="Arial"/>
          <w:sz w:val="23"/>
          <w:szCs w:val="23"/>
        </w:rPr>
      </w:pPr>
      <w:r w:rsidRPr="009B31A1">
        <w:rPr>
          <w:rFonts w:ascii="Arial" w:hAnsi="Arial" w:cs="Arial"/>
          <w:sz w:val="23"/>
          <w:szCs w:val="23"/>
        </w:rPr>
        <w:t>Representante a la Cámara</w:t>
      </w:r>
    </w:p>
    <w:sectPr w:rsidR="00C31BC7" w:rsidRPr="009B31A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8F84" w14:textId="77777777" w:rsidR="009934A8" w:rsidRDefault="009934A8" w:rsidP="00C93514">
      <w:r>
        <w:separator/>
      </w:r>
    </w:p>
  </w:endnote>
  <w:endnote w:type="continuationSeparator" w:id="0">
    <w:p w14:paraId="55D51F7A" w14:textId="77777777" w:rsidR="009934A8" w:rsidRDefault="009934A8" w:rsidP="00C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9B60" w14:textId="77777777" w:rsidR="006F2D41" w:rsidRDefault="006F2D41" w:rsidP="00C93514">
    <w:pPr>
      <w:pStyle w:val="Piedepgina"/>
      <w:jc w:val="center"/>
    </w:pPr>
    <w:r>
      <w:rPr>
        <w:noProof/>
        <w:lang w:bidi="ar-SA"/>
      </w:rPr>
      <w:drawing>
        <wp:inline distT="0" distB="0" distL="0" distR="0" wp14:anchorId="50936C09" wp14:editId="42A4825E">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25776F05" w14:textId="154240EC" w:rsidR="006F2D41" w:rsidRPr="00C93514" w:rsidRDefault="006F2D41" w:rsidP="00C93514">
    <w:pPr>
      <w:pStyle w:val="Piedepgina"/>
      <w:jc w:val="center"/>
      <w:rPr>
        <w:rFonts w:ascii="Gill Sans MT" w:hAnsi="Gill Sans MT"/>
        <w:spacing w:val="60"/>
        <w:sz w:val="20"/>
        <w:szCs w:val="20"/>
      </w:rPr>
    </w:pPr>
    <w:r w:rsidRPr="00C93514">
      <w:rPr>
        <w:rFonts w:ascii="Gill Sans MT" w:hAnsi="Gill Sans MT"/>
        <w:spacing w:val="60"/>
        <w:sz w:val="20"/>
        <w:szCs w:val="20"/>
      </w:rPr>
      <w:t>Edif</w:t>
    </w:r>
    <w:r w:rsidR="00196C03">
      <w:rPr>
        <w:rFonts w:ascii="Gill Sans MT" w:hAnsi="Gill Sans MT"/>
        <w:spacing w:val="60"/>
        <w:sz w:val="20"/>
        <w:szCs w:val="20"/>
      </w:rPr>
      <w:t>icio nuevo del Congreso. Ofc. 34</w:t>
    </w:r>
    <w:r w:rsidRPr="00C93514">
      <w:rPr>
        <w:rFonts w:ascii="Gill Sans MT" w:hAnsi="Gill Sans MT"/>
        <w:spacing w:val="60"/>
        <w:sz w:val="20"/>
        <w:szCs w:val="20"/>
      </w:rPr>
      <w:t>9B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D4B8" w14:textId="77777777" w:rsidR="009934A8" w:rsidRDefault="009934A8" w:rsidP="00C93514">
      <w:r>
        <w:separator/>
      </w:r>
    </w:p>
  </w:footnote>
  <w:footnote w:type="continuationSeparator" w:id="0">
    <w:p w14:paraId="6ECB6007" w14:textId="77777777" w:rsidR="009934A8" w:rsidRDefault="009934A8" w:rsidP="00C93514">
      <w:r>
        <w:continuationSeparator/>
      </w:r>
    </w:p>
  </w:footnote>
  <w:footnote w:id="1">
    <w:p w14:paraId="1B1A2449" w14:textId="77777777" w:rsidR="003455D4" w:rsidRPr="00D32956" w:rsidRDefault="003455D4" w:rsidP="003455D4">
      <w:pPr>
        <w:pStyle w:val="Textonotapie"/>
      </w:pPr>
      <w:r>
        <w:rPr>
          <w:rStyle w:val="Refdenotaalpie"/>
        </w:rPr>
        <w:footnoteRef/>
      </w:r>
      <w:r w:rsidRPr="003C7A7E">
        <w:t xml:space="preserve"> </w:t>
      </w:r>
      <w:hyperlink r:id="rId1" w:history="1">
        <w:r w:rsidRPr="00E341C8">
          <w:rPr>
            <w:rStyle w:val="Hipervnculo"/>
          </w:rPr>
          <w:t>www.bdigital.edu.co-</w:t>
        </w:r>
      </w:hyperlink>
      <w:r>
        <w:t xml:space="preserve"> Modelo Académico de Hospital Universitario, Universidad Nacional, Sede Bogotá D.C., Facultad de Medicina, Director Carlos A. Agudelo, ISP Proyecto Hospital Universitario, 2008.</w:t>
      </w:r>
    </w:p>
    <w:p w14:paraId="54EEB2E6" w14:textId="77777777" w:rsidR="003455D4" w:rsidRPr="003C7A7E" w:rsidRDefault="003455D4" w:rsidP="003455D4">
      <w:pPr>
        <w:pStyle w:val="Textonotapie"/>
      </w:pPr>
    </w:p>
  </w:footnote>
  <w:footnote w:id="2">
    <w:p w14:paraId="64520C1A" w14:textId="77777777" w:rsidR="003455D4" w:rsidRPr="00541F5E" w:rsidRDefault="003455D4" w:rsidP="003455D4">
      <w:pPr>
        <w:pStyle w:val="Textonotapie"/>
      </w:pPr>
      <w:r>
        <w:rPr>
          <w:rStyle w:val="Refdenotaalpie"/>
        </w:rPr>
        <w:footnoteRef/>
      </w:r>
      <w:r w:rsidRPr="0032459C">
        <w:t xml:space="preserve"> </w:t>
      </w:r>
      <w:r>
        <w:t>Registro de prestadores de servicios de salud – Ministerio de Salud y Protección Social – consulta realizada el 06 de julio de 2016.</w:t>
      </w:r>
    </w:p>
  </w:footnote>
  <w:footnote w:id="3">
    <w:p w14:paraId="3AA72686" w14:textId="77777777" w:rsidR="003455D4" w:rsidRPr="00D32956" w:rsidRDefault="003455D4" w:rsidP="003455D4">
      <w:pPr>
        <w:pStyle w:val="Textonotapie"/>
      </w:pPr>
      <w:r>
        <w:rPr>
          <w:rStyle w:val="Refdenotaalpie"/>
        </w:rPr>
        <w:footnoteRef/>
      </w:r>
      <w:r w:rsidRPr="00D32956">
        <w:t xml:space="preserve"> </w:t>
      </w:r>
      <w:r>
        <w:t>Universidad.edu.co, El Observatorio de la Universidad Colombiana, Los Hospitales Universitarios, Roberto Esguerra Gutierrez, El espectador, Disponible en internet.</w:t>
      </w:r>
    </w:p>
  </w:footnote>
  <w:footnote w:id="4">
    <w:p w14:paraId="397DBDCB" w14:textId="77777777" w:rsidR="003455D4" w:rsidRPr="00C57D5E" w:rsidRDefault="003455D4" w:rsidP="003455D4">
      <w:pPr>
        <w:pStyle w:val="Textonotapie"/>
      </w:pPr>
      <w:r>
        <w:rPr>
          <w:rStyle w:val="Refdenotaalpie"/>
        </w:rPr>
        <w:footnoteRef/>
      </w:r>
      <w:r w:rsidRPr="00C57D5E">
        <w:t xml:space="preserve"> </w:t>
      </w:r>
      <w:hyperlink r:id="rId2" w:history="1">
        <w:r w:rsidRPr="00425520">
          <w:rPr>
            <w:rStyle w:val="Hipervnculo"/>
          </w:rPr>
          <w:t>http://www.dermatologia.gov.co/el_instituto/resena_historica</w:t>
        </w:r>
      </w:hyperlink>
      <w:r w:rsidRPr="00425520">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B30F" w14:textId="77777777" w:rsidR="006F2D41" w:rsidRDefault="006F2D41" w:rsidP="00C93514">
    <w:pPr>
      <w:pStyle w:val="Encabezado"/>
      <w:jc w:val="center"/>
    </w:pPr>
    <w:r>
      <w:rPr>
        <w:noProof/>
        <w:lang w:bidi="ar-SA"/>
      </w:rPr>
      <w:drawing>
        <wp:inline distT="0" distB="0" distL="0" distR="0" wp14:anchorId="4352F0AA" wp14:editId="5FE78984">
          <wp:extent cx="3095625" cy="917079"/>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295" cy="928239"/>
                  </a:xfrm>
                  <a:prstGeom prst="rect">
                    <a:avLst/>
                  </a:prstGeom>
                  <a:noFill/>
                  <a:ln>
                    <a:noFill/>
                  </a:ln>
                </pic:spPr>
              </pic:pic>
            </a:graphicData>
          </a:graphic>
        </wp:inline>
      </w:drawing>
    </w:r>
  </w:p>
  <w:p w14:paraId="794A21B6" w14:textId="77777777" w:rsidR="006F2D41" w:rsidRPr="001069B7" w:rsidRDefault="006F2D41" w:rsidP="00C93514">
    <w:pPr>
      <w:pStyle w:val="Encabezado"/>
      <w:jc w:val="center"/>
      <w:rPr>
        <w:rFonts w:ascii="Monotype Corsiva" w:hAnsi="Monotype Corsiva"/>
        <w:sz w:val="36"/>
        <w:szCs w:val="36"/>
      </w:rPr>
    </w:pPr>
    <w:r>
      <w:rPr>
        <w:rFonts w:ascii="Monotype Corsiva" w:hAnsi="Monotype Corsiva"/>
        <w:sz w:val="40"/>
        <w:szCs w:val="40"/>
      </w:rPr>
      <w:t xml:space="preserve">José Luis Correa López </w:t>
    </w:r>
  </w:p>
  <w:p w14:paraId="2BFC3D1A" w14:textId="77777777" w:rsidR="006F2D41" w:rsidRPr="001069B7" w:rsidRDefault="006F2D41" w:rsidP="00C93514">
    <w:pPr>
      <w:pStyle w:val="Encabezado"/>
      <w:jc w:val="center"/>
      <w:rPr>
        <w:rFonts w:ascii="Monotype Corsiva" w:hAnsi="Monotype Corsiva"/>
        <w:sz w:val="28"/>
        <w:szCs w:val="28"/>
      </w:rPr>
    </w:pPr>
    <w:r>
      <w:rPr>
        <w:rFonts w:ascii="Monotype Corsiva" w:hAnsi="Monotype Corsiva"/>
        <w:sz w:val="28"/>
        <w:szCs w:val="28"/>
      </w:rPr>
      <w:t>Representante a la Cámara</w:t>
    </w:r>
  </w:p>
  <w:p w14:paraId="06C0DD33" w14:textId="77777777" w:rsidR="006F2D41" w:rsidRDefault="006F2D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4A0"/>
    <w:multiLevelType w:val="hybridMultilevel"/>
    <w:tmpl w:val="B3B24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154705"/>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D089F"/>
    <w:multiLevelType w:val="multilevel"/>
    <w:tmpl w:val="F06AB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FB54B5"/>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5F444C"/>
    <w:multiLevelType w:val="hybridMultilevel"/>
    <w:tmpl w:val="138091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5C1F8F"/>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7D48D4"/>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2838CD"/>
    <w:multiLevelType w:val="hybridMultilevel"/>
    <w:tmpl w:val="874625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F408A7"/>
    <w:multiLevelType w:val="hybridMultilevel"/>
    <w:tmpl w:val="60C0082E"/>
    <w:lvl w:ilvl="0" w:tplc="2FA66CDA">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0576F9"/>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C6638E"/>
    <w:multiLevelType w:val="hybridMultilevel"/>
    <w:tmpl w:val="3E2A3D02"/>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845D20"/>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78571D"/>
    <w:multiLevelType w:val="hybridMultilevel"/>
    <w:tmpl w:val="E5BC1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5"/>
  </w:num>
  <w:num w:numId="6">
    <w:abstractNumId w:val="6"/>
  </w:num>
  <w:num w:numId="7">
    <w:abstractNumId w:val="10"/>
  </w:num>
  <w:num w:numId="8">
    <w:abstractNumId w:val="9"/>
  </w:num>
  <w:num w:numId="9">
    <w:abstractNumId w:val="8"/>
  </w:num>
  <w:num w:numId="10">
    <w:abstractNumId w:val="12"/>
  </w:num>
  <w:num w:numId="11">
    <w:abstractNumId w:val="4"/>
  </w:num>
  <w:num w:numId="12">
    <w:abstractNumId w:val="7"/>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14"/>
    <w:rsid w:val="00007AD3"/>
    <w:rsid w:val="00007ADC"/>
    <w:rsid w:val="0001347A"/>
    <w:rsid w:val="0002019A"/>
    <w:rsid w:val="00026277"/>
    <w:rsid w:val="00032712"/>
    <w:rsid w:val="00040B6A"/>
    <w:rsid w:val="000412D4"/>
    <w:rsid w:val="00044885"/>
    <w:rsid w:val="000460F8"/>
    <w:rsid w:val="00052247"/>
    <w:rsid w:val="00061569"/>
    <w:rsid w:val="00063AF5"/>
    <w:rsid w:val="00077AF5"/>
    <w:rsid w:val="00086D57"/>
    <w:rsid w:val="00092BDA"/>
    <w:rsid w:val="000A11BA"/>
    <w:rsid w:val="000A2C39"/>
    <w:rsid w:val="000B151F"/>
    <w:rsid w:val="000C0600"/>
    <w:rsid w:val="000C2FDE"/>
    <w:rsid w:val="000C5141"/>
    <w:rsid w:val="000D0170"/>
    <w:rsid w:val="000D3995"/>
    <w:rsid w:val="000E02CC"/>
    <w:rsid w:val="000E1548"/>
    <w:rsid w:val="000E6270"/>
    <w:rsid w:val="000F154F"/>
    <w:rsid w:val="0011070E"/>
    <w:rsid w:val="0012395D"/>
    <w:rsid w:val="00123DF2"/>
    <w:rsid w:val="00130E0A"/>
    <w:rsid w:val="00131503"/>
    <w:rsid w:val="00131C5F"/>
    <w:rsid w:val="00132C02"/>
    <w:rsid w:val="001346EA"/>
    <w:rsid w:val="0013537C"/>
    <w:rsid w:val="00142138"/>
    <w:rsid w:val="00162BAB"/>
    <w:rsid w:val="001727B4"/>
    <w:rsid w:val="00172891"/>
    <w:rsid w:val="00182D75"/>
    <w:rsid w:val="001863DB"/>
    <w:rsid w:val="0019241F"/>
    <w:rsid w:val="00193200"/>
    <w:rsid w:val="00193333"/>
    <w:rsid w:val="00196C03"/>
    <w:rsid w:val="0019796C"/>
    <w:rsid w:val="001A5E98"/>
    <w:rsid w:val="001B1E5C"/>
    <w:rsid w:val="001B6685"/>
    <w:rsid w:val="001C3B4A"/>
    <w:rsid w:val="001D1366"/>
    <w:rsid w:val="001E4EA0"/>
    <w:rsid w:val="001E6BC3"/>
    <w:rsid w:val="0020053A"/>
    <w:rsid w:val="00202442"/>
    <w:rsid w:val="002115BC"/>
    <w:rsid w:val="0021590E"/>
    <w:rsid w:val="00215A9D"/>
    <w:rsid w:val="00216FD5"/>
    <w:rsid w:val="00217D42"/>
    <w:rsid w:val="002238D2"/>
    <w:rsid w:val="00224069"/>
    <w:rsid w:val="00236B38"/>
    <w:rsid w:val="00237792"/>
    <w:rsid w:val="00240F56"/>
    <w:rsid w:val="00244D85"/>
    <w:rsid w:val="00245AF2"/>
    <w:rsid w:val="0025519F"/>
    <w:rsid w:val="00262156"/>
    <w:rsid w:val="00262498"/>
    <w:rsid w:val="00275439"/>
    <w:rsid w:val="00283C5D"/>
    <w:rsid w:val="00286862"/>
    <w:rsid w:val="002911DA"/>
    <w:rsid w:val="002943C7"/>
    <w:rsid w:val="00295E82"/>
    <w:rsid w:val="002A18F9"/>
    <w:rsid w:val="002A1A60"/>
    <w:rsid w:val="002A23AA"/>
    <w:rsid w:val="002B0566"/>
    <w:rsid w:val="002B077B"/>
    <w:rsid w:val="002C1E45"/>
    <w:rsid w:val="002C30ED"/>
    <w:rsid w:val="002C6758"/>
    <w:rsid w:val="002E27AA"/>
    <w:rsid w:val="002E7EE5"/>
    <w:rsid w:val="002F3B92"/>
    <w:rsid w:val="002F581F"/>
    <w:rsid w:val="002F6290"/>
    <w:rsid w:val="00301C1C"/>
    <w:rsid w:val="00305F57"/>
    <w:rsid w:val="00313BE5"/>
    <w:rsid w:val="003157F8"/>
    <w:rsid w:val="00315AA0"/>
    <w:rsid w:val="0033359A"/>
    <w:rsid w:val="00333688"/>
    <w:rsid w:val="0033588B"/>
    <w:rsid w:val="0033688D"/>
    <w:rsid w:val="00336B96"/>
    <w:rsid w:val="003455D4"/>
    <w:rsid w:val="003471BF"/>
    <w:rsid w:val="00350697"/>
    <w:rsid w:val="003609C0"/>
    <w:rsid w:val="00361796"/>
    <w:rsid w:val="00370B46"/>
    <w:rsid w:val="00371B80"/>
    <w:rsid w:val="0037227B"/>
    <w:rsid w:val="00372778"/>
    <w:rsid w:val="00385194"/>
    <w:rsid w:val="00385645"/>
    <w:rsid w:val="0038695D"/>
    <w:rsid w:val="00396C09"/>
    <w:rsid w:val="0039723A"/>
    <w:rsid w:val="003A1A01"/>
    <w:rsid w:val="003A2EEA"/>
    <w:rsid w:val="003A35A1"/>
    <w:rsid w:val="003B0F0F"/>
    <w:rsid w:val="003B165F"/>
    <w:rsid w:val="003C333F"/>
    <w:rsid w:val="003C7E28"/>
    <w:rsid w:val="003D1191"/>
    <w:rsid w:val="003D2122"/>
    <w:rsid w:val="003D4191"/>
    <w:rsid w:val="003D7FBA"/>
    <w:rsid w:val="003E1070"/>
    <w:rsid w:val="003E30B3"/>
    <w:rsid w:val="003E36B4"/>
    <w:rsid w:val="003F1A04"/>
    <w:rsid w:val="003F7B43"/>
    <w:rsid w:val="00401CEF"/>
    <w:rsid w:val="004034A3"/>
    <w:rsid w:val="00407960"/>
    <w:rsid w:val="004079EF"/>
    <w:rsid w:val="0041119C"/>
    <w:rsid w:val="00411D35"/>
    <w:rsid w:val="00417966"/>
    <w:rsid w:val="004218DC"/>
    <w:rsid w:val="0042401C"/>
    <w:rsid w:val="0042572A"/>
    <w:rsid w:val="004319C1"/>
    <w:rsid w:val="004339D7"/>
    <w:rsid w:val="00433A7E"/>
    <w:rsid w:val="00434A01"/>
    <w:rsid w:val="0044480F"/>
    <w:rsid w:val="00445ED6"/>
    <w:rsid w:val="00447F73"/>
    <w:rsid w:val="0045469B"/>
    <w:rsid w:val="00455099"/>
    <w:rsid w:val="004560EA"/>
    <w:rsid w:val="00456552"/>
    <w:rsid w:val="00462B51"/>
    <w:rsid w:val="00480D86"/>
    <w:rsid w:val="00486508"/>
    <w:rsid w:val="004878A4"/>
    <w:rsid w:val="00492205"/>
    <w:rsid w:val="00492C9D"/>
    <w:rsid w:val="00494649"/>
    <w:rsid w:val="004A347A"/>
    <w:rsid w:val="004B1845"/>
    <w:rsid w:val="004D027E"/>
    <w:rsid w:val="004D0733"/>
    <w:rsid w:val="004D28DD"/>
    <w:rsid w:val="004D5768"/>
    <w:rsid w:val="004E2391"/>
    <w:rsid w:val="004F1896"/>
    <w:rsid w:val="004F521D"/>
    <w:rsid w:val="004F5E5B"/>
    <w:rsid w:val="00500031"/>
    <w:rsid w:val="005101A5"/>
    <w:rsid w:val="005126A4"/>
    <w:rsid w:val="00545DF4"/>
    <w:rsid w:val="0054656F"/>
    <w:rsid w:val="00557FB8"/>
    <w:rsid w:val="005679CF"/>
    <w:rsid w:val="005942C0"/>
    <w:rsid w:val="00594470"/>
    <w:rsid w:val="005A4202"/>
    <w:rsid w:val="005C0553"/>
    <w:rsid w:val="005C7716"/>
    <w:rsid w:val="005E56A8"/>
    <w:rsid w:val="005E7622"/>
    <w:rsid w:val="00600F9A"/>
    <w:rsid w:val="00606F08"/>
    <w:rsid w:val="0061077F"/>
    <w:rsid w:val="00612D98"/>
    <w:rsid w:val="00621BC3"/>
    <w:rsid w:val="00623020"/>
    <w:rsid w:val="00626AE6"/>
    <w:rsid w:val="0063319E"/>
    <w:rsid w:val="00634CBB"/>
    <w:rsid w:val="006379BB"/>
    <w:rsid w:val="0064375A"/>
    <w:rsid w:val="00657990"/>
    <w:rsid w:val="00661099"/>
    <w:rsid w:val="00661183"/>
    <w:rsid w:val="006655C4"/>
    <w:rsid w:val="00666589"/>
    <w:rsid w:val="0066758C"/>
    <w:rsid w:val="00670E9B"/>
    <w:rsid w:val="006768F4"/>
    <w:rsid w:val="006829D2"/>
    <w:rsid w:val="006A1C2B"/>
    <w:rsid w:val="006A72D0"/>
    <w:rsid w:val="006A7407"/>
    <w:rsid w:val="006B2115"/>
    <w:rsid w:val="006B4A2B"/>
    <w:rsid w:val="006B4F58"/>
    <w:rsid w:val="006B5423"/>
    <w:rsid w:val="006B7E5E"/>
    <w:rsid w:val="006D0DBE"/>
    <w:rsid w:val="006D2335"/>
    <w:rsid w:val="006D787C"/>
    <w:rsid w:val="006E1AF9"/>
    <w:rsid w:val="006E7807"/>
    <w:rsid w:val="006F2D41"/>
    <w:rsid w:val="006F5B59"/>
    <w:rsid w:val="00701046"/>
    <w:rsid w:val="0070314D"/>
    <w:rsid w:val="00704544"/>
    <w:rsid w:val="00721949"/>
    <w:rsid w:val="00730700"/>
    <w:rsid w:val="007308D3"/>
    <w:rsid w:val="00733786"/>
    <w:rsid w:val="00733BB4"/>
    <w:rsid w:val="007340A3"/>
    <w:rsid w:val="00735BDA"/>
    <w:rsid w:val="007361EC"/>
    <w:rsid w:val="00740357"/>
    <w:rsid w:val="00743D25"/>
    <w:rsid w:val="00750439"/>
    <w:rsid w:val="0075107B"/>
    <w:rsid w:val="00751ABB"/>
    <w:rsid w:val="0077037C"/>
    <w:rsid w:val="00777100"/>
    <w:rsid w:val="00792024"/>
    <w:rsid w:val="00792D06"/>
    <w:rsid w:val="00794609"/>
    <w:rsid w:val="00796141"/>
    <w:rsid w:val="007965A0"/>
    <w:rsid w:val="007965C5"/>
    <w:rsid w:val="007A733C"/>
    <w:rsid w:val="007B1004"/>
    <w:rsid w:val="007B2A97"/>
    <w:rsid w:val="007B6CF0"/>
    <w:rsid w:val="007C3F1D"/>
    <w:rsid w:val="007C56AA"/>
    <w:rsid w:val="007D1EF2"/>
    <w:rsid w:val="007D2DAA"/>
    <w:rsid w:val="007D3B13"/>
    <w:rsid w:val="007D72B0"/>
    <w:rsid w:val="007D7A7E"/>
    <w:rsid w:val="007E17BB"/>
    <w:rsid w:val="007E2E81"/>
    <w:rsid w:val="007E5E9D"/>
    <w:rsid w:val="007F0DE9"/>
    <w:rsid w:val="00800C57"/>
    <w:rsid w:val="00802718"/>
    <w:rsid w:val="008062D7"/>
    <w:rsid w:val="00807A80"/>
    <w:rsid w:val="008107A4"/>
    <w:rsid w:val="008165E1"/>
    <w:rsid w:val="00816FEF"/>
    <w:rsid w:val="00817B54"/>
    <w:rsid w:val="00822EC4"/>
    <w:rsid w:val="00832AC9"/>
    <w:rsid w:val="00832C3F"/>
    <w:rsid w:val="008330F4"/>
    <w:rsid w:val="00836318"/>
    <w:rsid w:val="00837AD5"/>
    <w:rsid w:val="00844B5F"/>
    <w:rsid w:val="008459AD"/>
    <w:rsid w:val="00845DF4"/>
    <w:rsid w:val="008467CE"/>
    <w:rsid w:val="008521EC"/>
    <w:rsid w:val="00853C61"/>
    <w:rsid w:val="00865AC3"/>
    <w:rsid w:val="00870325"/>
    <w:rsid w:val="00874FCB"/>
    <w:rsid w:val="00877ADD"/>
    <w:rsid w:val="008855A3"/>
    <w:rsid w:val="00886D32"/>
    <w:rsid w:val="00897F11"/>
    <w:rsid w:val="008A16D9"/>
    <w:rsid w:val="008B6FF8"/>
    <w:rsid w:val="008C0738"/>
    <w:rsid w:val="008C5BE0"/>
    <w:rsid w:val="008D1BE5"/>
    <w:rsid w:val="008D1DCF"/>
    <w:rsid w:val="008D2C8C"/>
    <w:rsid w:val="008E34B0"/>
    <w:rsid w:val="008F6032"/>
    <w:rsid w:val="00906267"/>
    <w:rsid w:val="00907084"/>
    <w:rsid w:val="009273BA"/>
    <w:rsid w:val="0093026B"/>
    <w:rsid w:val="00933E49"/>
    <w:rsid w:val="00934D71"/>
    <w:rsid w:val="00941ED6"/>
    <w:rsid w:val="00943E18"/>
    <w:rsid w:val="00952806"/>
    <w:rsid w:val="009578A2"/>
    <w:rsid w:val="00957C47"/>
    <w:rsid w:val="00961232"/>
    <w:rsid w:val="009629E9"/>
    <w:rsid w:val="00967BEB"/>
    <w:rsid w:val="00973EEE"/>
    <w:rsid w:val="00983654"/>
    <w:rsid w:val="009934A8"/>
    <w:rsid w:val="009A4C4A"/>
    <w:rsid w:val="009B31A1"/>
    <w:rsid w:val="009B4DF5"/>
    <w:rsid w:val="009B629E"/>
    <w:rsid w:val="009C2288"/>
    <w:rsid w:val="009C38FA"/>
    <w:rsid w:val="009D5667"/>
    <w:rsid w:val="009F6477"/>
    <w:rsid w:val="00A0000F"/>
    <w:rsid w:val="00A04AA2"/>
    <w:rsid w:val="00A06BF9"/>
    <w:rsid w:val="00A1192C"/>
    <w:rsid w:val="00A12AB9"/>
    <w:rsid w:val="00A1300B"/>
    <w:rsid w:val="00A1417C"/>
    <w:rsid w:val="00A24BE4"/>
    <w:rsid w:val="00A31D24"/>
    <w:rsid w:val="00A34264"/>
    <w:rsid w:val="00A37048"/>
    <w:rsid w:val="00A538CB"/>
    <w:rsid w:val="00A53AEC"/>
    <w:rsid w:val="00A5485B"/>
    <w:rsid w:val="00A6318C"/>
    <w:rsid w:val="00A651BE"/>
    <w:rsid w:val="00A6620F"/>
    <w:rsid w:val="00A70161"/>
    <w:rsid w:val="00A70A67"/>
    <w:rsid w:val="00A815DA"/>
    <w:rsid w:val="00A82377"/>
    <w:rsid w:val="00A873F4"/>
    <w:rsid w:val="00A9272A"/>
    <w:rsid w:val="00AA0F31"/>
    <w:rsid w:val="00AA35F6"/>
    <w:rsid w:val="00AB2721"/>
    <w:rsid w:val="00AC0DBA"/>
    <w:rsid w:val="00AD3907"/>
    <w:rsid w:val="00AD5932"/>
    <w:rsid w:val="00AD725E"/>
    <w:rsid w:val="00AE1321"/>
    <w:rsid w:val="00AE1B2A"/>
    <w:rsid w:val="00AE608D"/>
    <w:rsid w:val="00AE72EA"/>
    <w:rsid w:val="00AF034E"/>
    <w:rsid w:val="00AF0DC5"/>
    <w:rsid w:val="00AF2794"/>
    <w:rsid w:val="00AF28A7"/>
    <w:rsid w:val="00AF624C"/>
    <w:rsid w:val="00B01690"/>
    <w:rsid w:val="00B02CB2"/>
    <w:rsid w:val="00B05C11"/>
    <w:rsid w:val="00B073B3"/>
    <w:rsid w:val="00B11F71"/>
    <w:rsid w:val="00B12ABA"/>
    <w:rsid w:val="00B14D77"/>
    <w:rsid w:val="00B23E2C"/>
    <w:rsid w:val="00B241A9"/>
    <w:rsid w:val="00B27AF0"/>
    <w:rsid w:val="00B32EFE"/>
    <w:rsid w:val="00B3418A"/>
    <w:rsid w:val="00B34635"/>
    <w:rsid w:val="00B36D74"/>
    <w:rsid w:val="00B40603"/>
    <w:rsid w:val="00B41330"/>
    <w:rsid w:val="00B4184E"/>
    <w:rsid w:val="00B419F6"/>
    <w:rsid w:val="00B440E3"/>
    <w:rsid w:val="00B52A5E"/>
    <w:rsid w:val="00B62153"/>
    <w:rsid w:val="00B646DD"/>
    <w:rsid w:val="00B707E8"/>
    <w:rsid w:val="00B74C59"/>
    <w:rsid w:val="00B77110"/>
    <w:rsid w:val="00B77125"/>
    <w:rsid w:val="00B856FB"/>
    <w:rsid w:val="00B90630"/>
    <w:rsid w:val="00BA0B7E"/>
    <w:rsid w:val="00BA5111"/>
    <w:rsid w:val="00BA61EB"/>
    <w:rsid w:val="00BA6702"/>
    <w:rsid w:val="00BB4456"/>
    <w:rsid w:val="00BC3202"/>
    <w:rsid w:val="00BC76B0"/>
    <w:rsid w:val="00BD00D7"/>
    <w:rsid w:val="00BD0111"/>
    <w:rsid w:val="00BD378D"/>
    <w:rsid w:val="00BE2362"/>
    <w:rsid w:val="00BE3BB4"/>
    <w:rsid w:val="00BE65EA"/>
    <w:rsid w:val="00C0262B"/>
    <w:rsid w:val="00C07F46"/>
    <w:rsid w:val="00C154BF"/>
    <w:rsid w:val="00C15811"/>
    <w:rsid w:val="00C15E73"/>
    <w:rsid w:val="00C16B66"/>
    <w:rsid w:val="00C25310"/>
    <w:rsid w:val="00C31BC7"/>
    <w:rsid w:val="00C31FB9"/>
    <w:rsid w:val="00C32F7B"/>
    <w:rsid w:val="00C43DD5"/>
    <w:rsid w:val="00C50615"/>
    <w:rsid w:val="00C540CD"/>
    <w:rsid w:val="00C543CE"/>
    <w:rsid w:val="00C67A26"/>
    <w:rsid w:val="00C801F8"/>
    <w:rsid w:val="00C81733"/>
    <w:rsid w:val="00C85ECC"/>
    <w:rsid w:val="00C905BD"/>
    <w:rsid w:val="00C909AF"/>
    <w:rsid w:val="00C93514"/>
    <w:rsid w:val="00C9393C"/>
    <w:rsid w:val="00C93A2E"/>
    <w:rsid w:val="00C9701E"/>
    <w:rsid w:val="00C97CB4"/>
    <w:rsid w:val="00CA2A16"/>
    <w:rsid w:val="00CA45C9"/>
    <w:rsid w:val="00CA50ED"/>
    <w:rsid w:val="00CA5CA9"/>
    <w:rsid w:val="00CB07B1"/>
    <w:rsid w:val="00CB7457"/>
    <w:rsid w:val="00CC12AE"/>
    <w:rsid w:val="00CC44D5"/>
    <w:rsid w:val="00CC46A1"/>
    <w:rsid w:val="00CC4AF9"/>
    <w:rsid w:val="00CC4E98"/>
    <w:rsid w:val="00CC58AE"/>
    <w:rsid w:val="00CD3E8D"/>
    <w:rsid w:val="00CD441B"/>
    <w:rsid w:val="00CE2CD1"/>
    <w:rsid w:val="00CE597A"/>
    <w:rsid w:val="00CF06FC"/>
    <w:rsid w:val="00CF5554"/>
    <w:rsid w:val="00CF5EE3"/>
    <w:rsid w:val="00D00D92"/>
    <w:rsid w:val="00D01E77"/>
    <w:rsid w:val="00D11A11"/>
    <w:rsid w:val="00D14106"/>
    <w:rsid w:val="00D238AE"/>
    <w:rsid w:val="00D23F7A"/>
    <w:rsid w:val="00D312F8"/>
    <w:rsid w:val="00D605B1"/>
    <w:rsid w:val="00D64FEF"/>
    <w:rsid w:val="00D72884"/>
    <w:rsid w:val="00D81457"/>
    <w:rsid w:val="00D817D9"/>
    <w:rsid w:val="00D84094"/>
    <w:rsid w:val="00D868BD"/>
    <w:rsid w:val="00D877D7"/>
    <w:rsid w:val="00D87EC4"/>
    <w:rsid w:val="00D90EF1"/>
    <w:rsid w:val="00D93C13"/>
    <w:rsid w:val="00D96665"/>
    <w:rsid w:val="00DA0FCD"/>
    <w:rsid w:val="00DA2442"/>
    <w:rsid w:val="00DB0FD6"/>
    <w:rsid w:val="00DB6F37"/>
    <w:rsid w:val="00DD3B35"/>
    <w:rsid w:val="00DE2575"/>
    <w:rsid w:val="00DE4661"/>
    <w:rsid w:val="00DF08C5"/>
    <w:rsid w:val="00DF19BB"/>
    <w:rsid w:val="00E031AB"/>
    <w:rsid w:val="00E05CC0"/>
    <w:rsid w:val="00E07959"/>
    <w:rsid w:val="00E150DC"/>
    <w:rsid w:val="00E1786E"/>
    <w:rsid w:val="00E21C1A"/>
    <w:rsid w:val="00E239B3"/>
    <w:rsid w:val="00E23C4C"/>
    <w:rsid w:val="00E26CFC"/>
    <w:rsid w:val="00E30577"/>
    <w:rsid w:val="00E30E62"/>
    <w:rsid w:val="00E35393"/>
    <w:rsid w:val="00E454D4"/>
    <w:rsid w:val="00E4787F"/>
    <w:rsid w:val="00E47D77"/>
    <w:rsid w:val="00E50DAA"/>
    <w:rsid w:val="00E521D1"/>
    <w:rsid w:val="00E5665F"/>
    <w:rsid w:val="00E63858"/>
    <w:rsid w:val="00E65BDE"/>
    <w:rsid w:val="00E722BF"/>
    <w:rsid w:val="00E755B8"/>
    <w:rsid w:val="00E82694"/>
    <w:rsid w:val="00E869C5"/>
    <w:rsid w:val="00E86DAC"/>
    <w:rsid w:val="00E87902"/>
    <w:rsid w:val="00E9070C"/>
    <w:rsid w:val="00E90B5D"/>
    <w:rsid w:val="00E95CED"/>
    <w:rsid w:val="00EA54D3"/>
    <w:rsid w:val="00ED434D"/>
    <w:rsid w:val="00ED5F1D"/>
    <w:rsid w:val="00ED74D2"/>
    <w:rsid w:val="00EE4090"/>
    <w:rsid w:val="00EF255B"/>
    <w:rsid w:val="00EF6F98"/>
    <w:rsid w:val="00EF7415"/>
    <w:rsid w:val="00F013C5"/>
    <w:rsid w:val="00F0296F"/>
    <w:rsid w:val="00F12968"/>
    <w:rsid w:val="00F23E9F"/>
    <w:rsid w:val="00F264E9"/>
    <w:rsid w:val="00F26987"/>
    <w:rsid w:val="00F34AB5"/>
    <w:rsid w:val="00F36719"/>
    <w:rsid w:val="00F449CD"/>
    <w:rsid w:val="00F46CDC"/>
    <w:rsid w:val="00F50A33"/>
    <w:rsid w:val="00F522D7"/>
    <w:rsid w:val="00F569BB"/>
    <w:rsid w:val="00F743A1"/>
    <w:rsid w:val="00F74810"/>
    <w:rsid w:val="00F842AF"/>
    <w:rsid w:val="00F913E0"/>
    <w:rsid w:val="00F91E1E"/>
    <w:rsid w:val="00FA7343"/>
    <w:rsid w:val="00FB1483"/>
    <w:rsid w:val="00FB242E"/>
    <w:rsid w:val="00FB3B0E"/>
    <w:rsid w:val="00FB4154"/>
    <w:rsid w:val="00FC521E"/>
    <w:rsid w:val="00FC5B5D"/>
    <w:rsid w:val="00FD03A9"/>
    <w:rsid w:val="00FE10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9B32"/>
  <w15:docId w15:val="{8829639C-AE1D-4B4C-9FAF-357A5A54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06F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CF06FC"/>
    <w:pPr>
      <w:ind w:left="822" w:hanging="405"/>
      <w:outlineLvl w:val="0"/>
    </w:pPr>
    <w:rPr>
      <w:rFonts w:ascii="Calibri" w:eastAsia="Calibri" w:hAnsi="Calibri" w:cs="Calibri"/>
      <w:b/>
      <w:bCs/>
      <w:sz w:val="28"/>
      <w:szCs w:val="28"/>
    </w:rPr>
  </w:style>
  <w:style w:type="paragraph" w:styleId="Ttulo2">
    <w:name w:val="heading 2"/>
    <w:basedOn w:val="Normal"/>
    <w:link w:val="Ttulo2Car"/>
    <w:uiPriority w:val="9"/>
    <w:qFormat/>
    <w:rsid w:val="00CF06FC"/>
    <w:pPr>
      <w:ind w:left="108"/>
      <w:outlineLvl w:val="1"/>
    </w:pPr>
    <w:rPr>
      <w:b/>
      <w:bCs/>
      <w:sz w:val="24"/>
      <w:szCs w:val="24"/>
    </w:rPr>
  </w:style>
  <w:style w:type="paragraph" w:styleId="Ttulo3">
    <w:name w:val="heading 3"/>
    <w:basedOn w:val="Normal"/>
    <w:next w:val="Normal"/>
    <w:link w:val="Ttulo3Car"/>
    <w:uiPriority w:val="9"/>
    <w:semiHidden/>
    <w:unhideWhenUsed/>
    <w:qFormat/>
    <w:rsid w:val="00CF0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F06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6FC"/>
    <w:rPr>
      <w:rFonts w:ascii="Calibri" w:eastAsia="Calibri" w:hAnsi="Calibri" w:cs="Calibri"/>
      <w:b/>
      <w:bCs/>
      <w:sz w:val="28"/>
      <w:szCs w:val="28"/>
      <w:lang w:eastAsia="es-CO" w:bidi="es-CO"/>
    </w:rPr>
  </w:style>
  <w:style w:type="character" w:customStyle="1" w:styleId="Ttulo2Car">
    <w:name w:val="Título 2 Car"/>
    <w:basedOn w:val="Fuentedeprrafopredeter"/>
    <w:link w:val="Ttulo2"/>
    <w:uiPriority w:val="9"/>
    <w:rsid w:val="00CF06FC"/>
    <w:rPr>
      <w:rFonts w:ascii="Arial" w:eastAsia="Arial" w:hAnsi="Arial" w:cs="Arial"/>
      <w:b/>
      <w:bCs/>
      <w:sz w:val="24"/>
      <w:szCs w:val="24"/>
      <w:lang w:eastAsia="es-CO" w:bidi="es-CO"/>
    </w:rPr>
  </w:style>
  <w:style w:type="character" w:customStyle="1" w:styleId="Ttulo3Car">
    <w:name w:val="Título 3 Car"/>
    <w:basedOn w:val="Fuentedeprrafopredeter"/>
    <w:link w:val="Ttulo3"/>
    <w:uiPriority w:val="9"/>
    <w:semiHidden/>
    <w:rsid w:val="00CF06FC"/>
    <w:rPr>
      <w:rFonts w:asciiTheme="majorHAnsi" w:eastAsiaTheme="majorEastAsia" w:hAnsiTheme="majorHAnsi" w:cstheme="majorBidi"/>
      <w:color w:val="1F4D78" w:themeColor="accent1" w:themeShade="7F"/>
      <w:sz w:val="24"/>
      <w:szCs w:val="24"/>
      <w:lang w:eastAsia="es-CO" w:bidi="es-CO"/>
    </w:rPr>
  </w:style>
  <w:style w:type="paragraph" w:styleId="Encabezado">
    <w:name w:val="header"/>
    <w:basedOn w:val="Normal"/>
    <w:link w:val="EncabezadoCar"/>
    <w:uiPriority w:val="99"/>
    <w:unhideWhenUsed/>
    <w:rsid w:val="00C93514"/>
    <w:pPr>
      <w:tabs>
        <w:tab w:val="center" w:pos="4419"/>
        <w:tab w:val="right" w:pos="8838"/>
      </w:tabs>
    </w:pPr>
  </w:style>
  <w:style w:type="character" w:customStyle="1" w:styleId="EncabezadoCar">
    <w:name w:val="Encabezado Car"/>
    <w:basedOn w:val="Fuentedeprrafopredeter"/>
    <w:link w:val="Encabezado"/>
    <w:uiPriority w:val="99"/>
    <w:rsid w:val="00C93514"/>
  </w:style>
  <w:style w:type="paragraph" w:styleId="Piedepgina">
    <w:name w:val="footer"/>
    <w:basedOn w:val="Normal"/>
    <w:link w:val="PiedepginaCar"/>
    <w:uiPriority w:val="99"/>
    <w:unhideWhenUsed/>
    <w:rsid w:val="00C93514"/>
    <w:pPr>
      <w:tabs>
        <w:tab w:val="center" w:pos="4419"/>
        <w:tab w:val="right" w:pos="8838"/>
      </w:tabs>
    </w:pPr>
  </w:style>
  <w:style w:type="character" w:customStyle="1" w:styleId="PiedepginaCar">
    <w:name w:val="Pie de página Car"/>
    <w:basedOn w:val="Fuentedeprrafopredeter"/>
    <w:link w:val="Piedepgina"/>
    <w:uiPriority w:val="99"/>
    <w:rsid w:val="00C93514"/>
  </w:style>
  <w:style w:type="character" w:customStyle="1" w:styleId="Ttulo4Car">
    <w:name w:val="Título 4 Car"/>
    <w:basedOn w:val="Fuentedeprrafopredeter"/>
    <w:link w:val="Ttulo4"/>
    <w:uiPriority w:val="9"/>
    <w:semiHidden/>
    <w:rsid w:val="00CF06FC"/>
    <w:rPr>
      <w:rFonts w:asciiTheme="majorHAnsi" w:eastAsiaTheme="majorEastAsia" w:hAnsiTheme="majorHAnsi" w:cstheme="majorBidi"/>
      <w:i/>
      <w:iCs/>
      <w:color w:val="2E74B5" w:themeColor="accent1" w:themeShade="BF"/>
      <w:lang w:eastAsia="es-CO" w:bidi="es-CO"/>
    </w:rPr>
  </w:style>
  <w:style w:type="paragraph" w:styleId="Textoindependiente">
    <w:name w:val="Body Text"/>
    <w:basedOn w:val="Normal"/>
    <w:link w:val="TextoindependienteCar"/>
    <w:uiPriority w:val="1"/>
    <w:qFormat/>
    <w:rsid w:val="00CF06FC"/>
    <w:pPr>
      <w:ind w:left="102"/>
      <w:jc w:val="both"/>
    </w:pPr>
    <w:rPr>
      <w:sz w:val="24"/>
      <w:szCs w:val="24"/>
    </w:rPr>
  </w:style>
  <w:style w:type="character" w:customStyle="1" w:styleId="TextoindependienteCar">
    <w:name w:val="Texto independiente Car"/>
    <w:basedOn w:val="Fuentedeprrafopredeter"/>
    <w:link w:val="Textoindependiente"/>
    <w:uiPriority w:val="1"/>
    <w:rsid w:val="00CF06FC"/>
    <w:rPr>
      <w:rFonts w:ascii="Arial" w:eastAsia="Arial" w:hAnsi="Arial" w:cs="Arial"/>
      <w:sz w:val="24"/>
      <w:szCs w:val="24"/>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CF06FC"/>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CF06FC"/>
    <w:rPr>
      <w:rFonts w:ascii="Arial" w:eastAsia="Arial" w:hAnsi="Arial" w:cs="Arial"/>
      <w:lang w:eastAsia="es-CO" w:bidi="es-CO"/>
    </w:rPr>
  </w:style>
  <w:style w:type="paragraph" w:customStyle="1" w:styleId="TableParagraph">
    <w:name w:val="Table Paragraph"/>
    <w:basedOn w:val="Normal"/>
    <w:uiPriority w:val="1"/>
    <w:qFormat/>
    <w:rsid w:val="00CF06FC"/>
    <w:pPr>
      <w:spacing w:before="11"/>
      <w:jc w:val="center"/>
    </w:pPr>
  </w:style>
  <w:style w:type="character" w:styleId="Hipervnculo">
    <w:name w:val="Hyperlink"/>
    <w:basedOn w:val="Fuentedeprrafopredeter"/>
    <w:uiPriority w:val="99"/>
    <w:unhideWhenUsed/>
    <w:rsid w:val="00CF06FC"/>
    <w:rPr>
      <w:color w:val="0000FF"/>
      <w:u w:val="single"/>
    </w:rPr>
  </w:style>
  <w:style w:type="paragraph" w:styleId="NormalWeb">
    <w:name w:val="Normal (Web)"/>
    <w:basedOn w:val="Normal"/>
    <w:uiPriority w:val="99"/>
    <w:unhideWhenUsed/>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CF06FC"/>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CF06FC"/>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CF06FC"/>
    <w:rPr>
      <w:vertAlign w:val="superscript"/>
    </w:rPr>
  </w:style>
  <w:style w:type="character" w:styleId="Refdecomentario">
    <w:name w:val="annotation reference"/>
    <w:basedOn w:val="Fuentedeprrafopredeter"/>
    <w:uiPriority w:val="99"/>
    <w:semiHidden/>
    <w:unhideWhenUsed/>
    <w:rsid w:val="00CF06FC"/>
    <w:rPr>
      <w:sz w:val="18"/>
      <w:szCs w:val="18"/>
    </w:rPr>
  </w:style>
  <w:style w:type="paragraph" w:styleId="Textocomentario">
    <w:name w:val="annotation text"/>
    <w:basedOn w:val="Normal"/>
    <w:link w:val="TextocomentarioCar"/>
    <w:uiPriority w:val="99"/>
    <w:semiHidden/>
    <w:unhideWhenUsed/>
    <w:rsid w:val="00CF06FC"/>
    <w:rPr>
      <w:sz w:val="24"/>
      <w:szCs w:val="24"/>
    </w:rPr>
  </w:style>
  <w:style w:type="character" w:customStyle="1" w:styleId="TextocomentarioCar">
    <w:name w:val="Texto comentario Car"/>
    <w:basedOn w:val="Fuentedeprrafopredeter"/>
    <w:link w:val="Textocomentario"/>
    <w:uiPriority w:val="99"/>
    <w:semiHidden/>
    <w:rsid w:val="00CF06FC"/>
    <w:rPr>
      <w:rFonts w:ascii="Arial" w:eastAsia="Arial" w:hAnsi="Arial" w:cs="Arial"/>
      <w:sz w:val="24"/>
      <w:szCs w:val="24"/>
      <w:lang w:eastAsia="es-CO" w:bidi="es-CO"/>
    </w:rPr>
  </w:style>
  <w:style w:type="paragraph" w:styleId="Asuntodelcomentario">
    <w:name w:val="annotation subject"/>
    <w:basedOn w:val="Textocomentario"/>
    <w:next w:val="Textocomentario"/>
    <w:link w:val="AsuntodelcomentarioCar"/>
    <w:uiPriority w:val="99"/>
    <w:semiHidden/>
    <w:unhideWhenUsed/>
    <w:rsid w:val="00CF06FC"/>
    <w:rPr>
      <w:b/>
      <w:bCs/>
      <w:sz w:val="20"/>
      <w:szCs w:val="20"/>
    </w:rPr>
  </w:style>
  <w:style w:type="character" w:customStyle="1" w:styleId="AsuntodelcomentarioCar">
    <w:name w:val="Asunto del comentario Car"/>
    <w:basedOn w:val="TextocomentarioCar"/>
    <w:link w:val="Asuntodelcomentario"/>
    <w:uiPriority w:val="99"/>
    <w:semiHidden/>
    <w:rsid w:val="00CF06FC"/>
    <w:rPr>
      <w:rFonts w:ascii="Arial" w:eastAsia="Arial" w:hAnsi="Arial" w:cs="Arial"/>
      <w:b/>
      <w:bCs/>
      <w:sz w:val="20"/>
      <w:szCs w:val="20"/>
      <w:lang w:eastAsia="es-CO" w:bidi="es-CO"/>
    </w:rPr>
  </w:style>
  <w:style w:type="paragraph" w:styleId="Textodeglobo">
    <w:name w:val="Balloon Text"/>
    <w:basedOn w:val="Normal"/>
    <w:link w:val="TextodegloboCar"/>
    <w:uiPriority w:val="99"/>
    <w:semiHidden/>
    <w:unhideWhenUsed/>
    <w:rsid w:val="00CF06FC"/>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F06FC"/>
    <w:rPr>
      <w:rFonts w:ascii="Times New Roman" w:eastAsia="Arial" w:hAnsi="Times New Roman" w:cs="Arial"/>
      <w:sz w:val="18"/>
      <w:szCs w:val="18"/>
      <w:lang w:eastAsia="es-CO" w:bidi="es-CO"/>
    </w:rPr>
  </w:style>
  <w:style w:type="paragraph" w:customStyle="1" w:styleId="PORLACUAL">
    <w:name w:val="POR LA CUAL"/>
    <w:basedOn w:val="Normal"/>
    <w:rsid w:val="00CF06FC"/>
    <w:pPr>
      <w:widowControl/>
      <w:tabs>
        <w:tab w:val="center" w:pos="510"/>
        <w:tab w:val="left" w:pos="1134"/>
      </w:tabs>
      <w:adjustRightInd w:val="0"/>
      <w:spacing w:before="28" w:after="28" w:line="210" w:lineRule="atLeast"/>
      <w:jc w:val="center"/>
    </w:pPr>
    <w:rPr>
      <w:rFonts w:ascii="Times" w:eastAsia="Times New Roman" w:hAnsi="Times" w:cs="Times New Roman"/>
      <w:i/>
      <w:iCs/>
      <w:color w:val="000000"/>
      <w:sz w:val="19"/>
      <w:szCs w:val="19"/>
      <w:lang w:val="es-ES" w:eastAsia="es-ES" w:bidi="ar-SA"/>
    </w:rPr>
  </w:style>
  <w:style w:type="paragraph" w:customStyle="1" w:styleId="CUERPOTEXTO">
    <w:name w:val="CUERPO TEXTO"/>
    <w:basedOn w:val="Normal"/>
    <w:rsid w:val="00CF06FC"/>
    <w:pPr>
      <w:widowControl/>
      <w:tabs>
        <w:tab w:val="center" w:pos="510"/>
        <w:tab w:val="left" w:pos="1134"/>
      </w:tabs>
      <w:adjustRightInd w:val="0"/>
      <w:spacing w:before="28" w:after="28" w:line="210" w:lineRule="atLeast"/>
      <w:ind w:firstLine="283"/>
      <w:jc w:val="both"/>
    </w:pPr>
    <w:rPr>
      <w:rFonts w:ascii="Times" w:eastAsia="Times New Roman" w:hAnsi="Times" w:cs="Times New Roman"/>
      <w:color w:val="000000"/>
      <w:sz w:val="19"/>
      <w:szCs w:val="19"/>
      <w:lang w:val="es-ES" w:eastAsia="es-ES" w:bidi="ar-SA"/>
    </w:rPr>
  </w:style>
  <w:style w:type="paragraph" w:customStyle="1" w:styleId="Default">
    <w:name w:val="Default"/>
    <w:rsid w:val="00CF06FC"/>
    <w:pPr>
      <w:autoSpaceDE w:val="0"/>
      <w:autoSpaceDN w:val="0"/>
      <w:adjustRightInd w:val="0"/>
      <w:spacing w:after="0" w:line="240" w:lineRule="auto"/>
      <w:ind w:left="720" w:hanging="360"/>
      <w:jc w:val="both"/>
    </w:pPr>
    <w:rPr>
      <w:rFonts w:ascii="Arial" w:eastAsia="Calibri" w:hAnsi="Arial" w:cs="Arial"/>
      <w:color w:val="000000"/>
      <w:sz w:val="24"/>
      <w:szCs w:val="24"/>
      <w:lang w:eastAsia="es-CO"/>
    </w:rPr>
  </w:style>
  <w:style w:type="character" w:styleId="nfasis">
    <w:name w:val="Emphasis"/>
    <w:basedOn w:val="Fuentedeprrafopredeter"/>
    <w:uiPriority w:val="20"/>
    <w:qFormat/>
    <w:rsid w:val="00CF06FC"/>
    <w:rPr>
      <w:i/>
      <w:iCs/>
    </w:rPr>
  </w:style>
  <w:style w:type="character" w:styleId="Textoennegrita">
    <w:name w:val="Strong"/>
    <w:basedOn w:val="Fuentedeprrafopredeter"/>
    <w:uiPriority w:val="22"/>
    <w:qFormat/>
    <w:rsid w:val="00CF06FC"/>
    <w:rPr>
      <w:b/>
      <w:bCs/>
    </w:rPr>
  </w:style>
  <w:style w:type="paragraph" w:styleId="Sinespaciado">
    <w:name w:val="No Spacing"/>
    <w:link w:val="SinespaciadoCar"/>
    <w:uiPriority w:val="1"/>
    <w:qFormat/>
    <w:rsid w:val="00CF06F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F06FC"/>
    <w:rPr>
      <w:rFonts w:ascii="Calibri" w:eastAsia="Calibri" w:hAnsi="Calibri" w:cs="Times New Roman"/>
    </w:rPr>
  </w:style>
  <w:style w:type="character" w:customStyle="1" w:styleId="apple-converted-space">
    <w:name w:val="apple-converted-space"/>
    <w:basedOn w:val="Fuentedeprrafopredeter"/>
    <w:rsid w:val="00CF06FC"/>
  </w:style>
  <w:style w:type="paragraph" w:customStyle="1" w:styleId="contenido">
    <w:name w:val="contenido"/>
    <w:basedOn w:val="Normal"/>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ibliografa">
    <w:name w:val="Bibliography"/>
    <w:basedOn w:val="Normal"/>
    <w:next w:val="Normal"/>
    <w:uiPriority w:val="37"/>
    <w:unhideWhenUsed/>
    <w:rsid w:val="00CF06FC"/>
    <w:pPr>
      <w:widowControl/>
      <w:autoSpaceDE/>
      <w:autoSpaceDN/>
      <w:spacing w:after="160" w:line="259" w:lineRule="auto"/>
    </w:pPr>
    <w:rPr>
      <w:rFonts w:asciiTheme="minorHAnsi" w:eastAsiaTheme="minorHAnsi" w:hAnsiTheme="minorHAnsi" w:cstheme="minorBidi"/>
      <w:lang w:eastAsia="en-US" w:bidi="ar-SA"/>
    </w:rPr>
  </w:style>
  <w:style w:type="paragraph" w:customStyle="1" w:styleId="p1">
    <w:name w:val="p1"/>
    <w:basedOn w:val="Normal"/>
    <w:rsid w:val="00CF06FC"/>
    <w:pPr>
      <w:widowControl/>
      <w:autoSpaceDE/>
      <w:autoSpaceDN/>
    </w:pPr>
    <w:rPr>
      <w:rFonts w:ascii="Times" w:eastAsiaTheme="minorHAnsi" w:hAnsi="Times" w:cs="Times New Roman"/>
      <w:sz w:val="12"/>
      <w:szCs w:val="12"/>
      <w:lang w:val="es-ES_tradnl" w:eastAsia="es-ES_tradnl" w:bidi="ar-SA"/>
    </w:rPr>
  </w:style>
  <w:style w:type="character" w:customStyle="1" w:styleId="baj">
    <w:name w:val="b_aj"/>
    <w:basedOn w:val="Fuentedeprrafopredeter"/>
    <w:rsid w:val="00CF06FC"/>
  </w:style>
  <w:style w:type="character" w:customStyle="1" w:styleId="iaj">
    <w:name w:val="i_aj"/>
    <w:basedOn w:val="Fuentedeprrafopredeter"/>
    <w:rsid w:val="00CF06FC"/>
  </w:style>
  <w:style w:type="paragraph" w:styleId="Revisin">
    <w:name w:val="Revision"/>
    <w:hidden/>
    <w:uiPriority w:val="99"/>
    <w:semiHidden/>
    <w:rsid w:val="0020053A"/>
    <w:pPr>
      <w:spacing w:after="0" w:line="240" w:lineRule="auto"/>
    </w:pPr>
    <w:rPr>
      <w:rFonts w:ascii="Arial" w:eastAsia="Arial" w:hAnsi="Arial" w:cs="Arial"/>
      <w:lang w:eastAsia="es-CO" w:bidi="es-CO"/>
    </w:rPr>
  </w:style>
  <w:style w:type="table" w:customStyle="1" w:styleId="TableNormal">
    <w:name w:val="Table Normal"/>
    <w:uiPriority w:val="2"/>
    <w:semiHidden/>
    <w:unhideWhenUsed/>
    <w:qFormat/>
    <w:rsid w:val="00B073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cuadrcula1clara-nfasis61">
    <w:name w:val="Tabla de cuadrícula 1 clara - Énfasis 61"/>
    <w:basedOn w:val="Tablanormal"/>
    <w:uiPriority w:val="46"/>
    <w:rsid w:val="00B073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B073B3"/>
    <w:rPr>
      <w:color w:val="605E5C"/>
      <w:shd w:val="clear" w:color="auto" w:fill="E1DFDD"/>
    </w:rPr>
  </w:style>
  <w:style w:type="character" w:styleId="Hipervnculovisitado">
    <w:name w:val="FollowedHyperlink"/>
    <w:basedOn w:val="Fuentedeprrafopredeter"/>
    <w:uiPriority w:val="99"/>
    <w:semiHidden/>
    <w:unhideWhenUsed/>
    <w:rsid w:val="00B073B3"/>
    <w:rPr>
      <w:color w:val="954F72" w:themeColor="followedHyperlink"/>
      <w:u w:val="single"/>
    </w:rPr>
  </w:style>
  <w:style w:type="character" w:customStyle="1" w:styleId="CuerpodeltextoCursiva">
    <w:name w:val="Cuerpo del texto + Cursiva"/>
    <w:basedOn w:val="Fuentedeprrafopredeter"/>
    <w:rsid w:val="003455D4"/>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CuerpodeltextoCordiaUPC">
    <w:name w:val="Cuerpo del texto + CordiaUPC"/>
    <w:aliases w:val="14,5 pto,Cuerpo del texto (2) + CordiaUPC,Sin cursiva"/>
    <w:basedOn w:val="Fuentedeprrafopredeter"/>
    <w:rsid w:val="003455D4"/>
    <w:rPr>
      <w:rFonts w:ascii="CordiaUPC" w:eastAsia="CordiaUPC" w:hAnsi="CordiaUPC" w:cs="CordiaUPC"/>
      <w:b w:val="0"/>
      <w:bCs w:val="0"/>
      <w:i w:val="0"/>
      <w:iCs w:val="0"/>
      <w:smallCaps w:val="0"/>
      <w:strike w:val="0"/>
      <w:color w:val="000000"/>
      <w:spacing w:val="0"/>
      <w:w w:val="100"/>
      <w:position w:val="0"/>
      <w:sz w:val="29"/>
      <w:szCs w:val="29"/>
      <w:u w:val="none"/>
    </w:rPr>
  </w:style>
  <w:style w:type="character" w:customStyle="1" w:styleId="Cuerpodeltexto8pto">
    <w:name w:val="Cuerpo del texto + 8 pto"/>
    <w:basedOn w:val="Fuentedeprrafopredeter"/>
    <w:rsid w:val="003455D4"/>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Cuerpodeltexto2Sincursiva">
    <w:name w:val="Cuerpo del texto (2) + Sin cursiva"/>
    <w:basedOn w:val="Fuentedeprrafopredeter"/>
    <w:rsid w:val="003455D4"/>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Cuerpodeltexto2">
    <w:name w:val="Cuerpo del texto (2)"/>
    <w:basedOn w:val="Fuentedeprrafopredeter"/>
    <w:rsid w:val="003455D4"/>
    <w:rPr>
      <w:rFonts w:ascii="Arial" w:eastAsia="Arial" w:hAnsi="Arial" w:cs="Arial"/>
      <w:b w:val="0"/>
      <w:bCs w:val="0"/>
      <w:i/>
      <w:iCs/>
      <w:smallCaps w:val="0"/>
      <w:strike w:val="0"/>
      <w:color w:val="000000"/>
      <w:spacing w:val="0"/>
      <w:w w:val="100"/>
      <w:position w:val="0"/>
      <w:sz w:val="19"/>
      <w:szCs w:val="19"/>
      <w:u w:val="single"/>
      <w:lang w:val="en-US"/>
    </w:rPr>
  </w:style>
  <w:style w:type="character" w:customStyle="1" w:styleId="Cuerpodeltexto">
    <w:name w:val="Cuerpo del texto"/>
    <w:basedOn w:val="Fuentedeprrafopredeter"/>
    <w:rsid w:val="003455D4"/>
    <w:rPr>
      <w:rFonts w:ascii="Arial" w:eastAsia="Arial" w:hAnsi="Arial" w:cs="Arial"/>
      <w:b w:val="0"/>
      <w:bCs w:val="0"/>
      <w:i w:val="0"/>
      <w:iCs w:val="0"/>
      <w:smallCaps w:val="0"/>
      <w:strike w:val="0"/>
      <w:color w:val="000000"/>
      <w:spacing w:val="0"/>
      <w:w w:val="100"/>
      <w:position w:val="0"/>
      <w:sz w:val="19"/>
      <w:szCs w:val="1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5223">
      <w:bodyDiv w:val="1"/>
      <w:marLeft w:val="0"/>
      <w:marRight w:val="0"/>
      <w:marTop w:val="0"/>
      <w:marBottom w:val="0"/>
      <w:divBdr>
        <w:top w:val="none" w:sz="0" w:space="0" w:color="auto"/>
        <w:left w:val="none" w:sz="0" w:space="0" w:color="auto"/>
        <w:bottom w:val="none" w:sz="0" w:space="0" w:color="auto"/>
        <w:right w:val="none" w:sz="0" w:space="0" w:color="auto"/>
      </w:divBdr>
      <w:divsChild>
        <w:div w:id="433090190">
          <w:marLeft w:val="0"/>
          <w:marRight w:val="0"/>
          <w:marTop w:val="0"/>
          <w:marBottom w:val="0"/>
          <w:divBdr>
            <w:top w:val="none" w:sz="0" w:space="0" w:color="auto"/>
            <w:left w:val="none" w:sz="0" w:space="0" w:color="auto"/>
            <w:bottom w:val="none" w:sz="0" w:space="0" w:color="auto"/>
            <w:right w:val="none" w:sz="0" w:space="0" w:color="auto"/>
          </w:divBdr>
        </w:div>
        <w:div w:id="1798139687">
          <w:marLeft w:val="0"/>
          <w:marRight w:val="0"/>
          <w:marTop w:val="0"/>
          <w:marBottom w:val="0"/>
          <w:divBdr>
            <w:top w:val="none" w:sz="0" w:space="0" w:color="auto"/>
            <w:left w:val="none" w:sz="0" w:space="0" w:color="auto"/>
            <w:bottom w:val="none" w:sz="0" w:space="0" w:color="auto"/>
            <w:right w:val="none" w:sz="0" w:space="0" w:color="auto"/>
          </w:divBdr>
        </w:div>
        <w:div w:id="1307516420">
          <w:marLeft w:val="0"/>
          <w:marRight w:val="0"/>
          <w:marTop w:val="0"/>
          <w:marBottom w:val="0"/>
          <w:divBdr>
            <w:top w:val="none" w:sz="0" w:space="0" w:color="auto"/>
            <w:left w:val="none" w:sz="0" w:space="0" w:color="auto"/>
            <w:bottom w:val="none" w:sz="0" w:space="0" w:color="auto"/>
            <w:right w:val="none" w:sz="0" w:space="0" w:color="auto"/>
          </w:divBdr>
        </w:div>
        <w:div w:id="574363030">
          <w:marLeft w:val="0"/>
          <w:marRight w:val="0"/>
          <w:marTop w:val="0"/>
          <w:marBottom w:val="0"/>
          <w:divBdr>
            <w:top w:val="none" w:sz="0" w:space="0" w:color="auto"/>
            <w:left w:val="none" w:sz="0" w:space="0" w:color="auto"/>
            <w:bottom w:val="none" w:sz="0" w:space="0" w:color="auto"/>
            <w:right w:val="none" w:sz="0" w:space="0" w:color="auto"/>
          </w:divBdr>
        </w:div>
        <w:div w:id="548417753">
          <w:marLeft w:val="0"/>
          <w:marRight w:val="0"/>
          <w:marTop w:val="0"/>
          <w:marBottom w:val="0"/>
          <w:divBdr>
            <w:top w:val="none" w:sz="0" w:space="0" w:color="auto"/>
            <w:left w:val="none" w:sz="0" w:space="0" w:color="auto"/>
            <w:bottom w:val="none" w:sz="0" w:space="0" w:color="auto"/>
            <w:right w:val="none" w:sz="0" w:space="0" w:color="auto"/>
          </w:divBdr>
        </w:div>
        <w:div w:id="2058779616">
          <w:marLeft w:val="0"/>
          <w:marRight w:val="0"/>
          <w:marTop w:val="0"/>
          <w:marBottom w:val="0"/>
          <w:divBdr>
            <w:top w:val="none" w:sz="0" w:space="0" w:color="auto"/>
            <w:left w:val="none" w:sz="0" w:space="0" w:color="auto"/>
            <w:bottom w:val="none" w:sz="0" w:space="0" w:color="auto"/>
            <w:right w:val="none" w:sz="0" w:space="0" w:color="auto"/>
          </w:divBdr>
        </w:div>
        <w:div w:id="2088073584">
          <w:marLeft w:val="0"/>
          <w:marRight w:val="0"/>
          <w:marTop w:val="0"/>
          <w:marBottom w:val="0"/>
          <w:divBdr>
            <w:top w:val="none" w:sz="0" w:space="0" w:color="auto"/>
            <w:left w:val="none" w:sz="0" w:space="0" w:color="auto"/>
            <w:bottom w:val="none" w:sz="0" w:space="0" w:color="auto"/>
            <w:right w:val="none" w:sz="0" w:space="0" w:color="auto"/>
          </w:divBdr>
        </w:div>
        <w:div w:id="1825119203">
          <w:marLeft w:val="0"/>
          <w:marRight w:val="0"/>
          <w:marTop w:val="0"/>
          <w:marBottom w:val="0"/>
          <w:divBdr>
            <w:top w:val="none" w:sz="0" w:space="0" w:color="auto"/>
            <w:left w:val="none" w:sz="0" w:space="0" w:color="auto"/>
            <w:bottom w:val="none" w:sz="0" w:space="0" w:color="auto"/>
            <w:right w:val="none" w:sz="0" w:space="0" w:color="auto"/>
          </w:divBdr>
        </w:div>
        <w:div w:id="1438254720">
          <w:marLeft w:val="0"/>
          <w:marRight w:val="0"/>
          <w:marTop w:val="0"/>
          <w:marBottom w:val="0"/>
          <w:divBdr>
            <w:top w:val="none" w:sz="0" w:space="0" w:color="auto"/>
            <w:left w:val="none" w:sz="0" w:space="0" w:color="auto"/>
            <w:bottom w:val="none" w:sz="0" w:space="0" w:color="auto"/>
            <w:right w:val="none" w:sz="0" w:space="0" w:color="auto"/>
          </w:divBdr>
        </w:div>
        <w:div w:id="1426532075">
          <w:marLeft w:val="0"/>
          <w:marRight w:val="0"/>
          <w:marTop w:val="0"/>
          <w:marBottom w:val="0"/>
          <w:divBdr>
            <w:top w:val="none" w:sz="0" w:space="0" w:color="auto"/>
            <w:left w:val="none" w:sz="0" w:space="0" w:color="auto"/>
            <w:bottom w:val="none" w:sz="0" w:space="0" w:color="auto"/>
            <w:right w:val="none" w:sz="0" w:space="0" w:color="auto"/>
          </w:divBdr>
        </w:div>
        <w:div w:id="283393428">
          <w:marLeft w:val="0"/>
          <w:marRight w:val="0"/>
          <w:marTop w:val="0"/>
          <w:marBottom w:val="0"/>
          <w:divBdr>
            <w:top w:val="none" w:sz="0" w:space="0" w:color="auto"/>
            <w:left w:val="none" w:sz="0" w:space="0" w:color="auto"/>
            <w:bottom w:val="none" w:sz="0" w:space="0" w:color="auto"/>
            <w:right w:val="none" w:sz="0" w:space="0" w:color="auto"/>
          </w:divBdr>
        </w:div>
        <w:div w:id="1995794507">
          <w:marLeft w:val="0"/>
          <w:marRight w:val="0"/>
          <w:marTop w:val="0"/>
          <w:marBottom w:val="0"/>
          <w:divBdr>
            <w:top w:val="none" w:sz="0" w:space="0" w:color="auto"/>
            <w:left w:val="none" w:sz="0" w:space="0" w:color="auto"/>
            <w:bottom w:val="none" w:sz="0" w:space="0" w:color="auto"/>
            <w:right w:val="none" w:sz="0" w:space="0" w:color="auto"/>
          </w:divBdr>
        </w:div>
        <w:div w:id="653031451">
          <w:marLeft w:val="0"/>
          <w:marRight w:val="0"/>
          <w:marTop w:val="0"/>
          <w:marBottom w:val="0"/>
          <w:divBdr>
            <w:top w:val="none" w:sz="0" w:space="0" w:color="auto"/>
            <w:left w:val="none" w:sz="0" w:space="0" w:color="auto"/>
            <w:bottom w:val="none" w:sz="0" w:space="0" w:color="auto"/>
            <w:right w:val="none" w:sz="0" w:space="0" w:color="auto"/>
          </w:divBdr>
        </w:div>
        <w:div w:id="1122723049">
          <w:marLeft w:val="0"/>
          <w:marRight w:val="0"/>
          <w:marTop w:val="0"/>
          <w:marBottom w:val="0"/>
          <w:divBdr>
            <w:top w:val="none" w:sz="0" w:space="0" w:color="auto"/>
            <w:left w:val="none" w:sz="0" w:space="0" w:color="auto"/>
            <w:bottom w:val="none" w:sz="0" w:space="0" w:color="auto"/>
            <w:right w:val="none" w:sz="0" w:space="0" w:color="auto"/>
          </w:divBdr>
        </w:div>
        <w:div w:id="1474063985">
          <w:marLeft w:val="0"/>
          <w:marRight w:val="0"/>
          <w:marTop w:val="0"/>
          <w:marBottom w:val="0"/>
          <w:divBdr>
            <w:top w:val="none" w:sz="0" w:space="0" w:color="auto"/>
            <w:left w:val="none" w:sz="0" w:space="0" w:color="auto"/>
            <w:bottom w:val="none" w:sz="0" w:space="0" w:color="auto"/>
            <w:right w:val="none" w:sz="0" w:space="0" w:color="auto"/>
          </w:divBdr>
        </w:div>
        <w:div w:id="519853009">
          <w:marLeft w:val="0"/>
          <w:marRight w:val="0"/>
          <w:marTop w:val="0"/>
          <w:marBottom w:val="0"/>
          <w:divBdr>
            <w:top w:val="none" w:sz="0" w:space="0" w:color="auto"/>
            <w:left w:val="none" w:sz="0" w:space="0" w:color="auto"/>
            <w:bottom w:val="none" w:sz="0" w:space="0" w:color="auto"/>
            <w:right w:val="none" w:sz="0" w:space="0" w:color="auto"/>
          </w:divBdr>
        </w:div>
        <w:div w:id="228811921">
          <w:marLeft w:val="0"/>
          <w:marRight w:val="0"/>
          <w:marTop w:val="0"/>
          <w:marBottom w:val="0"/>
          <w:divBdr>
            <w:top w:val="none" w:sz="0" w:space="0" w:color="auto"/>
            <w:left w:val="none" w:sz="0" w:space="0" w:color="auto"/>
            <w:bottom w:val="none" w:sz="0" w:space="0" w:color="auto"/>
            <w:right w:val="none" w:sz="0" w:space="0" w:color="auto"/>
          </w:divBdr>
        </w:div>
        <w:div w:id="983200319">
          <w:marLeft w:val="0"/>
          <w:marRight w:val="0"/>
          <w:marTop w:val="0"/>
          <w:marBottom w:val="0"/>
          <w:divBdr>
            <w:top w:val="none" w:sz="0" w:space="0" w:color="auto"/>
            <w:left w:val="none" w:sz="0" w:space="0" w:color="auto"/>
            <w:bottom w:val="none" w:sz="0" w:space="0" w:color="auto"/>
            <w:right w:val="none" w:sz="0" w:space="0" w:color="auto"/>
          </w:divBdr>
        </w:div>
        <w:div w:id="1960795234">
          <w:marLeft w:val="0"/>
          <w:marRight w:val="0"/>
          <w:marTop w:val="0"/>
          <w:marBottom w:val="0"/>
          <w:divBdr>
            <w:top w:val="none" w:sz="0" w:space="0" w:color="auto"/>
            <w:left w:val="none" w:sz="0" w:space="0" w:color="auto"/>
            <w:bottom w:val="none" w:sz="0" w:space="0" w:color="auto"/>
            <w:right w:val="none" w:sz="0" w:space="0" w:color="auto"/>
          </w:divBdr>
        </w:div>
        <w:div w:id="1027095895">
          <w:marLeft w:val="0"/>
          <w:marRight w:val="0"/>
          <w:marTop w:val="0"/>
          <w:marBottom w:val="0"/>
          <w:divBdr>
            <w:top w:val="none" w:sz="0" w:space="0" w:color="auto"/>
            <w:left w:val="none" w:sz="0" w:space="0" w:color="auto"/>
            <w:bottom w:val="none" w:sz="0" w:space="0" w:color="auto"/>
            <w:right w:val="none" w:sz="0" w:space="0" w:color="auto"/>
          </w:divBdr>
        </w:div>
        <w:div w:id="1478106657">
          <w:marLeft w:val="0"/>
          <w:marRight w:val="0"/>
          <w:marTop w:val="0"/>
          <w:marBottom w:val="0"/>
          <w:divBdr>
            <w:top w:val="none" w:sz="0" w:space="0" w:color="auto"/>
            <w:left w:val="none" w:sz="0" w:space="0" w:color="auto"/>
            <w:bottom w:val="none" w:sz="0" w:space="0" w:color="auto"/>
            <w:right w:val="none" w:sz="0" w:space="0" w:color="auto"/>
          </w:divBdr>
        </w:div>
        <w:div w:id="1517034788">
          <w:marLeft w:val="0"/>
          <w:marRight w:val="0"/>
          <w:marTop w:val="0"/>
          <w:marBottom w:val="0"/>
          <w:divBdr>
            <w:top w:val="none" w:sz="0" w:space="0" w:color="auto"/>
            <w:left w:val="none" w:sz="0" w:space="0" w:color="auto"/>
            <w:bottom w:val="none" w:sz="0" w:space="0" w:color="auto"/>
            <w:right w:val="none" w:sz="0" w:space="0" w:color="auto"/>
          </w:divBdr>
        </w:div>
        <w:div w:id="61221586">
          <w:marLeft w:val="0"/>
          <w:marRight w:val="0"/>
          <w:marTop w:val="0"/>
          <w:marBottom w:val="0"/>
          <w:divBdr>
            <w:top w:val="none" w:sz="0" w:space="0" w:color="auto"/>
            <w:left w:val="none" w:sz="0" w:space="0" w:color="auto"/>
            <w:bottom w:val="none" w:sz="0" w:space="0" w:color="auto"/>
            <w:right w:val="none" w:sz="0" w:space="0" w:color="auto"/>
          </w:divBdr>
        </w:div>
        <w:div w:id="1646425062">
          <w:marLeft w:val="0"/>
          <w:marRight w:val="0"/>
          <w:marTop w:val="0"/>
          <w:marBottom w:val="0"/>
          <w:divBdr>
            <w:top w:val="none" w:sz="0" w:space="0" w:color="auto"/>
            <w:left w:val="none" w:sz="0" w:space="0" w:color="auto"/>
            <w:bottom w:val="none" w:sz="0" w:space="0" w:color="auto"/>
            <w:right w:val="none" w:sz="0" w:space="0" w:color="auto"/>
          </w:divBdr>
        </w:div>
        <w:div w:id="1661733306">
          <w:marLeft w:val="0"/>
          <w:marRight w:val="0"/>
          <w:marTop w:val="0"/>
          <w:marBottom w:val="0"/>
          <w:divBdr>
            <w:top w:val="none" w:sz="0" w:space="0" w:color="auto"/>
            <w:left w:val="none" w:sz="0" w:space="0" w:color="auto"/>
            <w:bottom w:val="none" w:sz="0" w:space="0" w:color="auto"/>
            <w:right w:val="none" w:sz="0" w:space="0" w:color="auto"/>
          </w:divBdr>
        </w:div>
        <w:div w:id="863786901">
          <w:marLeft w:val="0"/>
          <w:marRight w:val="0"/>
          <w:marTop w:val="0"/>
          <w:marBottom w:val="0"/>
          <w:divBdr>
            <w:top w:val="none" w:sz="0" w:space="0" w:color="auto"/>
            <w:left w:val="none" w:sz="0" w:space="0" w:color="auto"/>
            <w:bottom w:val="none" w:sz="0" w:space="0" w:color="auto"/>
            <w:right w:val="none" w:sz="0" w:space="0" w:color="auto"/>
          </w:divBdr>
        </w:div>
        <w:div w:id="2121146545">
          <w:marLeft w:val="0"/>
          <w:marRight w:val="0"/>
          <w:marTop w:val="0"/>
          <w:marBottom w:val="0"/>
          <w:divBdr>
            <w:top w:val="none" w:sz="0" w:space="0" w:color="auto"/>
            <w:left w:val="none" w:sz="0" w:space="0" w:color="auto"/>
            <w:bottom w:val="none" w:sz="0" w:space="0" w:color="auto"/>
            <w:right w:val="none" w:sz="0" w:space="0" w:color="auto"/>
          </w:divBdr>
        </w:div>
        <w:div w:id="1087920094">
          <w:marLeft w:val="0"/>
          <w:marRight w:val="0"/>
          <w:marTop w:val="0"/>
          <w:marBottom w:val="0"/>
          <w:divBdr>
            <w:top w:val="none" w:sz="0" w:space="0" w:color="auto"/>
            <w:left w:val="none" w:sz="0" w:space="0" w:color="auto"/>
            <w:bottom w:val="none" w:sz="0" w:space="0" w:color="auto"/>
            <w:right w:val="none" w:sz="0" w:space="0" w:color="auto"/>
          </w:divBdr>
        </w:div>
        <w:div w:id="1979261915">
          <w:marLeft w:val="0"/>
          <w:marRight w:val="0"/>
          <w:marTop w:val="0"/>
          <w:marBottom w:val="0"/>
          <w:divBdr>
            <w:top w:val="none" w:sz="0" w:space="0" w:color="auto"/>
            <w:left w:val="none" w:sz="0" w:space="0" w:color="auto"/>
            <w:bottom w:val="none" w:sz="0" w:space="0" w:color="auto"/>
            <w:right w:val="none" w:sz="0" w:space="0" w:color="auto"/>
          </w:divBdr>
        </w:div>
        <w:div w:id="325281045">
          <w:marLeft w:val="0"/>
          <w:marRight w:val="0"/>
          <w:marTop w:val="0"/>
          <w:marBottom w:val="0"/>
          <w:divBdr>
            <w:top w:val="none" w:sz="0" w:space="0" w:color="auto"/>
            <w:left w:val="none" w:sz="0" w:space="0" w:color="auto"/>
            <w:bottom w:val="none" w:sz="0" w:space="0" w:color="auto"/>
            <w:right w:val="none" w:sz="0" w:space="0" w:color="auto"/>
          </w:divBdr>
        </w:div>
        <w:div w:id="135295864">
          <w:marLeft w:val="0"/>
          <w:marRight w:val="0"/>
          <w:marTop w:val="0"/>
          <w:marBottom w:val="0"/>
          <w:divBdr>
            <w:top w:val="none" w:sz="0" w:space="0" w:color="auto"/>
            <w:left w:val="none" w:sz="0" w:space="0" w:color="auto"/>
            <w:bottom w:val="none" w:sz="0" w:space="0" w:color="auto"/>
            <w:right w:val="none" w:sz="0" w:space="0" w:color="auto"/>
          </w:divBdr>
        </w:div>
        <w:div w:id="1849370707">
          <w:marLeft w:val="0"/>
          <w:marRight w:val="0"/>
          <w:marTop w:val="0"/>
          <w:marBottom w:val="0"/>
          <w:divBdr>
            <w:top w:val="none" w:sz="0" w:space="0" w:color="auto"/>
            <w:left w:val="none" w:sz="0" w:space="0" w:color="auto"/>
            <w:bottom w:val="none" w:sz="0" w:space="0" w:color="auto"/>
            <w:right w:val="none" w:sz="0" w:space="0" w:color="auto"/>
          </w:divBdr>
        </w:div>
        <w:div w:id="428238532">
          <w:marLeft w:val="0"/>
          <w:marRight w:val="0"/>
          <w:marTop w:val="0"/>
          <w:marBottom w:val="0"/>
          <w:divBdr>
            <w:top w:val="none" w:sz="0" w:space="0" w:color="auto"/>
            <w:left w:val="none" w:sz="0" w:space="0" w:color="auto"/>
            <w:bottom w:val="none" w:sz="0" w:space="0" w:color="auto"/>
            <w:right w:val="none" w:sz="0" w:space="0" w:color="auto"/>
          </w:divBdr>
        </w:div>
        <w:div w:id="409471972">
          <w:marLeft w:val="0"/>
          <w:marRight w:val="0"/>
          <w:marTop w:val="0"/>
          <w:marBottom w:val="0"/>
          <w:divBdr>
            <w:top w:val="none" w:sz="0" w:space="0" w:color="auto"/>
            <w:left w:val="none" w:sz="0" w:space="0" w:color="auto"/>
            <w:bottom w:val="none" w:sz="0" w:space="0" w:color="auto"/>
            <w:right w:val="none" w:sz="0" w:space="0" w:color="auto"/>
          </w:divBdr>
        </w:div>
        <w:div w:id="1023626142">
          <w:marLeft w:val="0"/>
          <w:marRight w:val="0"/>
          <w:marTop w:val="0"/>
          <w:marBottom w:val="0"/>
          <w:divBdr>
            <w:top w:val="none" w:sz="0" w:space="0" w:color="auto"/>
            <w:left w:val="none" w:sz="0" w:space="0" w:color="auto"/>
            <w:bottom w:val="none" w:sz="0" w:space="0" w:color="auto"/>
            <w:right w:val="none" w:sz="0" w:space="0" w:color="auto"/>
          </w:divBdr>
        </w:div>
        <w:div w:id="347754692">
          <w:marLeft w:val="0"/>
          <w:marRight w:val="0"/>
          <w:marTop w:val="0"/>
          <w:marBottom w:val="0"/>
          <w:divBdr>
            <w:top w:val="none" w:sz="0" w:space="0" w:color="auto"/>
            <w:left w:val="none" w:sz="0" w:space="0" w:color="auto"/>
            <w:bottom w:val="none" w:sz="0" w:space="0" w:color="auto"/>
            <w:right w:val="none" w:sz="0" w:space="0" w:color="auto"/>
          </w:divBdr>
        </w:div>
        <w:div w:id="421993999">
          <w:marLeft w:val="0"/>
          <w:marRight w:val="0"/>
          <w:marTop w:val="0"/>
          <w:marBottom w:val="0"/>
          <w:divBdr>
            <w:top w:val="none" w:sz="0" w:space="0" w:color="auto"/>
            <w:left w:val="none" w:sz="0" w:space="0" w:color="auto"/>
            <w:bottom w:val="none" w:sz="0" w:space="0" w:color="auto"/>
            <w:right w:val="none" w:sz="0" w:space="0" w:color="auto"/>
          </w:divBdr>
        </w:div>
        <w:div w:id="878857001">
          <w:marLeft w:val="0"/>
          <w:marRight w:val="0"/>
          <w:marTop w:val="0"/>
          <w:marBottom w:val="0"/>
          <w:divBdr>
            <w:top w:val="none" w:sz="0" w:space="0" w:color="auto"/>
            <w:left w:val="none" w:sz="0" w:space="0" w:color="auto"/>
            <w:bottom w:val="none" w:sz="0" w:space="0" w:color="auto"/>
            <w:right w:val="none" w:sz="0" w:space="0" w:color="auto"/>
          </w:divBdr>
        </w:div>
        <w:div w:id="58094331">
          <w:marLeft w:val="0"/>
          <w:marRight w:val="0"/>
          <w:marTop w:val="0"/>
          <w:marBottom w:val="0"/>
          <w:divBdr>
            <w:top w:val="none" w:sz="0" w:space="0" w:color="auto"/>
            <w:left w:val="none" w:sz="0" w:space="0" w:color="auto"/>
            <w:bottom w:val="none" w:sz="0" w:space="0" w:color="auto"/>
            <w:right w:val="none" w:sz="0" w:space="0" w:color="auto"/>
          </w:divBdr>
        </w:div>
        <w:div w:id="606275251">
          <w:marLeft w:val="0"/>
          <w:marRight w:val="0"/>
          <w:marTop w:val="0"/>
          <w:marBottom w:val="0"/>
          <w:divBdr>
            <w:top w:val="none" w:sz="0" w:space="0" w:color="auto"/>
            <w:left w:val="none" w:sz="0" w:space="0" w:color="auto"/>
            <w:bottom w:val="none" w:sz="0" w:space="0" w:color="auto"/>
            <w:right w:val="none" w:sz="0" w:space="0" w:color="auto"/>
          </w:divBdr>
        </w:div>
        <w:div w:id="2091852709">
          <w:marLeft w:val="0"/>
          <w:marRight w:val="0"/>
          <w:marTop w:val="0"/>
          <w:marBottom w:val="0"/>
          <w:divBdr>
            <w:top w:val="none" w:sz="0" w:space="0" w:color="auto"/>
            <w:left w:val="none" w:sz="0" w:space="0" w:color="auto"/>
            <w:bottom w:val="none" w:sz="0" w:space="0" w:color="auto"/>
            <w:right w:val="none" w:sz="0" w:space="0" w:color="auto"/>
          </w:divBdr>
        </w:div>
        <w:div w:id="70545279">
          <w:marLeft w:val="0"/>
          <w:marRight w:val="0"/>
          <w:marTop w:val="0"/>
          <w:marBottom w:val="0"/>
          <w:divBdr>
            <w:top w:val="none" w:sz="0" w:space="0" w:color="auto"/>
            <w:left w:val="none" w:sz="0" w:space="0" w:color="auto"/>
            <w:bottom w:val="none" w:sz="0" w:space="0" w:color="auto"/>
            <w:right w:val="none" w:sz="0" w:space="0" w:color="auto"/>
          </w:divBdr>
        </w:div>
        <w:div w:id="14118563">
          <w:marLeft w:val="0"/>
          <w:marRight w:val="0"/>
          <w:marTop w:val="0"/>
          <w:marBottom w:val="0"/>
          <w:divBdr>
            <w:top w:val="none" w:sz="0" w:space="0" w:color="auto"/>
            <w:left w:val="none" w:sz="0" w:space="0" w:color="auto"/>
            <w:bottom w:val="none" w:sz="0" w:space="0" w:color="auto"/>
            <w:right w:val="none" w:sz="0" w:space="0" w:color="auto"/>
          </w:divBdr>
        </w:div>
        <w:div w:id="188109906">
          <w:marLeft w:val="0"/>
          <w:marRight w:val="0"/>
          <w:marTop w:val="0"/>
          <w:marBottom w:val="0"/>
          <w:divBdr>
            <w:top w:val="none" w:sz="0" w:space="0" w:color="auto"/>
            <w:left w:val="none" w:sz="0" w:space="0" w:color="auto"/>
            <w:bottom w:val="none" w:sz="0" w:space="0" w:color="auto"/>
            <w:right w:val="none" w:sz="0" w:space="0" w:color="auto"/>
          </w:divBdr>
        </w:div>
        <w:div w:id="1775243913">
          <w:marLeft w:val="0"/>
          <w:marRight w:val="0"/>
          <w:marTop w:val="0"/>
          <w:marBottom w:val="0"/>
          <w:divBdr>
            <w:top w:val="none" w:sz="0" w:space="0" w:color="auto"/>
            <w:left w:val="none" w:sz="0" w:space="0" w:color="auto"/>
            <w:bottom w:val="none" w:sz="0" w:space="0" w:color="auto"/>
            <w:right w:val="none" w:sz="0" w:space="0" w:color="auto"/>
          </w:divBdr>
        </w:div>
        <w:div w:id="406994814">
          <w:marLeft w:val="0"/>
          <w:marRight w:val="0"/>
          <w:marTop w:val="0"/>
          <w:marBottom w:val="0"/>
          <w:divBdr>
            <w:top w:val="none" w:sz="0" w:space="0" w:color="auto"/>
            <w:left w:val="none" w:sz="0" w:space="0" w:color="auto"/>
            <w:bottom w:val="none" w:sz="0" w:space="0" w:color="auto"/>
            <w:right w:val="none" w:sz="0" w:space="0" w:color="auto"/>
          </w:divBdr>
        </w:div>
        <w:div w:id="1605267474">
          <w:marLeft w:val="0"/>
          <w:marRight w:val="0"/>
          <w:marTop w:val="0"/>
          <w:marBottom w:val="0"/>
          <w:divBdr>
            <w:top w:val="none" w:sz="0" w:space="0" w:color="auto"/>
            <w:left w:val="none" w:sz="0" w:space="0" w:color="auto"/>
            <w:bottom w:val="none" w:sz="0" w:space="0" w:color="auto"/>
            <w:right w:val="none" w:sz="0" w:space="0" w:color="auto"/>
          </w:divBdr>
        </w:div>
        <w:div w:id="296686112">
          <w:marLeft w:val="0"/>
          <w:marRight w:val="0"/>
          <w:marTop w:val="0"/>
          <w:marBottom w:val="0"/>
          <w:divBdr>
            <w:top w:val="none" w:sz="0" w:space="0" w:color="auto"/>
            <w:left w:val="none" w:sz="0" w:space="0" w:color="auto"/>
            <w:bottom w:val="none" w:sz="0" w:space="0" w:color="auto"/>
            <w:right w:val="none" w:sz="0" w:space="0" w:color="auto"/>
          </w:divBdr>
        </w:div>
        <w:div w:id="1875000315">
          <w:marLeft w:val="0"/>
          <w:marRight w:val="0"/>
          <w:marTop w:val="0"/>
          <w:marBottom w:val="0"/>
          <w:divBdr>
            <w:top w:val="none" w:sz="0" w:space="0" w:color="auto"/>
            <w:left w:val="none" w:sz="0" w:space="0" w:color="auto"/>
            <w:bottom w:val="none" w:sz="0" w:space="0" w:color="auto"/>
            <w:right w:val="none" w:sz="0" w:space="0" w:color="auto"/>
          </w:divBdr>
        </w:div>
        <w:div w:id="447089486">
          <w:marLeft w:val="0"/>
          <w:marRight w:val="0"/>
          <w:marTop w:val="0"/>
          <w:marBottom w:val="0"/>
          <w:divBdr>
            <w:top w:val="none" w:sz="0" w:space="0" w:color="auto"/>
            <w:left w:val="none" w:sz="0" w:space="0" w:color="auto"/>
            <w:bottom w:val="none" w:sz="0" w:space="0" w:color="auto"/>
            <w:right w:val="none" w:sz="0" w:space="0" w:color="auto"/>
          </w:divBdr>
        </w:div>
        <w:div w:id="715356335">
          <w:marLeft w:val="0"/>
          <w:marRight w:val="0"/>
          <w:marTop w:val="0"/>
          <w:marBottom w:val="0"/>
          <w:divBdr>
            <w:top w:val="none" w:sz="0" w:space="0" w:color="auto"/>
            <w:left w:val="none" w:sz="0" w:space="0" w:color="auto"/>
            <w:bottom w:val="none" w:sz="0" w:space="0" w:color="auto"/>
            <w:right w:val="none" w:sz="0" w:space="0" w:color="auto"/>
          </w:divBdr>
        </w:div>
        <w:div w:id="263415583">
          <w:marLeft w:val="0"/>
          <w:marRight w:val="0"/>
          <w:marTop w:val="0"/>
          <w:marBottom w:val="0"/>
          <w:divBdr>
            <w:top w:val="none" w:sz="0" w:space="0" w:color="auto"/>
            <w:left w:val="none" w:sz="0" w:space="0" w:color="auto"/>
            <w:bottom w:val="none" w:sz="0" w:space="0" w:color="auto"/>
            <w:right w:val="none" w:sz="0" w:space="0" w:color="auto"/>
          </w:divBdr>
        </w:div>
        <w:div w:id="649016354">
          <w:marLeft w:val="0"/>
          <w:marRight w:val="0"/>
          <w:marTop w:val="0"/>
          <w:marBottom w:val="0"/>
          <w:divBdr>
            <w:top w:val="none" w:sz="0" w:space="0" w:color="auto"/>
            <w:left w:val="none" w:sz="0" w:space="0" w:color="auto"/>
            <w:bottom w:val="none" w:sz="0" w:space="0" w:color="auto"/>
            <w:right w:val="none" w:sz="0" w:space="0" w:color="auto"/>
          </w:divBdr>
        </w:div>
        <w:div w:id="73859237">
          <w:marLeft w:val="0"/>
          <w:marRight w:val="0"/>
          <w:marTop w:val="0"/>
          <w:marBottom w:val="0"/>
          <w:divBdr>
            <w:top w:val="none" w:sz="0" w:space="0" w:color="auto"/>
            <w:left w:val="none" w:sz="0" w:space="0" w:color="auto"/>
            <w:bottom w:val="none" w:sz="0" w:space="0" w:color="auto"/>
            <w:right w:val="none" w:sz="0" w:space="0" w:color="auto"/>
          </w:divBdr>
        </w:div>
        <w:div w:id="1349478345">
          <w:marLeft w:val="0"/>
          <w:marRight w:val="0"/>
          <w:marTop w:val="0"/>
          <w:marBottom w:val="0"/>
          <w:divBdr>
            <w:top w:val="none" w:sz="0" w:space="0" w:color="auto"/>
            <w:left w:val="none" w:sz="0" w:space="0" w:color="auto"/>
            <w:bottom w:val="none" w:sz="0" w:space="0" w:color="auto"/>
            <w:right w:val="none" w:sz="0" w:space="0" w:color="auto"/>
          </w:divBdr>
        </w:div>
        <w:div w:id="966936558">
          <w:marLeft w:val="0"/>
          <w:marRight w:val="0"/>
          <w:marTop w:val="0"/>
          <w:marBottom w:val="0"/>
          <w:divBdr>
            <w:top w:val="none" w:sz="0" w:space="0" w:color="auto"/>
            <w:left w:val="none" w:sz="0" w:space="0" w:color="auto"/>
            <w:bottom w:val="none" w:sz="0" w:space="0" w:color="auto"/>
            <w:right w:val="none" w:sz="0" w:space="0" w:color="auto"/>
          </w:divBdr>
        </w:div>
        <w:div w:id="449319308">
          <w:marLeft w:val="0"/>
          <w:marRight w:val="0"/>
          <w:marTop w:val="0"/>
          <w:marBottom w:val="0"/>
          <w:divBdr>
            <w:top w:val="none" w:sz="0" w:space="0" w:color="auto"/>
            <w:left w:val="none" w:sz="0" w:space="0" w:color="auto"/>
            <w:bottom w:val="none" w:sz="0" w:space="0" w:color="auto"/>
            <w:right w:val="none" w:sz="0" w:space="0" w:color="auto"/>
          </w:divBdr>
        </w:div>
        <w:div w:id="922102500">
          <w:marLeft w:val="0"/>
          <w:marRight w:val="0"/>
          <w:marTop w:val="0"/>
          <w:marBottom w:val="0"/>
          <w:divBdr>
            <w:top w:val="none" w:sz="0" w:space="0" w:color="auto"/>
            <w:left w:val="none" w:sz="0" w:space="0" w:color="auto"/>
            <w:bottom w:val="none" w:sz="0" w:space="0" w:color="auto"/>
            <w:right w:val="none" w:sz="0" w:space="0" w:color="auto"/>
          </w:divBdr>
        </w:div>
        <w:div w:id="1965229691">
          <w:marLeft w:val="0"/>
          <w:marRight w:val="0"/>
          <w:marTop w:val="0"/>
          <w:marBottom w:val="0"/>
          <w:divBdr>
            <w:top w:val="none" w:sz="0" w:space="0" w:color="auto"/>
            <w:left w:val="none" w:sz="0" w:space="0" w:color="auto"/>
            <w:bottom w:val="none" w:sz="0" w:space="0" w:color="auto"/>
            <w:right w:val="none" w:sz="0" w:space="0" w:color="auto"/>
          </w:divBdr>
        </w:div>
        <w:div w:id="75590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ermatologia.gov.co/el_instituto/resena_historica" TargetMode="External"/><Relationship Id="rId1" Type="http://schemas.openxmlformats.org/officeDocument/2006/relationships/hyperlink" Target="http://www.bdigit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4245</Words>
  <Characters>23352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dc:creator>
  <cp:lastModifiedBy>camilo acuna</cp:lastModifiedBy>
  <cp:revision>2</cp:revision>
  <cp:lastPrinted>2018-07-31T14:09:00Z</cp:lastPrinted>
  <dcterms:created xsi:type="dcterms:W3CDTF">2020-07-21T19:47:00Z</dcterms:created>
  <dcterms:modified xsi:type="dcterms:W3CDTF">2020-07-21T19:47:00Z</dcterms:modified>
</cp:coreProperties>
</file>