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FE604B" w14:textId="39129821" w:rsidR="00A74EF3" w:rsidRPr="00AB111E" w:rsidRDefault="00A74EF3" w:rsidP="009D242A">
      <w:pPr>
        <w:spacing w:after="0" w:line="240" w:lineRule="auto"/>
        <w:outlineLvl w:val="0"/>
        <w:rPr>
          <w:rFonts w:ascii="Times New Roman" w:hAnsi="Times New Roman" w:cs="Times New Roman"/>
          <w:sz w:val="24"/>
          <w:szCs w:val="24"/>
        </w:rPr>
      </w:pPr>
      <w:bookmarkStart w:id="0" w:name="_GoBack"/>
      <w:bookmarkEnd w:id="0"/>
      <w:r w:rsidRPr="00AB111E">
        <w:rPr>
          <w:rFonts w:ascii="Times New Roman" w:hAnsi="Times New Roman" w:cs="Times New Roman"/>
          <w:sz w:val="24"/>
          <w:szCs w:val="24"/>
        </w:rPr>
        <w:t xml:space="preserve">Bogotá D.C., </w:t>
      </w:r>
      <w:r>
        <w:rPr>
          <w:rFonts w:ascii="Times New Roman" w:hAnsi="Times New Roman" w:cs="Times New Roman"/>
          <w:sz w:val="24"/>
          <w:szCs w:val="24"/>
        </w:rPr>
        <w:t>20 de julio de 2020</w:t>
      </w:r>
    </w:p>
    <w:p w14:paraId="78C0FA61" w14:textId="77777777" w:rsidR="00A74EF3" w:rsidRPr="00AB111E" w:rsidRDefault="00A74EF3" w:rsidP="009D242A">
      <w:pPr>
        <w:spacing w:after="0" w:line="240" w:lineRule="auto"/>
        <w:rPr>
          <w:rFonts w:ascii="Times New Roman" w:hAnsi="Times New Roman" w:cs="Times New Roman"/>
          <w:sz w:val="24"/>
          <w:szCs w:val="24"/>
        </w:rPr>
      </w:pPr>
    </w:p>
    <w:p w14:paraId="1E5252FA" w14:textId="77777777" w:rsidR="00A74EF3" w:rsidRPr="00AB111E" w:rsidRDefault="00A74EF3" w:rsidP="009D242A">
      <w:pPr>
        <w:spacing w:after="0" w:line="240" w:lineRule="auto"/>
        <w:rPr>
          <w:rFonts w:ascii="Times New Roman" w:hAnsi="Times New Roman" w:cs="Times New Roman"/>
          <w:sz w:val="24"/>
          <w:szCs w:val="24"/>
        </w:rPr>
      </w:pPr>
    </w:p>
    <w:p w14:paraId="50B0CF63" w14:textId="77777777" w:rsidR="00123CA5" w:rsidRDefault="00123CA5" w:rsidP="00123CA5">
      <w:pPr>
        <w:spacing w:after="0" w:line="240" w:lineRule="auto"/>
        <w:rPr>
          <w:rFonts w:ascii="Times New Roman" w:hAnsi="Times New Roman" w:cs="Times New Roman"/>
          <w:sz w:val="24"/>
          <w:szCs w:val="24"/>
        </w:rPr>
      </w:pPr>
      <w:r>
        <w:rPr>
          <w:rFonts w:ascii="Times New Roman" w:hAnsi="Times New Roman" w:cs="Times New Roman"/>
          <w:sz w:val="24"/>
          <w:szCs w:val="24"/>
        </w:rPr>
        <w:t>Señor:</w:t>
      </w:r>
      <w:r w:rsidRPr="00412B89">
        <w:rPr>
          <w:rFonts w:ascii="Times New Roman" w:hAnsi="Times New Roman" w:cs="Times New Roman"/>
          <w:sz w:val="24"/>
          <w:szCs w:val="24"/>
        </w:rPr>
        <w:t xml:space="preserve"> </w:t>
      </w:r>
    </w:p>
    <w:p w14:paraId="2A10E1C2" w14:textId="77777777" w:rsidR="00123CA5" w:rsidRPr="00DB0381" w:rsidRDefault="00123CA5" w:rsidP="00123CA5">
      <w:pPr>
        <w:spacing w:after="0" w:line="240" w:lineRule="auto"/>
        <w:rPr>
          <w:rFonts w:ascii="Times New Roman" w:hAnsi="Times New Roman" w:cs="Times New Roman"/>
          <w:b/>
          <w:sz w:val="24"/>
          <w:szCs w:val="24"/>
        </w:rPr>
      </w:pPr>
      <w:r w:rsidRPr="00DB0381">
        <w:rPr>
          <w:rFonts w:ascii="Times New Roman" w:hAnsi="Times New Roman" w:cs="Times New Roman"/>
          <w:b/>
          <w:sz w:val="24"/>
          <w:szCs w:val="24"/>
        </w:rPr>
        <w:t>JORGE HUMBERTO MANTILLA</w:t>
      </w:r>
    </w:p>
    <w:p w14:paraId="64B18C51" w14:textId="77777777" w:rsidR="00123CA5" w:rsidRPr="00412B89" w:rsidRDefault="00123CA5" w:rsidP="00123CA5">
      <w:pPr>
        <w:spacing w:after="0" w:line="240" w:lineRule="auto"/>
        <w:rPr>
          <w:rFonts w:ascii="Times New Roman" w:hAnsi="Times New Roman" w:cs="Times New Roman"/>
          <w:sz w:val="24"/>
          <w:szCs w:val="24"/>
        </w:rPr>
      </w:pPr>
      <w:r w:rsidRPr="00DB0381">
        <w:rPr>
          <w:rFonts w:ascii="Times New Roman" w:hAnsi="Times New Roman" w:cs="Times New Roman"/>
          <w:sz w:val="24"/>
          <w:szCs w:val="24"/>
        </w:rPr>
        <w:t>Secretario General Cámara de Representantes</w:t>
      </w:r>
    </w:p>
    <w:p w14:paraId="3340C7B2" w14:textId="77777777" w:rsidR="00A74EF3" w:rsidRDefault="00A74EF3" w:rsidP="009D242A">
      <w:pPr>
        <w:pStyle w:val="Sinespaciado"/>
        <w:rPr>
          <w:rFonts w:ascii="Times New Roman" w:hAnsi="Times New Roman" w:cs="Times New Roman"/>
          <w:b/>
          <w:sz w:val="24"/>
          <w:szCs w:val="24"/>
        </w:rPr>
      </w:pPr>
      <w:r>
        <w:rPr>
          <w:rFonts w:ascii="Times New Roman" w:hAnsi="Times New Roman" w:cs="Times New Roman"/>
          <w:b/>
          <w:sz w:val="24"/>
          <w:szCs w:val="24"/>
        </w:rPr>
        <w:t>MESA DIRECTIVA</w:t>
      </w:r>
    </w:p>
    <w:p w14:paraId="5739B9AD" w14:textId="77777777" w:rsidR="00A74EF3" w:rsidRDefault="00A74EF3" w:rsidP="009D242A">
      <w:pPr>
        <w:pStyle w:val="Sinespaciado"/>
        <w:rPr>
          <w:rFonts w:ascii="Times New Roman" w:hAnsi="Times New Roman" w:cs="Times New Roman"/>
          <w:sz w:val="24"/>
          <w:szCs w:val="24"/>
        </w:rPr>
      </w:pPr>
      <w:r w:rsidRPr="009D099B">
        <w:rPr>
          <w:rFonts w:ascii="Times New Roman" w:hAnsi="Times New Roman" w:cs="Times New Roman"/>
          <w:sz w:val="24"/>
          <w:szCs w:val="24"/>
        </w:rPr>
        <w:t xml:space="preserve">Cámara de Representantes </w:t>
      </w:r>
    </w:p>
    <w:p w14:paraId="5C94FCA9" w14:textId="77777777" w:rsidR="00A74EF3" w:rsidRPr="006E4F41" w:rsidRDefault="00A74EF3" w:rsidP="009D242A">
      <w:pPr>
        <w:pStyle w:val="Sinespaciado"/>
        <w:rPr>
          <w:rFonts w:ascii="Times New Roman" w:hAnsi="Times New Roman" w:cs="Times New Roman"/>
          <w:b/>
          <w:sz w:val="24"/>
          <w:szCs w:val="24"/>
        </w:rPr>
      </w:pPr>
      <w:r>
        <w:rPr>
          <w:rFonts w:ascii="Times New Roman" w:hAnsi="Times New Roman" w:cs="Times New Roman"/>
          <w:b/>
          <w:sz w:val="24"/>
          <w:szCs w:val="24"/>
        </w:rPr>
        <w:t>CONGRESO DE LA REPUBLICA</w:t>
      </w:r>
    </w:p>
    <w:p w14:paraId="5AADBEED" w14:textId="77777777" w:rsidR="00A74EF3" w:rsidRPr="009D242A" w:rsidRDefault="00A74EF3" w:rsidP="009D242A">
      <w:pPr>
        <w:pStyle w:val="Sinespaciado"/>
        <w:rPr>
          <w:rFonts w:ascii="Times New Roman" w:hAnsi="Times New Roman" w:cs="Times New Roman"/>
          <w:color w:val="000000" w:themeColor="text1"/>
          <w:sz w:val="24"/>
          <w:szCs w:val="24"/>
        </w:rPr>
      </w:pPr>
      <w:r w:rsidRPr="009D099B">
        <w:rPr>
          <w:rFonts w:ascii="Times New Roman" w:hAnsi="Times New Roman" w:cs="Times New Roman"/>
          <w:sz w:val="24"/>
          <w:szCs w:val="24"/>
        </w:rPr>
        <w:t>Ciudad</w:t>
      </w:r>
    </w:p>
    <w:p w14:paraId="56827AA4" w14:textId="77777777" w:rsidR="00A74EF3" w:rsidRPr="009D242A" w:rsidRDefault="00A74EF3" w:rsidP="009D242A">
      <w:pPr>
        <w:spacing w:after="0" w:line="240" w:lineRule="auto"/>
        <w:rPr>
          <w:rFonts w:ascii="Times New Roman" w:hAnsi="Times New Roman" w:cs="Times New Roman"/>
          <w:color w:val="000000" w:themeColor="text1"/>
          <w:sz w:val="24"/>
          <w:szCs w:val="24"/>
        </w:rPr>
      </w:pPr>
    </w:p>
    <w:p w14:paraId="66A7B8AC" w14:textId="77777777" w:rsidR="00A74EF3" w:rsidRPr="009D242A" w:rsidRDefault="00A74EF3" w:rsidP="009D242A">
      <w:pPr>
        <w:spacing w:after="0" w:line="240" w:lineRule="auto"/>
        <w:rPr>
          <w:rFonts w:ascii="Times New Roman" w:hAnsi="Times New Roman" w:cs="Times New Roman"/>
          <w:color w:val="000000" w:themeColor="text1"/>
          <w:sz w:val="24"/>
          <w:szCs w:val="24"/>
        </w:rPr>
      </w:pPr>
    </w:p>
    <w:p w14:paraId="4B64892F" w14:textId="5F7D089F" w:rsidR="00A74EF3" w:rsidRPr="009D242A" w:rsidRDefault="00A74EF3" w:rsidP="009D242A">
      <w:pPr>
        <w:spacing w:after="0" w:line="240" w:lineRule="auto"/>
        <w:ind w:left="1416" w:hanging="1416"/>
        <w:jc w:val="both"/>
        <w:rPr>
          <w:rFonts w:ascii="Times New Roman" w:hAnsi="Times New Roman" w:cs="Times New Roman"/>
          <w:b/>
          <w:color w:val="000000" w:themeColor="text1"/>
          <w:sz w:val="24"/>
          <w:szCs w:val="24"/>
          <w:lang w:val="es-ES"/>
        </w:rPr>
      </w:pPr>
      <w:r w:rsidRPr="009D242A">
        <w:rPr>
          <w:rFonts w:ascii="Times New Roman" w:hAnsi="Times New Roman" w:cs="Times New Roman"/>
          <w:b/>
          <w:color w:val="000000" w:themeColor="text1"/>
          <w:sz w:val="24"/>
          <w:szCs w:val="24"/>
        </w:rPr>
        <w:t xml:space="preserve">Asunto: </w:t>
      </w:r>
      <w:r w:rsidRPr="009D242A">
        <w:rPr>
          <w:rFonts w:ascii="Times New Roman" w:hAnsi="Times New Roman" w:cs="Times New Roman"/>
          <w:b/>
          <w:color w:val="000000" w:themeColor="text1"/>
          <w:sz w:val="24"/>
          <w:szCs w:val="24"/>
        </w:rPr>
        <w:tab/>
        <w:t xml:space="preserve">Proyecto de Acto Legislativo No. ___ de 2020 </w:t>
      </w:r>
      <w:r w:rsidRPr="009D242A">
        <w:rPr>
          <w:rFonts w:ascii="Times New Roman" w:hAnsi="Times New Roman" w:cs="Times New Roman"/>
          <w:b/>
          <w:color w:val="000000" w:themeColor="text1"/>
          <w:sz w:val="24"/>
          <w:szCs w:val="24"/>
          <w:lang w:val="es-ES"/>
        </w:rPr>
        <w:t>“</w:t>
      </w:r>
      <w:r w:rsidR="001B7ED7" w:rsidRPr="009D242A">
        <w:rPr>
          <w:rFonts w:ascii="Times New Roman" w:hAnsi="Times New Roman" w:cs="Times New Roman"/>
          <w:b/>
          <w:color w:val="000000" w:themeColor="text1"/>
          <w:sz w:val="24"/>
          <w:szCs w:val="24"/>
          <w:lang w:val="es-ES"/>
        </w:rPr>
        <w:t xml:space="preserve">Por medio del cual se establece </w:t>
      </w:r>
      <w:r w:rsidR="009D242A" w:rsidRPr="009D242A">
        <w:rPr>
          <w:rFonts w:ascii="Times New Roman" w:hAnsi="Times New Roman" w:cs="Times New Roman"/>
          <w:b/>
          <w:color w:val="000000" w:themeColor="text1"/>
          <w:sz w:val="24"/>
          <w:szCs w:val="24"/>
          <w:lang w:val="es-ES"/>
        </w:rPr>
        <w:t>el acceso a internet como derecho fundamental</w:t>
      </w:r>
      <w:r w:rsidRPr="009D242A">
        <w:rPr>
          <w:rFonts w:ascii="Times New Roman" w:hAnsi="Times New Roman" w:cs="Times New Roman"/>
          <w:b/>
          <w:color w:val="000000" w:themeColor="text1"/>
          <w:sz w:val="24"/>
          <w:szCs w:val="24"/>
          <w:lang w:val="es-ES"/>
        </w:rPr>
        <w:t>”.</w:t>
      </w:r>
    </w:p>
    <w:p w14:paraId="6AEF9CB9" w14:textId="77777777" w:rsidR="00A74EF3" w:rsidRPr="009D242A" w:rsidRDefault="00A74EF3" w:rsidP="009D242A">
      <w:pPr>
        <w:spacing w:after="0" w:line="240" w:lineRule="auto"/>
        <w:ind w:left="2124" w:hanging="1416"/>
        <w:jc w:val="both"/>
        <w:rPr>
          <w:rFonts w:ascii="Times New Roman" w:hAnsi="Times New Roman" w:cs="Times New Roman"/>
          <w:color w:val="000000" w:themeColor="text1"/>
          <w:sz w:val="24"/>
          <w:szCs w:val="24"/>
          <w:lang w:val="es-ES"/>
        </w:rPr>
      </w:pPr>
    </w:p>
    <w:p w14:paraId="055C5E72" w14:textId="77777777" w:rsidR="00A74EF3" w:rsidRPr="009D242A" w:rsidRDefault="00A74EF3" w:rsidP="009D242A">
      <w:pPr>
        <w:spacing w:after="0" w:line="240" w:lineRule="auto"/>
        <w:rPr>
          <w:rFonts w:ascii="Times New Roman" w:hAnsi="Times New Roman" w:cs="Times New Roman"/>
          <w:color w:val="000000" w:themeColor="text1"/>
          <w:sz w:val="24"/>
          <w:szCs w:val="24"/>
        </w:rPr>
      </w:pPr>
    </w:p>
    <w:p w14:paraId="439FEAFE" w14:textId="77777777" w:rsidR="00A74EF3" w:rsidRPr="009D242A" w:rsidRDefault="00A74EF3" w:rsidP="009D242A">
      <w:pPr>
        <w:spacing w:after="0" w:line="240" w:lineRule="auto"/>
        <w:rPr>
          <w:rFonts w:ascii="Times New Roman" w:hAnsi="Times New Roman" w:cs="Times New Roman"/>
          <w:color w:val="000000" w:themeColor="text1"/>
          <w:sz w:val="24"/>
          <w:szCs w:val="24"/>
        </w:rPr>
      </w:pPr>
      <w:r w:rsidRPr="009D242A">
        <w:rPr>
          <w:rFonts w:ascii="Times New Roman" w:hAnsi="Times New Roman" w:cs="Times New Roman"/>
          <w:color w:val="000000" w:themeColor="text1"/>
          <w:sz w:val="24"/>
          <w:szCs w:val="24"/>
        </w:rPr>
        <w:t>Respetado presidente,</w:t>
      </w:r>
    </w:p>
    <w:p w14:paraId="6906F939" w14:textId="77777777" w:rsidR="00A74EF3" w:rsidRPr="009D242A" w:rsidRDefault="00A74EF3" w:rsidP="009D242A">
      <w:pPr>
        <w:spacing w:after="0" w:line="240" w:lineRule="auto"/>
        <w:rPr>
          <w:rFonts w:ascii="Times New Roman" w:hAnsi="Times New Roman" w:cs="Times New Roman"/>
          <w:color w:val="000000" w:themeColor="text1"/>
          <w:sz w:val="24"/>
          <w:szCs w:val="24"/>
        </w:rPr>
      </w:pPr>
    </w:p>
    <w:p w14:paraId="4B93EF93" w14:textId="68A819EB" w:rsidR="00A74EF3" w:rsidRPr="009D242A" w:rsidRDefault="00A74EF3" w:rsidP="009D242A">
      <w:pPr>
        <w:spacing w:after="0" w:line="240" w:lineRule="auto"/>
        <w:jc w:val="both"/>
        <w:rPr>
          <w:rFonts w:ascii="Times New Roman" w:hAnsi="Times New Roman" w:cs="Times New Roman"/>
          <w:color w:val="000000" w:themeColor="text1"/>
          <w:sz w:val="24"/>
          <w:szCs w:val="24"/>
        </w:rPr>
      </w:pPr>
      <w:r w:rsidRPr="009D242A">
        <w:rPr>
          <w:rFonts w:ascii="Times New Roman" w:hAnsi="Times New Roman" w:cs="Times New Roman"/>
          <w:color w:val="000000" w:themeColor="text1"/>
          <w:sz w:val="24"/>
          <w:szCs w:val="24"/>
        </w:rPr>
        <w:t xml:space="preserve">En nuestra calidad de congresistas de la República y en uso de las atribuciones que nos han sido conferidas constitucional y legalmente, nos permitimos respetuosamente radicar el presente Proyecto de Acto Legislativo que busca </w:t>
      </w:r>
      <w:r w:rsidR="00580B99" w:rsidRPr="009D242A">
        <w:rPr>
          <w:rFonts w:ascii="Times New Roman" w:hAnsi="Times New Roman" w:cs="Times New Roman"/>
          <w:color w:val="000000" w:themeColor="text1"/>
          <w:sz w:val="24"/>
          <w:szCs w:val="24"/>
          <w:lang w:val="es-ES"/>
        </w:rPr>
        <w:t xml:space="preserve">modificar el artículo </w:t>
      </w:r>
      <w:r w:rsidR="009D242A" w:rsidRPr="009D242A">
        <w:rPr>
          <w:rFonts w:ascii="Times New Roman" w:hAnsi="Times New Roman" w:cs="Times New Roman"/>
          <w:color w:val="000000" w:themeColor="text1"/>
          <w:sz w:val="24"/>
          <w:szCs w:val="24"/>
          <w:lang w:val="es-ES"/>
        </w:rPr>
        <w:t>20</w:t>
      </w:r>
      <w:r w:rsidR="00580B99" w:rsidRPr="009D242A">
        <w:rPr>
          <w:rFonts w:ascii="Times New Roman" w:hAnsi="Times New Roman" w:cs="Times New Roman"/>
          <w:color w:val="000000" w:themeColor="text1"/>
          <w:sz w:val="24"/>
          <w:szCs w:val="24"/>
          <w:lang w:val="es-ES"/>
        </w:rPr>
        <w:t xml:space="preserve"> de la Constitución Política de Colombia</w:t>
      </w:r>
      <w:r w:rsidR="001B7ED7" w:rsidRPr="009D242A">
        <w:rPr>
          <w:rFonts w:ascii="Times New Roman" w:hAnsi="Times New Roman" w:cs="Times New Roman"/>
          <w:color w:val="000000" w:themeColor="text1"/>
          <w:sz w:val="24"/>
          <w:szCs w:val="24"/>
          <w:lang w:val="es-ES"/>
        </w:rPr>
        <w:t>.</w:t>
      </w:r>
    </w:p>
    <w:p w14:paraId="055ABB83" w14:textId="77777777" w:rsidR="00A74EF3" w:rsidRPr="009D242A" w:rsidRDefault="00A74EF3" w:rsidP="009D242A">
      <w:pPr>
        <w:spacing w:after="0" w:line="240" w:lineRule="auto"/>
        <w:jc w:val="both"/>
        <w:rPr>
          <w:rFonts w:ascii="Times New Roman" w:hAnsi="Times New Roman" w:cs="Times New Roman"/>
          <w:color w:val="000000" w:themeColor="text1"/>
          <w:sz w:val="24"/>
          <w:szCs w:val="24"/>
        </w:rPr>
      </w:pPr>
    </w:p>
    <w:p w14:paraId="04D853A8" w14:textId="7D312A0C" w:rsidR="00A74EF3" w:rsidRPr="009D242A" w:rsidRDefault="00A74EF3" w:rsidP="009D242A">
      <w:pPr>
        <w:spacing w:after="0" w:line="240" w:lineRule="auto"/>
        <w:jc w:val="both"/>
        <w:rPr>
          <w:rFonts w:ascii="Times New Roman" w:hAnsi="Times New Roman" w:cs="Times New Roman"/>
          <w:color w:val="000000" w:themeColor="text1"/>
          <w:sz w:val="24"/>
          <w:szCs w:val="24"/>
        </w:rPr>
      </w:pPr>
      <w:r w:rsidRPr="009D242A">
        <w:rPr>
          <w:rFonts w:ascii="Times New Roman" w:hAnsi="Times New Roman" w:cs="Times New Roman"/>
          <w:color w:val="000000" w:themeColor="text1"/>
          <w:sz w:val="24"/>
          <w:szCs w:val="24"/>
        </w:rPr>
        <w:t>De tal forma, presentamos a consideración del Congre</w:t>
      </w:r>
      <w:r w:rsidR="00580B99" w:rsidRPr="009D242A">
        <w:rPr>
          <w:rFonts w:ascii="Times New Roman" w:hAnsi="Times New Roman" w:cs="Times New Roman"/>
          <w:color w:val="000000" w:themeColor="text1"/>
          <w:sz w:val="24"/>
          <w:szCs w:val="24"/>
        </w:rPr>
        <w:t xml:space="preserve">so de la República el Proyecto de Acto Legislativo </w:t>
      </w:r>
      <w:r w:rsidR="009D242A" w:rsidRPr="009D242A">
        <w:rPr>
          <w:rFonts w:ascii="Times New Roman" w:hAnsi="Times New Roman" w:cs="Times New Roman"/>
          <w:b/>
          <w:color w:val="000000" w:themeColor="text1"/>
          <w:sz w:val="24"/>
          <w:szCs w:val="24"/>
          <w:lang w:val="es-ES"/>
        </w:rPr>
        <w:t xml:space="preserve">“Por medio del cual se establece el acceso a internet como derecho fundamental”, </w:t>
      </w:r>
      <w:r w:rsidRPr="009D242A">
        <w:rPr>
          <w:rFonts w:ascii="Times New Roman" w:hAnsi="Times New Roman" w:cs="Times New Roman"/>
          <w:color w:val="000000" w:themeColor="text1"/>
          <w:sz w:val="24"/>
          <w:szCs w:val="24"/>
        </w:rPr>
        <w:t xml:space="preserve">para iniciar el trámite correspondiente y cumplir con las exigencias dictadas por la Constitución y la Ley. </w:t>
      </w:r>
    </w:p>
    <w:p w14:paraId="25F434D4" w14:textId="232FC75D" w:rsidR="00580B99" w:rsidRPr="009D242A" w:rsidRDefault="00580B99" w:rsidP="009D242A">
      <w:pPr>
        <w:spacing w:after="0" w:line="240" w:lineRule="auto"/>
        <w:jc w:val="both"/>
        <w:rPr>
          <w:rFonts w:ascii="Times New Roman" w:hAnsi="Times New Roman" w:cs="Times New Roman"/>
          <w:color w:val="000000" w:themeColor="text1"/>
          <w:sz w:val="24"/>
          <w:szCs w:val="24"/>
        </w:rPr>
      </w:pPr>
    </w:p>
    <w:p w14:paraId="72F72DB9" w14:textId="46C8C986" w:rsidR="00580B99" w:rsidRPr="009D242A" w:rsidRDefault="00580B99" w:rsidP="009D242A">
      <w:pPr>
        <w:spacing w:after="0" w:line="240" w:lineRule="auto"/>
        <w:jc w:val="both"/>
        <w:rPr>
          <w:rFonts w:ascii="Times New Roman" w:hAnsi="Times New Roman" w:cs="Times New Roman"/>
          <w:color w:val="000000" w:themeColor="text1"/>
          <w:sz w:val="24"/>
          <w:szCs w:val="24"/>
        </w:rPr>
      </w:pPr>
      <w:r w:rsidRPr="009D242A">
        <w:rPr>
          <w:rFonts w:ascii="Times New Roman" w:hAnsi="Times New Roman" w:cs="Times New Roman"/>
          <w:color w:val="000000" w:themeColor="text1"/>
          <w:sz w:val="24"/>
          <w:szCs w:val="24"/>
        </w:rPr>
        <w:t xml:space="preserve">El Proyecto de Acto Legislativo se </w:t>
      </w:r>
      <w:r w:rsidR="00BD3137" w:rsidRPr="009D242A">
        <w:rPr>
          <w:rFonts w:ascii="Times New Roman" w:hAnsi="Times New Roman" w:cs="Times New Roman"/>
          <w:color w:val="000000" w:themeColor="text1"/>
          <w:sz w:val="24"/>
          <w:szCs w:val="24"/>
        </w:rPr>
        <w:t xml:space="preserve">adjunta </w:t>
      </w:r>
      <w:r w:rsidR="00BD3137">
        <w:rPr>
          <w:rFonts w:ascii="Times New Roman" w:hAnsi="Times New Roman" w:cs="Times New Roman"/>
          <w:color w:val="000000" w:themeColor="text1"/>
          <w:sz w:val="24"/>
          <w:szCs w:val="24"/>
        </w:rPr>
        <w:t>documento</w:t>
      </w:r>
      <w:r w:rsidR="00CA3311">
        <w:rPr>
          <w:rFonts w:ascii="Times New Roman" w:hAnsi="Times New Roman" w:cs="Times New Roman"/>
          <w:color w:val="000000" w:themeColor="text1"/>
          <w:sz w:val="24"/>
          <w:szCs w:val="24"/>
        </w:rPr>
        <w:t xml:space="preserve"> original en formato PDF con firmas y una copia en formato Word sin firmas</w:t>
      </w:r>
      <w:r w:rsidRPr="009D242A">
        <w:rPr>
          <w:rFonts w:ascii="Times New Roman" w:hAnsi="Times New Roman" w:cs="Times New Roman"/>
          <w:color w:val="000000" w:themeColor="text1"/>
          <w:sz w:val="24"/>
          <w:szCs w:val="24"/>
        </w:rPr>
        <w:t>.</w:t>
      </w:r>
    </w:p>
    <w:p w14:paraId="7798022E" w14:textId="37A840BC" w:rsidR="00A74EF3" w:rsidRPr="009D242A" w:rsidRDefault="00580B99" w:rsidP="009D242A">
      <w:pPr>
        <w:spacing w:after="0" w:line="240" w:lineRule="auto"/>
        <w:jc w:val="both"/>
        <w:rPr>
          <w:rFonts w:ascii="Times New Roman" w:hAnsi="Times New Roman" w:cs="Times New Roman"/>
          <w:color w:val="000000" w:themeColor="text1"/>
          <w:sz w:val="24"/>
          <w:szCs w:val="24"/>
        </w:rPr>
      </w:pPr>
      <w:r w:rsidRPr="009D242A">
        <w:rPr>
          <w:rFonts w:ascii="Times New Roman" w:hAnsi="Times New Roman" w:cs="Times New Roman"/>
          <w:color w:val="000000" w:themeColor="text1"/>
          <w:sz w:val="24"/>
          <w:szCs w:val="24"/>
        </w:rPr>
        <w:t xml:space="preserve"> </w:t>
      </w:r>
    </w:p>
    <w:p w14:paraId="06F3BC77" w14:textId="77777777" w:rsidR="001B7ED7" w:rsidRPr="009D242A" w:rsidRDefault="001B7ED7" w:rsidP="009D242A">
      <w:pPr>
        <w:spacing w:after="0" w:line="240" w:lineRule="auto"/>
        <w:rPr>
          <w:rFonts w:ascii="Times New Roman" w:hAnsi="Times New Roman" w:cs="Times New Roman"/>
          <w:color w:val="000000" w:themeColor="text1"/>
          <w:sz w:val="24"/>
          <w:szCs w:val="24"/>
        </w:rPr>
      </w:pPr>
    </w:p>
    <w:p w14:paraId="1D989433" w14:textId="005C1794" w:rsidR="00A74EF3" w:rsidRPr="009D242A" w:rsidRDefault="001B7ED7" w:rsidP="009D242A">
      <w:pPr>
        <w:spacing w:after="0" w:line="240" w:lineRule="auto"/>
        <w:rPr>
          <w:rFonts w:ascii="Times New Roman" w:hAnsi="Times New Roman" w:cs="Times New Roman"/>
          <w:color w:val="000000" w:themeColor="text1"/>
          <w:sz w:val="24"/>
          <w:szCs w:val="24"/>
        </w:rPr>
      </w:pPr>
      <w:r w:rsidRPr="009D242A">
        <w:rPr>
          <w:rFonts w:ascii="Times New Roman" w:hAnsi="Times New Roman" w:cs="Times New Roman"/>
          <w:color w:val="000000" w:themeColor="text1"/>
          <w:sz w:val="24"/>
          <w:szCs w:val="24"/>
        </w:rPr>
        <w:t>Cordialmente,</w:t>
      </w:r>
    </w:p>
    <w:p w14:paraId="3AE34618" w14:textId="37C5C06D" w:rsidR="001B7ED7" w:rsidRDefault="001B7ED7" w:rsidP="009D242A">
      <w:pPr>
        <w:spacing w:after="0" w:line="240" w:lineRule="auto"/>
        <w:rPr>
          <w:rFonts w:ascii="Times New Roman" w:hAnsi="Times New Roman" w:cs="Times New Roman"/>
          <w:sz w:val="24"/>
          <w:szCs w:val="24"/>
        </w:rPr>
      </w:pPr>
    </w:p>
    <w:p w14:paraId="0BF39906" w14:textId="72C83DC5" w:rsidR="001B7ED7" w:rsidRDefault="001B7ED7" w:rsidP="009D242A">
      <w:pPr>
        <w:spacing w:after="0" w:line="240" w:lineRule="auto"/>
        <w:rPr>
          <w:rFonts w:ascii="Times New Roman" w:hAnsi="Times New Roman" w:cs="Times New Roman"/>
          <w:sz w:val="24"/>
          <w:szCs w:val="24"/>
        </w:rPr>
      </w:pPr>
    </w:p>
    <w:p w14:paraId="64E624DE" w14:textId="1998FF84" w:rsidR="001B7ED7" w:rsidRDefault="001B7ED7" w:rsidP="009D242A">
      <w:pPr>
        <w:spacing w:after="0" w:line="240" w:lineRule="auto"/>
        <w:rPr>
          <w:rFonts w:ascii="Times New Roman" w:hAnsi="Times New Roman" w:cs="Times New Roman"/>
          <w:sz w:val="24"/>
          <w:szCs w:val="24"/>
        </w:rPr>
      </w:pPr>
    </w:p>
    <w:p w14:paraId="02FE35F9" w14:textId="77777777" w:rsidR="001B7ED7" w:rsidRPr="00AB111E" w:rsidRDefault="001B7ED7" w:rsidP="009D242A">
      <w:pPr>
        <w:spacing w:after="0" w:line="240" w:lineRule="auto"/>
        <w:rPr>
          <w:rFonts w:ascii="Times New Roman" w:hAnsi="Times New Roman" w:cs="Times New Roman"/>
          <w:sz w:val="24"/>
          <w:szCs w:val="24"/>
        </w:rPr>
      </w:pPr>
    </w:p>
    <w:p w14:paraId="3CF0BD04" w14:textId="10970013" w:rsidR="001B7ED7" w:rsidRPr="00AB111E" w:rsidRDefault="001B7ED7" w:rsidP="009D242A">
      <w:pPr>
        <w:spacing w:after="0" w:line="24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_______________________</w:t>
      </w:r>
      <w:r w:rsidR="00123CA5">
        <w:rPr>
          <w:rFonts w:ascii="Times New Roman" w:hAnsi="Times New Roman" w:cs="Times New Roman"/>
          <w:b/>
          <w:sz w:val="24"/>
          <w:szCs w:val="24"/>
          <w:lang w:val="es-ES"/>
        </w:rPr>
        <w:t>___</w:t>
      </w:r>
      <w:r w:rsidR="00123CA5">
        <w:rPr>
          <w:rFonts w:ascii="Times New Roman" w:hAnsi="Times New Roman" w:cs="Times New Roman"/>
          <w:b/>
          <w:sz w:val="24"/>
          <w:szCs w:val="24"/>
          <w:lang w:val="es-ES"/>
        </w:rPr>
        <w:tab/>
      </w:r>
      <w:r w:rsidR="00123CA5">
        <w:rPr>
          <w:rFonts w:ascii="Times New Roman" w:hAnsi="Times New Roman" w:cs="Times New Roman"/>
          <w:b/>
          <w:sz w:val="24"/>
          <w:szCs w:val="24"/>
          <w:lang w:val="es-ES"/>
        </w:rPr>
        <w:tab/>
      </w:r>
      <w:r w:rsidR="00123CA5">
        <w:rPr>
          <w:rFonts w:ascii="Times New Roman" w:hAnsi="Times New Roman" w:cs="Times New Roman"/>
          <w:b/>
          <w:sz w:val="24"/>
          <w:szCs w:val="24"/>
          <w:lang w:val="es-ES"/>
        </w:rPr>
        <w:tab/>
      </w:r>
    </w:p>
    <w:p w14:paraId="7A901146" w14:textId="77777777" w:rsidR="001B7ED7" w:rsidRDefault="001B7ED7" w:rsidP="009D242A">
      <w:pPr>
        <w:spacing w:after="0" w:line="24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LEÓN FREDY MUÑOZ LOPERA</w:t>
      </w:r>
    </w:p>
    <w:p w14:paraId="03F3ADEF" w14:textId="77777777" w:rsidR="001B7ED7" w:rsidRDefault="001B7ED7" w:rsidP="009D242A">
      <w:pPr>
        <w:spacing w:after="0" w:line="24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Representante a la Cámara</w:t>
      </w:r>
    </w:p>
    <w:p w14:paraId="366454E9" w14:textId="77777777" w:rsidR="001B7ED7" w:rsidRDefault="001B7ED7" w:rsidP="009D242A">
      <w:pPr>
        <w:spacing w:after="0" w:line="24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Partido Alianza Verde</w:t>
      </w:r>
    </w:p>
    <w:p w14:paraId="421A3321" w14:textId="77777777" w:rsidR="001B7ED7" w:rsidRDefault="001B7ED7" w:rsidP="009D242A">
      <w:pPr>
        <w:spacing w:after="0" w:line="240" w:lineRule="auto"/>
        <w:jc w:val="both"/>
        <w:rPr>
          <w:rFonts w:ascii="Times New Roman" w:hAnsi="Times New Roman" w:cs="Times New Roman"/>
          <w:b/>
          <w:sz w:val="24"/>
          <w:szCs w:val="24"/>
          <w:lang w:val="es-ES"/>
        </w:rPr>
      </w:pPr>
    </w:p>
    <w:p w14:paraId="02285395" w14:textId="77777777" w:rsidR="001B7ED7" w:rsidRDefault="001B7ED7" w:rsidP="009D242A">
      <w:pPr>
        <w:spacing w:after="0" w:line="240" w:lineRule="auto"/>
        <w:jc w:val="both"/>
        <w:rPr>
          <w:rFonts w:ascii="Times New Roman" w:hAnsi="Times New Roman" w:cs="Times New Roman"/>
          <w:b/>
          <w:sz w:val="24"/>
          <w:szCs w:val="24"/>
          <w:lang w:val="es-ES"/>
        </w:rPr>
      </w:pPr>
    </w:p>
    <w:p w14:paraId="601B1F64" w14:textId="0A3CAB62" w:rsidR="001B7ED7" w:rsidRDefault="001B7ED7" w:rsidP="009D242A">
      <w:pPr>
        <w:spacing w:after="0" w:line="240" w:lineRule="auto"/>
        <w:jc w:val="both"/>
        <w:rPr>
          <w:rFonts w:ascii="Times New Roman" w:hAnsi="Times New Roman" w:cs="Times New Roman"/>
          <w:b/>
          <w:sz w:val="24"/>
          <w:szCs w:val="24"/>
          <w:lang w:val="es-ES"/>
        </w:rPr>
      </w:pPr>
    </w:p>
    <w:p w14:paraId="0905E3CE" w14:textId="71C5A5AD" w:rsidR="00852C07" w:rsidRDefault="00852C07" w:rsidP="009D242A">
      <w:pPr>
        <w:spacing w:after="0" w:line="240" w:lineRule="auto"/>
        <w:jc w:val="both"/>
        <w:rPr>
          <w:rFonts w:ascii="Times New Roman" w:hAnsi="Times New Roman" w:cs="Times New Roman"/>
          <w:b/>
          <w:color w:val="000000" w:themeColor="text1"/>
          <w:sz w:val="24"/>
          <w:szCs w:val="24"/>
          <w:lang w:val="es-ES"/>
        </w:rPr>
      </w:pPr>
    </w:p>
    <w:p w14:paraId="4C2714E3" w14:textId="77777777" w:rsidR="00A74EF3" w:rsidRPr="00AB111E" w:rsidRDefault="00A74EF3" w:rsidP="009D242A">
      <w:pPr>
        <w:spacing w:after="0" w:line="240" w:lineRule="auto"/>
        <w:jc w:val="center"/>
        <w:rPr>
          <w:rFonts w:ascii="Times New Roman" w:hAnsi="Times New Roman" w:cs="Times New Roman"/>
          <w:b/>
          <w:sz w:val="24"/>
          <w:szCs w:val="24"/>
          <w:lang w:val="es-ES"/>
        </w:rPr>
      </w:pPr>
      <w:r w:rsidRPr="00AB111E">
        <w:rPr>
          <w:rFonts w:ascii="Times New Roman" w:hAnsi="Times New Roman" w:cs="Times New Roman"/>
          <w:b/>
          <w:sz w:val="24"/>
          <w:szCs w:val="24"/>
          <w:lang w:val="es-ES"/>
        </w:rPr>
        <w:t xml:space="preserve">PROYECTO DE </w:t>
      </w:r>
      <w:r>
        <w:rPr>
          <w:rFonts w:ascii="Times New Roman" w:hAnsi="Times New Roman" w:cs="Times New Roman"/>
          <w:b/>
          <w:sz w:val="24"/>
          <w:szCs w:val="24"/>
          <w:lang w:val="es-ES"/>
        </w:rPr>
        <w:t>ACTO LEGISLATIVO</w:t>
      </w:r>
      <w:r w:rsidRPr="00AB111E">
        <w:rPr>
          <w:rFonts w:ascii="Times New Roman" w:hAnsi="Times New Roman" w:cs="Times New Roman"/>
          <w:b/>
          <w:sz w:val="24"/>
          <w:szCs w:val="24"/>
          <w:lang w:val="es-ES"/>
        </w:rPr>
        <w:t xml:space="preserve"> ------ DE 20</w:t>
      </w:r>
      <w:r>
        <w:rPr>
          <w:rFonts w:ascii="Times New Roman" w:hAnsi="Times New Roman" w:cs="Times New Roman"/>
          <w:b/>
          <w:sz w:val="24"/>
          <w:szCs w:val="24"/>
          <w:lang w:val="es-ES"/>
        </w:rPr>
        <w:t>20</w:t>
      </w:r>
      <w:r w:rsidRPr="00AB111E">
        <w:rPr>
          <w:rFonts w:ascii="Times New Roman" w:hAnsi="Times New Roman" w:cs="Times New Roman"/>
          <w:b/>
          <w:sz w:val="24"/>
          <w:szCs w:val="24"/>
          <w:lang w:val="es-ES"/>
        </w:rPr>
        <w:t xml:space="preserve"> </w:t>
      </w:r>
    </w:p>
    <w:p w14:paraId="12591E09" w14:textId="77777777" w:rsidR="00A74EF3" w:rsidRDefault="00A74EF3" w:rsidP="009D242A">
      <w:pPr>
        <w:tabs>
          <w:tab w:val="left" w:pos="7830"/>
        </w:tabs>
        <w:spacing w:after="0" w:line="240" w:lineRule="auto"/>
        <w:jc w:val="center"/>
        <w:rPr>
          <w:rFonts w:ascii="Times New Roman" w:hAnsi="Times New Roman" w:cs="Times New Roman"/>
          <w:b/>
          <w:sz w:val="24"/>
          <w:szCs w:val="24"/>
          <w:lang w:val="es-ES"/>
        </w:rPr>
      </w:pPr>
    </w:p>
    <w:p w14:paraId="1CA87E5A" w14:textId="5D5080EB" w:rsidR="00A74EF3" w:rsidRDefault="009E50D5" w:rsidP="009D242A">
      <w:pPr>
        <w:tabs>
          <w:tab w:val="left" w:pos="7830"/>
        </w:tabs>
        <w:spacing w:after="0" w:line="240" w:lineRule="auto"/>
        <w:jc w:val="center"/>
        <w:rPr>
          <w:rFonts w:ascii="Times New Roman" w:hAnsi="Times New Roman" w:cs="Times New Roman"/>
          <w:b/>
          <w:sz w:val="24"/>
          <w:szCs w:val="24"/>
          <w:lang w:val="es-ES"/>
        </w:rPr>
      </w:pPr>
      <w:r w:rsidRPr="009E50D5">
        <w:rPr>
          <w:rFonts w:ascii="Times New Roman" w:hAnsi="Times New Roman" w:cs="Times New Roman"/>
          <w:b/>
          <w:color w:val="000000" w:themeColor="text1"/>
          <w:sz w:val="24"/>
          <w:szCs w:val="24"/>
          <w:lang w:val="es-ES"/>
        </w:rPr>
        <w:t>“Por medio del cual se establece el acceso a internet como derecho fundamental”.</w:t>
      </w:r>
    </w:p>
    <w:p w14:paraId="389045B4" w14:textId="77777777" w:rsidR="001B7ED7" w:rsidRPr="00AB111E" w:rsidRDefault="001B7ED7" w:rsidP="009D242A">
      <w:pPr>
        <w:tabs>
          <w:tab w:val="left" w:pos="7830"/>
        </w:tabs>
        <w:spacing w:after="0" w:line="240" w:lineRule="auto"/>
        <w:jc w:val="center"/>
        <w:rPr>
          <w:rFonts w:ascii="Times New Roman" w:hAnsi="Times New Roman" w:cs="Times New Roman"/>
          <w:b/>
          <w:sz w:val="24"/>
          <w:szCs w:val="24"/>
          <w:lang w:val="es-ES"/>
        </w:rPr>
      </w:pPr>
    </w:p>
    <w:p w14:paraId="0703FB92" w14:textId="77777777" w:rsidR="00A74EF3" w:rsidRPr="00AB111E" w:rsidRDefault="00A74EF3" w:rsidP="009D242A">
      <w:pPr>
        <w:spacing w:after="0" w:line="240" w:lineRule="auto"/>
        <w:jc w:val="center"/>
        <w:textAlignment w:val="center"/>
        <w:rPr>
          <w:rFonts w:ascii="Times New Roman" w:hAnsi="Times New Roman" w:cs="Times New Roman"/>
          <w:b/>
          <w:sz w:val="24"/>
          <w:szCs w:val="24"/>
        </w:rPr>
      </w:pPr>
      <w:r w:rsidRPr="00AB111E">
        <w:rPr>
          <w:rFonts w:ascii="Times New Roman" w:hAnsi="Times New Roman" w:cs="Times New Roman"/>
          <w:b/>
          <w:sz w:val="24"/>
          <w:szCs w:val="24"/>
        </w:rPr>
        <w:t>EL CONGRESO DE COLOMBIA</w:t>
      </w:r>
    </w:p>
    <w:p w14:paraId="385A6CF6" w14:textId="77777777" w:rsidR="00A74EF3" w:rsidRDefault="00A74EF3" w:rsidP="009D242A">
      <w:pPr>
        <w:spacing w:after="0" w:line="240" w:lineRule="auto"/>
        <w:jc w:val="center"/>
        <w:textAlignment w:val="center"/>
        <w:rPr>
          <w:rFonts w:ascii="Times New Roman" w:hAnsi="Times New Roman" w:cs="Times New Roman"/>
          <w:b/>
          <w:sz w:val="24"/>
          <w:szCs w:val="24"/>
        </w:rPr>
      </w:pPr>
    </w:p>
    <w:p w14:paraId="738198FB" w14:textId="6DD15E74" w:rsidR="00A74EF3" w:rsidRDefault="00A74EF3" w:rsidP="009D242A">
      <w:pPr>
        <w:spacing w:after="0" w:line="240" w:lineRule="auto"/>
        <w:jc w:val="center"/>
        <w:textAlignment w:val="center"/>
        <w:rPr>
          <w:rFonts w:ascii="Times New Roman" w:hAnsi="Times New Roman" w:cs="Times New Roman"/>
          <w:b/>
          <w:sz w:val="24"/>
          <w:szCs w:val="24"/>
        </w:rPr>
      </w:pPr>
      <w:r w:rsidRPr="00AB111E">
        <w:rPr>
          <w:rFonts w:ascii="Times New Roman" w:hAnsi="Times New Roman" w:cs="Times New Roman"/>
          <w:b/>
          <w:sz w:val="24"/>
          <w:szCs w:val="24"/>
        </w:rPr>
        <w:t>DECRETA:</w:t>
      </w:r>
    </w:p>
    <w:p w14:paraId="14218965" w14:textId="77777777" w:rsidR="001B7ED7" w:rsidRPr="00AB111E" w:rsidRDefault="001B7ED7" w:rsidP="009D242A">
      <w:pPr>
        <w:spacing w:after="0" w:line="240" w:lineRule="auto"/>
        <w:jc w:val="center"/>
        <w:textAlignment w:val="center"/>
        <w:rPr>
          <w:rFonts w:ascii="Times New Roman" w:hAnsi="Times New Roman" w:cs="Times New Roman"/>
          <w:b/>
          <w:sz w:val="24"/>
          <w:szCs w:val="24"/>
        </w:rPr>
      </w:pPr>
    </w:p>
    <w:p w14:paraId="2F264D83" w14:textId="7B467A44" w:rsidR="00A74EF3" w:rsidRDefault="00A74EF3" w:rsidP="009D242A">
      <w:pPr>
        <w:pStyle w:val="NormalWeb"/>
        <w:spacing w:before="0" w:beforeAutospacing="0" w:after="0" w:afterAutospacing="0"/>
        <w:jc w:val="both"/>
        <w:rPr>
          <w:rFonts w:eastAsiaTheme="minorHAnsi"/>
          <w:lang w:val="es-ES" w:eastAsia="en-US"/>
        </w:rPr>
      </w:pPr>
      <w:r w:rsidRPr="00F21325">
        <w:rPr>
          <w:rFonts w:eastAsiaTheme="minorHAnsi"/>
          <w:b/>
          <w:lang w:val="es-ES" w:eastAsia="en-US"/>
        </w:rPr>
        <w:t xml:space="preserve">Artículo 1: </w:t>
      </w:r>
      <w:r w:rsidRPr="00F21325">
        <w:rPr>
          <w:rFonts w:eastAsiaTheme="minorHAnsi"/>
          <w:lang w:val="es-ES" w:eastAsia="en-US"/>
        </w:rPr>
        <w:t xml:space="preserve">Modifíquese el inciso tercero, del artículo </w:t>
      </w:r>
      <w:r w:rsidR="009D242A">
        <w:rPr>
          <w:rFonts w:eastAsiaTheme="minorHAnsi"/>
          <w:lang w:val="es-ES" w:eastAsia="en-US"/>
        </w:rPr>
        <w:t>20</w:t>
      </w:r>
      <w:r w:rsidRPr="00F21325">
        <w:rPr>
          <w:rFonts w:eastAsiaTheme="minorHAnsi"/>
          <w:lang w:val="es-ES" w:eastAsia="en-US"/>
        </w:rPr>
        <w:t xml:space="preserve"> de la Constitución Política de Colombia, el cual quedará así:</w:t>
      </w:r>
    </w:p>
    <w:p w14:paraId="095032B8" w14:textId="77777777" w:rsidR="001B7ED7" w:rsidRPr="00F21325" w:rsidRDefault="001B7ED7" w:rsidP="009D242A">
      <w:pPr>
        <w:pStyle w:val="NormalWeb"/>
        <w:spacing w:before="0" w:beforeAutospacing="0" w:after="0" w:afterAutospacing="0"/>
        <w:jc w:val="both"/>
        <w:rPr>
          <w:rFonts w:eastAsiaTheme="minorHAnsi"/>
          <w:lang w:val="es-ES" w:eastAsia="en-US"/>
        </w:rPr>
      </w:pPr>
    </w:p>
    <w:p w14:paraId="16C5E6F3" w14:textId="37BD0B79" w:rsidR="009D242A" w:rsidRPr="009D242A" w:rsidRDefault="009D242A" w:rsidP="009D242A">
      <w:pPr>
        <w:pStyle w:val="NormalWeb"/>
        <w:spacing w:before="0" w:beforeAutospacing="0" w:after="0" w:afterAutospacing="0"/>
        <w:ind w:left="708"/>
        <w:jc w:val="both"/>
        <w:rPr>
          <w:rFonts w:eastAsiaTheme="minorHAnsi"/>
          <w:lang w:val="es-ES" w:eastAsia="en-US"/>
        </w:rPr>
      </w:pPr>
      <w:r>
        <w:rPr>
          <w:rFonts w:eastAsiaTheme="minorHAnsi"/>
          <w:b/>
          <w:lang w:val="es-ES" w:eastAsia="en-US"/>
        </w:rPr>
        <w:t>ARTICULO 20</w:t>
      </w:r>
      <w:r w:rsidR="00A74EF3" w:rsidRPr="001B7ED7">
        <w:rPr>
          <w:rFonts w:eastAsiaTheme="minorHAnsi"/>
          <w:b/>
          <w:lang w:val="es-ES" w:eastAsia="en-US"/>
        </w:rPr>
        <w:t>.</w:t>
      </w:r>
      <w:r w:rsidR="00A74EF3" w:rsidRPr="00F21325">
        <w:rPr>
          <w:rFonts w:eastAsiaTheme="minorHAnsi"/>
          <w:lang w:val="es-ES" w:eastAsia="en-US"/>
        </w:rPr>
        <w:t xml:space="preserve"> </w:t>
      </w:r>
      <w:r w:rsidRPr="009D242A">
        <w:rPr>
          <w:rFonts w:eastAsiaTheme="minorHAnsi"/>
          <w:lang w:val="es-ES" w:eastAsia="en-US"/>
        </w:rPr>
        <w:t>Se garantiza a toda persona la libertad de expresar y difundir su pensamiento y opiniones, la de informar y recibir información veraz e imparcial, y la de fundar medios masivos de comunicación.</w:t>
      </w:r>
    </w:p>
    <w:p w14:paraId="4139A981" w14:textId="77777777" w:rsidR="009D242A" w:rsidRPr="009D242A" w:rsidRDefault="009D242A" w:rsidP="009D242A">
      <w:pPr>
        <w:pStyle w:val="NormalWeb"/>
        <w:spacing w:before="0" w:beforeAutospacing="0" w:after="0" w:afterAutospacing="0"/>
        <w:jc w:val="both"/>
        <w:rPr>
          <w:rFonts w:eastAsiaTheme="minorHAnsi"/>
          <w:lang w:val="es-ES" w:eastAsia="en-US"/>
        </w:rPr>
      </w:pPr>
    </w:p>
    <w:p w14:paraId="2A873D7F" w14:textId="5C28A0AA" w:rsidR="0029598E" w:rsidRPr="009D242A" w:rsidRDefault="009D242A" w:rsidP="009D242A">
      <w:pPr>
        <w:pStyle w:val="NormalWeb"/>
        <w:spacing w:before="0" w:beforeAutospacing="0" w:after="0" w:afterAutospacing="0"/>
        <w:ind w:left="708"/>
        <w:jc w:val="both"/>
        <w:rPr>
          <w:rFonts w:eastAsiaTheme="minorHAnsi"/>
          <w:lang w:val="es-ES" w:eastAsia="en-US"/>
        </w:rPr>
      </w:pPr>
      <w:r w:rsidRPr="009D242A">
        <w:rPr>
          <w:rFonts w:eastAsiaTheme="minorHAnsi"/>
          <w:lang w:val="es-ES" w:eastAsia="en-US"/>
        </w:rPr>
        <w:t>Estos son libres y tienen responsabilidad social. Se garantiza el derecho a la rectificación en condiciones de equidad. No habrá censura.</w:t>
      </w:r>
    </w:p>
    <w:p w14:paraId="1A2033DB" w14:textId="21877DE4" w:rsidR="0029598E" w:rsidRDefault="0029598E" w:rsidP="009D242A">
      <w:pPr>
        <w:pStyle w:val="NormalWeb"/>
        <w:spacing w:before="0" w:beforeAutospacing="0" w:after="0" w:afterAutospacing="0"/>
        <w:jc w:val="both"/>
        <w:rPr>
          <w:rFonts w:eastAsiaTheme="minorHAnsi"/>
          <w:b/>
          <w:lang w:val="es-ES" w:eastAsia="en-US"/>
        </w:rPr>
      </w:pPr>
    </w:p>
    <w:p w14:paraId="65F5461A" w14:textId="64E8987D" w:rsidR="0029598E" w:rsidRPr="009E50D5" w:rsidRDefault="0029598E" w:rsidP="009D242A">
      <w:pPr>
        <w:pStyle w:val="NormalWeb"/>
        <w:spacing w:before="0" w:beforeAutospacing="0" w:after="0" w:afterAutospacing="0"/>
        <w:ind w:left="708"/>
        <w:jc w:val="both"/>
        <w:rPr>
          <w:rFonts w:eastAsiaTheme="minorHAnsi"/>
          <w:u w:val="single"/>
          <w:lang w:val="es-ES" w:eastAsia="en-US"/>
        </w:rPr>
      </w:pPr>
      <w:r w:rsidRPr="009E50D5">
        <w:rPr>
          <w:rFonts w:eastAsiaTheme="minorHAnsi"/>
          <w:u w:val="single"/>
          <w:lang w:val="es-ES" w:eastAsia="en-US"/>
        </w:rPr>
        <w:t xml:space="preserve">Se garantiza el derecho </w:t>
      </w:r>
      <w:r w:rsidR="0041541D">
        <w:rPr>
          <w:rFonts w:eastAsiaTheme="minorHAnsi"/>
          <w:u w:val="single"/>
          <w:lang w:val="es-ES" w:eastAsia="en-US"/>
        </w:rPr>
        <w:t xml:space="preserve">y promoción </w:t>
      </w:r>
      <w:r w:rsidRPr="009E50D5">
        <w:rPr>
          <w:rFonts w:eastAsiaTheme="minorHAnsi"/>
          <w:u w:val="single"/>
          <w:lang w:val="es-ES" w:eastAsia="en-US"/>
        </w:rPr>
        <w:t>al acceso a internet</w:t>
      </w:r>
      <w:r w:rsidR="00A506B4" w:rsidRPr="009E50D5">
        <w:rPr>
          <w:rFonts w:eastAsiaTheme="minorHAnsi"/>
          <w:u w:val="single"/>
          <w:lang w:val="es-ES" w:eastAsia="en-US"/>
        </w:rPr>
        <w:t xml:space="preserve"> a todos los habitantes del territorio nacional</w:t>
      </w:r>
      <w:r w:rsidRPr="009E50D5">
        <w:rPr>
          <w:rFonts w:eastAsiaTheme="minorHAnsi"/>
          <w:u w:val="single"/>
          <w:lang w:val="es-ES" w:eastAsia="en-US"/>
        </w:rPr>
        <w:t xml:space="preserve">. El Estado </w:t>
      </w:r>
      <w:r w:rsidR="00A506B4" w:rsidRPr="009E50D5">
        <w:rPr>
          <w:rFonts w:eastAsiaTheme="minorHAnsi"/>
          <w:u w:val="single"/>
          <w:lang w:val="es-ES" w:eastAsia="en-US"/>
        </w:rPr>
        <w:t>proporcionará</w:t>
      </w:r>
      <w:r w:rsidRPr="009E50D5">
        <w:rPr>
          <w:rFonts w:eastAsiaTheme="minorHAnsi"/>
          <w:u w:val="single"/>
          <w:lang w:val="es-ES" w:eastAsia="en-US"/>
        </w:rPr>
        <w:t xml:space="preserve"> </w:t>
      </w:r>
      <w:r w:rsidR="00A506B4" w:rsidRPr="009E50D5">
        <w:rPr>
          <w:rFonts w:eastAsiaTheme="minorHAnsi"/>
          <w:u w:val="single"/>
          <w:lang w:val="es-ES" w:eastAsia="en-US"/>
        </w:rPr>
        <w:t>subsidios para satisfacer este derecho a las personas de menores ingresos.</w:t>
      </w:r>
    </w:p>
    <w:p w14:paraId="7863BBE8" w14:textId="365EA45A" w:rsidR="0029598E" w:rsidRDefault="0029598E" w:rsidP="009D242A">
      <w:pPr>
        <w:pStyle w:val="NormalWeb"/>
        <w:spacing w:before="0" w:beforeAutospacing="0" w:after="0" w:afterAutospacing="0"/>
        <w:jc w:val="both"/>
        <w:rPr>
          <w:rFonts w:eastAsiaTheme="minorHAnsi"/>
          <w:lang w:val="es-ES" w:eastAsia="en-US"/>
        </w:rPr>
      </w:pPr>
    </w:p>
    <w:p w14:paraId="65021D64" w14:textId="77777777" w:rsidR="001B7ED7" w:rsidRPr="00F21325" w:rsidRDefault="001B7ED7" w:rsidP="009D242A">
      <w:pPr>
        <w:pStyle w:val="NormalWeb"/>
        <w:spacing w:before="0" w:beforeAutospacing="0" w:after="0" w:afterAutospacing="0"/>
        <w:ind w:left="708"/>
        <w:jc w:val="both"/>
        <w:rPr>
          <w:rFonts w:eastAsiaTheme="minorHAnsi"/>
          <w:u w:val="single"/>
          <w:lang w:val="es-ES" w:eastAsia="en-US"/>
        </w:rPr>
      </w:pPr>
    </w:p>
    <w:p w14:paraId="58A1D419" w14:textId="5B6EB73F" w:rsidR="00A74EF3" w:rsidRPr="00F21325" w:rsidRDefault="00A74EF3" w:rsidP="009D242A">
      <w:pPr>
        <w:pStyle w:val="NormalWeb"/>
        <w:spacing w:before="0" w:beforeAutospacing="0" w:after="0" w:afterAutospacing="0"/>
        <w:jc w:val="both"/>
        <w:rPr>
          <w:rFonts w:eastAsiaTheme="minorHAnsi"/>
          <w:b/>
          <w:lang w:val="es-ES" w:eastAsia="en-US"/>
        </w:rPr>
      </w:pPr>
      <w:r w:rsidRPr="00F21325">
        <w:rPr>
          <w:rFonts w:eastAsiaTheme="minorHAnsi"/>
          <w:b/>
          <w:lang w:val="es-ES" w:eastAsia="en-US"/>
        </w:rPr>
        <w:t xml:space="preserve">Artículo 2°. </w:t>
      </w:r>
      <w:r w:rsidRPr="00F21325">
        <w:rPr>
          <w:rFonts w:eastAsiaTheme="minorHAnsi"/>
          <w:lang w:val="es-ES" w:eastAsia="en-US"/>
        </w:rPr>
        <w:t>El presente Acto Legislativo rige a partir de la fecha de su publicación y deroga todas las normas que le sean contrarias.</w:t>
      </w:r>
      <w:r w:rsidRPr="00F21325">
        <w:rPr>
          <w:rFonts w:eastAsiaTheme="minorHAnsi"/>
          <w:b/>
          <w:lang w:val="es-ES" w:eastAsia="en-US"/>
        </w:rPr>
        <w:t xml:space="preserve"> </w:t>
      </w:r>
    </w:p>
    <w:p w14:paraId="5352B7D2" w14:textId="77777777" w:rsidR="00A74EF3" w:rsidRPr="00F21325" w:rsidRDefault="00A74EF3" w:rsidP="009D242A">
      <w:pPr>
        <w:pStyle w:val="NormalWeb"/>
        <w:spacing w:before="0" w:beforeAutospacing="0" w:after="0" w:afterAutospacing="0"/>
        <w:ind w:left="708"/>
        <w:jc w:val="both"/>
        <w:rPr>
          <w:rFonts w:eastAsiaTheme="minorHAnsi"/>
          <w:b/>
          <w:lang w:val="es-ES" w:eastAsia="en-US"/>
        </w:rPr>
      </w:pPr>
      <w:r>
        <w:rPr>
          <w:rFonts w:eastAsiaTheme="minorHAnsi"/>
          <w:b/>
          <w:lang w:val="es-ES" w:eastAsia="en-US"/>
        </w:rPr>
        <w:t xml:space="preserve"> </w:t>
      </w:r>
    </w:p>
    <w:p w14:paraId="2762CCFB" w14:textId="77777777" w:rsidR="00A74EF3" w:rsidRDefault="00A74EF3" w:rsidP="009D242A">
      <w:pPr>
        <w:spacing w:after="0" w:line="240" w:lineRule="auto"/>
        <w:rPr>
          <w:rFonts w:ascii="Times New Roman" w:hAnsi="Times New Roman" w:cs="Times New Roman"/>
          <w:b/>
          <w:sz w:val="24"/>
          <w:szCs w:val="24"/>
          <w:lang w:val="es-ES"/>
        </w:rPr>
      </w:pPr>
    </w:p>
    <w:p w14:paraId="1F83994B" w14:textId="0F0472B0" w:rsidR="001B7ED7" w:rsidRDefault="001B7ED7" w:rsidP="009D242A">
      <w:pPr>
        <w:spacing w:after="0" w:line="240" w:lineRule="auto"/>
        <w:jc w:val="both"/>
        <w:textAlignment w:val="center"/>
        <w:rPr>
          <w:rFonts w:ascii="Times New Roman" w:eastAsia="Times New Roman" w:hAnsi="Times New Roman" w:cs="Times New Roman"/>
          <w:color w:val="000000"/>
          <w:sz w:val="24"/>
          <w:szCs w:val="24"/>
          <w:lang w:val="es-ES_tradnl" w:eastAsia="es-CO"/>
        </w:rPr>
      </w:pPr>
    </w:p>
    <w:p w14:paraId="38B0740C" w14:textId="6BBED007" w:rsidR="009E50D5" w:rsidRDefault="009E50D5" w:rsidP="009D242A">
      <w:pPr>
        <w:spacing w:after="0" w:line="240" w:lineRule="auto"/>
        <w:jc w:val="both"/>
        <w:textAlignment w:val="center"/>
        <w:rPr>
          <w:rFonts w:ascii="Times New Roman" w:eastAsia="Times New Roman" w:hAnsi="Times New Roman" w:cs="Times New Roman"/>
          <w:color w:val="000000"/>
          <w:sz w:val="24"/>
          <w:szCs w:val="24"/>
          <w:lang w:val="es-ES_tradnl" w:eastAsia="es-CO"/>
        </w:rPr>
      </w:pPr>
    </w:p>
    <w:p w14:paraId="07EB2502" w14:textId="35D23EE3" w:rsidR="00A74EF3" w:rsidRPr="00AB111E" w:rsidRDefault="00A74EF3" w:rsidP="009D242A">
      <w:pPr>
        <w:spacing w:after="0" w:line="240" w:lineRule="auto"/>
        <w:jc w:val="both"/>
        <w:textAlignment w:val="center"/>
        <w:rPr>
          <w:rFonts w:ascii="Times New Roman" w:hAnsi="Times New Roman" w:cs="Times New Roman"/>
          <w:sz w:val="24"/>
          <w:szCs w:val="24"/>
          <w:lang w:val="es-ES"/>
        </w:rPr>
      </w:pPr>
      <w:r w:rsidRPr="00AB111E">
        <w:rPr>
          <w:rFonts w:ascii="Times New Roman" w:eastAsia="Times New Roman" w:hAnsi="Times New Roman" w:cs="Times New Roman"/>
          <w:color w:val="000000"/>
          <w:sz w:val="24"/>
          <w:szCs w:val="24"/>
          <w:lang w:val="es-ES_tradnl" w:eastAsia="es-CO"/>
        </w:rPr>
        <w:t>De los honorables Congresistas,</w:t>
      </w:r>
    </w:p>
    <w:p w14:paraId="603ED2E7" w14:textId="77D8FA51" w:rsidR="001B7ED7" w:rsidRDefault="001B7ED7" w:rsidP="009D242A">
      <w:pPr>
        <w:spacing w:after="0" w:line="240" w:lineRule="auto"/>
        <w:rPr>
          <w:rFonts w:ascii="Times New Roman" w:hAnsi="Times New Roman" w:cs="Times New Roman"/>
          <w:sz w:val="24"/>
          <w:szCs w:val="24"/>
        </w:rPr>
      </w:pPr>
    </w:p>
    <w:tbl>
      <w:tblPr>
        <w:tblStyle w:val="Tablaconcuadrcu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819"/>
      </w:tblGrid>
      <w:tr w:rsidR="00BD3137" w14:paraId="56EE52B0" w14:textId="77777777" w:rsidTr="00B01C30">
        <w:tc>
          <w:tcPr>
            <w:tcW w:w="4962" w:type="dxa"/>
          </w:tcPr>
          <w:p w14:paraId="6FE4678C" w14:textId="022DEB1D" w:rsidR="00BD3137" w:rsidRPr="002B21F7" w:rsidRDefault="00BD3137" w:rsidP="002B21F7">
            <w:pPr>
              <w:spacing w:after="0" w:line="240" w:lineRule="auto"/>
              <w:rPr>
                <w:rFonts w:ascii="Arial" w:hAnsi="Arial" w:cs="Arial"/>
                <w:sz w:val="24"/>
                <w:szCs w:val="24"/>
              </w:rPr>
            </w:pPr>
          </w:p>
          <w:p w14:paraId="4D79AA47" w14:textId="28EF47B9" w:rsidR="00BD3137" w:rsidRPr="002B21F7" w:rsidRDefault="00BD3137" w:rsidP="002B21F7">
            <w:pPr>
              <w:spacing w:after="0" w:line="240" w:lineRule="auto"/>
              <w:rPr>
                <w:rFonts w:ascii="Arial" w:hAnsi="Arial" w:cs="Arial"/>
                <w:sz w:val="24"/>
                <w:szCs w:val="24"/>
              </w:rPr>
            </w:pPr>
          </w:p>
          <w:p w14:paraId="06F66313" w14:textId="57B65A7D" w:rsidR="00BD3137" w:rsidRPr="002B21F7" w:rsidRDefault="00BD3137" w:rsidP="002B21F7">
            <w:pPr>
              <w:spacing w:after="0" w:line="240" w:lineRule="auto"/>
              <w:rPr>
                <w:rFonts w:ascii="Arial" w:hAnsi="Arial" w:cs="Arial"/>
                <w:sz w:val="24"/>
                <w:szCs w:val="24"/>
              </w:rPr>
            </w:pPr>
            <w:r w:rsidRPr="00BD3137">
              <w:rPr>
                <w:rFonts w:ascii="Arial" w:hAnsi="Arial" w:cs="Arial"/>
                <w:sz w:val="24"/>
                <w:szCs w:val="24"/>
              </w:rPr>
              <w:t>_____________________________</w:t>
            </w:r>
            <w:r w:rsidRPr="002B21F7">
              <w:rPr>
                <w:rFonts w:ascii="Arial" w:hAnsi="Arial" w:cs="Arial"/>
                <w:sz w:val="24"/>
                <w:szCs w:val="24"/>
              </w:rPr>
              <w:tab/>
            </w:r>
            <w:r w:rsidRPr="002B21F7">
              <w:rPr>
                <w:rFonts w:ascii="Arial" w:hAnsi="Arial" w:cs="Arial"/>
                <w:sz w:val="24"/>
                <w:szCs w:val="24"/>
              </w:rPr>
              <w:br/>
            </w:r>
            <w:r w:rsidRPr="002B21F7">
              <w:rPr>
                <w:rFonts w:ascii="Arial" w:hAnsi="Arial" w:cs="Arial"/>
                <w:b/>
                <w:sz w:val="24"/>
                <w:szCs w:val="24"/>
              </w:rPr>
              <w:t>LEÓN FREDY MUÑOZ LOPERA</w:t>
            </w:r>
          </w:p>
          <w:p w14:paraId="35438FBE" w14:textId="77777777" w:rsidR="00BD3137" w:rsidRPr="00BD3137" w:rsidRDefault="00BD3137" w:rsidP="002B21F7">
            <w:pPr>
              <w:spacing w:after="0" w:line="240" w:lineRule="auto"/>
              <w:rPr>
                <w:rFonts w:ascii="Arial" w:hAnsi="Arial" w:cs="Arial"/>
                <w:sz w:val="24"/>
                <w:szCs w:val="24"/>
              </w:rPr>
            </w:pPr>
            <w:r w:rsidRPr="00BD3137">
              <w:rPr>
                <w:rFonts w:ascii="Arial" w:hAnsi="Arial" w:cs="Arial"/>
                <w:sz w:val="24"/>
                <w:szCs w:val="24"/>
              </w:rPr>
              <w:t>Representante a la Cámara</w:t>
            </w:r>
          </w:p>
          <w:p w14:paraId="7BEE3C91" w14:textId="77777777" w:rsidR="00BD3137" w:rsidRPr="00BD3137" w:rsidRDefault="00BD3137" w:rsidP="002B21F7">
            <w:pPr>
              <w:spacing w:after="0" w:line="240" w:lineRule="auto"/>
              <w:rPr>
                <w:rFonts w:ascii="Arial" w:hAnsi="Arial" w:cs="Arial"/>
                <w:sz w:val="24"/>
                <w:szCs w:val="24"/>
              </w:rPr>
            </w:pPr>
            <w:r w:rsidRPr="00BD3137">
              <w:rPr>
                <w:rFonts w:ascii="Arial" w:hAnsi="Arial" w:cs="Arial"/>
                <w:sz w:val="24"/>
                <w:szCs w:val="24"/>
              </w:rPr>
              <w:t>Partido Alianza Verde</w:t>
            </w:r>
          </w:p>
          <w:p w14:paraId="60B76A45" w14:textId="77777777" w:rsidR="00BD3137" w:rsidRPr="002B21F7" w:rsidRDefault="00BD3137" w:rsidP="002B21F7">
            <w:pPr>
              <w:spacing w:after="0" w:line="240" w:lineRule="auto"/>
              <w:rPr>
                <w:rFonts w:ascii="Arial" w:hAnsi="Arial" w:cs="Arial"/>
                <w:sz w:val="24"/>
                <w:szCs w:val="24"/>
              </w:rPr>
            </w:pPr>
          </w:p>
        </w:tc>
        <w:tc>
          <w:tcPr>
            <w:tcW w:w="4819" w:type="dxa"/>
          </w:tcPr>
          <w:p w14:paraId="17C8521C" w14:textId="603A2120" w:rsidR="00BD3137" w:rsidRPr="002B21F7" w:rsidRDefault="00BD3137" w:rsidP="002B21F7">
            <w:pPr>
              <w:autoSpaceDE w:val="0"/>
              <w:autoSpaceDN w:val="0"/>
              <w:adjustRightInd w:val="0"/>
              <w:rPr>
                <w:rFonts w:ascii="Arial" w:hAnsi="Arial" w:cs="Arial"/>
                <w:sz w:val="24"/>
                <w:szCs w:val="24"/>
              </w:rPr>
            </w:pPr>
          </w:p>
          <w:p w14:paraId="7774CD21" w14:textId="5E16842D" w:rsidR="00BD3137" w:rsidRPr="002B21F7" w:rsidRDefault="00BD3137" w:rsidP="002B21F7">
            <w:pPr>
              <w:spacing w:after="0" w:line="240" w:lineRule="auto"/>
              <w:rPr>
                <w:rFonts w:ascii="Arial" w:hAnsi="Arial" w:cs="Arial"/>
                <w:sz w:val="24"/>
                <w:szCs w:val="24"/>
              </w:rPr>
            </w:pPr>
            <w:r w:rsidRPr="00BD3137">
              <w:rPr>
                <w:rFonts w:ascii="Arial" w:hAnsi="Arial" w:cs="Arial"/>
                <w:sz w:val="24"/>
                <w:szCs w:val="24"/>
              </w:rPr>
              <w:br/>
            </w:r>
            <w:r w:rsidRPr="002B21F7">
              <w:rPr>
                <w:rFonts w:ascii="Arial" w:hAnsi="Arial" w:cs="Arial"/>
                <w:b/>
                <w:sz w:val="24"/>
                <w:szCs w:val="24"/>
              </w:rPr>
              <w:t>IVÁN LEÓNIDAS NAME VÁSQUEZ</w:t>
            </w:r>
            <w:r w:rsidRPr="00BD3137">
              <w:rPr>
                <w:rFonts w:ascii="Arial" w:hAnsi="Arial" w:cs="Arial"/>
                <w:sz w:val="24"/>
                <w:szCs w:val="24"/>
              </w:rPr>
              <w:t xml:space="preserve"> Senador de la República</w:t>
            </w:r>
            <w:r w:rsidRPr="00BD3137">
              <w:rPr>
                <w:rFonts w:ascii="Arial" w:hAnsi="Arial" w:cs="Arial"/>
                <w:sz w:val="24"/>
                <w:szCs w:val="24"/>
              </w:rPr>
              <w:br/>
              <w:t>Partido Alianza Verde</w:t>
            </w:r>
          </w:p>
        </w:tc>
      </w:tr>
      <w:tr w:rsidR="00BD3137" w14:paraId="3B7C2941" w14:textId="77777777" w:rsidTr="00B01C30">
        <w:tc>
          <w:tcPr>
            <w:tcW w:w="4962" w:type="dxa"/>
          </w:tcPr>
          <w:p w14:paraId="4020BDC7" w14:textId="77777777" w:rsidR="002B21F7" w:rsidRPr="002B21F7" w:rsidRDefault="002B21F7" w:rsidP="002B21F7">
            <w:pPr>
              <w:spacing w:after="0" w:line="240" w:lineRule="auto"/>
              <w:rPr>
                <w:rFonts w:ascii="Arial" w:hAnsi="Arial" w:cs="Arial"/>
                <w:sz w:val="24"/>
                <w:szCs w:val="24"/>
              </w:rPr>
            </w:pPr>
          </w:p>
          <w:p w14:paraId="52A27D8A" w14:textId="77777777" w:rsidR="002B21F7" w:rsidRPr="002B21F7" w:rsidRDefault="002B21F7" w:rsidP="002B21F7">
            <w:pPr>
              <w:spacing w:after="0" w:line="240" w:lineRule="auto"/>
              <w:rPr>
                <w:rFonts w:ascii="Arial" w:hAnsi="Arial" w:cs="Arial"/>
                <w:sz w:val="24"/>
                <w:szCs w:val="24"/>
              </w:rPr>
            </w:pPr>
          </w:p>
          <w:p w14:paraId="2B25D8EC" w14:textId="77777777" w:rsidR="002B21F7" w:rsidRPr="002B21F7" w:rsidRDefault="002B21F7" w:rsidP="002B21F7">
            <w:pPr>
              <w:spacing w:after="0" w:line="240" w:lineRule="auto"/>
              <w:rPr>
                <w:rFonts w:ascii="Arial" w:hAnsi="Arial" w:cs="Arial"/>
                <w:sz w:val="24"/>
                <w:szCs w:val="24"/>
              </w:rPr>
            </w:pPr>
          </w:p>
          <w:p w14:paraId="2237CEF0" w14:textId="3E9288E0" w:rsidR="002B21F7" w:rsidRPr="002B21F7" w:rsidRDefault="002B21F7" w:rsidP="002B21F7">
            <w:pPr>
              <w:spacing w:after="0" w:line="240" w:lineRule="auto"/>
              <w:rPr>
                <w:rFonts w:ascii="Arial" w:hAnsi="Arial" w:cs="Arial"/>
                <w:sz w:val="24"/>
                <w:szCs w:val="24"/>
              </w:rPr>
            </w:pPr>
          </w:p>
          <w:p w14:paraId="6613CA4B" w14:textId="522FC49A" w:rsidR="002B21F7" w:rsidRPr="002B21F7" w:rsidRDefault="002B21F7" w:rsidP="002B21F7">
            <w:pPr>
              <w:spacing w:after="0" w:line="240" w:lineRule="auto"/>
              <w:rPr>
                <w:rFonts w:ascii="Arial" w:hAnsi="Arial" w:cs="Arial"/>
                <w:sz w:val="24"/>
                <w:szCs w:val="24"/>
              </w:rPr>
            </w:pPr>
          </w:p>
          <w:p w14:paraId="3E7584BE" w14:textId="0F136D09" w:rsidR="00C8246A" w:rsidRPr="00D7100C" w:rsidRDefault="00C8246A" w:rsidP="00D7100C">
            <w:pPr>
              <w:spacing w:after="0" w:line="240" w:lineRule="auto"/>
              <w:rPr>
                <w:rFonts w:ascii="Arial" w:hAnsi="Arial" w:cs="Arial"/>
                <w:sz w:val="24"/>
                <w:szCs w:val="24"/>
              </w:rPr>
            </w:pPr>
            <w:r w:rsidRPr="00D7100C">
              <w:rPr>
                <w:rFonts w:ascii="Arial" w:hAnsi="Arial" w:cs="Arial"/>
                <w:sz w:val="24"/>
                <w:szCs w:val="24"/>
              </w:rPr>
              <w:t>___</w:t>
            </w:r>
            <w:r w:rsidR="00D7100C">
              <w:rPr>
                <w:rFonts w:ascii="Arial" w:hAnsi="Arial" w:cs="Arial"/>
                <w:sz w:val="24"/>
                <w:szCs w:val="24"/>
              </w:rPr>
              <w:t>____________________________</w:t>
            </w:r>
            <w:r w:rsidRPr="00D7100C">
              <w:rPr>
                <w:rFonts w:ascii="Arial" w:hAnsi="Arial" w:cs="Arial"/>
                <w:sz w:val="24"/>
                <w:szCs w:val="24"/>
              </w:rPr>
              <w:br/>
            </w:r>
            <w:r w:rsidRPr="00D7100C">
              <w:rPr>
                <w:rFonts w:ascii="Arial" w:hAnsi="Arial" w:cs="Arial"/>
                <w:b/>
                <w:sz w:val="24"/>
                <w:szCs w:val="24"/>
              </w:rPr>
              <w:t>MARÍA JOSÉ PIZARRO RODRÍGUEZ</w:t>
            </w:r>
          </w:p>
          <w:p w14:paraId="3D724477" w14:textId="68A63ABA" w:rsidR="00C8246A" w:rsidRPr="00D7100C" w:rsidRDefault="00C8246A" w:rsidP="00D7100C">
            <w:pPr>
              <w:spacing w:after="0" w:line="240" w:lineRule="auto"/>
              <w:rPr>
                <w:rFonts w:ascii="Arial" w:hAnsi="Arial" w:cs="Arial"/>
                <w:sz w:val="24"/>
                <w:szCs w:val="24"/>
              </w:rPr>
            </w:pPr>
            <w:r w:rsidRPr="00D7100C">
              <w:rPr>
                <w:rFonts w:ascii="Arial" w:hAnsi="Arial" w:cs="Arial"/>
                <w:sz w:val="24"/>
                <w:szCs w:val="24"/>
              </w:rPr>
              <w:t>Representante a la Cámara</w:t>
            </w:r>
          </w:p>
          <w:p w14:paraId="63B96218" w14:textId="2632962F" w:rsidR="00C8246A" w:rsidRPr="00C8246A" w:rsidRDefault="00C8246A" w:rsidP="00D7100C">
            <w:pPr>
              <w:spacing w:after="0" w:line="240" w:lineRule="auto"/>
              <w:rPr>
                <w:rFonts w:ascii="Arial" w:hAnsi="Arial" w:cs="Arial"/>
                <w:b/>
                <w:sz w:val="24"/>
                <w:szCs w:val="24"/>
              </w:rPr>
            </w:pPr>
            <w:r w:rsidRPr="00D7100C">
              <w:rPr>
                <w:rFonts w:ascii="Arial" w:hAnsi="Arial" w:cs="Arial"/>
                <w:sz w:val="24"/>
                <w:szCs w:val="24"/>
              </w:rPr>
              <w:t>Coalición Lista de la Decencia</w:t>
            </w:r>
          </w:p>
          <w:p w14:paraId="59F51CE4" w14:textId="1D03E6B9" w:rsidR="00C8246A" w:rsidRDefault="00C8246A" w:rsidP="00C8246A">
            <w:pPr>
              <w:spacing w:after="0" w:line="240" w:lineRule="auto"/>
              <w:jc w:val="both"/>
              <w:rPr>
                <w:rFonts w:ascii="Times New Roman" w:hAnsi="Times New Roman" w:cs="Times New Roman"/>
                <w:b/>
                <w:sz w:val="24"/>
                <w:szCs w:val="24"/>
              </w:rPr>
            </w:pPr>
          </w:p>
          <w:p w14:paraId="0FE712C4" w14:textId="184CAC35" w:rsidR="00BD3137" w:rsidRPr="002B21F7" w:rsidRDefault="00BD3137" w:rsidP="002B21F7">
            <w:pPr>
              <w:spacing w:after="0" w:line="240" w:lineRule="auto"/>
              <w:rPr>
                <w:rFonts w:ascii="Arial" w:hAnsi="Arial" w:cs="Arial"/>
                <w:sz w:val="24"/>
                <w:szCs w:val="24"/>
              </w:rPr>
            </w:pPr>
          </w:p>
        </w:tc>
        <w:tc>
          <w:tcPr>
            <w:tcW w:w="4819" w:type="dxa"/>
          </w:tcPr>
          <w:p w14:paraId="6F1C066E" w14:textId="77777777" w:rsidR="00BD3137" w:rsidRPr="002B21F7" w:rsidRDefault="00BD3137" w:rsidP="002B21F7">
            <w:pPr>
              <w:rPr>
                <w:rFonts w:ascii="Arial" w:hAnsi="Arial" w:cs="Arial"/>
                <w:sz w:val="24"/>
                <w:szCs w:val="24"/>
              </w:rPr>
            </w:pPr>
          </w:p>
          <w:p w14:paraId="4264FC89" w14:textId="77777777" w:rsidR="00BD3137" w:rsidRPr="002B21F7" w:rsidRDefault="00BD3137" w:rsidP="002B21F7">
            <w:pPr>
              <w:rPr>
                <w:rFonts w:ascii="Arial" w:hAnsi="Arial" w:cs="Arial"/>
                <w:sz w:val="24"/>
                <w:szCs w:val="24"/>
              </w:rPr>
            </w:pPr>
          </w:p>
          <w:p w14:paraId="2EC7A11A" w14:textId="5B887CE0" w:rsidR="00BD3137" w:rsidRPr="002B21F7" w:rsidRDefault="00BD3137" w:rsidP="002B21F7">
            <w:pPr>
              <w:spacing w:after="0" w:line="240" w:lineRule="auto"/>
              <w:rPr>
                <w:rFonts w:ascii="Arial" w:hAnsi="Arial" w:cs="Arial"/>
                <w:sz w:val="24"/>
                <w:szCs w:val="24"/>
              </w:rPr>
            </w:pPr>
            <w:r w:rsidRPr="002B21F7">
              <w:rPr>
                <w:rFonts w:ascii="Arial" w:hAnsi="Arial" w:cs="Arial"/>
                <w:sz w:val="24"/>
                <w:szCs w:val="24"/>
              </w:rPr>
              <w:t>________________________________</w:t>
            </w:r>
            <w:r w:rsidRPr="002B21F7">
              <w:rPr>
                <w:rFonts w:ascii="Arial" w:hAnsi="Arial" w:cs="Arial"/>
                <w:sz w:val="24"/>
                <w:szCs w:val="24"/>
              </w:rPr>
              <w:br/>
            </w:r>
            <w:r w:rsidR="002B21F7" w:rsidRPr="002B21F7">
              <w:rPr>
                <w:rFonts w:ascii="Arial" w:hAnsi="Arial" w:cs="Arial"/>
                <w:b/>
                <w:sz w:val="24"/>
                <w:szCs w:val="24"/>
              </w:rPr>
              <w:t>JORGE EDUARDO LONDOÑO ULLOA</w:t>
            </w:r>
            <w:r w:rsidR="002B21F7" w:rsidRPr="002B21F7">
              <w:rPr>
                <w:rFonts w:ascii="Arial" w:hAnsi="Arial" w:cs="Arial"/>
                <w:sz w:val="24"/>
                <w:szCs w:val="24"/>
              </w:rPr>
              <w:br/>
            </w:r>
            <w:r w:rsidRPr="002B21F7">
              <w:rPr>
                <w:rFonts w:ascii="Arial" w:hAnsi="Arial" w:cs="Arial"/>
                <w:sz w:val="24"/>
                <w:szCs w:val="24"/>
              </w:rPr>
              <w:t>Senador de la República</w:t>
            </w:r>
            <w:r w:rsidRPr="002B21F7">
              <w:rPr>
                <w:rFonts w:ascii="Arial" w:hAnsi="Arial" w:cs="Arial"/>
                <w:sz w:val="24"/>
                <w:szCs w:val="24"/>
              </w:rPr>
              <w:br/>
              <w:t>Partido Alianza Verde</w:t>
            </w:r>
          </w:p>
        </w:tc>
      </w:tr>
      <w:tr w:rsidR="00BD3137" w14:paraId="6526DD85" w14:textId="77777777" w:rsidTr="00B01C30">
        <w:tc>
          <w:tcPr>
            <w:tcW w:w="4962" w:type="dxa"/>
          </w:tcPr>
          <w:p w14:paraId="25476F0B" w14:textId="780CC32D" w:rsidR="00535106" w:rsidRDefault="00535106" w:rsidP="002B21F7">
            <w:pPr>
              <w:spacing w:after="0" w:line="240" w:lineRule="auto"/>
              <w:rPr>
                <w:rFonts w:ascii="Arial" w:hAnsi="Arial" w:cs="Arial"/>
                <w:sz w:val="24"/>
                <w:szCs w:val="24"/>
              </w:rPr>
            </w:pPr>
          </w:p>
          <w:p w14:paraId="4456F343" w14:textId="003B5A5E" w:rsidR="00535106" w:rsidRDefault="00535106" w:rsidP="00535106">
            <w:pPr>
              <w:rPr>
                <w:rFonts w:ascii="Arial" w:hAnsi="Arial" w:cs="Arial"/>
                <w:sz w:val="24"/>
                <w:szCs w:val="24"/>
              </w:rPr>
            </w:pPr>
          </w:p>
          <w:p w14:paraId="3E228D8F" w14:textId="1BF780D1" w:rsidR="00BD3137" w:rsidRPr="003145BD" w:rsidRDefault="003145BD" w:rsidP="003145BD">
            <w:pPr>
              <w:spacing w:after="0" w:line="240" w:lineRule="auto"/>
              <w:rPr>
                <w:rFonts w:ascii="Arial" w:hAnsi="Arial" w:cs="Arial"/>
                <w:sz w:val="24"/>
                <w:szCs w:val="24"/>
                <w:lang w:val="es-CO"/>
              </w:rPr>
            </w:pPr>
            <w:r w:rsidRPr="003145BD">
              <w:rPr>
                <w:rFonts w:ascii="Arial" w:hAnsi="Arial" w:cs="Arial"/>
                <w:sz w:val="24"/>
                <w:szCs w:val="24"/>
              </w:rPr>
              <w:t>____________________________</w:t>
            </w:r>
            <w:r w:rsidRPr="003145BD">
              <w:rPr>
                <w:rFonts w:ascii="Arial" w:hAnsi="Arial" w:cs="Arial"/>
                <w:sz w:val="24"/>
                <w:szCs w:val="24"/>
              </w:rPr>
              <w:br/>
            </w:r>
            <w:r w:rsidRPr="003145BD">
              <w:rPr>
                <w:rFonts w:ascii="Arial" w:hAnsi="Arial" w:cs="Arial"/>
                <w:b/>
                <w:sz w:val="24"/>
                <w:szCs w:val="24"/>
              </w:rPr>
              <w:t>CESAR AUGUSTO ORTIZ ZORRO</w:t>
            </w:r>
            <w:r w:rsidRPr="003145BD">
              <w:rPr>
                <w:rFonts w:ascii="Arial" w:hAnsi="Arial" w:cs="Arial"/>
                <w:sz w:val="24"/>
                <w:szCs w:val="24"/>
              </w:rPr>
              <w:t xml:space="preserve"> Representante a la Cámara</w:t>
            </w:r>
            <w:r w:rsidRPr="003145BD">
              <w:rPr>
                <w:rFonts w:ascii="Arial" w:hAnsi="Arial" w:cs="Arial"/>
                <w:sz w:val="24"/>
                <w:szCs w:val="24"/>
              </w:rPr>
              <w:br/>
              <w:t>Partido Alianza Verde</w:t>
            </w:r>
          </w:p>
        </w:tc>
        <w:tc>
          <w:tcPr>
            <w:tcW w:w="4819" w:type="dxa"/>
          </w:tcPr>
          <w:p w14:paraId="15436B68" w14:textId="6F3B86CD" w:rsidR="00E13BA2" w:rsidRDefault="00E13BA2" w:rsidP="00E13BA2">
            <w:pPr>
              <w:spacing w:after="0" w:line="240" w:lineRule="auto"/>
              <w:rPr>
                <w:rFonts w:ascii="Arial" w:hAnsi="Arial" w:cs="Arial"/>
                <w:sz w:val="24"/>
                <w:szCs w:val="24"/>
              </w:rPr>
            </w:pPr>
          </w:p>
          <w:p w14:paraId="0D868843" w14:textId="34029D5E" w:rsidR="00E13BA2" w:rsidRDefault="00E13BA2" w:rsidP="00E13BA2">
            <w:pPr>
              <w:spacing w:after="0" w:line="240" w:lineRule="auto"/>
              <w:rPr>
                <w:rFonts w:ascii="Arial" w:hAnsi="Arial" w:cs="Arial"/>
                <w:sz w:val="24"/>
                <w:szCs w:val="24"/>
              </w:rPr>
            </w:pPr>
          </w:p>
          <w:p w14:paraId="51548946" w14:textId="77777777" w:rsidR="00E13BA2" w:rsidRDefault="00E13BA2" w:rsidP="00E13BA2">
            <w:pPr>
              <w:spacing w:after="0" w:line="240" w:lineRule="auto"/>
              <w:rPr>
                <w:rFonts w:ascii="Arial" w:hAnsi="Arial" w:cs="Arial"/>
                <w:sz w:val="24"/>
                <w:szCs w:val="24"/>
              </w:rPr>
            </w:pPr>
          </w:p>
          <w:p w14:paraId="407BB6F6" w14:textId="78759CB3" w:rsidR="00BD3137" w:rsidRPr="002B21F7" w:rsidRDefault="002B21F7" w:rsidP="002B21F7">
            <w:pPr>
              <w:spacing w:after="0" w:line="240" w:lineRule="auto"/>
              <w:rPr>
                <w:rFonts w:ascii="Arial" w:hAnsi="Arial" w:cs="Arial"/>
                <w:sz w:val="24"/>
                <w:szCs w:val="24"/>
              </w:rPr>
            </w:pPr>
            <w:r w:rsidRPr="002B21F7">
              <w:rPr>
                <w:rFonts w:ascii="Arial" w:hAnsi="Arial" w:cs="Arial"/>
                <w:sz w:val="24"/>
                <w:szCs w:val="24"/>
              </w:rPr>
              <w:t>________________________________</w:t>
            </w:r>
            <w:r>
              <w:rPr>
                <w:rFonts w:ascii="Arial" w:hAnsi="Arial" w:cs="Arial"/>
                <w:sz w:val="24"/>
                <w:szCs w:val="24"/>
              </w:rPr>
              <w:br/>
            </w:r>
            <w:r w:rsidRPr="00E13BA2">
              <w:rPr>
                <w:rFonts w:ascii="Arial" w:hAnsi="Arial" w:cs="Arial"/>
                <w:b/>
                <w:sz w:val="24"/>
                <w:szCs w:val="24"/>
              </w:rPr>
              <w:t>ANTONIO ESREMID SANGUINO PÁEZ</w:t>
            </w:r>
            <w:r w:rsidRPr="002B21F7">
              <w:rPr>
                <w:rFonts w:ascii="Arial" w:hAnsi="Arial" w:cs="Arial"/>
                <w:sz w:val="24"/>
                <w:szCs w:val="24"/>
              </w:rPr>
              <w:t xml:space="preserve"> Senador de la República</w:t>
            </w:r>
            <w:r>
              <w:rPr>
                <w:rFonts w:ascii="Arial" w:hAnsi="Arial" w:cs="Arial"/>
                <w:sz w:val="24"/>
                <w:szCs w:val="24"/>
              </w:rPr>
              <w:br/>
            </w:r>
            <w:r w:rsidRPr="002B21F7">
              <w:rPr>
                <w:rFonts w:ascii="Arial" w:hAnsi="Arial" w:cs="Arial"/>
                <w:sz w:val="24"/>
                <w:szCs w:val="24"/>
              </w:rPr>
              <w:t>Partido Alianza Verde</w:t>
            </w:r>
          </w:p>
        </w:tc>
      </w:tr>
      <w:tr w:rsidR="00EA189B" w14:paraId="61FB9D34" w14:textId="77777777" w:rsidTr="00B01C30">
        <w:tc>
          <w:tcPr>
            <w:tcW w:w="4962" w:type="dxa"/>
          </w:tcPr>
          <w:p w14:paraId="67FD7D84" w14:textId="79C966FC" w:rsidR="00ED0F06" w:rsidRDefault="00ED0F06" w:rsidP="002B21F7">
            <w:pPr>
              <w:spacing w:after="0" w:line="240" w:lineRule="auto"/>
              <w:rPr>
                <w:rFonts w:ascii="Arial" w:hAnsi="Arial" w:cs="Arial"/>
                <w:sz w:val="24"/>
                <w:szCs w:val="24"/>
              </w:rPr>
            </w:pPr>
          </w:p>
          <w:p w14:paraId="3E80C9CF" w14:textId="6CBFCE8E" w:rsidR="00ED0F06" w:rsidRDefault="00ED0F06" w:rsidP="002B21F7">
            <w:pPr>
              <w:spacing w:after="0" w:line="240" w:lineRule="auto"/>
              <w:rPr>
                <w:rFonts w:ascii="Arial" w:hAnsi="Arial" w:cs="Arial"/>
                <w:sz w:val="24"/>
                <w:szCs w:val="24"/>
              </w:rPr>
            </w:pPr>
          </w:p>
          <w:p w14:paraId="01023F61" w14:textId="01A1991F" w:rsidR="00ED0F06" w:rsidRDefault="00ED0F06" w:rsidP="002B21F7">
            <w:pPr>
              <w:spacing w:after="0" w:line="240" w:lineRule="auto"/>
              <w:rPr>
                <w:rFonts w:ascii="Arial" w:hAnsi="Arial" w:cs="Arial"/>
                <w:sz w:val="24"/>
                <w:szCs w:val="24"/>
              </w:rPr>
            </w:pPr>
          </w:p>
          <w:p w14:paraId="0BB1F2E5" w14:textId="77777777" w:rsidR="00ED0F06" w:rsidRPr="003A1863" w:rsidRDefault="00ED0F06" w:rsidP="00ED0F06">
            <w:pPr>
              <w:spacing w:after="0" w:line="240" w:lineRule="auto"/>
              <w:rPr>
                <w:rFonts w:ascii="Arial" w:hAnsi="Arial" w:cs="Arial"/>
                <w:sz w:val="24"/>
                <w:szCs w:val="24"/>
                <w:lang w:val="es-CO"/>
              </w:rPr>
            </w:pPr>
            <w:r w:rsidRPr="003A1863">
              <w:rPr>
                <w:rFonts w:ascii="Arial" w:hAnsi="Arial" w:cs="Arial"/>
                <w:sz w:val="24"/>
                <w:szCs w:val="24"/>
                <w:lang w:val="es-CO"/>
              </w:rPr>
              <w:t>_______________________________</w:t>
            </w:r>
          </w:p>
          <w:p w14:paraId="2605CF4D" w14:textId="44BFFF60" w:rsidR="00EA189B" w:rsidRPr="00ED0F06" w:rsidRDefault="00ED0F06" w:rsidP="00ED0F06">
            <w:pPr>
              <w:rPr>
                <w:rFonts w:ascii="Arial" w:hAnsi="Arial" w:cs="Arial"/>
                <w:sz w:val="24"/>
                <w:szCs w:val="24"/>
              </w:rPr>
            </w:pPr>
            <w:r w:rsidRPr="003A1863">
              <w:rPr>
                <w:rFonts w:ascii="Arial" w:hAnsi="Arial" w:cs="Arial"/>
                <w:b/>
                <w:sz w:val="24"/>
                <w:szCs w:val="24"/>
                <w:lang w:val="es-CO"/>
              </w:rPr>
              <w:t>LUIS ALBERTO ALBÁN URBANO</w:t>
            </w:r>
            <w:r w:rsidRPr="003A1863">
              <w:rPr>
                <w:rFonts w:ascii="Arial" w:hAnsi="Arial" w:cs="Arial"/>
                <w:b/>
                <w:sz w:val="24"/>
                <w:szCs w:val="24"/>
                <w:lang w:val="es-CO"/>
              </w:rPr>
              <w:br/>
            </w:r>
            <w:r w:rsidRPr="003A1863">
              <w:rPr>
                <w:rFonts w:ascii="Arial" w:hAnsi="Arial" w:cs="Arial"/>
                <w:sz w:val="24"/>
                <w:szCs w:val="24"/>
                <w:lang w:val="es-CO"/>
              </w:rPr>
              <w:t>Representante a la Cámara</w:t>
            </w:r>
            <w:r w:rsidRPr="003A1863">
              <w:rPr>
                <w:rFonts w:ascii="Arial" w:hAnsi="Arial" w:cs="Arial"/>
                <w:sz w:val="24"/>
                <w:szCs w:val="24"/>
                <w:lang w:val="es-CO"/>
              </w:rPr>
              <w:br/>
              <w:t>Partido FARC</w:t>
            </w:r>
          </w:p>
        </w:tc>
        <w:tc>
          <w:tcPr>
            <w:tcW w:w="4819" w:type="dxa"/>
          </w:tcPr>
          <w:p w14:paraId="082DA174" w14:textId="77777777" w:rsidR="00EA189B" w:rsidRDefault="00EA189B" w:rsidP="00EA189B">
            <w:pPr>
              <w:spacing w:after="0" w:line="240" w:lineRule="auto"/>
              <w:rPr>
                <w:rFonts w:ascii="Arial" w:hAnsi="Arial" w:cs="Arial"/>
                <w:sz w:val="24"/>
                <w:szCs w:val="24"/>
                <w:lang w:val="es-CO"/>
              </w:rPr>
            </w:pPr>
          </w:p>
          <w:p w14:paraId="7FB79E02" w14:textId="77777777" w:rsidR="00EA189B" w:rsidRDefault="00EA189B" w:rsidP="00EA189B">
            <w:pPr>
              <w:spacing w:after="0" w:line="240" w:lineRule="auto"/>
              <w:rPr>
                <w:rFonts w:ascii="Arial" w:hAnsi="Arial" w:cs="Arial"/>
                <w:sz w:val="24"/>
                <w:szCs w:val="24"/>
                <w:lang w:val="es-CO"/>
              </w:rPr>
            </w:pPr>
          </w:p>
          <w:p w14:paraId="4A638BCD" w14:textId="77777777" w:rsidR="00EA189B" w:rsidRDefault="00EA189B" w:rsidP="00EA189B">
            <w:pPr>
              <w:spacing w:after="0" w:line="240" w:lineRule="auto"/>
              <w:rPr>
                <w:rFonts w:ascii="Arial" w:hAnsi="Arial" w:cs="Arial"/>
                <w:sz w:val="24"/>
                <w:szCs w:val="24"/>
                <w:lang w:val="es-CO"/>
              </w:rPr>
            </w:pPr>
          </w:p>
          <w:p w14:paraId="148E2916" w14:textId="1723904D" w:rsidR="00EA189B" w:rsidRPr="00D7100C" w:rsidRDefault="00EA189B" w:rsidP="00EA189B">
            <w:pPr>
              <w:spacing w:after="0" w:line="240" w:lineRule="auto"/>
              <w:rPr>
                <w:rFonts w:ascii="Arial" w:hAnsi="Arial" w:cs="Arial"/>
                <w:sz w:val="24"/>
                <w:szCs w:val="24"/>
                <w:lang w:val="es-CO"/>
              </w:rPr>
            </w:pPr>
            <w:r w:rsidRPr="00D7100C">
              <w:rPr>
                <w:rFonts w:ascii="Arial" w:hAnsi="Arial" w:cs="Arial"/>
                <w:sz w:val="24"/>
                <w:szCs w:val="24"/>
                <w:lang w:val="es-CO"/>
              </w:rPr>
              <w:t>__________________________</w:t>
            </w:r>
          </w:p>
          <w:p w14:paraId="02C53129" w14:textId="2CCADBC7" w:rsidR="00EA189B" w:rsidRDefault="00EA189B" w:rsidP="00EA189B">
            <w:pPr>
              <w:spacing w:after="0" w:line="240" w:lineRule="auto"/>
              <w:rPr>
                <w:rFonts w:ascii="Arial" w:hAnsi="Arial" w:cs="Arial"/>
                <w:sz w:val="24"/>
                <w:szCs w:val="24"/>
              </w:rPr>
            </w:pPr>
            <w:r w:rsidRPr="00D7100C">
              <w:rPr>
                <w:rFonts w:ascii="Arial" w:hAnsi="Arial" w:cs="Arial"/>
                <w:b/>
                <w:sz w:val="24"/>
                <w:szCs w:val="24"/>
                <w:lang w:val="es-CO"/>
              </w:rPr>
              <w:t xml:space="preserve">SANDRA LILINA ORTIZ NOVA </w:t>
            </w:r>
            <w:r w:rsidRPr="00D7100C">
              <w:rPr>
                <w:rFonts w:ascii="Arial" w:hAnsi="Arial" w:cs="Arial"/>
                <w:b/>
                <w:sz w:val="24"/>
                <w:szCs w:val="24"/>
                <w:lang w:val="es-CO"/>
              </w:rPr>
              <w:br/>
            </w:r>
            <w:r w:rsidRPr="00D7100C">
              <w:rPr>
                <w:rFonts w:ascii="Arial" w:hAnsi="Arial" w:cs="Arial"/>
                <w:sz w:val="24"/>
                <w:szCs w:val="24"/>
                <w:lang w:val="es-CO"/>
              </w:rPr>
              <w:t>Senadora de la República</w:t>
            </w:r>
            <w:r w:rsidRPr="00D7100C">
              <w:rPr>
                <w:rFonts w:ascii="Arial" w:hAnsi="Arial" w:cs="Arial"/>
                <w:sz w:val="24"/>
                <w:szCs w:val="24"/>
                <w:lang w:val="es-CO"/>
              </w:rPr>
              <w:br/>
              <w:t>Partido Alianza Verde</w:t>
            </w:r>
          </w:p>
        </w:tc>
      </w:tr>
      <w:tr w:rsidR="00BD3137" w14:paraId="4B469424" w14:textId="77777777" w:rsidTr="00B01C30">
        <w:tc>
          <w:tcPr>
            <w:tcW w:w="4962" w:type="dxa"/>
          </w:tcPr>
          <w:p w14:paraId="7D793F57" w14:textId="42C019AF" w:rsidR="00743FC1" w:rsidRDefault="00743FC1" w:rsidP="00743FC1">
            <w:pPr>
              <w:spacing w:after="0" w:line="240" w:lineRule="auto"/>
              <w:rPr>
                <w:rFonts w:ascii="Arial" w:hAnsi="Arial" w:cs="Arial"/>
                <w:sz w:val="24"/>
                <w:szCs w:val="24"/>
              </w:rPr>
            </w:pPr>
          </w:p>
          <w:p w14:paraId="795899C7" w14:textId="4625B6F2" w:rsidR="00743FC1" w:rsidRDefault="00743FC1" w:rsidP="00743FC1">
            <w:pPr>
              <w:spacing w:after="0" w:line="240" w:lineRule="auto"/>
              <w:rPr>
                <w:rFonts w:ascii="Arial" w:hAnsi="Arial" w:cs="Arial"/>
                <w:sz w:val="24"/>
                <w:szCs w:val="24"/>
              </w:rPr>
            </w:pPr>
          </w:p>
          <w:p w14:paraId="384BC7C3" w14:textId="32AFD1FD" w:rsidR="00743FC1" w:rsidRDefault="00743FC1" w:rsidP="00743FC1">
            <w:pPr>
              <w:spacing w:after="0" w:line="240" w:lineRule="auto"/>
              <w:rPr>
                <w:rFonts w:ascii="Arial" w:hAnsi="Arial" w:cs="Arial"/>
                <w:sz w:val="24"/>
                <w:szCs w:val="24"/>
              </w:rPr>
            </w:pPr>
          </w:p>
          <w:p w14:paraId="37ED1030" w14:textId="19B7B948" w:rsidR="00743FC1" w:rsidRPr="002B21F7" w:rsidRDefault="00743FC1" w:rsidP="00743FC1">
            <w:pPr>
              <w:spacing w:after="0" w:line="240" w:lineRule="auto"/>
              <w:rPr>
                <w:rFonts w:ascii="Arial" w:hAnsi="Arial" w:cs="Arial"/>
                <w:sz w:val="24"/>
                <w:szCs w:val="24"/>
              </w:rPr>
            </w:pPr>
            <w:r w:rsidRPr="002B21F7">
              <w:rPr>
                <w:rFonts w:ascii="Arial" w:hAnsi="Arial" w:cs="Arial"/>
                <w:sz w:val="24"/>
                <w:szCs w:val="24"/>
              </w:rPr>
              <w:t>______________________________</w:t>
            </w:r>
          </w:p>
          <w:p w14:paraId="1F0D3593" w14:textId="1C92E58B" w:rsidR="00BD3137" w:rsidRPr="002B21F7" w:rsidRDefault="00743FC1" w:rsidP="00743FC1">
            <w:pPr>
              <w:spacing w:after="0" w:line="240" w:lineRule="auto"/>
              <w:rPr>
                <w:rFonts w:ascii="Arial" w:hAnsi="Arial" w:cs="Arial"/>
                <w:sz w:val="24"/>
                <w:szCs w:val="24"/>
              </w:rPr>
            </w:pPr>
            <w:r w:rsidRPr="002B21F7">
              <w:rPr>
                <w:rFonts w:ascii="Arial" w:hAnsi="Arial" w:cs="Arial"/>
                <w:b/>
                <w:sz w:val="24"/>
                <w:szCs w:val="24"/>
              </w:rPr>
              <w:t>ABEL DAVID JARAMILLO LARGO</w:t>
            </w:r>
            <w:r w:rsidRPr="002B21F7">
              <w:rPr>
                <w:rFonts w:ascii="Arial" w:hAnsi="Arial" w:cs="Arial"/>
                <w:sz w:val="24"/>
                <w:szCs w:val="24"/>
              </w:rPr>
              <w:br/>
              <w:t>Representante a la Cámara</w:t>
            </w:r>
            <w:r w:rsidRPr="002B21F7">
              <w:rPr>
                <w:rFonts w:ascii="Arial" w:hAnsi="Arial" w:cs="Arial"/>
                <w:sz w:val="24"/>
                <w:szCs w:val="24"/>
              </w:rPr>
              <w:br/>
              <w:t>Partido Mais</w:t>
            </w:r>
          </w:p>
        </w:tc>
        <w:tc>
          <w:tcPr>
            <w:tcW w:w="4819" w:type="dxa"/>
          </w:tcPr>
          <w:p w14:paraId="01F46C25" w14:textId="69D6B4C9" w:rsidR="007F240C" w:rsidRDefault="007F240C" w:rsidP="007F240C">
            <w:pPr>
              <w:spacing w:after="0" w:line="240" w:lineRule="auto"/>
              <w:rPr>
                <w:rFonts w:ascii="Arial" w:hAnsi="Arial" w:cs="Arial"/>
                <w:sz w:val="24"/>
                <w:szCs w:val="24"/>
              </w:rPr>
            </w:pPr>
          </w:p>
          <w:p w14:paraId="1B4B80C6" w14:textId="3DB26DA4" w:rsidR="00535106" w:rsidRDefault="00535106" w:rsidP="007F240C">
            <w:pPr>
              <w:spacing w:after="0" w:line="240" w:lineRule="auto"/>
              <w:rPr>
                <w:rFonts w:ascii="Arial" w:hAnsi="Arial" w:cs="Arial"/>
                <w:sz w:val="24"/>
                <w:szCs w:val="24"/>
              </w:rPr>
            </w:pPr>
          </w:p>
          <w:p w14:paraId="49993277" w14:textId="77777777" w:rsidR="00535106" w:rsidRDefault="00535106" w:rsidP="007F240C">
            <w:pPr>
              <w:spacing w:after="0" w:line="240" w:lineRule="auto"/>
              <w:rPr>
                <w:rFonts w:ascii="Arial" w:hAnsi="Arial" w:cs="Arial"/>
                <w:sz w:val="24"/>
                <w:szCs w:val="24"/>
              </w:rPr>
            </w:pPr>
          </w:p>
          <w:p w14:paraId="58CCFE59" w14:textId="0CE4F258" w:rsidR="00BD3137" w:rsidRPr="002B21F7" w:rsidRDefault="00535106" w:rsidP="007F240C">
            <w:pPr>
              <w:spacing w:after="0" w:line="240" w:lineRule="auto"/>
              <w:rPr>
                <w:rFonts w:ascii="Arial" w:hAnsi="Arial" w:cs="Arial"/>
                <w:sz w:val="24"/>
                <w:szCs w:val="24"/>
              </w:rPr>
            </w:pPr>
            <w:r w:rsidRPr="00535106">
              <w:rPr>
                <w:rFonts w:ascii="Arial" w:hAnsi="Arial" w:cs="Arial"/>
                <w:sz w:val="24"/>
                <w:szCs w:val="24"/>
              </w:rPr>
              <w:t>________________________________</w:t>
            </w:r>
            <w:r w:rsidRPr="00535106">
              <w:rPr>
                <w:rFonts w:ascii="Arial" w:hAnsi="Arial" w:cs="Arial"/>
                <w:sz w:val="24"/>
                <w:szCs w:val="24"/>
              </w:rPr>
              <w:br/>
            </w:r>
            <w:r w:rsidRPr="00535106">
              <w:rPr>
                <w:rFonts w:ascii="Arial" w:hAnsi="Arial" w:cs="Arial"/>
                <w:b/>
                <w:sz w:val="24"/>
                <w:szCs w:val="24"/>
              </w:rPr>
              <w:t>ANGELICA LISBETH LOZANO CORREA</w:t>
            </w:r>
            <w:r w:rsidRPr="00535106">
              <w:rPr>
                <w:rFonts w:ascii="Arial" w:hAnsi="Arial" w:cs="Arial"/>
                <w:sz w:val="24"/>
                <w:szCs w:val="24"/>
              </w:rPr>
              <w:br/>
              <w:t>Senadora de la República</w:t>
            </w:r>
            <w:r w:rsidRPr="00535106">
              <w:rPr>
                <w:rFonts w:ascii="Arial" w:hAnsi="Arial" w:cs="Arial"/>
                <w:sz w:val="24"/>
                <w:szCs w:val="24"/>
              </w:rPr>
              <w:br/>
              <w:t>Partido Alianza Verde</w:t>
            </w:r>
          </w:p>
        </w:tc>
      </w:tr>
      <w:tr w:rsidR="00BD3137" w14:paraId="78613BA3" w14:textId="77777777" w:rsidTr="00B01C30">
        <w:tc>
          <w:tcPr>
            <w:tcW w:w="4962" w:type="dxa"/>
          </w:tcPr>
          <w:p w14:paraId="49AB5768" w14:textId="5AB9AFEA" w:rsidR="00743FC1" w:rsidRDefault="00743FC1" w:rsidP="00743FC1">
            <w:pPr>
              <w:spacing w:after="0" w:line="240" w:lineRule="auto"/>
              <w:rPr>
                <w:rFonts w:ascii="Arial" w:hAnsi="Arial" w:cs="Arial"/>
                <w:sz w:val="24"/>
                <w:szCs w:val="24"/>
                <w:lang w:val="es-CO"/>
              </w:rPr>
            </w:pPr>
          </w:p>
          <w:p w14:paraId="20110A6E" w14:textId="35BD16B5" w:rsidR="00743FC1" w:rsidRDefault="00743FC1" w:rsidP="00743FC1">
            <w:pPr>
              <w:spacing w:after="0" w:line="240" w:lineRule="auto"/>
              <w:rPr>
                <w:rFonts w:ascii="Arial" w:hAnsi="Arial" w:cs="Arial"/>
                <w:sz w:val="24"/>
                <w:szCs w:val="24"/>
                <w:lang w:val="es-CO"/>
              </w:rPr>
            </w:pPr>
          </w:p>
          <w:p w14:paraId="6E466414" w14:textId="5334A6A1" w:rsidR="00743FC1" w:rsidRDefault="00743FC1" w:rsidP="00743FC1">
            <w:pPr>
              <w:spacing w:after="0" w:line="240" w:lineRule="auto"/>
              <w:rPr>
                <w:rFonts w:ascii="Arial" w:hAnsi="Arial" w:cs="Arial"/>
                <w:sz w:val="24"/>
                <w:szCs w:val="24"/>
                <w:lang w:val="es-CO"/>
              </w:rPr>
            </w:pPr>
          </w:p>
          <w:p w14:paraId="1FB37163" w14:textId="1F6E8739" w:rsidR="00743FC1" w:rsidRPr="00743FC1" w:rsidRDefault="00743FC1" w:rsidP="00743FC1">
            <w:pPr>
              <w:spacing w:after="0" w:line="240" w:lineRule="auto"/>
              <w:rPr>
                <w:rFonts w:ascii="Arial" w:hAnsi="Arial" w:cs="Arial"/>
                <w:sz w:val="24"/>
                <w:szCs w:val="24"/>
              </w:rPr>
            </w:pPr>
            <w:r w:rsidRPr="00743FC1">
              <w:rPr>
                <w:rFonts w:ascii="Arial" w:hAnsi="Arial" w:cs="Arial"/>
                <w:sz w:val="24"/>
                <w:szCs w:val="24"/>
              </w:rPr>
              <w:t>_____________________________</w:t>
            </w:r>
          </w:p>
          <w:p w14:paraId="6DAE13EC" w14:textId="43716988" w:rsidR="00BD3137" w:rsidRPr="003A1863" w:rsidRDefault="00743FC1" w:rsidP="002B21F7">
            <w:pPr>
              <w:spacing w:after="0" w:line="240" w:lineRule="auto"/>
              <w:rPr>
                <w:rFonts w:ascii="Arial" w:hAnsi="Arial" w:cs="Arial"/>
                <w:sz w:val="24"/>
                <w:szCs w:val="24"/>
              </w:rPr>
            </w:pPr>
            <w:r w:rsidRPr="00743FC1">
              <w:rPr>
                <w:rFonts w:ascii="Arial" w:hAnsi="Arial" w:cs="Arial"/>
                <w:b/>
                <w:sz w:val="24"/>
                <w:szCs w:val="24"/>
              </w:rPr>
              <w:t>JAIRO REINALDO CALA SUÁREZ</w:t>
            </w:r>
            <w:r w:rsidRPr="00743FC1">
              <w:rPr>
                <w:rFonts w:ascii="Arial" w:hAnsi="Arial" w:cs="Arial"/>
                <w:sz w:val="24"/>
                <w:szCs w:val="24"/>
              </w:rPr>
              <w:t xml:space="preserve"> Representante a la Cámara</w:t>
            </w:r>
            <w:r w:rsidRPr="00743FC1">
              <w:rPr>
                <w:rFonts w:ascii="Arial" w:hAnsi="Arial" w:cs="Arial"/>
                <w:sz w:val="24"/>
                <w:szCs w:val="24"/>
              </w:rPr>
              <w:br/>
              <w:t>Partido FARC</w:t>
            </w:r>
          </w:p>
        </w:tc>
        <w:tc>
          <w:tcPr>
            <w:tcW w:w="4819" w:type="dxa"/>
          </w:tcPr>
          <w:p w14:paraId="5483CC00" w14:textId="04701BC8" w:rsidR="00DE6327" w:rsidRDefault="00DE6327" w:rsidP="00DE6327">
            <w:pPr>
              <w:spacing w:after="0" w:line="240" w:lineRule="auto"/>
              <w:rPr>
                <w:rFonts w:ascii="Arial" w:hAnsi="Arial" w:cs="Arial"/>
                <w:sz w:val="24"/>
                <w:szCs w:val="24"/>
              </w:rPr>
            </w:pPr>
          </w:p>
          <w:p w14:paraId="3DF1555D" w14:textId="3BA11A10" w:rsidR="00DE6327" w:rsidRDefault="00DE6327" w:rsidP="00DE6327">
            <w:pPr>
              <w:spacing w:after="0" w:line="240" w:lineRule="auto"/>
              <w:rPr>
                <w:rFonts w:ascii="Arial" w:hAnsi="Arial" w:cs="Arial"/>
                <w:sz w:val="24"/>
                <w:szCs w:val="24"/>
              </w:rPr>
            </w:pPr>
          </w:p>
          <w:p w14:paraId="5618EAD5" w14:textId="2283E21E" w:rsidR="00DE6327" w:rsidRDefault="00DE6327" w:rsidP="00DE6327">
            <w:pPr>
              <w:spacing w:after="0" w:line="240" w:lineRule="auto"/>
              <w:rPr>
                <w:rFonts w:ascii="Arial" w:hAnsi="Arial" w:cs="Arial"/>
                <w:sz w:val="24"/>
                <w:szCs w:val="24"/>
              </w:rPr>
            </w:pPr>
          </w:p>
          <w:p w14:paraId="4A3F45B0" w14:textId="4FC5108E" w:rsidR="00BD3137" w:rsidRPr="00DE6327" w:rsidRDefault="00DE6327" w:rsidP="00DE6327">
            <w:pPr>
              <w:spacing w:after="0" w:line="240" w:lineRule="auto"/>
              <w:rPr>
                <w:rFonts w:ascii="Arial" w:hAnsi="Arial" w:cs="Arial"/>
                <w:color w:val="000000"/>
                <w:sz w:val="24"/>
                <w:szCs w:val="24"/>
              </w:rPr>
            </w:pPr>
            <w:r w:rsidRPr="00DE6327">
              <w:rPr>
                <w:rFonts w:ascii="Arial" w:hAnsi="Arial" w:cs="Arial"/>
                <w:sz w:val="24"/>
                <w:szCs w:val="24"/>
              </w:rPr>
              <w:t>____________________________</w:t>
            </w:r>
            <w:r w:rsidRPr="00DE6327">
              <w:rPr>
                <w:rFonts w:ascii="Arial" w:hAnsi="Arial" w:cs="Arial"/>
                <w:sz w:val="24"/>
                <w:szCs w:val="24"/>
              </w:rPr>
              <w:br/>
            </w:r>
            <w:r w:rsidRPr="00DE6327">
              <w:rPr>
                <w:rFonts w:ascii="Arial" w:hAnsi="Arial" w:cs="Arial"/>
                <w:b/>
                <w:sz w:val="24"/>
                <w:szCs w:val="24"/>
              </w:rPr>
              <w:t>IVÁN CEPEDA CASTRO</w:t>
            </w:r>
            <w:r w:rsidRPr="00DE6327">
              <w:rPr>
                <w:rFonts w:ascii="Arial" w:hAnsi="Arial" w:cs="Arial"/>
                <w:sz w:val="24"/>
                <w:szCs w:val="24"/>
              </w:rPr>
              <w:br/>
              <w:t xml:space="preserve">Senador de la República </w:t>
            </w:r>
            <w:r w:rsidRPr="00DE6327">
              <w:rPr>
                <w:rFonts w:ascii="Arial" w:hAnsi="Arial" w:cs="Arial"/>
                <w:sz w:val="24"/>
                <w:szCs w:val="24"/>
              </w:rPr>
              <w:br/>
              <w:t>Partido Polo Democrático Alternativo</w:t>
            </w:r>
          </w:p>
        </w:tc>
      </w:tr>
      <w:tr w:rsidR="00BD3137" w14:paraId="0E4CE088" w14:textId="77777777" w:rsidTr="00B01C30">
        <w:tc>
          <w:tcPr>
            <w:tcW w:w="4962" w:type="dxa"/>
          </w:tcPr>
          <w:p w14:paraId="11947172" w14:textId="3A5E3F05" w:rsidR="00535106" w:rsidRDefault="00535106" w:rsidP="00535106">
            <w:pPr>
              <w:spacing w:after="0" w:line="240" w:lineRule="auto"/>
              <w:rPr>
                <w:rFonts w:ascii="Arial" w:hAnsi="Arial" w:cs="Arial"/>
                <w:sz w:val="24"/>
                <w:szCs w:val="24"/>
              </w:rPr>
            </w:pPr>
          </w:p>
          <w:p w14:paraId="1FDDB072" w14:textId="4277FEBA" w:rsidR="00535106" w:rsidRPr="003A1863" w:rsidRDefault="00535106" w:rsidP="00535106">
            <w:pPr>
              <w:spacing w:after="0" w:line="240" w:lineRule="auto"/>
              <w:rPr>
                <w:rFonts w:ascii="Arial" w:hAnsi="Arial" w:cs="Arial"/>
                <w:sz w:val="24"/>
                <w:szCs w:val="24"/>
                <w:lang w:val="es-CO"/>
              </w:rPr>
            </w:pPr>
          </w:p>
          <w:p w14:paraId="165CA84E" w14:textId="3DA4B9EF" w:rsidR="00ED0F06" w:rsidRDefault="00ED0F06" w:rsidP="00535106">
            <w:pPr>
              <w:spacing w:after="0" w:line="240" w:lineRule="auto"/>
              <w:rPr>
                <w:rFonts w:ascii="Arial" w:hAnsi="Arial" w:cs="Arial"/>
                <w:sz w:val="24"/>
                <w:szCs w:val="24"/>
                <w:lang w:val="es-CO"/>
              </w:rPr>
            </w:pPr>
          </w:p>
          <w:p w14:paraId="737DD0D3" w14:textId="77777777" w:rsidR="009A75A9" w:rsidRDefault="009A75A9" w:rsidP="00535106">
            <w:pPr>
              <w:spacing w:after="0" w:line="240" w:lineRule="auto"/>
              <w:rPr>
                <w:rFonts w:ascii="Arial" w:hAnsi="Arial" w:cs="Arial"/>
                <w:sz w:val="24"/>
                <w:szCs w:val="24"/>
                <w:lang w:val="es-CO"/>
              </w:rPr>
            </w:pPr>
          </w:p>
          <w:p w14:paraId="396A06DA" w14:textId="77777777" w:rsidR="00ED0F06" w:rsidRDefault="00ED0F06" w:rsidP="00535106">
            <w:pPr>
              <w:spacing w:after="0" w:line="240" w:lineRule="auto"/>
              <w:rPr>
                <w:rFonts w:ascii="Arial" w:hAnsi="Arial" w:cs="Arial"/>
                <w:sz w:val="24"/>
                <w:szCs w:val="24"/>
                <w:lang w:val="es-CO"/>
              </w:rPr>
            </w:pPr>
          </w:p>
          <w:p w14:paraId="0F8B5357" w14:textId="77777777" w:rsidR="00ED0F06" w:rsidRDefault="00ED0F06" w:rsidP="00535106">
            <w:pPr>
              <w:spacing w:after="0" w:line="240" w:lineRule="auto"/>
              <w:rPr>
                <w:rFonts w:ascii="Arial" w:hAnsi="Arial" w:cs="Arial"/>
                <w:sz w:val="24"/>
                <w:szCs w:val="24"/>
                <w:lang w:val="es-CO"/>
              </w:rPr>
            </w:pPr>
          </w:p>
          <w:p w14:paraId="2DE45318" w14:textId="45A791AE" w:rsidR="00ED0F06" w:rsidRDefault="00ED0F06" w:rsidP="00535106">
            <w:pPr>
              <w:spacing w:after="0" w:line="240" w:lineRule="auto"/>
              <w:rPr>
                <w:rFonts w:ascii="Arial" w:hAnsi="Arial" w:cs="Arial"/>
                <w:sz w:val="24"/>
                <w:szCs w:val="24"/>
                <w:lang w:val="es-CO"/>
              </w:rPr>
            </w:pPr>
          </w:p>
          <w:p w14:paraId="71CBDFD3" w14:textId="5F1AF1EF" w:rsidR="00ED0F06" w:rsidRDefault="00ED0F06" w:rsidP="00535106">
            <w:pPr>
              <w:spacing w:after="0" w:line="240" w:lineRule="auto"/>
              <w:rPr>
                <w:rFonts w:ascii="Arial" w:hAnsi="Arial" w:cs="Arial"/>
                <w:sz w:val="24"/>
                <w:szCs w:val="24"/>
                <w:lang w:val="es-CO"/>
              </w:rPr>
            </w:pPr>
          </w:p>
          <w:p w14:paraId="6CCE2054" w14:textId="2F7DDE6E" w:rsidR="00ED0F06" w:rsidRDefault="00ED0F06" w:rsidP="00535106">
            <w:pPr>
              <w:spacing w:after="0" w:line="240" w:lineRule="auto"/>
              <w:rPr>
                <w:rFonts w:ascii="Arial" w:hAnsi="Arial" w:cs="Arial"/>
                <w:sz w:val="24"/>
                <w:szCs w:val="24"/>
                <w:lang w:val="es-CO"/>
              </w:rPr>
            </w:pPr>
          </w:p>
          <w:p w14:paraId="4539E017" w14:textId="1C916290" w:rsidR="00BD3137" w:rsidRPr="003A1863" w:rsidRDefault="00ED0F06" w:rsidP="00535106">
            <w:pPr>
              <w:spacing w:after="0" w:line="240" w:lineRule="auto"/>
              <w:rPr>
                <w:rFonts w:ascii="Arial" w:hAnsi="Arial" w:cs="Arial"/>
                <w:b/>
                <w:sz w:val="24"/>
                <w:szCs w:val="24"/>
                <w:lang w:val="es-CO"/>
              </w:rPr>
            </w:pPr>
            <w:r>
              <w:rPr>
                <w:rFonts w:ascii="Arial" w:hAnsi="Arial" w:cs="Arial"/>
                <w:sz w:val="24"/>
                <w:szCs w:val="24"/>
              </w:rPr>
              <w:t>_________________________________</w:t>
            </w:r>
            <w:r>
              <w:rPr>
                <w:rFonts w:ascii="Arial" w:hAnsi="Arial" w:cs="Arial"/>
                <w:sz w:val="24"/>
                <w:szCs w:val="24"/>
              </w:rPr>
              <w:br/>
            </w:r>
            <w:r w:rsidRPr="005417A0">
              <w:rPr>
                <w:rFonts w:ascii="Arial" w:hAnsi="Arial" w:cs="Arial"/>
                <w:b/>
                <w:sz w:val="24"/>
                <w:szCs w:val="24"/>
              </w:rPr>
              <w:t>CARLOS ALBERTO CARREÑO MARIN</w:t>
            </w:r>
            <w:r w:rsidRPr="005417A0">
              <w:rPr>
                <w:rFonts w:ascii="Arial" w:hAnsi="Arial" w:cs="Arial"/>
                <w:sz w:val="24"/>
                <w:szCs w:val="24"/>
              </w:rPr>
              <w:t xml:space="preserve"> </w:t>
            </w:r>
            <w:r w:rsidRPr="005417A0">
              <w:rPr>
                <w:rFonts w:ascii="Arial" w:hAnsi="Arial" w:cs="Arial"/>
                <w:sz w:val="24"/>
                <w:szCs w:val="24"/>
              </w:rPr>
              <w:br/>
            </w:r>
            <w:r w:rsidRPr="00C07606">
              <w:rPr>
                <w:rFonts w:ascii="Arial" w:hAnsi="Arial" w:cs="Arial"/>
                <w:sz w:val="24"/>
                <w:szCs w:val="24"/>
              </w:rPr>
              <w:t>Representante a la Cámara</w:t>
            </w:r>
            <w:r>
              <w:rPr>
                <w:rFonts w:ascii="Arial" w:hAnsi="Arial" w:cs="Arial"/>
                <w:sz w:val="24"/>
                <w:szCs w:val="24"/>
              </w:rPr>
              <w:br/>
            </w:r>
            <w:r w:rsidRPr="00743FC1">
              <w:rPr>
                <w:rFonts w:ascii="Arial" w:hAnsi="Arial" w:cs="Arial"/>
                <w:sz w:val="24"/>
                <w:szCs w:val="24"/>
              </w:rPr>
              <w:t>Partido FARC</w:t>
            </w:r>
          </w:p>
        </w:tc>
        <w:tc>
          <w:tcPr>
            <w:tcW w:w="4819" w:type="dxa"/>
          </w:tcPr>
          <w:p w14:paraId="21CCA8FC" w14:textId="77777777" w:rsidR="00535106" w:rsidRDefault="00535106" w:rsidP="002B21F7">
            <w:pPr>
              <w:spacing w:after="0" w:line="240" w:lineRule="auto"/>
              <w:rPr>
                <w:rFonts w:ascii="Arial" w:hAnsi="Arial" w:cs="Arial"/>
                <w:sz w:val="24"/>
                <w:szCs w:val="24"/>
              </w:rPr>
            </w:pPr>
          </w:p>
          <w:p w14:paraId="7C67BF13" w14:textId="0222C43D" w:rsidR="00535106" w:rsidRDefault="00535106" w:rsidP="002B21F7">
            <w:pPr>
              <w:spacing w:after="0" w:line="240" w:lineRule="auto"/>
              <w:rPr>
                <w:rFonts w:ascii="Arial" w:hAnsi="Arial" w:cs="Arial"/>
                <w:sz w:val="24"/>
                <w:szCs w:val="24"/>
              </w:rPr>
            </w:pPr>
          </w:p>
          <w:p w14:paraId="0ACEFD2E" w14:textId="6BAB30DC" w:rsidR="00ED0F06" w:rsidRDefault="00ED0F06" w:rsidP="002B21F7">
            <w:pPr>
              <w:spacing w:after="0" w:line="240" w:lineRule="auto"/>
              <w:rPr>
                <w:rFonts w:ascii="Arial" w:hAnsi="Arial" w:cs="Arial"/>
                <w:sz w:val="24"/>
                <w:szCs w:val="24"/>
              </w:rPr>
            </w:pPr>
          </w:p>
          <w:p w14:paraId="217E614F" w14:textId="77777777" w:rsidR="00ED0F06" w:rsidRDefault="00ED0F06" w:rsidP="002B21F7">
            <w:pPr>
              <w:spacing w:after="0" w:line="240" w:lineRule="auto"/>
              <w:rPr>
                <w:rFonts w:ascii="Arial" w:hAnsi="Arial" w:cs="Arial"/>
                <w:sz w:val="24"/>
                <w:szCs w:val="24"/>
              </w:rPr>
            </w:pPr>
          </w:p>
          <w:p w14:paraId="25600FDE" w14:textId="580CDC4A" w:rsidR="00ED0F06" w:rsidRDefault="00ED0F06" w:rsidP="002B21F7">
            <w:pPr>
              <w:spacing w:after="0" w:line="240" w:lineRule="auto"/>
              <w:rPr>
                <w:rFonts w:ascii="Arial" w:hAnsi="Arial" w:cs="Arial"/>
                <w:sz w:val="24"/>
                <w:szCs w:val="24"/>
              </w:rPr>
            </w:pPr>
          </w:p>
          <w:p w14:paraId="006BE185" w14:textId="5A89690C" w:rsidR="00ED0F06" w:rsidRDefault="00ED0F06" w:rsidP="002B21F7">
            <w:pPr>
              <w:spacing w:after="0" w:line="240" w:lineRule="auto"/>
              <w:rPr>
                <w:rFonts w:ascii="Arial" w:hAnsi="Arial" w:cs="Arial"/>
                <w:sz w:val="24"/>
                <w:szCs w:val="24"/>
              </w:rPr>
            </w:pPr>
          </w:p>
          <w:p w14:paraId="648FE785" w14:textId="164BD3F3" w:rsidR="00ED0F06" w:rsidRDefault="00ED0F06" w:rsidP="002B21F7">
            <w:pPr>
              <w:spacing w:after="0" w:line="240" w:lineRule="auto"/>
              <w:rPr>
                <w:rFonts w:ascii="Arial" w:hAnsi="Arial" w:cs="Arial"/>
                <w:sz w:val="24"/>
                <w:szCs w:val="24"/>
              </w:rPr>
            </w:pPr>
          </w:p>
          <w:p w14:paraId="760EBF81" w14:textId="18C5F7E6" w:rsidR="00ED0F06" w:rsidRDefault="00ED0F06" w:rsidP="002B21F7">
            <w:pPr>
              <w:spacing w:after="0" w:line="240" w:lineRule="auto"/>
              <w:rPr>
                <w:rFonts w:ascii="Arial" w:hAnsi="Arial" w:cs="Arial"/>
                <w:sz w:val="24"/>
                <w:szCs w:val="24"/>
              </w:rPr>
            </w:pPr>
          </w:p>
          <w:p w14:paraId="7DC3E8E0" w14:textId="77777777" w:rsidR="009A75A9" w:rsidRDefault="009A75A9" w:rsidP="002B21F7">
            <w:pPr>
              <w:spacing w:after="0" w:line="240" w:lineRule="auto"/>
              <w:rPr>
                <w:rFonts w:ascii="Arial" w:hAnsi="Arial" w:cs="Arial"/>
                <w:sz w:val="24"/>
                <w:szCs w:val="24"/>
              </w:rPr>
            </w:pPr>
          </w:p>
          <w:p w14:paraId="5856A034" w14:textId="6DE3BE8B" w:rsidR="00BD3137" w:rsidRPr="002B21F7" w:rsidRDefault="00535106" w:rsidP="002B21F7">
            <w:pPr>
              <w:spacing w:after="0" w:line="240" w:lineRule="auto"/>
              <w:rPr>
                <w:rFonts w:ascii="Arial" w:hAnsi="Arial" w:cs="Arial"/>
                <w:sz w:val="24"/>
                <w:szCs w:val="24"/>
              </w:rPr>
            </w:pPr>
            <w:r w:rsidRPr="00CF3253">
              <w:rPr>
                <w:rFonts w:ascii="Arial" w:hAnsi="Arial" w:cs="Arial"/>
                <w:sz w:val="24"/>
                <w:szCs w:val="24"/>
              </w:rPr>
              <w:t>__________________________</w:t>
            </w:r>
            <w:r>
              <w:rPr>
                <w:rFonts w:ascii="Arial" w:hAnsi="Arial" w:cs="Arial"/>
                <w:sz w:val="24"/>
                <w:szCs w:val="24"/>
              </w:rPr>
              <w:t>____</w:t>
            </w:r>
            <w:r>
              <w:rPr>
                <w:rFonts w:ascii="Arial" w:hAnsi="Arial" w:cs="Arial"/>
                <w:sz w:val="24"/>
                <w:szCs w:val="24"/>
              </w:rPr>
              <w:br/>
            </w:r>
            <w:r w:rsidRPr="007F240C">
              <w:rPr>
                <w:rFonts w:ascii="Arial" w:hAnsi="Arial" w:cs="Arial"/>
                <w:b/>
                <w:sz w:val="24"/>
                <w:szCs w:val="24"/>
              </w:rPr>
              <w:t>JESÚS ALBERTO CASTILLA SALAZAR</w:t>
            </w:r>
            <w:r w:rsidRPr="007F240C">
              <w:rPr>
                <w:rFonts w:ascii="Arial" w:hAnsi="Arial" w:cs="Arial"/>
                <w:sz w:val="24"/>
                <w:szCs w:val="24"/>
              </w:rPr>
              <w:br/>
            </w:r>
            <w:r w:rsidRPr="00B2510A">
              <w:rPr>
                <w:rFonts w:ascii="Arial" w:hAnsi="Arial" w:cs="Arial"/>
                <w:sz w:val="24"/>
                <w:szCs w:val="24"/>
              </w:rPr>
              <w:t>Senador de la República</w:t>
            </w:r>
            <w:r w:rsidRPr="00EE2383">
              <w:rPr>
                <w:rFonts w:ascii="Tahoma" w:hAnsi="Tahoma" w:cs="Tahoma"/>
                <w:sz w:val="24"/>
                <w:szCs w:val="24"/>
              </w:rPr>
              <w:t xml:space="preserve"> Partido </w:t>
            </w:r>
            <w:r>
              <w:rPr>
                <w:rFonts w:ascii="Tahoma" w:hAnsi="Tahoma" w:cs="Tahoma"/>
                <w:sz w:val="24"/>
                <w:szCs w:val="24"/>
              </w:rPr>
              <w:t>Polo Democrático Alternativo</w:t>
            </w:r>
          </w:p>
        </w:tc>
      </w:tr>
      <w:tr w:rsidR="00BD3137" w14:paraId="4918667B" w14:textId="77777777" w:rsidTr="00B01C30">
        <w:tc>
          <w:tcPr>
            <w:tcW w:w="4962" w:type="dxa"/>
          </w:tcPr>
          <w:p w14:paraId="5CE6D7B1" w14:textId="3E4082C9" w:rsidR="005417A0" w:rsidRPr="00D14B2B" w:rsidRDefault="005417A0" w:rsidP="005417A0">
            <w:pPr>
              <w:rPr>
                <w:rFonts w:ascii="Arial" w:hAnsi="Arial" w:cs="Arial"/>
                <w:sz w:val="24"/>
                <w:szCs w:val="24"/>
              </w:rPr>
            </w:pPr>
          </w:p>
          <w:p w14:paraId="7E4FCD8E" w14:textId="3EF25130" w:rsidR="00ED0F06" w:rsidRPr="00D14B2B" w:rsidRDefault="00ED0F06" w:rsidP="00ED0F06">
            <w:pPr>
              <w:spacing w:after="0" w:line="240" w:lineRule="auto"/>
              <w:rPr>
                <w:rFonts w:ascii="Arial" w:hAnsi="Arial" w:cs="Arial"/>
                <w:sz w:val="24"/>
                <w:szCs w:val="24"/>
                <w:lang w:val="es-CO"/>
              </w:rPr>
            </w:pPr>
            <w:r w:rsidRPr="00D14B2B">
              <w:rPr>
                <w:rFonts w:ascii="Arial" w:hAnsi="Arial" w:cs="Arial"/>
                <w:sz w:val="24"/>
                <w:szCs w:val="24"/>
                <w:lang w:val="es-CO"/>
              </w:rPr>
              <w:t>________________________________</w:t>
            </w:r>
          </w:p>
          <w:p w14:paraId="541D377F" w14:textId="5764BA41" w:rsidR="00BD3137" w:rsidRPr="00D14B2B" w:rsidRDefault="00ED0F06" w:rsidP="00ED0F06">
            <w:pPr>
              <w:spacing w:after="0" w:line="240" w:lineRule="auto"/>
              <w:rPr>
                <w:rFonts w:ascii="Arial" w:hAnsi="Arial" w:cs="Arial"/>
                <w:sz w:val="24"/>
                <w:szCs w:val="24"/>
              </w:rPr>
            </w:pPr>
            <w:r w:rsidRPr="00D14B2B">
              <w:rPr>
                <w:rFonts w:ascii="Arial" w:hAnsi="Arial" w:cs="Arial"/>
                <w:b/>
                <w:sz w:val="24"/>
                <w:szCs w:val="24"/>
                <w:lang w:val="es-CO"/>
              </w:rPr>
              <w:t>VICTORIA SANDINO SIMANCA</w:t>
            </w:r>
            <w:r w:rsidRPr="00D14B2B">
              <w:rPr>
                <w:rFonts w:ascii="Arial" w:hAnsi="Arial" w:cs="Arial"/>
                <w:sz w:val="24"/>
                <w:szCs w:val="24"/>
                <w:lang w:val="es-CO"/>
              </w:rPr>
              <w:br/>
              <w:t xml:space="preserve">Senadora de la República </w:t>
            </w:r>
            <w:r w:rsidRPr="00D14B2B">
              <w:rPr>
                <w:rFonts w:ascii="Arial" w:hAnsi="Arial" w:cs="Arial"/>
                <w:sz w:val="24"/>
                <w:szCs w:val="24"/>
                <w:lang w:val="es-CO"/>
              </w:rPr>
              <w:br/>
              <w:t>Partido FARC</w:t>
            </w:r>
          </w:p>
        </w:tc>
        <w:tc>
          <w:tcPr>
            <w:tcW w:w="4819" w:type="dxa"/>
          </w:tcPr>
          <w:p w14:paraId="28163642" w14:textId="5D70F960" w:rsidR="003A1863" w:rsidRDefault="003A1863" w:rsidP="00743FC1">
            <w:pPr>
              <w:spacing w:after="0" w:line="240" w:lineRule="auto"/>
              <w:rPr>
                <w:rFonts w:ascii="Arial" w:hAnsi="Arial" w:cs="Arial"/>
                <w:sz w:val="24"/>
                <w:szCs w:val="24"/>
                <w:lang w:val="es-CO"/>
              </w:rPr>
            </w:pPr>
          </w:p>
          <w:p w14:paraId="130241E6" w14:textId="79E9999A" w:rsidR="003A1863" w:rsidRDefault="003A1863" w:rsidP="00743FC1">
            <w:pPr>
              <w:spacing w:after="0" w:line="240" w:lineRule="auto"/>
              <w:rPr>
                <w:rFonts w:ascii="Arial" w:hAnsi="Arial" w:cs="Arial"/>
                <w:sz w:val="24"/>
                <w:szCs w:val="24"/>
                <w:lang w:val="es-CO"/>
              </w:rPr>
            </w:pPr>
          </w:p>
          <w:p w14:paraId="40211ED3" w14:textId="42B1EBEB" w:rsidR="00743FC1" w:rsidRPr="00743FC1" w:rsidRDefault="00743FC1" w:rsidP="00743FC1">
            <w:pPr>
              <w:spacing w:after="0" w:line="240" w:lineRule="auto"/>
              <w:rPr>
                <w:rFonts w:ascii="Arial" w:hAnsi="Arial" w:cs="Arial"/>
                <w:sz w:val="24"/>
                <w:szCs w:val="24"/>
              </w:rPr>
            </w:pPr>
            <w:r w:rsidRPr="00743FC1">
              <w:rPr>
                <w:rFonts w:ascii="Arial" w:hAnsi="Arial" w:cs="Arial"/>
                <w:sz w:val="24"/>
                <w:szCs w:val="24"/>
              </w:rPr>
              <w:t>_______________________________</w:t>
            </w:r>
          </w:p>
          <w:p w14:paraId="51A8690E" w14:textId="391A926E" w:rsidR="00743FC1" w:rsidRPr="00743FC1" w:rsidRDefault="00743FC1" w:rsidP="00743FC1">
            <w:pPr>
              <w:spacing w:after="0" w:line="240" w:lineRule="auto"/>
              <w:rPr>
                <w:rFonts w:ascii="Arial" w:hAnsi="Arial" w:cs="Arial"/>
                <w:b/>
                <w:sz w:val="24"/>
                <w:szCs w:val="24"/>
              </w:rPr>
            </w:pPr>
            <w:r w:rsidRPr="00743FC1">
              <w:rPr>
                <w:rFonts w:ascii="Arial" w:hAnsi="Arial" w:cs="Arial"/>
                <w:b/>
                <w:sz w:val="24"/>
                <w:szCs w:val="24"/>
              </w:rPr>
              <w:t xml:space="preserve">JULIAN GALLO CUBILLOS </w:t>
            </w:r>
          </w:p>
          <w:p w14:paraId="7BE98821" w14:textId="6E4FE478" w:rsidR="00BD3137" w:rsidRPr="003A1863" w:rsidRDefault="00743FC1" w:rsidP="002B21F7">
            <w:pPr>
              <w:spacing w:after="0" w:line="240" w:lineRule="auto"/>
              <w:rPr>
                <w:rFonts w:ascii="Arial" w:hAnsi="Arial" w:cs="Arial"/>
                <w:sz w:val="24"/>
                <w:szCs w:val="24"/>
              </w:rPr>
            </w:pPr>
            <w:r w:rsidRPr="00743FC1">
              <w:rPr>
                <w:rFonts w:ascii="Arial" w:hAnsi="Arial" w:cs="Arial"/>
                <w:sz w:val="24"/>
                <w:szCs w:val="24"/>
              </w:rPr>
              <w:t xml:space="preserve">Senador de la República </w:t>
            </w:r>
            <w:r w:rsidRPr="00743FC1">
              <w:rPr>
                <w:rFonts w:ascii="Arial" w:hAnsi="Arial" w:cs="Arial"/>
                <w:sz w:val="24"/>
                <w:szCs w:val="24"/>
              </w:rPr>
              <w:br/>
              <w:t xml:space="preserve">Partido FARC </w:t>
            </w:r>
          </w:p>
        </w:tc>
      </w:tr>
      <w:tr w:rsidR="00EC6CC5" w14:paraId="0CEA6DCA" w14:textId="77777777" w:rsidTr="00B01C30">
        <w:tc>
          <w:tcPr>
            <w:tcW w:w="4962" w:type="dxa"/>
          </w:tcPr>
          <w:p w14:paraId="4914325A" w14:textId="6C12827D" w:rsidR="009A75A9" w:rsidRDefault="009A75A9" w:rsidP="005417A0">
            <w:pPr>
              <w:rPr>
                <w:noProof/>
                <w:lang w:eastAsia="es-CO"/>
              </w:rPr>
            </w:pPr>
          </w:p>
          <w:p w14:paraId="339031E8" w14:textId="27EB6412" w:rsidR="00F0316A" w:rsidRPr="00F0316A" w:rsidRDefault="00F0316A" w:rsidP="00F0316A">
            <w:pPr>
              <w:spacing w:after="0" w:line="240" w:lineRule="auto"/>
              <w:rPr>
                <w:rFonts w:ascii="Arial" w:hAnsi="Arial" w:cs="Arial"/>
                <w:sz w:val="24"/>
                <w:szCs w:val="24"/>
                <w:lang w:val="es-CO"/>
              </w:rPr>
            </w:pPr>
            <w:r>
              <w:rPr>
                <w:rFonts w:ascii="Arial" w:hAnsi="Arial" w:cs="Arial"/>
                <w:sz w:val="24"/>
                <w:szCs w:val="24"/>
                <w:lang w:val="es-CO"/>
              </w:rPr>
              <w:t>__________________________________</w:t>
            </w:r>
            <w:r w:rsidRPr="00EC6CC5">
              <w:rPr>
                <w:rFonts w:ascii="Arial" w:hAnsi="Arial" w:cs="Arial"/>
                <w:sz w:val="24"/>
                <w:szCs w:val="24"/>
                <w:lang w:val="es-CO"/>
              </w:rPr>
              <w:br/>
            </w:r>
            <w:r w:rsidRPr="00EC6CC5">
              <w:rPr>
                <w:rFonts w:ascii="Arial" w:hAnsi="Arial" w:cs="Arial"/>
                <w:b/>
                <w:sz w:val="24"/>
                <w:szCs w:val="24"/>
                <w:lang w:val="es-CO"/>
              </w:rPr>
              <w:t>PABLO CATATUMBO TORRES VICTORIA</w:t>
            </w:r>
            <w:r w:rsidRPr="00EC6CC5">
              <w:rPr>
                <w:rFonts w:ascii="Arial" w:hAnsi="Arial" w:cs="Arial"/>
                <w:sz w:val="24"/>
                <w:szCs w:val="24"/>
                <w:lang w:val="es-CO"/>
              </w:rPr>
              <w:br/>
              <w:t>Senador de la República</w:t>
            </w:r>
            <w:r w:rsidRPr="00EC6CC5">
              <w:rPr>
                <w:rFonts w:ascii="Arial" w:hAnsi="Arial" w:cs="Arial"/>
                <w:sz w:val="24"/>
                <w:szCs w:val="24"/>
                <w:lang w:val="es-CO"/>
              </w:rPr>
              <w:br/>
              <w:t>Partido FARC</w:t>
            </w:r>
          </w:p>
        </w:tc>
        <w:tc>
          <w:tcPr>
            <w:tcW w:w="4819" w:type="dxa"/>
          </w:tcPr>
          <w:p w14:paraId="15D5EC05" w14:textId="0188D1C2" w:rsidR="00F0316A" w:rsidRDefault="00F0316A" w:rsidP="00F0316A">
            <w:pPr>
              <w:spacing w:after="0" w:line="240" w:lineRule="auto"/>
              <w:rPr>
                <w:rFonts w:ascii="Arial" w:hAnsi="Arial" w:cs="Arial"/>
                <w:sz w:val="24"/>
                <w:szCs w:val="24"/>
                <w:lang w:val="es-CO"/>
              </w:rPr>
            </w:pPr>
          </w:p>
          <w:p w14:paraId="26944084" w14:textId="62F615DF" w:rsidR="00F0316A" w:rsidRPr="00F0316A" w:rsidRDefault="00F0316A" w:rsidP="00F0316A">
            <w:pPr>
              <w:spacing w:after="0" w:line="240" w:lineRule="auto"/>
              <w:rPr>
                <w:rFonts w:ascii="Arial" w:hAnsi="Arial" w:cs="Arial"/>
                <w:sz w:val="24"/>
                <w:szCs w:val="24"/>
                <w:lang w:val="es-CO"/>
              </w:rPr>
            </w:pPr>
          </w:p>
          <w:p w14:paraId="73AA5B1A" w14:textId="31638992" w:rsidR="00F0316A" w:rsidRPr="00E13E86" w:rsidRDefault="00F0316A" w:rsidP="00F0316A">
            <w:pPr>
              <w:spacing w:after="0" w:line="240" w:lineRule="auto"/>
              <w:rPr>
                <w:rFonts w:ascii="Arial" w:hAnsi="Arial" w:cs="Arial"/>
                <w:sz w:val="24"/>
                <w:szCs w:val="24"/>
                <w:lang w:val="es-CO"/>
              </w:rPr>
            </w:pPr>
            <w:r>
              <w:rPr>
                <w:rFonts w:ascii="Arial" w:hAnsi="Arial" w:cs="Arial"/>
                <w:sz w:val="24"/>
                <w:szCs w:val="24"/>
                <w:lang w:val="es-CO"/>
              </w:rPr>
              <w:t>__________________________________</w:t>
            </w:r>
            <w:r w:rsidRPr="00EC6CC5">
              <w:rPr>
                <w:rFonts w:ascii="Arial" w:hAnsi="Arial" w:cs="Arial"/>
                <w:sz w:val="24"/>
                <w:szCs w:val="24"/>
                <w:lang w:val="es-CO"/>
              </w:rPr>
              <w:br/>
            </w:r>
            <w:r w:rsidRPr="00E13E86">
              <w:rPr>
                <w:rFonts w:ascii="Arial" w:hAnsi="Arial" w:cs="Arial"/>
                <w:b/>
                <w:sz w:val="24"/>
                <w:szCs w:val="24"/>
                <w:lang w:val="es-CO"/>
              </w:rPr>
              <w:t>OMAR DE JESUS RESTREPO CORREA</w:t>
            </w:r>
            <w:r w:rsidRPr="00EC6CC5">
              <w:rPr>
                <w:rFonts w:ascii="Arial" w:hAnsi="Arial" w:cs="Arial"/>
                <w:sz w:val="24"/>
                <w:szCs w:val="24"/>
                <w:lang w:val="es-CO"/>
              </w:rPr>
              <w:br/>
            </w:r>
            <w:r w:rsidRPr="00C07606">
              <w:rPr>
                <w:rFonts w:ascii="Arial" w:hAnsi="Arial" w:cs="Arial"/>
                <w:sz w:val="24"/>
                <w:szCs w:val="24"/>
              </w:rPr>
              <w:t>Representante a la Cámara</w:t>
            </w:r>
            <w:r w:rsidRPr="00EC6CC5">
              <w:rPr>
                <w:rFonts w:ascii="Arial" w:hAnsi="Arial" w:cs="Arial"/>
                <w:sz w:val="24"/>
                <w:szCs w:val="24"/>
                <w:lang w:val="es-CO"/>
              </w:rPr>
              <w:br/>
              <w:t>Partido FARC</w:t>
            </w:r>
          </w:p>
          <w:p w14:paraId="3514CBA7" w14:textId="77777777" w:rsidR="00EC6CC5" w:rsidRPr="00F0316A" w:rsidRDefault="00EC6CC5" w:rsidP="00F0316A">
            <w:pPr>
              <w:rPr>
                <w:rFonts w:ascii="Arial" w:hAnsi="Arial" w:cs="Arial"/>
                <w:sz w:val="24"/>
                <w:szCs w:val="24"/>
                <w:lang w:val="es-CO"/>
              </w:rPr>
            </w:pPr>
          </w:p>
        </w:tc>
      </w:tr>
    </w:tbl>
    <w:p w14:paraId="5C8FD7EB" w14:textId="726A5026" w:rsidR="00E13BA2" w:rsidRDefault="00E13BA2" w:rsidP="009D242A">
      <w:pPr>
        <w:spacing w:after="0" w:line="240" w:lineRule="auto"/>
        <w:jc w:val="both"/>
        <w:rPr>
          <w:rFonts w:ascii="Times New Roman" w:hAnsi="Times New Roman" w:cs="Times New Roman"/>
          <w:b/>
          <w:sz w:val="24"/>
          <w:szCs w:val="24"/>
          <w:lang w:val="es-ES"/>
        </w:rPr>
      </w:pPr>
    </w:p>
    <w:p w14:paraId="1BCF5D24" w14:textId="3256398E" w:rsidR="00A74EF3" w:rsidRDefault="00A74EF3" w:rsidP="009D242A">
      <w:pPr>
        <w:spacing w:after="0" w:line="240" w:lineRule="auto"/>
        <w:jc w:val="center"/>
        <w:rPr>
          <w:rFonts w:ascii="Times New Roman" w:hAnsi="Times New Roman" w:cs="Times New Roman"/>
          <w:b/>
          <w:sz w:val="24"/>
          <w:szCs w:val="24"/>
          <w:lang w:val="es-ES"/>
        </w:rPr>
      </w:pPr>
    </w:p>
    <w:p w14:paraId="30EABD1A" w14:textId="6C937648" w:rsidR="00F0316A" w:rsidRDefault="00F0316A" w:rsidP="009D242A">
      <w:pPr>
        <w:spacing w:after="0" w:line="240" w:lineRule="auto"/>
        <w:jc w:val="center"/>
        <w:rPr>
          <w:rFonts w:ascii="Times New Roman" w:hAnsi="Times New Roman" w:cs="Times New Roman"/>
          <w:b/>
          <w:sz w:val="24"/>
          <w:szCs w:val="24"/>
          <w:lang w:val="es-ES"/>
        </w:rPr>
      </w:pPr>
    </w:p>
    <w:p w14:paraId="702D9314" w14:textId="2C4DB950" w:rsidR="00F0316A" w:rsidRDefault="00F0316A" w:rsidP="009D242A">
      <w:pPr>
        <w:spacing w:after="0" w:line="240" w:lineRule="auto"/>
        <w:jc w:val="center"/>
        <w:rPr>
          <w:rFonts w:ascii="Times New Roman" w:hAnsi="Times New Roman" w:cs="Times New Roman"/>
          <w:b/>
          <w:sz w:val="24"/>
          <w:szCs w:val="24"/>
          <w:lang w:val="es-ES"/>
        </w:rPr>
      </w:pPr>
    </w:p>
    <w:p w14:paraId="3CCB05E8" w14:textId="778BF626" w:rsidR="00F0316A" w:rsidRDefault="00F0316A" w:rsidP="009D242A">
      <w:pPr>
        <w:spacing w:after="0" w:line="240" w:lineRule="auto"/>
        <w:jc w:val="center"/>
        <w:rPr>
          <w:rFonts w:ascii="Times New Roman" w:hAnsi="Times New Roman" w:cs="Times New Roman"/>
          <w:b/>
          <w:sz w:val="24"/>
          <w:szCs w:val="24"/>
          <w:lang w:val="es-ES"/>
        </w:rPr>
      </w:pPr>
    </w:p>
    <w:p w14:paraId="4F6EFD93" w14:textId="69DCA1EE" w:rsidR="00F0316A" w:rsidRDefault="00F0316A" w:rsidP="009D242A">
      <w:pPr>
        <w:spacing w:after="0" w:line="240" w:lineRule="auto"/>
        <w:jc w:val="center"/>
        <w:rPr>
          <w:rFonts w:ascii="Times New Roman" w:hAnsi="Times New Roman" w:cs="Times New Roman"/>
          <w:b/>
          <w:sz w:val="24"/>
          <w:szCs w:val="24"/>
          <w:lang w:val="es-ES"/>
        </w:rPr>
      </w:pPr>
    </w:p>
    <w:p w14:paraId="503D0BA4" w14:textId="3DF5D235" w:rsidR="00F0316A" w:rsidRDefault="00F0316A" w:rsidP="009D242A">
      <w:pPr>
        <w:spacing w:after="0" w:line="240" w:lineRule="auto"/>
        <w:jc w:val="center"/>
        <w:rPr>
          <w:rFonts w:ascii="Times New Roman" w:hAnsi="Times New Roman" w:cs="Times New Roman"/>
          <w:b/>
          <w:sz w:val="24"/>
          <w:szCs w:val="24"/>
          <w:lang w:val="es-ES"/>
        </w:rPr>
      </w:pPr>
    </w:p>
    <w:p w14:paraId="1A8E0F1A" w14:textId="2CBB3811" w:rsidR="00F0316A" w:rsidRDefault="00F0316A" w:rsidP="009D242A">
      <w:pPr>
        <w:spacing w:after="0" w:line="240" w:lineRule="auto"/>
        <w:jc w:val="center"/>
        <w:rPr>
          <w:rFonts w:ascii="Times New Roman" w:hAnsi="Times New Roman" w:cs="Times New Roman"/>
          <w:b/>
          <w:sz w:val="24"/>
          <w:szCs w:val="24"/>
          <w:lang w:val="es-ES"/>
        </w:rPr>
      </w:pPr>
    </w:p>
    <w:p w14:paraId="1425F635" w14:textId="6C5BD135" w:rsidR="00F0316A" w:rsidRDefault="00F0316A" w:rsidP="009D242A">
      <w:pPr>
        <w:spacing w:after="0" w:line="240" w:lineRule="auto"/>
        <w:jc w:val="center"/>
        <w:rPr>
          <w:rFonts w:ascii="Times New Roman" w:hAnsi="Times New Roman" w:cs="Times New Roman"/>
          <w:b/>
          <w:sz w:val="24"/>
          <w:szCs w:val="24"/>
          <w:lang w:val="es-ES"/>
        </w:rPr>
      </w:pPr>
    </w:p>
    <w:p w14:paraId="1975E1C1" w14:textId="637E4908" w:rsidR="00F0316A" w:rsidRDefault="00F0316A" w:rsidP="009D242A">
      <w:pPr>
        <w:spacing w:after="0" w:line="240" w:lineRule="auto"/>
        <w:jc w:val="center"/>
        <w:rPr>
          <w:rFonts w:ascii="Times New Roman" w:hAnsi="Times New Roman" w:cs="Times New Roman"/>
          <w:b/>
          <w:sz w:val="24"/>
          <w:szCs w:val="24"/>
          <w:lang w:val="es-ES"/>
        </w:rPr>
      </w:pPr>
    </w:p>
    <w:p w14:paraId="7EC4975D" w14:textId="77777777" w:rsidR="00F0316A" w:rsidRDefault="00F0316A" w:rsidP="009D242A">
      <w:pPr>
        <w:spacing w:after="0" w:line="240" w:lineRule="auto"/>
        <w:jc w:val="center"/>
        <w:rPr>
          <w:rFonts w:ascii="Times New Roman" w:hAnsi="Times New Roman" w:cs="Times New Roman"/>
          <w:b/>
          <w:sz w:val="24"/>
          <w:szCs w:val="24"/>
          <w:lang w:val="es-ES"/>
        </w:rPr>
      </w:pPr>
    </w:p>
    <w:p w14:paraId="232A84E6" w14:textId="582B19CF" w:rsidR="00F0316A" w:rsidRDefault="00F0316A" w:rsidP="009D242A">
      <w:pPr>
        <w:spacing w:after="0" w:line="240" w:lineRule="auto"/>
        <w:jc w:val="center"/>
        <w:rPr>
          <w:rFonts w:ascii="Times New Roman" w:hAnsi="Times New Roman" w:cs="Times New Roman"/>
          <w:b/>
          <w:sz w:val="24"/>
          <w:szCs w:val="24"/>
          <w:lang w:val="es-ES"/>
        </w:rPr>
      </w:pPr>
    </w:p>
    <w:p w14:paraId="6C7F95FE" w14:textId="6296647D" w:rsidR="00F0316A" w:rsidRDefault="00F0316A" w:rsidP="00F0316A">
      <w:pPr>
        <w:tabs>
          <w:tab w:val="left" w:pos="3675"/>
        </w:tabs>
        <w:spacing w:after="0" w:line="240" w:lineRule="auto"/>
        <w:rPr>
          <w:rFonts w:ascii="Times New Roman" w:hAnsi="Times New Roman" w:cs="Times New Roman"/>
          <w:b/>
          <w:sz w:val="24"/>
          <w:szCs w:val="24"/>
          <w:lang w:val="es-ES"/>
        </w:rPr>
      </w:pPr>
    </w:p>
    <w:p w14:paraId="3E9A0546" w14:textId="4CC6744F" w:rsidR="00F0316A" w:rsidRDefault="00F0316A" w:rsidP="00F0316A">
      <w:pPr>
        <w:tabs>
          <w:tab w:val="left" w:pos="3675"/>
        </w:tabs>
        <w:spacing w:after="0" w:line="240" w:lineRule="auto"/>
        <w:rPr>
          <w:rFonts w:ascii="Times New Roman" w:hAnsi="Times New Roman" w:cs="Times New Roman"/>
          <w:b/>
          <w:sz w:val="24"/>
          <w:szCs w:val="24"/>
          <w:lang w:val="es-ES"/>
        </w:rPr>
      </w:pPr>
      <w:r>
        <w:rPr>
          <w:rFonts w:ascii="Times New Roman" w:hAnsi="Times New Roman" w:cs="Times New Roman"/>
          <w:b/>
          <w:sz w:val="24"/>
          <w:szCs w:val="24"/>
          <w:lang w:val="es-ES"/>
        </w:rPr>
        <w:tab/>
      </w:r>
    </w:p>
    <w:p w14:paraId="1185DB41" w14:textId="38715DBC" w:rsidR="00F0316A" w:rsidRDefault="00F0316A" w:rsidP="009D242A">
      <w:pPr>
        <w:spacing w:after="0" w:line="240" w:lineRule="auto"/>
        <w:jc w:val="center"/>
        <w:rPr>
          <w:rFonts w:ascii="Times New Roman" w:hAnsi="Times New Roman" w:cs="Times New Roman"/>
          <w:b/>
          <w:sz w:val="24"/>
          <w:szCs w:val="24"/>
          <w:lang w:val="es-ES"/>
        </w:rPr>
      </w:pPr>
    </w:p>
    <w:p w14:paraId="7025D474" w14:textId="1A9D7273" w:rsidR="00F0316A" w:rsidRDefault="00F0316A" w:rsidP="009D242A">
      <w:pPr>
        <w:spacing w:after="0" w:line="240" w:lineRule="auto"/>
        <w:jc w:val="center"/>
        <w:rPr>
          <w:rFonts w:ascii="Times New Roman" w:hAnsi="Times New Roman" w:cs="Times New Roman"/>
          <w:b/>
          <w:sz w:val="24"/>
          <w:szCs w:val="24"/>
          <w:lang w:val="es-ES"/>
        </w:rPr>
      </w:pPr>
    </w:p>
    <w:p w14:paraId="253C62FF" w14:textId="77777777" w:rsidR="000A68C5" w:rsidRDefault="000A68C5" w:rsidP="009D242A">
      <w:pPr>
        <w:spacing w:after="0" w:line="240" w:lineRule="auto"/>
        <w:jc w:val="center"/>
        <w:rPr>
          <w:rFonts w:ascii="Times New Roman" w:hAnsi="Times New Roman" w:cs="Times New Roman"/>
          <w:b/>
          <w:sz w:val="24"/>
          <w:szCs w:val="24"/>
          <w:lang w:val="es-ES"/>
        </w:rPr>
      </w:pPr>
    </w:p>
    <w:p w14:paraId="10129DEB" w14:textId="56FAA243" w:rsidR="00F0316A" w:rsidRDefault="00F0316A" w:rsidP="009D242A">
      <w:pPr>
        <w:spacing w:after="0" w:line="240" w:lineRule="auto"/>
        <w:jc w:val="center"/>
        <w:rPr>
          <w:rFonts w:ascii="Times New Roman" w:hAnsi="Times New Roman" w:cs="Times New Roman"/>
          <w:b/>
          <w:sz w:val="24"/>
          <w:szCs w:val="24"/>
          <w:lang w:val="es-ES"/>
        </w:rPr>
      </w:pPr>
    </w:p>
    <w:p w14:paraId="682FD927" w14:textId="6E049F90" w:rsidR="00F0316A" w:rsidRDefault="00F0316A" w:rsidP="009D242A">
      <w:pPr>
        <w:spacing w:after="0" w:line="240" w:lineRule="auto"/>
        <w:jc w:val="center"/>
        <w:rPr>
          <w:rFonts w:ascii="Times New Roman" w:hAnsi="Times New Roman" w:cs="Times New Roman"/>
          <w:b/>
          <w:sz w:val="24"/>
          <w:szCs w:val="24"/>
          <w:lang w:val="es-ES"/>
        </w:rPr>
      </w:pPr>
    </w:p>
    <w:p w14:paraId="03CB442C" w14:textId="4BAD4B46" w:rsidR="00F0316A" w:rsidRDefault="00F0316A" w:rsidP="009D242A">
      <w:pPr>
        <w:spacing w:after="0" w:line="240" w:lineRule="auto"/>
        <w:jc w:val="center"/>
        <w:rPr>
          <w:rFonts w:ascii="Times New Roman" w:hAnsi="Times New Roman" w:cs="Times New Roman"/>
          <w:b/>
          <w:sz w:val="24"/>
          <w:szCs w:val="24"/>
          <w:lang w:val="es-ES"/>
        </w:rPr>
      </w:pPr>
    </w:p>
    <w:p w14:paraId="522D8E8D" w14:textId="77777777" w:rsidR="00F0316A" w:rsidRDefault="00F0316A" w:rsidP="009D242A">
      <w:pPr>
        <w:spacing w:after="0" w:line="240" w:lineRule="auto"/>
        <w:jc w:val="center"/>
        <w:rPr>
          <w:rFonts w:ascii="Times New Roman" w:hAnsi="Times New Roman" w:cs="Times New Roman"/>
          <w:b/>
          <w:sz w:val="24"/>
          <w:szCs w:val="24"/>
          <w:lang w:val="es-ES"/>
        </w:rPr>
      </w:pPr>
    </w:p>
    <w:p w14:paraId="032865BE" w14:textId="77777777" w:rsidR="00123CA5" w:rsidRDefault="00123CA5" w:rsidP="009D242A">
      <w:pPr>
        <w:spacing w:after="0" w:line="240" w:lineRule="auto"/>
        <w:jc w:val="center"/>
        <w:rPr>
          <w:rFonts w:ascii="Times New Roman" w:hAnsi="Times New Roman" w:cs="Times New Roman"/>
          <w:b/>
          <w:sz w:val="24"/>
          <w:szCs w:val="24"/>
          <w:lang w:val="es-ES"/>
        </w:rPr>
      </w:pPr>
    </w:p>
    <w:p w14:paraId="710B72C3" w14:textId="2771BE03" w:rsidR="00A74EF3" w:rsidRDefault="00A74EF3" w:rsidP="009D242A">
      <w:pPr>
        <w:spacing w:after="0" w:line="240" w:lineRule="auto"/>
        <w:jc w:val="center"/>
        <w:rPr>
          <w:rFonts w:ascii="Times New Roman" w:hAnsi="Times New Roman" w:cs="Times New Roman"/>
          <w:b/>
          <w:sz w:val="24"/>
          <w:szCs w:val="24"/>
          <w:lang w:val="es-ES"/>
        </w:rPr>
      </w:pPr>
      <w:r w:rsidRPr="00AB111E">
        <w:rPr>
          <w:rFonts w:ascii="Times New Roman" w:hAnsi="Times New Roman" w:cs="Times New Roman"/>
          <w:b/>
          <w:sz w:val="24"/>
          <w:szCs w:val="24"/>
          <w:lang w:val="es-ES"/>
        </w:rPr>
        <w:t xml:space="preserve">PROYECTO DE </w:t>
      </w:r>
      <w:r>
        <w:rPr>
          <w:rFonts w:ascii="Times New Roman" w:hAnsi="Times New Roman" w:cs="Times New Roman"/>
          <w:b/>
          <w:sz w:val="24"/>
          <w:szCs w:val="24"/>
          <w:lang w:val="es-ES"/>
        </w:rPr>
        <w:t>ACTO LEGISLATIVO</w:t>
      </w:r>
      <w:r w:rsidRPr="00AB111E">
        <w:rPr>
          <w:rFonts w:ascii="Times New Roman" w:hAnsi="Times New Roman" w:cs="Times New Roman"/>
          <w:b/>
          <w:sz w:val="24"/>
          <w:szCs w:val="24"/>
          <w:lang w:val="es-ES"/>
        </w:rPr>
        <w:t xml:space="preserve"> ------ DE 20</w:t>
      </w:r>
      <w:r>
        <w:rPr>
          <w:rFonts w:ascii="Times New Roman" w:hAnsi="Times New Roman" w:cs="Times New Roman"/>
          <w:b/>
          <w:sz w:val="24"/>
          <w:szCs w:val="24"/>
          <w:lang w:val="es-ES"/>
        </w:rPr>
        <w:t>20</w:t>
      </w:r>
      <w:r w:rsidRPr="00AB111E">
        <w:rPr>
          <w:rFonts w:ascii="Times New Roman" w:hAnsi="Times New Roman" w:cs="Times New Roman"/>
          <w:b/>
          <w:sz w:val="24"/>
          <w:szCs w:val="24"/>
          <w:lang w:val="es-ES"/>
        </w:rPr>
        <w:t xml:space="preserve"> </w:t>
      </w:r>
    </w:p>
    <w:p w14:paraId="51934165" w14:textId="77777777" w:rsidR="001B7ED7" w:rsidRPr="00AB111E" w:rsidRDefault="001B7ED7" w:rsidP="009D242A">
      <w:pPr>
        <w:spacing w:after="0" w:line="240" w:lineRule="auto"/>
        <w:jc w:val="center"/>
        <w:rPr>
          <w:rFonts w:ascii="Times New Roman" w:hAnsi="Times New Roman" w:cs="Times New Roman"/>
          <w:b/>
          <w:sz w:val="24"/>
          <w:szCs w:val="24"/>
          <w:lang w:val="es-ES"/>
        </w:rPr>
      </w:pPr>
    </w:p>
    <w:p w14:paraId="2678595A" w14:textId="77777777" w:rsidR="00B754CD" w:rsidRDefault="00B754CD" w:rsidP="00B754CD">
      <w:pPr>
        <w:tabs>
          <w:tab w:val="left" w:pos="7830"/>
        </w:tabs>
        <w:spacing w:after="0" w:line="240" w:lineRule="auto"/>
        <w:jc w:val="center"/>
        <w:rPr>
          <w:rFonts w:ascii="Times New Roman" w:hAnsi="Times New Roman" w:cs="Times New Roman"/>
          <w:b/>
          <w:sz w:val="24"/>
          <w:szCs w:val="24"/>
          <w:lang w:val="es-ES"/>
        </w:rPr>
      </w:pPr>
      <w:r w:rsidRPr="009E50D5">
        <w:rPr>
          <w:rFonts w:ascii="Times New Roman" w:hAnsi="Times New Roman" w:cs="Times New Roman"/>
          <w:b/>
          <w:color w:val="000000" w:themeColor="text1"/>
          <w:sz w:val="24"/>
          <w:szCs w:val="24"/>
          <w:lang w:val="es-ES"/>
        </w:rPr>
        <w:t>“Por medio del cual se establece el acceso a internet como derecho fundamental”.</w:t>
      </w:r>
    </w:p>
    <w:p w14:paraId="0185E8CC" w14:textId="77777777" w:rsidR="00A74EF3" w:rsidRPr="00AB111E" w:rsidRDefault="00A74EF3" w:rsidP="009D242A">
      <w:pPr>
        <w:spacing w:after="0" w:line="240" w:lineRule="auto"/>
        <w:jc w:val="both"/>
        <w:rPr>
          <w:rFonts w:ascii="Times New Roman" w:hAnsi="Times New Roman" w:cs="Times New Roman"/>
          <w:sz w:val="24"/>
          <w:szCs w:val="24"/>
          <w:lang w:val="es-ES"/>
        </w:rPr>
      </w:pPr>
    </w:p>
    <w:p w14:paraId="0940965B" w14:textId="77777777" w:rsidR="00A74EF3" w:rsidRDefault="00A74EF3" w:rsidP="009D242A">
      <w:pPr>
        <w:pStyle w:val="Prrafodelista"/>
        <w:numPr>
          <w:ilvl w:val="0"/>
          <w:numId w:val="21"/>
        </w:numPr>
        <w:spacing w:after="0" w:line="240" w:lineRule="auto"/>
        <w:jc w:val="both"/>
        <w:rPr>
          <w:rFonts w:ascii="Times New Roman" w:hAnsi="Times New Roman" w:cs="Times New Roman"/>
          <w:b/>
          <w:sz w:val="24"/>
          <w:szCs w:val="24"/>
          <w:lang w:val="es-ES"/>
        </w:rPr>
      </w:pPr>
      <w:r w:rsidRPr="00AB111E">
        <w:rPr>
          <w:rFonts w:ascii="Times New Roman" w:hAnsi="Times New Roman" w:cs="Times New Roman"/>
          <w:b/>
          <w:sz w:val="24"/>
          <w:szCs w:val="24"/>
          <w:lang w:val="es-ES"/>
        </w:rPr>
        <w:t>EXPOSICIÓN DE MOTIVOS.</w:t>
      </w:r>
    </w:p>
    <w:p w14:paraId="0DD4D60A" w14:textId="77777777" w:rsidR="00A74EF3" w:rsidRPr="00AB111E" w:rsidRDefault="00A74EF3" w:rsidP="009D242A">
      <w:pPr>
        <w:pStyle w:val="Prrafodelista"/>
        <w:spacing w:after="0" w:line="240" w:lineRule="auto"/>
        <w:ind w:left="1080"/>
        <w:jc w:val="both"/>
        <w:rPr>
          <w:rFonts w:ascii="Times New Roman" w:hAnsi="Times New Roman" w:cs="Times New Roman"/>
          <w:b/>
          <w:sz w:val="24"/>
          <w:szCs w:val="24"/>
          <w:lang w:val="es-ES"/>
        </w:rPr>
      </w:pPr>
    </w:p>
    <w:p w14:paraId="3923E65B" w14:textId="4D62164C" w:rsidR="00A74EF3" w:rsidRPr="00AB111E" w:rsidRDefault="00A74EF3" w:rsidP="009D242A">
      <w:pPr>
        <w:spacing w:after="0" w:line="240" w:lineRule="auto"/>
        <w:jc w:val="both"/>
        <w:rPr>
          <w:rFonts w:ascii="Times New Roman" w:hAnsi="Times New Roman" w:cs="Times New Roman"/>
          <w:b/>
          <w:sz w:val="24"/>
          <w:szCs w:val="24"/>
          <w:lang w:val="es-ES"/>
        </w:rPr>
      </w:pPr>
      <w:r w:rsidRPr="00AB111E">
        <w:rPr>
          <w:rFonts w:ascii="Times New Roman" w:hAnsi="Times New Roman" w:cs="Times New Roman"/>
          <w:sz w:val="24"/>
          <w:szCs w:val="24"/>
          <w:lang w:val="es-ES"/>
        </w:rPr>
        <w:t xml:space="preserve">Con el fin de realizar la exposición de motivos del presente proyecto de </w:t>
      </w:r>
      <w:r w:rsidR="00617FA8">
        <w:rPr>
          <w:rFonts w:ascii="Times New Roman" w:hAnsi="Times New Roman" w:cs="Times New Roman"/>
          <w:sz w:val="24"/>
          <w:szCs w:val="24"/>
          <w:lang w:val="es-ES"/>
        </w:rPr>
        <w:t>Acto Legislativo</w:t>
      </w:r>
      <w:r w:rsidRPr="00AB111E">
        <w:rPr>
          <w:rFonts w:ascii="Times New Roman" w:hAnsi="Times New Roman" w:cs="Times New Roman"/>
          <w:sz w:val="24"/>
          <w:szCs w:val="24"/>
          <w:lang w:val="es-ES"/>
        </w:rPr>
        <w:t xml:space="preserve">, y argumentar la relevancia de aprobación del mismo, este acápite se ha divido en </w:t>
      </w:r>
      <w:r>
        <w:rPr>
          <w:rFonts w:ascii="Times New Roman" w:hAnsi="Times New Roman" w:cs="Times New Roman"/>
          <w:sz w:val="24"/>
          <w:szCs w:val="24"/>
          <w:lang w:val="es-ES"/>
        </w:rPr>
        <w:t xml:space="preserve">cuatro (4) </w:t>
      </w:r>
      <w:r w:rsidRPr="00AB111E">
        <w:rPr>
          <w:rFonts w:ascii="Times New Roman" w:hAnsi="Times New Roman" w:cs="Times New Roman"/>
          <w:sz w:val="24"/>
          <w:szCs w:val="24"/>
          <w:lang w:val="es-ES"/>
        </w:rPr>
        <w:t xml:space="preserve">partes que presentan de forma ordenada la importancia del tema, las cuales son las siguientes: (1) Antecedentes, (2) </w:t>
      </w:r>
      <w:r>
        <w:rPr>
          <w:rFonts w:ascii="Times New Roman" w:hAnsi="Times New Roman" w:cs="Times New Roman"/>
          <w:sz w:val="24"/>
          <w:szCs w:val="24"/>
          <w:lang w:val="es-ES"/>
        </w:rPr>
        <w:t>Contenido del proyecto, (3) Necesidades actuales, e (4) impacto fiscal.</w:t>
      </w:r>
    </w:p>
    <w:p w14:paraId="2E2FE2E5" w14:textId="7D8F8452" w:rsidR="00F677A3" w:rsidRDefault="00F677A3" w:rsidP="009D242A">
      <w:pPr>
        <w:spacing w:after="0" w:line="240" w:lineRule="auto"/>
        <w:jc w:val="both"/>
        <w:rPr>
          <w:rFonts w:ascii="Times New Roman" w:hAnsi="Times New Roman" w:cs="Times New Roman"/>
          <w:sz w:val="24"/>
          <w:szCs w:val="24"/>
          <w:lang w:val="es-ES"/>
        </w:rPr>
      </w:pPr>
    </w:p>
    <w:p w14:paraId="5B7A2C96" w14:textId="46BEF5A1" w:rsidR="00A74EF3" w:rsidRDefault="00A74EF3" w:rsidP="009D242A">
      <w:pPr>
        <w:pStyle w:val="Prrafodelista"/>
        <w:numPr>
          <w:ilvl w:val="0"/>
          <w:numId w:val="22"/>
        </w:numPr>
        <w:spacing w:after="0" w:line="240" w:lineRule="auto"/>
        <w:jc w:val="both"/>
        <w:rPr>
          <w:rFonts w:ascii="Times New Roman" w:hAnsi="Times New Roman" w:cs="Times New Roman"/>
          <w:b/>
          <w:sz w:val="24"/>
          <w:szCs w:val="24"/>
          <w:lang w:val="es-ES"/>
        </w:rPr>
      </w:pPr>
      <w:r w:rsidRPr="00E418CD">
        <w:rPr>
          <w:rFonts w:ascii="Times New Roman" w:hAnsi="Times New Roman" w:cs="Times New Roman"/>
          <w:b/>
          <w:sz w:val="24"/>
          <w:szCs w:val="24"/>
          <w:lang w:val="es-ES"/>
        </w:rPr>
        <w:t>Antecedentes</w:t>
      </w:r>
      <w:r w:rsidR="001B7ED7">
        <w:rPr>
          <w:rFonts w:ascii="Times New Roman" w:hAnsi="Times New Roman" w:cs="Times New Roman"/>
          <w:b/>
          <w:sz w:val="24"/>
          <w:szCs w:val="24"/>
          <w:lang w:val="es-ES"/>
        </w:rPr>
        <w:t xml:space="preserve"> y justificación</w:t>
      </w:r>
      <w:r w:rsidRPr="00E418CD">
        <w:rPr>
          <w:rFonts w:ascii="Times New Roman" w:hAnsi="Times New Roman" w:cs="Times New Roman"/>
          <w:b/>
          <w:sz w:val="24"/>
          <w:szCs w:val="24"/>
          <w:lang w:val="es-ES"/>
        </w:rPr>
        <w:t>.</w:t>
      </w:r>
      <w:r w:rsidR="004029FF">
        <w:rPr>
          <w:rStyle w:val="Refdenotaalpie"/>
          <w:rFonts w:ascii="Times New Roman" w:hAnsi="Times New Roman" w:cs="Times New Roman"/>
          <w:b/>
          <w:sz w:val="24"/>
          <w:szCs w:val="24"/>
          <w:lang w:val="es-ES"/>
        </w:rPr>
        <w:footnoteReference w:id="1"/>
      </w:r>
    </w:p>
    <w:p w14:paraId="73FE2A92" w14:textId="507F5F1A" w:rsidR="00F677A3" w:rsidRPr="009F7CF9" w:rsidRDefault="00F677A3" w:rsidP="009D242A">
      <w:pPr>
        <w:spacing w:after="0" w:line="240" w:lineRule="auto"/>
        <w:jc w:val="both"/>
        <w:rPr>
          <w:rFonts w:ascii="Times New Roman" w:hAnsi="Times New Roman" w:cs="Times New Roman"/>
          <w:sz w:val="24"/>
          <w:szCs w:val="24"/>
        </w:rPr>
      </w:pPr>
    </w:p>
    <w:p w14:paraId="29408287" w14:textId="77777777" w:rsidR="004D46AB" w:rsidRDefault="004D46AB" w:rsidP="004D46AB">
      <w:pPr>
        <w:pStyle w:val="Prrafodelista"/>
        <w:numPr>
          <w:ilvl w:val="0"/>
          <w:numId w:val="25"/>
        </w:numPr>
        <w:spacing w:after="0" w:line="240" w:lineRule="auto"/>
        <w:jc w:val="both"/>
        <w:textAlignment w:val="center"/>
        <w:rPr>
          <w:rFonts w:ascii="Times New Roman" w:eastAsia="Times New Roman" w:hAnsi="Times New Roman" w:cs="Times New Roman"/>
          <w:b/>
          <w:bCs/>
          <w:color w:val="000000" w:themeColor="text1"/>
          <w:sz w:val="24"/>
          <w:szCs w:val="24"/>
          <w:lang w:val="es-ES_tradnl" w:eastAsia="es-CO"/>
        </w:rPr>
      </w:pPr>
      <w:r>
        <w:rPr>
          <w:rFonts w:ascii="Times New Roman" w:eastAsia="Times New Roman" w:hAnsi="Times New Roman" w:cs="Times New Roman"/>
          <w:b/>
          <w:bCs/>
          <w:color w:val="000000" w:themeColor="text1"/>
          <w:sz w:val="24"/>
          <w:szCs w:val="24"/>
          <w:lang w:val="es-ES_tradnl" w:eastAsia="es-CO"/>
        </w:rPr>
        <w:t>Introducción.</w:t>
      </w:r>
    </w:p>
    <w:p w14:paraId="2ADC48E4" w14:textId="77777777" w:rsidR="004D46AB" w:rsidRDefault="004D46AB" w:rsidP="004D46AB">
      <w:pPr>
        <w:pStyle w:val="Prrafodelista"/>
        <w:spacing w:after="0" w:line="240" w:lineRule="auto"/>
        <w:ind w:left="1068"/>
        <w:jc w:val="both"/>
        <w:textAlignment w:val="center"/>
        <w:rPr>
          <w:rFonts w:ascii="Times New Roman" w:eastAsia="Times New Roman" w:hAnsi="Times New Roman" w:cs="Times New Roman"/>
          <w:b/>
          <w:bCs/>
          <w:color w:val="000000" w:themeColor="text1"/>
          <w:sz w:val="24"/>
          <w:szCs w:val="24"/>
          <w:lang w:val="es-ES_tradnl" w:eastAsia="es-CO"/>
        </w:rPr>
      </w:pPr>
    </w:p>
    <w:p w14:paraId="5FE5101E" w14:textId="77777777"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El internet se ha convertido en la herramienta que ha traído consigo un nuevo tipo de ciudadano, a través de este canal los hombres y mujeres de todo el mundo interactúan, se comunica, transan, producen, venden, investigan, se educan, participan, se movilizan, acceden a trámites y servicios y genera nuevos campos relacionales entre sí. Pero para poder desarrollar estas actividades y otras más es necesario que las personas estén conectadas y tengan acceso a este servicio para poder hacer uso y goce de los satisfactores que este servicio ofrece a sus usuarios.</w:t>
      </w:r>
    </w:p>
    <w:p w14:paraId="71A83F10" w14:textId="77777777" w:rsidR="004D46AB" w:rsidRDefault="004D46AB" w:rsidP="004D46AB">
      <w:pPr>
        <w:spacing w:after="0" w:line="240" w:lineRule="auto"/>
        <w:jc w:val="both"/>
        <w:rPr>
          <w:rFonts w:ascii="Times New Roman" w:hAnsi="Times New Roman" w:cs="Times New Roman"/>
          <w:sz w:val="24"/>
          <w:szCs w:val="24"/>
          <w:lang w:val="es-ES"/>
        </w:rPr>
      </w:pPr>
    </w:p>
    <w:p w14:paraId="5E8845CB" w14:textId="77777777"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Para poder tener el acceso a la garantía de derechos y de los servicios que se ofrecen en la web, se hace necesario que en primer lugar que exista la cobertura para que las personas se puedan conectar y luego de superar esa barrera se hace perentorio garantizar condiciones de accesibilidad al servicio, es decir superar las barreras de tipo económico, poblacional y de analfabetismo digital. </w:t>
      </w:r>
    </w:p>
    <w:p w14:paraId="2CEA55B0" w14:textId="77777777" w:rsidR="004D46AB" w:rsidRDefault="004D46AB" w:rsidP="004D46AB">
      <w:pPr>
        <w:spacing w:after="0" w:line="240" w:lineRule="auto"/>
        <w:jc w:val="both"/>
        <w:rPr>
          <w:rFonts w:ascii="Times New Roman" w:hAnsi="Times New Roman" w:cs="Times New Roman"/>
          <w:sz w:val="24"/>
          <w:szCs w:val="24"/>
          <w:lang w:val="es-ES"/>
        </w:rPr>
      </w:pPr>
    </w:p>
    <w:p w14:paraId="34E60BB8" w14:textId="77777777"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Así, el costo en los servicios, la discriminación a mujeres, negritudes, indígenas y la tercera edad, así como la carencia en aptitudes digitales y la falta dispositivos electrónicos de última generación se convierten en las nuevas barraras a superar para logran una conectividad para un uso eficiente y efectivo del internet que pueda implicar realmente un desarrollo social, un incremento en la producción nacional y la democratización en las telecomunicaciones.</w:t>
      </w:r>
    </w:p>
    <w:p w14:paraId="785C4FF5" w14:textId="77777777" w:rsidR="004D46AB" w:rsidRDefault="004D46AB" w:rsidP="004D46AB">
      <w:pPr>
        <w:spacing w:after="0" w:line="240" w:lineRule="auto"/>
        <w:jc w:val="both"/>
        <w:rPr>
          <w:rFonts w:ascii="Times New Roman" w:hAnsi="Times New Roman" w:cs="Times New Roman"/>
          <w:sz w:val="24"/>
          <w:szCs w:val="24"/>
          <w:lang w:val="es-ES"/>
        </w:rPr>
      </w:pPr>
    </w:p>
    <w:p w14:paraId="08745A1A" w14:textId="77777777"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Es claro que el país a través de sus políticas los diferentes gobiernos se ha puesto una serie de metas que se han venido en cierta manera superando para poder llegar hoy a los indicadores sobre el servicio, acceso a dispositivos y cobertura. Y en otros casos se tomaron decisiones como la venta de TELECOM con lo que se pudo mantener una política pública de cobertura en esas zonas donde hoy son deficientes los servicios de conectividad por no representar una utilidad para las empresas privadas.</w:t>
      </w:r>
    </w:p>
    <w:p w14:paraId="72B140BA" w14:textId="77777777" w:rsidR="004D46AB" w:rsidRDefault="004D46AB" w:rsidP="004D46AB">
      <w:pPr>
        <w:spacing w:after="0" w:line="240" w:lineRule="auto"/>
        <w:jc w:val="both"/>
        <w:rPr>
          <w:rFonts w:ascii="Times New Roman" w:hAnsi="Times New Roman" w:cs="Times New Roman"/>
          <w:sz w:val="24"/>
          <w:szCs w:val="24"/>
          <w:lang w:val="es-ES"/>
        </w:rPr>
      </w:pPr>
    </w:p>
    <w:p w14:paraId="150D22FF" w14:textId="77777777"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Con la sancionada Ley de Modernización de las TIC, el país se encumbró en el objetivo de cerrar la brecha digital y alcanzar la última milla en telecomunicaciones. Para lograr ese objetivo, en el cuerpo normativo dispuso de una serie de determinaciones como el pago de la contraprestación a través de obligaciones de hacer. Pero ahora se hace necesario generar los mecanismos para que ese esfuerzo en conectividad se traduzca en elevar a derecho fundamental el acceso y promoción del internet, logrando encumbrar así al país en desarrollo digital.</w:t>
      </w:r>
    </w:p>
    <w:p w14:paraId="34045B31" w14:textId="77777777" w:rsidR="004D46AB" w:rsidRDefault="004D46AB" w:rsidP="004D46AB">
      <w:pPr>
        <w:pStyle w:val="Prrafodelista"/>
        <w:spacing w:after="0" w:line="240" w:lineRule="auto"/>
        <w:ind w:left="1068"/>
        <w:jc w:val="both"/>
        <w:textAlignment w:val="center"/>
        <w:rPr>
          <w:rFonts w:ascii="Times New Roman" w:eastAsia="Times New Roman" w:hAnsi="Times New Roman" w:cs="Times New Roman"/>
          <w:b/>
          <w:bCs/>
          <w:color w:val="000000" w:themeColor="text1"/>
          <w:sz w:val="24"/>
          <w:szCs w:val="24"/>
          <w:lang w:val="es-ES_tradnl" w:eastAsia="es-CO"/>
        </w:rPr>
      </w:pPr>
    </w:p>
    <w:p w14:paraId="262B3660" w14:textId="77777777" w:rsidR="004D46AB" w:rsidRDefault="004D46AB" w:rsidP="004D46AB">
      <w:pPr>
        <w:pStyle w:val="Prrafodelista"/>
        <w:spacing w:after="0" w:line="240" w:lineRule="auto"/>
        <w:ind w:left="1068"/>
        <w:jc w:val="both"/>
        <w:textAlignment w:val="center"/>
        <w:rPr>
          <w:rFonts w:ascii="Times New Roman" w:eastAsia="Times New Roman" w:hAnsi="Times New Roman" w:cs="Times New Roman"/>
          <w:b/>
          <w:bCs/>
          <w:color w:val="000000" w:themeColor="text1"/>
          <w:sz w:val="24"/>
          <w:szCs w:val="24"/>
          <w:lang w:val="es-ES_tradnl" w:eastAsia="es-CO"/>
        </w:rPr>
      </w:pPr>
    </w:p>
    <w:p w14:paraId="62D1D6F7" w14:textId="77777777" w:rsidR="004D46AB" w:rsidRDefault="004D46AB" w:rsidP="004D46AB">
      <w:pPr>
        <w:pStyle w:val="Prrafodelista"/>
        <w:numPr>
          <w:ilvl w:val="0"/>
          <w:numId w:val="25"/>
        </w:numPr>
        <w:spacing w:after="0" w:line="240" w:lineRule="auto"/>
        <w:jc w:val="both"/>
        <w:textAlignment w:val="center"/>
        <w:rPr>
          <w:rFonts w:ascii="Times New Roman" w:eastAsia="Times New Roman" w:hAnsi="Times New Roman" w:cs="Times New Roman"/>
          <w:b/>
          <w:bCs/>
          <w:color w:val="000000" w:themeColor="text1"/>
          <w:sz w:val="24"/>
          <w:szCs w:val="24"/>
          <w:lang w:val="es-ES_tradnl" w:eastAsia="es-CO"/>
        </w:rPr>
      </w:pPr>
      <w:r>
        <w:rPr>
          <w:rFonts w:ascii="Times New Roman" w:eastAsia="Times New Roman" w:hAnsi="Times New Roman" w:cs="Times New Roman"/>
          <w:b/>
          <w:bCs/>
          <w:color w:val="000000" w:themeColor="text1"/>
          <w:sz w:val="24"/>
          <w:szCs w:val="24"/>
          <w:lang w:val="es-ES_tradnl" w:eastAsia="es-CO"/>
        </w:rPr>
        <w:t>Problemática.</w:t>
      </w:r>
    </w:p>
    <w:p w14:paraId="2730B69F" w14:textId="77777777" w:rsidR="004D46AB" w:rsidRDefault="004D46AB" w:rsidP="004D46AB">
      <w:pPr>
        <w:spacing w:after="0" w:line="240" w:lineRule="auto"/>
        <w:jc w:val="both"/>
        <w:rPr>
          <w:rFonts w:ascii="Times New Roman" w:hAnsi="Times New Roman" w:cs="Times New Roman"/>
          <w:sz w:val="24"/>
          <w:szCs w:val="24"/>
          <w:lang w:val="es-ES_tradnl"/>
        </w:rPr>
      </w:pPr>
    </w:p>
    <w:p w14:paraId="12DAB307" w14:textId="77777777"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El mundo hoy cuenta con 4.540 millones de internautas, es decir el 59% de la población mundial. En</w:t>
      </w:r>
      <w:r>
        <w:rPr>
          <w:rStyle w:val="Textoennegrita"/>
          <w:sz w:val="24"/>
          <w:szCs w:val="24"/>
          <w:shd w:val="clear" w:color="auto" w:fill="FFFFFF"/>
        </w:rPr>
        <w:t xml:space="preserve"> Sur América la penetración del internet es del 72%</w:t>
      </w:r>
      <w:r>
        <w:rPr>
          <w:rStyle w:val="Refdenotaalpie"/>
          <w:rFonts w:ascii="Times New Roman" w:hAnsi="Times New Roman" w:cs="Times New Roman"/>
          <w:bCs/>
          <w:sz w:val="24"/>
          <w:szCs w:val="24"/>
          <w:shd w:val="clear" w:color="auto" w:fill="FFFFFF"/>
        </w:rPr>
        <w:footnoteReference w:id="2"/>
      </w:r>
      <w:r>
        <w:rPr>
          <w:rStyle w:val="Textoennegrita"/>
          <w:sz w:val="24"/>
          <w:szCs w:val="24"/>
          <w:shd w:val="clear" w:color="auto" w:fill="FFFFFF"/>
        </w:rPr>
        <w:t xml:space="preserve"> y en el caso colombiano, segunda tos del DANE en el último censo poblacional fue del 43% de conectados a internet en hogares y para el Ministerio de las TIC </w:t>
      </w:r>
      <w:r>
        <w:rPr>
          <w:rFonts w:ascii="Times New Roman" w:hAnsi="Times New Roman" w:cs="Times New Roman"/>
          <w:sz w:val="24"/>
          <w:szCs w:val="24"/>
        </w:rPr>
        <w:t>en 2018, el 52,7% de los hogares poseía conexión a Internet para el total nacional; 63,1% para las cabeceras y 16,2% en centros poblados y rural disperso. La conexión a Internet fijo registró mayor proporción de hogares para el total nacional (40,5%) y cabecera (50,8%), respecto a la conexión a Internet móvil</w:t>
      </w:r>
      <w:r>
        <w:rPr>
          <w:rStyle w:val="Refdenotaalpie"/>
          <w:rFonts w:ascii="Times New Roman" w:hAnsi="Times New Roman" w:cs="Times New Roman"/>
          <w:sz w:val="24"/>
          <w:szCs w:val="24"/>
        </w:rPr>
        <w:footnoteReference w:id="3"/>
      </w:r>
      <w:r>
        <w:rPr>
          <w:rFonts w:ascii="Times New Roman" w:hAnsi="Times New Roman" w:cs="Times New Roman"/>
          <w:sz w:val="24"/>
          <w:szCs w:val="24"/>
        </w:rPr>
        <w:t>.</w:t>
      </w:r>
      <w:r>
        <w:rPr>
          <w:rStyle w:val="Textoennegrita"/>
          <w:sz w:val="20"/>
          <w:szCs w:val="20"/>
          <w:shd w:val="clear" w:color="auto" w:fill="FFFFFF"/>
        </w:rPr>
        <w:t xml:space="preserve">    </w:t>
      </w:r>
      <w:r>
        <w:rPr>
          <w:rFonts w:ascii="Times New Roman" w:hAnsi="Times New Roman" w:cs="Times New Roman"/>
          <w:sz w:val="24"/>
          <w:szCs w:val="24"/>
          <w:lang w:val="es-ES"/>
        </w:rPr>
        <w:t>Siendo estos datos muy representativos respecto a la gradualidad con la que año a año va incrementando la cobertura pero que se chocan frente a problemáticas capacidad de pago, velocidad de descarga de información, el acceso y uso del internet.</w:t>
      </w:r>
    </w:p>
    <w:p w14:paraId="6B12CF09" w14:textId="77777777" w:rsidR="004D46AB" w:rsidRDefault="004D46AB" w:rsidP="004D46AB">
      <w:pPr>
        <w:spacing w:after="0" w:line="240" w:lineRule="auto"/>
        <w:jc w:val="both"/>
        <w:rPr>
          <w:rFonts w:ascii="Times New Roman" w:hAnsi="Times New Roman" w:cs="Times New Roman"/>
          <w:sz w:val="24"/>
          <w:szCs w:val="24"/>
          <w:lang w:val="es-ES"/>
        </w:rPr>
      </w:pPr>
    </w:p>
    <w:p w14:paraId="4B9D6EA6" w14:textId="77777777"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Respecto al tiempo destinado para el uso del internet, en promedio un colombiano dedica 9 horas para realizar algún tipo de actividad en la red, de ese tiempo dedica cerca de 4 horas a relaciones sociales y consumen otras 3 horas y media en contenidos de televisión por demanda y un poco más de 1 hora en promedio para descargar o escuchar música vía streaming. </w:t>
      </w:r>
    </w:p>
    <w:p w14:paraId="71AAC32C" w14:textId="77777777" w:rsidR="004D46AB" w:rsidRDefault="004D46AB" w:rsidP="004D46AB">
      <w:pPr>
        <w:spacing w:after="0" w:line="240" w:lineRule="auto"/>
        <w:jc w:val="both"/>
        <w:rPr>
          <w:rFonts w:ascii="Times New Roman" w:hAnsi="Times New Roman" w:cs="Times New Roman"/>
          <w:sz w:val="24"/>
          <w:szCs w:val="24"/>
          <w:lang w:val="es-ES"/>
        </w:rPr>
      </w:pPr>
    </w:p>
    <w:p w14:paraId="3F0E6C44" w14:textId="77777777"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Dentro de este tiempo también se realizan una serie de actividades comerciales y tramites que van desde la visita a tiendas on line, búsqueda y compra de productos y servicios, el trámite de servicios del Estado. Lo que implica que en gran parte del día un ciudadano promedio está constantemente en la red realizando algún tipo de actividad que tiene que ver con la generación de satisfactores digitales.</w:t>
      </w:r>
    </w:p>
    <w:p w14:paraId="275C3B28" w14:textId="277CF716" w:rsidR="004D46AB" w:rsidRDefault="004D46AB" w:rsidP="004D46AB">
      <w:pPr>
        <w:spacing w:after="0" w:line="240" w:lineRule="auto"/>
        <w:jc w:val="center"/>
        <w:rPr>
          <w:rFonts w:ascii="Times New Roman" w:hAnsi="Times New Roman" w:cs="Times New Roman"/>
          <w:sz w:val="24"/>
          <w:szCs w:val="24"/>
          <w:lang w:val="es-ES"/>
        </w:rPr>
      </w:pPr>
      <w:r>
        <w:rPr>
          <w:rFonts w:ascii="Times New Roman" w:eastAsia="Times New Roman" w:hAnsi="Times New Roman" w:cs="Times New Roman"/>
          <w:noProof/>
          <w:color w:val="6E6E6E"/>
          <w:sz w:val="24"/>
          <w:szCs w:val="24"/>
          <w:lang w:eastAsia="es-CO"/>
        </w:rPr>
        <w:drawing>
          <wp:inline distT="0" distB="0" distL="0" distR="0" wp14:anchorId="72625345" wp14:editId="061324F1">
            <wp:extent cx="3741420" cy="3787140"/>
            <wp:effectExtent l="0" t="0" r="0" b="3810"/>
            <wp:docPr id="17" name="Imagen 17" descr="https://imgcdn.larepublica.co/i/1200/2020/03/10163734/emp_conectividad_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imgcdn.larepublica.co/i/1200/2020/03/10163734/emp_conectividad_p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1420" cy="3787140"/>
                    </a:xfrm>
                    <a:prstGeom prst="rect">
                      <a:avLst/>
                    </a:prstGeom>
                    <a:noFill/>
                    <a:ln>
                      <a:noFill/>
                    </a:ln>
                  </pic:spPr>
                </pic:pic>
              </a:graphicData>
            </a:graphic>
          </wp:inline>
        </w:drawing>
      </w:r>
    </w:p>
    <w:p w14:paraId="185627D4" w14:textId="77777777" w:rsidR="004D46AB" w:rsidRDefault="004D46AB" w:rsidP="004D46AB">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Grafico tomado de: </w:t>
      </w:r>
      <w:hyperlink r:id="rId9" w:history="1">
        <w:r>
          <w:rPr>
            <w:rStyle w:val="Hipervnculo"/>
            <w:rFonts w:ascii="Times New Roman" w:hAnsi="Times New Roman" w:cs="Times New Roman"/>
            <w:sz w:val="16"/>
            <w:szCs w:val="16"/>
          </w:rPr>
          <w:t>https://www.larepublica.co/empresas/un-colombiano-pasa-nueve-horas-al-dia-en-internet-y-casi-cuatro-en-redes-sociales-2975617</w:t>
        </w:r>
      </w:hyperlink>
    </w:p>
    <w:p w14:paraId="3C42AFA1" w14:textId="77777777" w:rsidR="004D46AB" w:rsidRDefault="004D46AB" w:rsidP="004D46AB">
      <w:pPr>
        <w:spacing w:after="0" w:line="240" w:lineRule="auto"/>
        <w:jc w:val="both"/>
        <w:rPr>
          <w:rFonts w:ascii="Times New Roman" w:hAnsi="Times New Roman" w:cs="Times New Roman"/>
          <w:sz w:val="24"/>
          <w:szCs w:val="24"/>
        </w:rPr>
      </w:pPr>
    </w:p>
    <w:p w14:paraId="6558957E" w14:textId="77777777"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rPr>
        <w:t xml:space="preserve">Son la </w:t>
      </w:r>
      <w:r>
        <w:rPr>
          <w:rFonts w:ascii="Times New Roman" w:hAnsi="Times New Roman" w:cs="Times New Roman"/>
          <w:sz w:val="24"/>
          <w:szCs w:val="24"/>
          <w:lang w:val="es-ES"/>
        </w:rPr>
        <w:t>cobertura y el acceso las dos principales problemáticas para que los colombianos puedan hacer uso del internet, pero a ello hay que sumarle las barreras en cuanto a la velocidad de descarga y subida de datos y estas condiciones varían dependiendo del dispositivo de uso. Según los medidores internacionales, la velocidad de subida y bajada de datos en el Colombia no está dentro de las más alentadoras, ya que los datos globales muestran que los teléfonos celulares tienen una velocidad de 25 Mega Bites Por Segundo (MBPS) y dispositivos fijos de 54 MBPS, según datos, Colombia se encuentra al lado de Venezuela con una velocidad de descarga de 3.48 MBPS ocupando el lugar 131 a nivel mundial</w:t>
      </w:r>
      <w:r>
        <w:rPr>
          <w:rStyle w:val="Refdenotaalpie"/>
          <w:rFonts w:ascii="Times New Roman" w:hAnsi="Times New Roman" w:cs="Times New Roman"/>
          <w:sz w:val="24"/>
          <w:szCs w:val="24"/>
          <w:lang w:val="es-ES"/>
        </w:rPr>
        <w:footnoteReference w:id="4"/>
      </w:r>
      <w:r>
        <w:rPr>
          <w:rFonts w:ascii="Times New Roman" w:hAnsi="Times New Roman" w:cs="Times New Roman"/>
          <w:sz w:val="24"/>
          <w:szCs w:val="24"/>
          <w:lang w:val="es-ES"/>
        </w:rPr>
        <w:t>.</w:t>
      </w:r>
    </w:p>
    <w:p w14:paraId="126BF318" w14:textId="77777777" w:rsidR="004D46AB" w:rsidRDefault="004D46AB" w:rsidP="004D46AB">
      <w:pPr>
        <w:spacing w:after="0" w:line="240" w:lineRule="auto"/>
        <w:jc w:val="both"/>
        <w:rPr>
          <w:rFonts w:ascii="Times New Roman" w:hAnsi="Times New Roman" w:cs="Times New Roman"/>
          <w:sz w:val="24"/>
          <w:szCs w:val="24"/>
          <w:lang w:val="es-ES"/>
        </w:rPr>
      </w:pPr>
    </w:p>
    <w:p w14:paraId="52599DE9" w14:textId="28DF113B" w:rsidR="004D46AB" w:rsidRDefault="004D46AB" w:rsidP="004D46AB">
      <w:pPr>
        <w:spacing w:after="0" w:line="240" w:lineRule="auto"/>
        <w:rPr>
          <w:rFonts w:ascii="Times New Roman" w:hAnsi="Times New Roman" w:cs="Times New Roman"/>
          <w:sz w:val="24"/>
          <w:szCs w:val="24"/>
          <w:lang w:val="es-ES"/>
        </w:rPr>
      </w:pPr>
      <w:r>
        <w:rPr>
          <w:rFonts w:ascii="Times New Roman" w:hAnsi="Times New Roman" w:cs="Times New Roman"/>
          <w:noProof/>
          <w:lang w:eastAsia="es-CO"/>
        </w:rPr>
        <w:drawing>
          <wp:inline distT="0" distB="0" distL="0" distR="0" wp14:anchorId="41217D38" wp14:editId="198F488D">
            <wp:extent cx="4450080" cy="190500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0" cstate="print">
                      <a:extLst>
                        <a:ext uri="{28A0092B-C50C-407E-A947-70E740481C1C}">
                          <a14:useLocalDpi xmlns:a14="http://schemas.microsoft.com/office/drawing/2010/main" val="0"/>
                        </a:ext>
                      </a:extLst>
                    </a:blip>
                    <a:srcRect t="8299" r="1370" b="5515"/>
                    <a:stretch>
                      <a:fillRect/>
                    </a:stretch>
                  </pic:blipFill>
                  <pic:spPr bwMode="auto">
                    <a:xfrm>
                      <a:off x="0" y="0"/>
                      <a:ext cx="4450080" cy="1905000"/>
                    </a:xfrm>
                    <a:prstGeom prst="rect">
                      <a:avLst/>
                    </a:prstGeom>
                    <a:noFill/>
                    <a:ln>
                      <a:noFill/>
                    </a:ln>
                  </pic:spPr>
                </pic:pic>
              </a:graphicData>
            </a:graphic>
          </wp:inline>
        </w:drawing>
      </w:r>
    </w:p>
    <w:p w14:paraId="530BC457" w14:textId="77777777" w:rsidR="004D46AB" w:rsidRDefault="004D46AB" w:rsidP="004D46AB">
      <w:pPr>
        <w:spacing w:after="0" w:line="240" w:lineRule="auto"/>
        <w:jc w:val="both"/>
        <w:rPr>
          <w:rFonts w:ascii="Times New Roman" w:hAnsi="Times New Roman" w:cs="Times New Roman"/>
          <w:sz w:val="16"/>
          <w:szCs w:val="16"/>
          <w:lang w:val="es-ES"/>
        </w:rPr>
      </w:pPr>
      <w:r>
        <w:rPr>
          <w:rFonts w:ascii="Times New Roman" w:hAnsi="Times New Roman" w:cs="Times New Roman"/>
          <w:sz w:val="16"/>
          <w:szCs w:val="16"/>
          <w:lang w:val="es-ES"/>
        </w:rPr>
        <w:t>Tomado de: www.Cable.co.uk</w:t>
      </w:r>
    </w:p>
    <w:p w14:paraId="05782F80" w14:textId="77777777" w:rsidR="004D46AB" w:rsidRDefault="004D46AB" w:rsidP="004D46AB">
      <w:pPr>
        <w:spacing w:after="0" w:line="240" w:lineRule="auto"/>
        <w:jc w:val="both"/>
        <w:rPr>
          <w:rFonts w:ascii="Times New Roman" w:hAnsi="Times New Roman" w:cs="Times New Roman"/>
          <w:sz w:val="24"/>
          <w:szCs w:val="24"/>
          <w:lang w:val="es-ES"/>
        </w:rPr>
      </w:pPr>
    </w:p>
    <w:p w14:paraId="6EC2F892" w14:textId="77777777"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Teniendo en cuenta que Colombia cuenta con 48.258.494 habitantes según datos del más reciente Censo del DANE, actualmente el 57% de los colombianos no tienen acceso a internet, de esta población, los hogares en estrato uno está desconectado en un 80 %, el estrato dos el 61%, y del estrato tres el 53%, datos que resultan ser muy desoladores si tenemos en cuenta que estos estratos representan el 80% de la población. Brechas que se vuelven más distante si tenemos en cuenta que las zonas rurales la cobertura es mucho más baja, pues el 77,1% de la población y los hogares colombianos se ubican en zona urbana con un 63, 1% de acceso a internet. </w:t>
      </w:r>
    </w:p>
    <w:p w14:paraId="48C6E649" w14:textId="77777777" w:rsidR="004D46AB" w:rsidRDefault="004D46AB" w:rsidP="004D46AB">
      <w:pPr>
        <w:spacing w:after="0" w:line="240" w:lineRule="auto"/>
        <w:jc w:val="both"/>
        <w:rPr>
          <w:rFonts w:ascii="Times New Roman" w:hAnsi="Times New Roman" w:cs="Times New Roman"/>
          <w:sz w:val="24"/>
          <w:szCs w:val="24"/>
          <w:lang w:val="es-ES"/>
        </w:rPr>
      </w:pPr>
    </w:p>
    <w:p w14:paraId="117D5211" w14:textId="77777777"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Continuando con el diagnostico, a 30 de septiembre de 2019 existían en el país 6.997.743 accesos fijos a internet de los cuales 6.376.750 corresponden al segmento residencial, de estas el 94% (6080.550) tiene una conexión fija o alámbrica, las 296.200 lo hacen mediante otro tipo de tecnologías. Es decir que, en relación con las 13.480.729 viviendas residenciales, aún faltan por conectar 7.103.970 residencial</w:t>
      </w:r>
    </w:p>
    <w:p w14:paraId="0FC21DF6" w14:textId="77777777" w:rsidR="004D46AB" w:rsidRDefault="004D46AB" w:rsidP="004D46AB">
      <w:pPr>
        <w:spacing w:after="0" w:line="240" w:lineRule="auto"/>
        <w:jc w:val="both"/>
        <w:rPr>
          <w:rFonts w:ascii="Times New Roman" w:hAnsi="Times New Roman" w:cs="Times New Roman"/>
          <w:sz w:val="24"/>
          <w:szCs w:val="24"/>
          <w:lang w:val="es-ES"/>
        </w:rPr>
      </w:pPr>
    </w:p>
    <w:p w14:paraId="25041A4B" w14:textId="2E4AF4D3"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noProof/>
          <w:lang w:eastAsia="es-CO"/>
        </w:rPr>
        <w:drawing>
          <wp:inline distT="0" distB="0" distL="0" distR="0" wp14:anchorId="3CCDB0A0" wp14:editId="34369DA8">
            <wp:extent cx="5448300" cy="182118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1">
                      <a:extLst>
                        <a:ext uri="{28A0092B-C50C-407E-A947-70E740481C1C}">
                          <a14:useLocalDpi xmlns:a14="http://schemas.microsoft.com/office/drawing/2010/main" val="0"/>
                        </a:ext>
                      </a:extLst>
                    </a:blip>
                    <a:srcRect l="6110" t="10867" r="7671" b="38719"/>
                    <a:stretch>
                      <a:fillRect/>
                    </a:stretch>
                  </pic:blipFill>
                  <pic:spPr bwMode="auto">
                    <a:xfrm>
                      <a:off x="0" y="0"/>
                      <a:ext cx="5448300" cy="1821180"/>
                    </a:xfrm>
                    <a:prstGeom prst="rect">
                      <a:avLst/>
                    </a:prstGeom>
                    <a:noFill/>
                    <a:ln>
                      <a:noFill/>
                    </a:ln>
                  </pic:spPr>
                </pic:pic>
              </a:graphicData>
            </a:graphic>
          </wp:inline>
        </w:drawing>
      </w:r>
    </w:p>
    <w:p w14:paraId="2971845E" w14:textId="77777777" w:rsidR="004D46AB" w:rsidRDefault="004D46AB" w:rsidP="004D46AB">
      <w:pPr>
        <w:spacing w:after="0" w:line="240" w:lineRule="auto"/>
        <w:rPr>
          <w:rFonts w:ascii="Times New Roman" w:hAnsi="Times New Roman" w:cs="Times New Roman"/>
          <w:sz w:val="16"/>
          <w:szCs w:val="16"/>
          <w:lang w:val="es-ES"/>
        </w:rPr>
      </w:pPr>
      <w:r>
        <w:rPr>
          <w:rFonts w:ascii="Times New Roman" w:hAnsi="Times New Roman" w:cs="Times New Roman"/>
          <w:sz w:val="16"/>
          <w:szCs w:val="16"/>
          <w:lang w:val="es-ES"/>
        </w:rPr>
        <w:t>Fuente: DANE</w:t>
      </w:r>
    </w:p>
    <w:p w14:paraId="02EFCAD1" w14:textId="77777777" w:rsidR="004D46AB" w:rsidRDefault="004D46AB" w:rsidP="004D46AB">
      <w:pPr>
        <w:spacing w:after="0" w:line="240" w:lineRule="auto"/>
        <w:jc w:val="both"/>
        <w:rPr>
          <w:rFonts w:ascii="Times New Roman" w:hAnsi="Times New Roman" w:cs="Times New Roman"/>
          <w:sz w:val="24"/>
          <w:szCs w:val="24"/>
          <w:lang w:val="es-ES"/>
        </w:rPr>
      </w:pPr>
    </w:p>
    <w:p w14:paraId="44445E09" w14:textId="77777777"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 la problemática expuesta sobre conectividad se suma que los colombianos en sus hogares para el acceso a internet se encuentran que el mayor motivo para no estar conectados era</w:t>
      </w:r>
      <w:r>
        <w:rPr>
          <w:rFonts w:ascii="Times New Roman" w:hAnsi="Times New Roman" w:cs="Times New Roman"/>
          <w:i/>
          <w:sz w:val="24"/>
          <w:szCs w:val="24"/>
          <w:lang w:val="es-ES"/>
        </w:rPr>
        <w:t xml:space="preserve"> </w:t>
      </w:r>
      <w:r>
        <w:rPr>
          <w:rFonts w:ascii="Times New Roman" w:hAnsi="Times New Roman" w:cs="Times New Roman"/>
          <w:sz w:val="24"/>
          <w:szCs w:val="24"/>
          <w:lang w:val="es-ES"/>
        </w:rPr>
        <w:t xml:space="preserve">el alto costo del servicio de internet. </w:t>
      </w:r>
      <w:r>
        <w:rPr>
          <w:rFonts w:ascii="Times New Roman" w:hAnsi="Times New Roman" w:cs="Times New Roman"/>
          <w:b/>
          <w:i/>
          <w:sz w:val="23"/>
          <w:szCs w:val="23"/>
          <w:u w:val="single"/>
        </w:rPr>
        <w:t xml:space="preserve">Durante el período de análisis, el costo elevado fue la razón principal por la que los hogares no tenían conexión a Internet con 50,7% para el total nacional, </w:t>
      </w:r>
      <w:r>
        <w:rPr>
          <w:rFonts w:ascii="Times New Roman" w:hAnsi="Times New Roman" w:cs="Times New Roman"/>
          <w:i/>
          <w:sz w:val="23"/>
          <w:szCs w:val="23"/>
        </w:rPr>
        <w:t>seguido por los hogares que no lo consideran necesario 27,6%, no hay cobertura en la zona 7,7%, no saben usarlo 7,0% y los hogares que no acceden porque no tienen un dispositivo para conectarse 3,8%</w:t>
      </w:r>
      <w:r>
        <w:rPr>
          <w:rStyle w:val="Refdenotaalpie"/>
          <w:rFonts w:ascii="Times New Roman" w:hAnsi="Times New Roman" w:cs="Times New Roman"/>
          <w:i/>
          <w:sz w:val="23"/>
          <w:szCs w:val="23"/>
        </w:rPr>
        <w:footnoteReference w:id="5"/>
      </w:r>
      <w:r>
        <w:rPr>
          <w:rFonts w:ascii="Times New Roman" w:hAnsi="Times New Roman" w:cs="Times New Roman"/>
          <w:sz w:val="24"/>
          <w:szCs w:val="24"/>
          <w:lang w:val="es-ES"/>
        </w:rPr>
        <w:t xml:space="preserve">. </w:t>
      </w:r>
    </w:p>
    <w:p w14:paraId="0DD85C43" w14:textId="77777777" w:rsidR="004D46AB" w:rsidRDefault="004D46AB" w:rsidP="004D46AB">
      <w:pPr>
        <w:spacing w:after="0" w:line="240" w:lineRule="auto"/>
        <w:jc w:val="both"/>
        <w:rPr>
          <w:rFonts w:ascii="Times New Roman" w:hAnsi="Times New Roman" w:cs="Times New Roman"/>
          <w:sz w:val="24"/>
          <w:szCs w:val="24"/>
          <w:lang w:val="es-ES"/>
        </w:rPr>
      </w:pPr>
    </w:p>
    <w:p w14:paraId="40582A6A" w14:textId="041D422E"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noProof/>
          <w:lang w:eastAsia="es-CO"/>
        </w:rPr>
        <w:drawing>
          <wp:inline distT="0" distB="0" distL="0" distR="0" wp14:anchorId="39FDB774" wp14:editId="70C9ADCB">
            <wp:extent cx="5212080" cy="2606040"/>
            <wp:effectExtent l="0" t="0" r="762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2080" cy="2606040"/>
                    </a:xfrm>
                    <a:prstGeom prst="rect">
                      <a:avLst/>
                    </a:prstGeom>
                    <a:noFill/>
                    <a:ln>
                      <a:noFill/>
                    </a:ln>
                  </pic:spPr>
                </pic:pic>
              </a:graphicData>
            </a:graphic>
          </wp:inline>
        </w:drawing>
      </w:r>
    </w:p>
    <w:p w14:paraId="11600791" w14:textId="77777777" w:rsidR="004D46AB" w:rsidRDefault="004D46AB" w:rsidP="004D46AB">
      <w:pPr>
        <w:spacing w:after="0" w:line="240" w:lineRule="auto"/>
        <w:jc w:val="both"/>
        <w:rPr>
          <w:rFonts w:ascii="Times New Roman" w:hAnsi="Times New Roman" w:cs="Times New Roman"/>
          <w:sz w:val="24"/>
          <w:szCs w:val="24"/>
          <w:lang w:val="es-ES"/>
        </w:rPr>
      </w:pPr>
    </w:p>
    <w:p w14:paraId="2C0EFE19" w14:textId="41739DCA"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Y es precisamente hacia la incapacidad de pago por parte de esa población colombiana a la que apunta </w:t>
      </w:r>
      <w:r w:rsidR="00617FA8">
        <w:rPr>
          <w:rFonts w:ascii="Times New Roman" w:hAnsi="Times New Roman" w:cs="Times New Roman"/>
          <w:sz w:val="24"/>
          <w:szCs w:val="24"/>
          <w:lang w:val="es-ES"/>
        </w:rPr>
        <w:t>en gran parte este</w:t>
      </w:r>
      <w:r>
        <w:rPr>
          <w:rFonts w:ascii="Times New Roman" w:hAnsi="Times New Roman" w:cs="Times New Roman"/>
          <w:sz w:val="24"/>
          <w:szCs w:val="24"/>
          <w:lang w:val="es-ES"/>
        </w:rPr>
        <w:t xml:space="preserve"> proyecto, para garantizar el acceso a bienes y servicios del Estado a través de la consagración del internet como derecho fundamental con el que puedan disfrutar de los servicios de  educación, salud, empleo, información, comunicación, justicia, participación, el conocimiento, pago de servicios, la realización de trámites, transacciones, compras, la conectividad y otra serie de derechos y garantías fundamentales. </w:t>
      </w:r>
    </w:p>
    <w:p w14:paraId="5636D64E" w14:textId="77777777" w:rsidR="004D46AB" w:rsidRDefault="004D46AB" w:rsidP="004D46AB">
      <w:pPr>
        <w:spacing w:after="0" w:line="240" w:lineRule="auto"/>
        <w:jc w:val="both"/>
        <w:rPr>
          <w:rFonts w:ascii="Times New Roman" w:hAnsi="Times New Roman" w:cs="Times New Roman"/>
          <w:sz w:val="24"/>
          <w:szCs w:val="24"/>
          <w:lang w:val="es-ES"/>
        </w:rPr>
      </w:pPr>
    </w:p>
    <w:p w14:paraId="10C84448" w14:textId="77777777"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Siendo el internet un servicio público que se ha incorporado a la canasta familiar, en razón de la demanda del acceso y uso a cursos digitales, los servicios de streaming o plataformas que hoy hacen parte de los 443 artículos que componen la canasta básica. Resulta demasiado paradójico que el acceso a este servicio que se presta para el disfrute de los datos que se transmiten a través del espectro electromagnético, el cual es un bien de todos los colombianos, tenga un valor tan alto y que esta sea una de las principales causas para impedir el acceso y uso a este bien común.  </w:t>
      </w:r>
    </w:p>
    <w:p w14:paraId="6DF03EBE" w14:textId="77777777" w:rsidR="004D46AB" w:rsidRDefault="004D46AB" w:rsidP="004D46AB">
      <w:pPr>
        <w:spacing w:after="0" w:line="240" w:lineRule="auto"/>
        <w:jc w:val="both"/>
        <w:rPr>
          <w:rFonts w:ascii="Times New Roman" w:hAnsi="Times New Roman" w:cs="Times New Roman"/>
          <w:sz w:val="24"/>
          <w:szCs w:val="24"/>
          <w:lang w:val="es-ES"/>
        </w:rPr>
      </w:pPr>
    </w:p>
    <w:p w14:paraId="34A3EEE4" w14:textId="77777777"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Datos que se presentan de manera permanente en la siguiente gráfica que permiten sustentar la apreciación de los colombianos sobre el alto costo del servicio público de internet.</w:t>
      </w:r>
    </w:p>
    <w:p w14:paraId="10108203" w14:textId="7E47D07B"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noProof/>
          <w:lang w:eastAsia="es-CO"/>
        </w:rPr>
        <w:drawing>
          <wp:inline distT="0" distB="0" distL="0" distR="0" wp14:anchorId="5573A200" wp14:editId="30D88A8B">
            <wp:extent cx="5608320" cy="30937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320" cy="3093720"/>
                    </a:xfrm>
                    <a:prstGeom prst="rect">
                      <a:avLst/>
                    </a:prstGeom>
                    <a:noFill/>
                    <a:ln>
                      <a:noFill/>
                    </a:ln>
                  </pic:spPr>
                </pic:pic>
              </a:graphicData>
            </a:graphic>
          </wp:inline>
        </w:drawing>
      </w:r>
    </w:p>
    <w:p w14:paraId="6458771E" w14:textId="4DA5827F"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noProof/>
          <w:lang w:eastAsia="es-CO"/>
        </w:rPr>
        <w:drawing>
          <wp:inline distT="0" distB="0" distL="0" distR="0" wp14:anchorId="501AB111" wp14:editId="4B9C7E49">
            <wp:extent cx="5608320" cy="25222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a:extLst>
                        <a:ext uri="{28A0092B-C50C-407E-A947-70E740481C1C}">
                          <a14:useLocalDpi xmlns:a14="http://schemas.microsoft.com/office/drawing/2010/main" val="0"/>
                        </a:ext>
                      </a:extLst>
                    </a:blip>
                    <a:srcRect t="22060"/>
                    <a:stretch>
                      <a:fillRect/>
                    </a:stretch>
                  </pic:blipFill>
                  <pic:spPr bwMode="auto">
                    <a:xfrm>
                      <a:off x="0" y="0"/>
                      <a:ext cx="5608320" cy="2522220"/>
                    </a:xfrm>
                    <a:prstGeom prst="rect">
                      <a:avLst/>
                    </a:prstGeom>
                    <a:noFill/>
                    <a:ln>
                      <a:noFill/>
                    </a:ln>
                  </pic:spPr>
                </pic:pic>
              </a:graphicData>
            </a:graphic>
          </wp:inline>
        </w:drawing>
      </w:r>
      <w:r>
        <w:rPr>
          <w:rFonts w:ascii="Times New Roman" w:hAnsi="Times New Roman" w:cs="Times New Roman"/>
          <w:noProof/>
          <w:lang w:eastAsia="es-CO"/>
        </w:rPr>
        <w:drawing>
          <wp:inline distT="0" distB="0" distL="0" distR="0" wp14:anchorId="2B07B590" wp14:editId="160E7B6C">
            <wp:extent cx="5615940" cy="1943100"/>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extLst>
                        <a:ext uri="{28A0092B-C50C-407E-A947-70E740481C1C}">
                          <a14:useLocalDpi xmlns:a14="http://schemas.microsoft.com/office/drawing/2010/main" val="0"/>
                        </a:ext>
                      </a:extLst>
                    </a:blip>
                    <a:srcRect t="21980" b="18230"/>
                    <a:stretch>
                      <a:fillRect/>
                    </a:stretch>
                  </pic:blipFill>
                  <pic:spPr bwMode="auto">
                    <a:xfrm>
                      <a:off x="0" y="0"/>
                      <a:ext cx="5615940" cy="1943100"/>
                    </a:xfrm>
                    <a:prstGeom prst="rect">
                      <a:avLst/>
                    </a:prstGeom>
                    <a:noFill/>
                    <a:ln>
                      <a:noFill/>
                    </a:ln>
                  </pic:spPr>
                </pic:pic>
              </a:graphicData>
            </a:graphic>
          </wp:inline>
        </w:drawing>
      </w:r>
    </w:p>
    <w:p w14:paraId="30DEA56C" w14:textId="77777777" w:rsidR="004D46AB" w:rsidRDefault="004D46AB" w:rsidP="004D46AB">
      <w:pPr>
        <w:spacing w:after="0" w:line="240" w:lineRule="auto"/>
        <w:jc w:val="both"/>
        <w:rPr>
          <w:rFonts w:ascii="Times New Roman" w:hAnsi="Times New Roman" w:cs="Times New Roman"/>
          <w:sz w:val="24"/>
          <w:szCs w:val="24"/>
          <w:lang w:val="es-ES"/>
        </w:rPr>
      </w:pPr>
    </w:p>
    <w:p w14:paraId="687CECCF" w14:textId="17CE7A0F"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noProof/>
          <w:lang w:eastAsia="es-CO"/>
        </w:rPr>
        <w:drawing>
          <wp:inline distT="0" distB="0" distL="0" distR="0" wp14:anchorId="61CD2DBA" wp14:editId="1E28A1A8">
            <wp:extent cx="5615940" cy="701040"/>
            <wp:effectExtent l="0" t="0" r="381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a:extLst>
                        <a:ext uri="{28A0092B-C50C-407E-A947-70E740481C1C}">
                          <a14:useLocalDpi xmlns:a14="http://schemas.microsoft.com/office/drawing/2010/main" val="0"/>
                        </a:ext>
                      </a:extLst>
                    </a:blip>
                    <a:srcRect b="78358"/>
                    <a:stretch>
                      <a:fillRect/>
                    </a:stretch>
                  </pic:blipFill>
                  <pic:spPr bwMode="auto">
                    <a:xfrm>
                      <a:off x="0" y="0"/>
                      <a:ext cx="5615940" cy="701040"/>
                    </a:xfrm>
                    <a:prstGeom prst="rect">
                      <a:avLst/>
                    </a:prstGeom>
                    <a:noFill/>
                    <a:ln>
                      <a:noFill/>
                    </a:ln>
                  </pic:spPr>
                </pic:pic>
              </a:graphicData>
            </a:graphic>
          </wp:inline>
        </w:drawing>
      </w:r>
    </w:p>
    <w:p w14:paraId="1B95B378" w14:textId="14DDBF76"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noProof/>
          <w:lang w:eastAsia="es-CO"/>
        </w:rPr>
        <w:drawing>
          <wp:inline distT="0" distB="0" distL="0" distR="0" wp14:anchorId="17601F4D" wp14:editId="451A167E">
            <wp:extent cx="5615940" cy="59436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a:extLst>
                        <a:ext uri="{28A0092B-C50C-407E-A947-70E740481C1C}">
                          <a14:useLocalDpi xmlns:a14="http://schemas.microsoft.com/office/drawing/2010/main" val="0"/>
                        </a:ext>
                      </a:extLst>
                    </a:blip>
                    <a:srcRect t="81886"/>
                    <a:stretch>
                      <a:fillRect/>
                    </a:stretch>
                  </pic:blipFill>
                  <pic:spPr bwMode="auto">
                    <a:xfrm>
                      <a:off x="0" y="0"/>
                      <a:ext cx="5615940" cy="594360"/>
                    </a:xfrm>
                    <a:prstGeom prst="rect">
                      <a:avLst/>
                    </a:prstGeom>
                    <a:noFill/>
                    <a:ln>
                      <a:noFill/>
                    </a:ln>
                  </pic:spPr>
                </pic:pic>
              </a:graphicData>
            </a:graphic>
          </wp:inline>
        </w:drawing>
      </w:r>
    </w:p>
    <w:p w14:paraId="5912B625" w14:textId="3878AD10"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noProof/>
          <w:lang w:eastAsia="es-CO"/>
        </w:rPr>
        <w:drawing>
          <wp:inline distT="0" distB="0" distL="0" distR="0" wp14:anchorId="5D9D8192" wp14:editId="26F24CCA">
            <wp:extent cx="5615940" cy="2659380"/>
            <wp:effectExtent l="0" t="0" r="381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5940" cy="2659380"/>
                    </a:xfrm>
                    <a:prstGeom prst="rect">
                      <a:avLst/>
                    </a:prstGeom>
                    <a:noFill/>
                    <a:ln>
                      <a:noFill/>
                    </a:ln>
                  </pic:spPr>
                </pic:pic>
              </a:graphicData>
            </a:graphic>
          </wp:inline>
        </w:drawing>
      </w:r>
    </w:p>
    <w:p w14:paraId="3DE28215" w14:textId="20E5E2C5"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noProof/>
          <w:lang w:eastAsia="es-CO"/>
        </w:rPr>
        <w:drawing>
          <wp:inline distT="0" distB="0" distL="0" distR="0" wp14:anchorId="7E80AB81" wp14:editId="0C7C8ACF">
            <wp:extent cx="5608320" cy="2057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8320" cy="2057400"/>
                    </a:xfrm>
                    <a:prstGeom prst="rect">
                      <a:avLst/>
                    </a:prstGeom>
                    <a:noFill/>
                    <a:ln>
                      <a:noFill/>
                    </a:ln>
                  </pic:spPr>
                </pic:pic>
              </a:graphicData>
            </a:graphic>
          </wp:inline>
        </w:drawing>
      </w:r>
    </w:p>
    <w:p w14:paraId="35A534E6" w14:textId="77777777" w:rsidR="004D46AB" w:rsidRDefault="004D46AB" w:rsidP="004D46AB">
      <w:pPr>
        <w:spacing w:after="0" w:line="240" w:lineRule="auto"/>
        <w:jc w:val="both"/>
        <w:rPr>
          <w:rFonts w:ascii="Times New Roman" w:hAnsi="Times New Roman" w:cs="Times New Roman"/>
          <w:sz w:val="16"/>
          <w:szCs w:val="16"/>
          <w:lang w:val="es-ES"/>
        </w:rPr>
      </w:pPr>
    </w:p>
    <w:p w14:paraId="1DEB2A28" w14:textId="77777777" w:rsidR="004D46AB" w:rsidRDefault="004D46AB" w:rsidP="004D46AB">
      <w:pPr>
        <w:spacing w:after="0" w:line="240" w:lineRule="auto"/>
        <w:jc w:val="both"/>
        <w:rPr>
          <w:rFonts w:ascii="Times New Roman" w:hAnsi="Times New Roman" w:cs="Times New Roman"/>
          <w:sz w:val="16"/>
          <w:szCs w:val="16"/>
          <w:lang w:val="es-ES"/>
        </w:rPr>
      </w:pPr>
      <w:r>
        <w:rPr>
          <w:rFonts w:ascii="Times New Roman" w:hAnsi="Times New Roman" w:cs="Times New Roman"/>
          <w:sz w:val="16"/>
          <w:szCs w:val="16"/>
          <w:lang w:val="es-ES"/>
        </w:rPr>
        <w:t xml:space="preserve">Fuente: MinTic. </w:t>
      </w:r>
      <w:r>
        <w:rPr>
          <w:rFonts w:ascii="Times New Roman" w:hAnsi="Times New Roman" w:cs="Times New Roman"/>
          <w:iCs/>
          <w:sz w:val="16"/>
          <w:szCs w:val="16"/>
          <w:bdr w:val="none" w:sz="0" w:space="0" w:color="auto" w:frame="1"/>
        </w:rPr>
        <w:t xml:space="preserve">Encuesta Nacional de Calidad de Vida año 2018 (ENCV-2018) realizada por el Departamento Administrativo Nacional de Estadística (DANE). Disponible en </w:t>
      </w:r>
      <w:hyperlink r:id="rId19" w:history="1">
        <w:r>
          <w:rPr>
            <w:rStyle w:val="Hipervnculo"/>
            <w:rFonts w:ascii="Times New Roman" w:hAnsi="Times New Roman" w:cs="Times New Roman"/>
            <w:sz w:val="16"/>
            <w:szCs w:val="16"/>
          </w:rPr>
          <w:t>https://www.dane.gov.co/index.php/estadisticas-por-tema/tecnologia-e-innovacion/tecnologias-de-la-informacion-y-las-comunicaciones-tic/indicadores-basicos-de-tic-en-hogares</w:t>
        </w:r>
      </w:hyperlink>
      <w:r>
        <w:rPr>
          <w:rFonts w:ascii="Times New Roman" w:hAnsi="Times New Roman" w:cs="Times New Roman"/>
          <w:sz w:val="16"/>
          <w:szCs w:val="16"/>
        </w:rPr>
        <w:t xml:space="preserve"> </w:t>
      </w:r>
      <w:r>
        <w:rPr>
          <w:rFonts w:ascii="Times New Roman" w:hAnsi="Times New Roman" w:cs="Times New Roman"/>
          <w:iCs/>
          <w:sz w:val="16"/>
          <w:szCs w:val="16"/>
          <w:bdr w:val="none" w:sz="0" w:space="0" w:color="auto" w:frame="1"/>
        </w:rPr>
        <w:t xml:space="preserve"> </w:t>
      </w:r>
    </w:p>
    <w:p w14:paraId="61BD08C3" w14:textId="77777777" w:rsidR="004D46AB" w:rsidRDefault="004D46AB" w:rsidP="004D46AB">
      <w:pPr>
        <w:spacing w:after="0" w:line="240" w:lineRule="auto"/>
        <w:jc w:val="both"/>
        <w:rPr>
          <w:rFonts w:ascii="Times New Roman" w:hAnsi="Times New Roman" w:cs="Times New Roman"/>
          <w:sz w:val="24"/>
          <w:szCs w:val="24"/>
          <w:lang w:val="es-ES"/>
        </w:rPr>
      </w:pPr>
    </w:p>
    <w:p w14:paraId="2C05FE94" w14:textId="77777777"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El costo de un plan básico de internet para el mes de julio tiene un costo desde los $50.000 en un plan de 30 GB hasta $300.000 en un plan de 300 MB en el mercado de los diferentes operadores del servicio de internet que operan mayoritaria mente en la zonas urbanas, pero un operador te internet satelital en las zonas rurales puede estar entre los $199.000 hasta los $392.700</w:t>
      </w:r>
      <w:r>
        <w:rPr>
          <w:rStyle w:val="Refdenotaalpie"/>
          <w:rFonts w:ascii="Times New Roman" w:hAnsi="Times New Roman" w:cs="Times New Roman"/>
          <w:sz w:val="24"/>
          <w:szCs w:val="24"/>
          <w:lang w:val="es-ES"/>
        </w:rPr>
        <w:footnoteReference w:id="6"/>
      </w:r>
      <w:r>
        <w:rPr>
          <w:rFonts w:ascii="Times New Roman" w:hAnsi="Times New Roman" w:cs="Times New Roman"/>
          <w:sz w:val="24"/>
          <w:szCs w:val="24"/>
          <w:lang w:val="es-ES"/>
        </w:rPr>
        <w:t xml:space="preserve">. </w:t>
      </w:r>
    </w:p>
    <w:p w14:paraId="7D043028" w14:textId="77777777" w:rsidR="004D46AB" w:rsidRDefault="004D46AB" w:rsidP="004D46AB">
      <w:pPr>
        <w:spacing w:after="0" w:line="240" w:lineRule="auto"/>
        <w:jc w:val="both"/>
        <w:rPr>
          <w:rFonts w:ascii="Times New Roman" w:hAnsi="Times New Roman" w:cs="Times New Roman"/>
          <w:sz w:val="24"/>
          <w:szCs w:val="24"/>
          <w:lang w:val="es-ES"/>
        </w:rPr>
      </w:pPr>
    </w:p>
    <w:p w14:paraId="24B857CF" w14:textId="77777777"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Aspecto por lo cual la OCDE ha mencionado en su informe de 2019 sobre conectividad que en Colombia un paquete de alto consumo cuesta 20% más que lo que se paga en promedio en otros países, investigación que viene arrojando el mismo resultado desde 2017, es decir que poco se ha hecho para mejorar los resultados, pues de cada 100 habitantes, en promedio 50 tienen acceso a banda ancha.</w:t>
      </w:r>
    </w:p>
    <w:p w14:paraId="4F0D5B9E" w14:textId="77777777" w:rsidR="004D46AB" w:rsidRDefault="004D46AB" w:rsidP="004D46AB">
      <w:pPr>
        <w:spacing w:after="0" w:line="240" w:lineRule="auto"/>
        <w:jc w:val="both"/>
        <w:rPr>
          <w:rFonts w:ascii="Times New Roman" w:hAnsi="Times New Roman" w:cs="Times New Roman"/>
          <w:sz w:val="24"/>
          <w:szCs w:val="24"/>
          <w:lang w:val="es-ES"/>
        </w:rPr>
      </w:pPr>
    </w:p>
    <w:p w14:paraId="4E8097CF" w14:textId="77777777" w:rsidR="004D46AB" w:rsidRDefault="004D46AB" w:rsidP="004D46AB">
      <w:pPr>
        <w:spacing w:after="0" w:line="240" w:lineRule="auto"/>
        <w:ind w:left="567" w:right="616"/>
        <w:jc w:val="both"/>
        <w:rPr>
          <w:rFonts w:ascii="Times New Roman" w:hAnsi="Times New Roman" w:cs="Times New Roman"/>
          <w:i/>
        </w:rPr>
      </w:pPr>
      <w:r>
        <w:rPr>
          <w:rFonts w:ascii="Times New Roman" w:hAnsi="Times New Roman" w:cs="Times New Roman"/>
          <w:i/>
          <w:lang w:val="es-ES"/>
        </w:rPr>
        <w:t>E</w:t>
      </w:r>
      <w:r>
        <w:rPr>
          <w:rFonts w:ascii="Times New Roman" w:hAnsi="Times New Roman" w:cs="Times New Roman"/>
          <w:i/>
        </w:rPr>
        <w:t>s fundamental incrementar la competencia en el sector de las telecomunicaciones. La concentración del mercado de las telecomunicaciones sigue siendo alta. Los tres principales operadores acaparan cerca del 73% de las conexiones de banda ancha del país. En los servicios de datos móviles, la concentración es todavía mayor, pues una sola empresa absorbe cerca del 54% de las líneas de datos prepagados.</w:t>
      </w:r>
    </w:p>
    <w:p w14:paraId="364CD11E" w14:textId="77777777" w:rsidR="004D46AB" w:rsidRDefault="004D46AB" w:rsidP="004D46AB">
      <w:pPr>
        <w:spacing w:after="0" w:line="240" w:lineRule="auto"/>
        <w:ind w:left="567" w:right="616"/>
        <w:jc w:val="both"/>
        <w:rPr>
          <w:rFonts w:ascii="Times New Roman" w:hAnsi="Times New Roman" w:cs="Times New Roman"/>
          <w:i/>
        </w:rPr>
      </w:pPr>
    </w:p>
    <w:p w14:paraId="3BFF3B79" w14:textId="77777777" w:rsidR="004D46AB" w:rsidRDefault="004D46AB" w:rsidP="004D46AB">
      <w:pPr>
        <w:spacing w:after="0" w:line="240" w:lineRule="auto"/>
        <w:ind w:left="567" w:right="616"/>
        <w:jc w:val="both"/>
        <w:rPr>
          <w:rFonts w:ascii="Times New Roman" w:hAnsi="Times New Roman" w:cs="Times New Roman"/>
          <w:i/>
        </w:rPr>
      </w:pPr>
      <w:r>
        <w:rPr>
          <w:rFonts w:ascii="Times New Roman" w:hAnsi="Times New Roman" w:cs="Times New Roman"/>
          <w:i/>
        </w:rPr>
        <w:t>Esta falta de competencia se traduce en precios más altos. De acuerdo con el estudio de la OCDE, un paquete de internet de alto consumo fijo en Colombia cuesta 2.5 veces lo que se paga en promedio en los demás países. Esto limita los niveles de conectividad de los colombianos. De hecho, a pesar de haber registrado un importante incremento en las conexiones durante los últimos años, Colombia sigue teniendo la penetración de banda ancha más baja de los países de la OCDE, con 52 subscripciones móviles y 13 fijas por cada 100 habitantes, en comparación con un promedio de la OCDE de 110 subscripciones móviles y 31 fijas por cada 100 habitantes.</w:t>
      </w:r>
      <w:r>
        <w:rPr>
          <w:rStyle w:val="Refdenotaalpie"/>
          <w:rFonts w:ascii="Times New Roman" w:hAnsi="Times New Roman" w:cs="Times New Roman"/>
          <w:i/>
        </w:rPr>
        <w:footnoteReference w:id="7"/>
      </w:r>
    </w:p>
    <w:p w14:paraId="4999670D" w14:textId="77777777" w:rsidR="004D46AB" w:rsidRDefault="004D46AB" w:rsidP="004D46AB">
      <w:pPr>
        <w:autoSpaceDE w:val="0"/>
        <w:autoSpaceDN w:val="0"/>
        <w:adjustRightInd w:val="0"/>
        <w:spacing w:after="0" w:line="240" w:lineRule="auto"/>
        <w:jc w:val="both"/>
        <w:rPr>
          <w:rFonts w:ascii="Times New Roman" w:hAnsi="Times New Roman" w:cs="Times New Roman"/>
          <w:sz w:val="24"/>
          <w:szCs w:val="24"/>
          <w:lang w:val="es-ES"/>
        </w:rPr>
      </w:pPr>
    </w:p>
    <w:p w14:paraId="1D132C40" w14:textId="77777777" w:rsidR="004D46AB" w:rsidRDefault="004D46AB" w:rsidP="004D46AB">
      <w:pPr>
        <w:autoSpaceDE w:val="0"/>
        <w:autoSpaceDN w:val="0"/>
        <w:adjustRightInd w:val="0"/>
        <w:spacing w:after="0" w:line="240" w:lineRule="auto"/>
        <w:jc w:val="both"/>
        <w:rPr>
          <w:rFonts w:ascii="Times New Roman" w:hAnsi="Times New Roman" w:cs="Times New Roman"/>
          <w:i/>
        </w:rPr>
      </w:pPr>
      <w:r>
        <w:rPr>
          <w:rFonts w:ascii="Times New Roman" w:hAnsi="Times New Roman" w:cs="Times New Roman"/>
          <w:sz w:val="24"/>
          <w:szCs w:val="24"/>
          <w:lang w:val="es-ES"/>
        </w:rPr>
        <w:t xml:space="preserve">Las Bases del Plan Nacional de Desarrollo diagnostica que </w:t>
      </w:r>
      <w:r>
        <w:rPr>
          <w:rFonts w:ascii="Times New Roman" w:hAnsi="Times New Roman" w:cs="Times New Roman"/>
          <w:i/>
          <w:lang w:val="es-ES"/>
        </w:rPr>
        <w:t>“</w:t>
      </w:r>
      <w:r>
        <w:rPr>
          <w:rFonts w:ascii="Times New Roman" w:hAnsi="Times New Roman" w:cs="Times New Roman"/>
          <w:i/>
        </w:rPr>
        <w:t>A nivel socioeconómico, la brecha en acceso a estos servicios entre estratos es significativa y representa un riesgo de aumento en las brechas sociales y económicas. Los estratos 1, 2 y 3 tienen penetración de Internet en hogares por debajo del 50 %, mientras que los estratos 4, 5 y 6 superan a estos por más de 30 puntos porcentuales”</w:t>
      </w:r>
      <w:r>
        <w:rPr>
          <w:rStyle w:val="Refdenotaalpie"/>
          <w:rFonts w:ascii="Times New Roman" w:hAnsi="Times New Roman" w:cs="Times New Roman"/>
          <w:i/>
        </w:rPr>
        <w:footnoteReference w:id="8"/>
      </w:r>
      <w:r>
        <w:rPr>
          <w:rFonts w:ascii="Times New Roman" w:hAnsi="Times New Roman" w:cs="Times New Roman"/>
          <w:i/>
        </w:rPr>
        <w:t xml:space="preserve">. </w:t>
      </w:r>
      <w:r>
        <w:rPr>
          <w:rFonts w:ascii="Times New Roman" w:hAnsi="Times New Roman" w:cs="Times New Roman"/>
          <w:sz w:val="24"/>
          <w:szCs w:val="24"/>
          <w:lang w:val="es-ES"/>
        </w:rPr>
        <w:t xml:space="preserve">Por tal motivo desde el PND se busca acelerar la inclusión social, empoderar ciudadanos y hogares en el entorno digital y facilitar el acceso a los 2,9 millones de colombianos que tiene algún tipo de discapacidad, por lo tanto, para lograr este objetivo con el que se quiere generar en habilidades digitales para hacer un uso productivo a partir de la solución de problemas, la generación de ingresos y el desarrollo de actividades diarias (PND, pág. 510). </w:t>
      </w:r>
    </w:p>
    <w:p w14:paraId="03955484" w14:textId="77777777" w:rsidR="004D46AB" w:rsidRDefault="004D46AB" w:rsidP="004D46AB">
      <w:pPr>
        <w:spacing w:after="0" w:line="240" w:lineRule="auto"/>
        <w:jc w:val="both"/>
        <w:rPr>
          <w:rFonts w:ascii="Times New Roman" w:hAnsi="Times New Roman" w:cs="Times New Roman"/>
          <w:sz w:val="24"/>
          <w:szCs w:val="24"/>
          <w:lang w:val="es-ES"/>
        </w:rPr>
      </w:pPr>
    </w:p>
    <w:p w14:paraId="12D80773" w14:textId="77777777"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Es de mencionar los recientes esfuerzos por parte del gobierno con el programa de incentivos a la demanda para conectar a 500.000 familias del país en estratos 1 y 2, pasando de 3.209.619 residencia en estos estratos que están conectadas a 3.709.619, pero si tenemos en cuenta que las residencias son 13.480.714 y que el nuero de familias en Colombia a es de 14.243.233. el esfuerzo realizado solo ayudará a digitalizar en una mínima parte el país.</w:t>
      </w:r>
    </w:p>
    <w:p w14:paraId="04A282CD" w14:textId="77777777" w:rsidR="004D46AB" w:rsidRDefault="004D46AB" w:rsidP="004D46AB">
      <w:pPr>
        <w:spacing w:after="0" w:line="240" w:lineRule="auto"/>
        <w:jc w:val="both"/>
        <w:rPr>
          <w:rFonts w:ascii="Times New Roman" w:hAnsi="Times New Roman" w:cs="Times New Roman"/>
          <w:sz w:val="24"/>
          <w:szCs w:val="24"/>
        </w:rPr>
      </w:pPr>
    </w:p>
    <w:p w14:paraId="6980928A" w14:textId="77777777"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rPr>
        <w:t>Recapitulando, l</w:t>
      </w:r>
      <w:r>
        <w:rPr>
          <w:rFonts w:ascii="Times New Roman" w:hAnsi="Times New Roman" w:cs="Times New Roman"/>
          <w:sz w:val="24"/>
          <w:szCs w:val="24"/>
          <w:lang w:val="es-ES"/>
        </w:rPr>
        <w:t>a problemática radica en que un poco más de la mitad de la población total de los colombianos posee alguna red para conectarse a la web, sea esta fija o inalámbrica, pero la mitad de esta población no lo hace por varias barreras de acceso, entre las que prima el alto costo de la conexión; esto conlleva a ubicar a Colombia en una tabla media baja según los indicadores de conexión, acceso, uso y velocidad a internet, problemáticas que se agravan dependiendo si el usuario del servicio público de internet se encuentra ubicado en la zona urbana, en un centro poblado rural o en una vereda lejana en la Colombia profunda.</w:t>
      </w:r>
    </w:p>
    <w:p w14:paraId="0482AE73" w14:textId="77777777" w:rsidR="004D46AB" w:rsidRDefault="004D46AB" w:rsidP="004D46AB">
      <w:pPr>
        <w:spacing w:after="0" w:line="240" w:lineRule="auto"/>
        <w:jc w:val="both"/>
        <w:rPr>
          <w:rFonts w:ascii="Times New Roman" w:hAnsi="Times New Roman" w:cs="Times New Roman"/>
          <w:sz w:val="24"/>
          <w:szCs w:val="24"/>
          <w:lang w:val="es-ES"/>
        </w:rPr>
      </w:pPr>
    </w:p>
    <w:p w14:paraId="246B1DFD" w14:textId="77777777"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De esta forma, se mantienen las condiciones de desigualdad entre ciudadanos, imposibilitando de esta manera el acceso a bienes, servicios y la realización de toda una serie de trámites que hoy se suplen de una forma mixta o sólo de manera virtual, pero el panorama se agrava aún más si tenemos en cuenta que la crisis generada por el Coronavirus COVID-19 ha volcado a más de la mitad de la población a realizar sus labores en la modalidad de teletrabajo, trabajo en casa, a los estudiantes en a la educación virtual, a los ciudadanos a realizar los trámites de forma digital y a que la salud se preste a través de la telemedicina. Por lo tanto, el marco de garantías de derechos sigue estando en deuda para generar condiciones de equidad a los colombianos en materia de telecomunicaciones.</w:t>
      </w:r>
    </w:p>
    <w:p w14:paraId="3C6A2CD5" w14:textId="77777777" w:rsidR="004D46AB" w:rsidRDefault="004D46AB" w:rsidP="004D46AB">
      <w:pPr>
        <w:spacing w:after="0" w:line="240" w:lineRule="auto"/>
        <w:jc w:val="both"/>
        <w:rPr>
          <w:rFonts w:ascii="Times New Roman" w:hAnsi="Times New Roman" w:cs="Times New Roman"/>
          <w:sz w:val="24"/>
          <w:szCs w:val="24"/>
          <w:lang w:val="es-ES"/>
        </w:rPr>
      </w:pPr>
    </w:p>
    <w:p w14:paraId="5046AA84" w14:textId="77777777" w:rsidR="004D46AB" w:rsidRDefault="004D46AB" w:rsidP="004D46AB">
      <w:pPr>
        <w:spacing w:after="0" w:line="240" w:lineRule="auto"/>
        <w:jc w:val="both"/>
        <w:rPr>
          <w:rFonts w:ascii="Times New Roman" w:hAnsi="Times New Roman" w:cs="Times New Roman"/>
          <w:sz w:val="24"/>
          <w:szCs w:val="24"/>
          <w:lang w:val="es-ES"/>
        </w:rPr>
      </w:pPr>
    </w:p>
    <w:p w14:paraId="42085A34" w14:textId="77777777" w:rsidR="004D46AB" w:rsidRDefault="004D46AB" w:rsidP="004D46AB">
      <w:pPr>
        <w:pStyle w:val="Prrafodelista"/>
        <w:numPr>
          <w:ilvl w:val="0"/>
          <w:numId w:val="25"/>
        </w:numPr>
        <w:spacing w:after="0" w:line="240" w:lineRule="auto"/>
        <w:jc w:val="both"/>
        <w:textAlignment w:val="center"/>
        <w:rPr>
          <w:rFonts w:ascii="Times New Roman" w:eastAsia="Times New Roman" w:hAnsi="Times New Roman" w:cs="Times New Roman"/>
          <w:b/>
          <w:bCs/>
          <w:color w:val="000000" w:themeColor="text1"/>
          <w:sz w:val="24"/>
          <w:szCs w:val="24"/>
          <w:lang w:val="es-ES_tradnl" w:eastAsia="es-CO"/>
        </w:rPr>
      </w:pPr>
      <w:r>
        <w:rPr>
          <w:rFonts w:ascii="Times New Roman" w:eastAsia="Times New Roman" w:hAnsi="Times New Roman" w:cs="Times New Roman"/>
          <w:b/>
          <w:bCs/>
          <w:color w:val="000000" w:themeColor="text1"/>
          <w:sz w:val="24"/>
          <w:szCs w:val="24"/>
          <w:lang w:val="es-ES_tradnl" w:eastAsia="es-CO"/>
        </w:rPr>
        <w:t>Objeto.</w:t>
      </w:r>
    </w:p>
    <w:p w14:paraId="557944F8" w14:textId="77777777" w:rsidR="004D46AB" w:rsidRDefault="004D46AB" w:rsidP="004D46AB">
      <w:pPr>
        <w:spacing w:after="0" w:line="240" w:lineRule="auto"/>
        <w:jc w:val="both"/>
        <w:textAlignment w:val="center"/>
        <w:rPr>
          <w:rFonts w:ascii="Times New Roman" w:eastAsia="Times New Roman" w:hAnsi="Times New Roman" w:cs="Times New Roman"/>
          <w:bCs/>
          <w:color w:val="000000" w:themeColor="text1"/>
          <w:sz w:val="24"/>
          <w:szCs w:val="24"/>
          <w:lang w:val="es-ES_tradnl" w:eastAsia="es-CO"/>
        </w:rPr>
      </w:pPr>
    </w:p>
    <w:p w14:paraId="2857D442" w14:textId="77777777" w:rsidR="004D46AB" w:rsidRDefault="004D46AB" w:rsidP="004D46AB">
      <w:pPr>
        <w:spacing w:after="0" w:line="240" w:lineRule="auto"/>
        <w:jc w:val="both"/>
        <w:textAlignment w:val="center"/>
        <w:rPr>
          <w:rFonts w:ascii="Times New Roman" w:eastAsia="Times New Roman" w:hAnsi="Times New Roman" w:cs="Times New Roman"/>
          <w:bCs/>
          <w:color w:val="000000" w:themeColor="text1"/>
          <w:sz w:val="24"/>
          <w:szCs w:val="24"/>
          <w:lang w:val="es-ES_tradnl" w:eastAsia="es-CO"/>
        </w:rPr>
      </w:pPr>
      <w:r>
        <w:rPr>
          <w:rFonts w:ascii="Times New Roman" w:eastAsia="Times New Roman" w:hAnsi="Times New Roman" w:cs="Times New Roman"/>
          <w:bCs/>
          <w:color w:val="000000" w:themeColor="text1"/>
          <w:sz w:val="24"/>
          <w:szCs w:val="24"/>
          <w:lang w:val="es-ES_tradnl" w:eastAsia="es-CO"/>
        </w:rPr>
        <w:t>Elevar a la categoría de derecho fundamental el acceso y promoción a internet, así como proveer subsidios a las personas de menores ingresos para que se entienda satisfecha esta garantía constitucional en relación con el derecho a la información y conexos.</w:t>
      </w:r>
    </w:p>
    <w:p w14:paraId="4C76AC9C" w14:textId="77777777" w:rsidR="004D46AB" w:rsidRDefault="004D46AB" w:rsidP="004D46AB">
      <w:pPr>
        <w:pStyle w:val="Prrafodelista"/>
        <w:spacing w:after="0" w:line="240" w:lineRule="auto"/>
        <w:rPr>
          <w:rFonts w:ascii="Times New Roman" w:eastAsia="Times New Roman" w:hAnsi="Times New Roman" w:cs="Times New Roman"/>
          <w:bCs/>
          <w:sz w:val="24"/>
          <w:szCs w:val="24"/>
          <w:lang w:val="es-ES_tradnl" w:eastAsia="es-CO"/>
        </w:rPr>
      </w:pPr>
    </w:p>
    <w:p w14:paraId="7FC8C531" w14:textId="77777777" w:rsidR="004D46AB" w:rsidRDefault="004D46AB" w:rsidP="004D46AB">
      <w:pPr>
        <w:pStyle w:val="Prrafodelista"/>
        <w:spacing w:after="0" w:line="240" w:lineRule="auto"/>
        <w:rPr>
          <w:rFonts w:ascii="Times New Roman" w:eastAsia="Times New Roman" w:hAnsi="Times New Roman" w:cs="Times New Roman"/>
          <w:bCs/>
          <w:sz w:val="24"/>
          <w:szCs w:val="24"/>
          <w:lang w:val="es-ES_tradnl" w:eastAsia="es-CO"/>
        </w:rPr>
      </w:pPr>
    </w:p>
    <w:p w14:paraId="5441F7EA" w14:textId="77777777" w:rsidR="004D46AB" w:rsidRDefault="004D46AB" w:rsidP="004D46AB">
      <w:pPr>
        <w:pStyle w:val="Prrafodelista"/>
        <w:numPr>
          <w:ilvl w:val="0"/>
          <w:numId w:val="25"/>
        </w:numPr>
        <w:autoSpaceDE w:val="0"/>
        <w:autoSpaceDN w:val="0"/>
        <w:adjustRightInd w:val="0"/>
        <w:spacing w:after="0" w:line="240" w:lineRule="auto"/>
        <w:jc w:val="both"/>
        <w:rPr>
          <w:rFonts w:ascii="Times New Roman" w:hAnsi="Times New Roman" w:cs="Times New Roman"/>
          <w:b/>
          <w:color w:val="000000" w:themeColor="text1"/>
          <w:sz w:val="24"/>
          <w:szCs w:val="24"/>
          <w:lang w:val="es-ES"/>
        </w:rPr>
      </w:pPr>
      <w:r>
        <w:rPr>
          <w:rFonts w:ascii="Times New Roman" w:hAnsi="Times New Roman" w:cs="Times New Roman"/>
          <w:b/>
          <w:color w:val="000000" w:themeColor="text1"/>
          <w:sz w:val="24"/>
          <w:szCs w:val="24"/>
          <w:lang w:val="es-ES"/>
        </w:rPr>
        <w:t>Justificación.</w:t>
      </w:r>
    </w:p>
    <w:p w14:paraId="01D0A374" w14:textId="77777777" w:rsidR="004D46AB" w:rsidRDefault="004D46AB" w:rsidP="004D46AB">
      <w:pPr>
        <w:autoSpaceDE w:val="0"/>
        <w:autoSpaceDN w:val="0"/>
        <w:adjustRightInd w:val="0"/>
        <w:spacing w:after="0" w:line="240" w:lineRule="auto"/>
        <w:jc w:val="both"/>
        <w:rPr>
          <w:rFonts w:ascii="Times New Roman" w:hAnsi="Times New Roman" w:cs="Times New Roman"/>
          <w:b/>
          <w:color w:val="000000" w:themeColor="text1"/>
          <w:sz w:val="24"/>
          <w:szCs w:val="24"/>
          <w:lang w:val="es-ES"/>
        </w:rPr>
      </w:pPr>
    </w:p>
    <w:p w14:paraId="3C1B4BA5" w14:textId="77777777" w:rsidR="004D46AB" w:rsidRDefault="004D46AB" w:rsidP="004D46AB">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Cada vez el mundo se encuentra más interconectado, todo esto a partir del desarrollo de la informática, la telecomunicación entre otro abanico de conceptos que han traído consigo todo el avance en tecnológico e incluso ha generado nuevos paradigmas de conocimiento con la teoría de sistemas. Esto por su puesto ha implicado que la sociedad genere unos nuevos esquemas de pensamiento, pedagógicos, económicos, comunicativos y relacionales que le exigen al ciudadano moderno estar inmerso en el mundo digital y de las tecnologías de la información y las comunicaciones.</w:t>
      </w:r>
    </w:p>
    <w:p w14:paraId="7E31BCC0" w14:textId="77777777" w:rsidR="004D46AB" w:rsidRDefault="004D46AB" w:rsidP="004D46AB">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p>
    <w:p w14:paraId="5523115A" w14:textId="77777777" w:rsidR="004D46AB" w:rsidRDefault="004D46AB" w:rsidP="004D46AB">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Esto implica que un país como Colombia no debe quedarse absorto de esta forma en que se viene desarrollando el mundo, y para corresponder a eta nueva visión de mundo, desde la aparición de los primeros procesadores de texto, el legislador colombiano ha formulado leyes que permitan al país ir adaptándose a las nuevas dinámicas de la computación, los sistemas, la robótica, la era digital y todo lo que englobe las telecomunicaciones.</w:t>
      </w:r>
    </w:p>
    <w:p w14:paraId="3D5D906C" w14:textId="77777777" w:rsidR="004D46AB" w:rsidRDefault="004D46AB" w:rsidP="004D46AB">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p>
    <w:p w14:paraId="497A5A32" w14:textId="77777777" w:rsidR="004D46AB" w:rsidRDefault="004D46AB" w:rsidP="004D46AB">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 xml:space="preserve">En otros países, se ha generado toda la capacidad para lograr que sus conciudadanos puedan acceder a todo aquello que ofrece el universo de las telecomunicaciones, superando las barreras de corte geográfico, educativas, económicas y de acceso; teniendo siempre en perspectiva que a la final el país verá retribuida esta inversión en el incremento del PIB, lo que implica más riqueza para la nación y sus asociados. </w:t>
      </w:r>
    </w:p>
    <w:p w14:paraId="75E31DA2" w14:textId="77777777" w:rsidR="004D46AB" w:rsidRDefault="004D46AB" w:rsidP="004D46AB">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p>
    <w:p w14:paraId="24F4B827" w14:textId="77777777" w:rsidR="004D46AB" w:rsidRDefault="004D46AB" w:rsidP="004D46AB">
      <w:pPr>
        <w:autoSpaceDE w:val="0"/>
        <w:autoSpaceDN w:val="0"/>
        <w:adjustRightInd w:val="0"/>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Diferentes iniciativas de organismos internacionales y de otras naciones ha posibilitado que, a partir de declaraciones o acciones, estas democraticen las telecomunicaciones y la digitalización de su territorio para mejorar indicadores en materia de productividad, competitividad, ciencia, educación y tecnología. Es así como vemos que:</w:t>
      </w:r>
    </w:p>
    <w:p w14:paraId="5B498403" w14:textId="77777777" w:rsidR="004D46AB" w:rsidRDefault="004D46AB" w:rsidP="004D46AB">
      <w:pPr>
        <w:pStyle w:val="Prrafodelista"/>
        <w:numPr>
          <w:ilvl w:val="0"/>
          <w:numId w:val="2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val="es-ES"/>
        </w:rPr>
        <w:t>China a inicios del año 2019</w:t>
      </w:r>
      <w:r>
        <w:rPr>
          <w:rStyle w:val="Refdenotaalpie"/>
          <w:rFonts w:ascii="Times New Roman" w:hAnsi="Times New Roman" w:cs="Times New Roman"/>
          <w:sz w:val="24"/>
          <w:szCs w:val="24"/>
          <w:lang w:val="es-ES"/>
        </w:rPr>
        <w:footnoteReference w:id="9"/>
      </w:r>
      <w:r>
        <w:rPr>
          <w:rFonts w:ascii="Times New Roman" w:hAnsi="Times New Roman" w:cs="Times New Roman"/>
          <w:sz w:val="24"/>
          <w:szCs w:val="24"/>
          <w:lang w:val="es-ES"/>
        </w:rPr>
        <w:t xml:space="preserve"> lanzó un satélite para dar internet desde el espacio a 600 millones de chinos que ese encuentra en regiones apartadas y aún no tiene acceso</w:t>
      </w:r>
      <w:r>
        <w:rPr>
          <w:rFonts w:ascii="Times New Roman" w:hAnsi="Times New Roman" w:cs="Times New Roman"/>
          <w:sz w:val="24"/>
          <w:szCs w:val="24"/>
        </w:rPr>
        <w:t xml:space="preserve">, </w:t>
      </w:r>
    </w:p>
    <w:p w14:paraId="2E5A4ABF" w14:textId="77777777" w:rsidR="004D46AB" w:rsidRDefault="004D46AB" w:rsidP="004D46AB">
      <w:pPr>
        <w:pStyle w:val="Prrafodelista"/>
        <w:numPr>
          <w:ilvl w:val="0"/>
          <w:numId w:val="2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Finlandia que desde el 2009 elevo el internet a categoría de derecho fundamental</w:t>
      </w:r>
      <w:r>
        <w:rPr>
          <w:rStyle w:val="Refdenotaalpie"/>
          <w:rFonts w:ascii="Times New Roman" w:hAnsi="Times New Roman" w:cs="Times New Roman"/>
          <w:sz w:val="24"/>
          <w:szCs w:val="24"/>
        </w:rPr>
        <w:footnoteReference w:id="10"/>
      </w:r>
      <w:r>
        <w:rPr>
          <w:rFonts w:ascii="Times New Roman" w:hAnsi="Times New Roman" w:cs="Times New Roman"/>
          <w:sz w:val="24"/>
          <w:szCs w:val="24"/>
        </w:rPr>
        <w:t xml:space="preserve"> y desde el </w:t>
      </w:r>
      <w:r>
        <w:rPr>
          <w:rFonts w:ascii="Times New Roman" w:hAnsi="Times New Roman" w:cs="Times New Roman"/>
          <w:sz w:val="24"/>
          <w:szCs w:val="24"/>
          <w:shd w:val="clear" w:color="auto" w:fill="FFFFFF"/>
        </w:rPr>
        <w:t>1 de julio de 2010 los finlandeses tuvieron el derecho a una conexión de banda ancha de un megabyte por segundo que se aumentaba de manera progresiva.</w:t>
      </w:r>
    </w:p>
    <w:p w14:paraId="58F24B31" w14:textId="77777777" w:rsidR="004D46AB" w:rsidRDefault="004D46AB" w:rsidP="004D46AB">
      <w:pPr>
        <w:pStyle w:val="Prrafodelista"/>
        <w:numPr>
          <w:ilvl w:val="0"/>
          <w:numId w:val="2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 Unión Europea desde el año 2016 se viene preparando para que en el 2020 el internet en el antiguo continente sea gratis</w:t>
      </w:r>
      <w:r>
        <w:rPr>
          <w:rStyle w:val="Refdenotaalpie"/>
          <w:rFonts w:ascii="Times New Roman" w:hAnsi="Times New Roman" w:cs="Times New Roman"/>
          <w:sz w:val="24"/>
          <w:szCs w:val="24"/>
        </w:rPr>
        <w:footnoteReference w:id="11"/>
      </w:r>
      <w:r>
        <w:rPr>
          <w:rFonts w:ascii="Times New Roman" w:hAnsi="Times New Roman" w:cs="Times New Roman"/>
          <w:sz w:val="24"/>
          <w:szCs w:val="24"/>
        </w:rPr>
        <w:t xml:space="preserve"> . </w:t>
      </w:r>
    </w:p>
    <w:p w14:paraId="623B6D6B" w14:textId="77777777" w:rsidR="004D46AB" w:rsidRDefault="004D46AB" w:rsidP="004D46AB">
      <w:pPr>
        <w:pStyle w:val="Prrafodelista"/>
        <w:numPr>
          <w:ilvl w:val="0"/>
          <w:numId w:val="2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Las Naciones Unidas en el 2016 emitieron a través del Consejo de Derechos Humanos una Resolución para la Promoción, Protección y Disfrute de los Derechos Humanos en Internet, considerando el acceso a Internet como un derecho básico.</w:t>
      </w:r>
    </w:p>
    <w:p w14:paraId="1CE17AD0" w14:textId="77777777" w:rsidR="004D46AB" w:rsidRDefault="004D46AB" w:rsidP="004D46AB">
      <w:pPr>
        <w:pStyle w:val="Prrafodelista"/>
        <w:numPr>
          <w:ilvl w:val="0"/>
          <w:numId w:val="2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Corte Interamericana de derechos Humanos, el 09 de abril de 2020 emitió la declaración: </w:t>
      </w:r>
      <w:r>
        <w:rPr>
          <w:rFonts w:ascii="Times New Roman" w:hAnsi="Times New Roman" w:cs="Times New Roman"/>
          <w:b/>
          <w:bCs/>
          <w:sz w:val="24"/>
          <w:szCs w:val="24"/>
        </w:rPr>
        <w:t xml:space="preserve">Covid-19 Y Derechos Humanos: Los Problemas Y Desafíos Deben Ser Abordados Con Perspectiva De Derechos Humanos Y Respetando Las Obligaciones Internacionales. </w:t>
      </w:r>
      <w:r>
        <w:rPr>
          <w:rFonts w:ascii="Times New Roman" w:hAnsi="Times New Roman" w:cs="Times New Roman"/>
          <w:bCs/>
          <w:sz w:val="24"/>
          <w:szCs w:val="24"/>
        </w:rPr>
        <w:t xml:space="preserve">En la que considera </w:t>
      </w:r>
      <w:r>
        <w:rPr>
          <w:rFonts w:ascii="Times New Roman" w:hAnsi="Times New Roman" w:cs="Times New Roman"/>
          <w:bCs/>
        </w:rPr>
        <w:t>que e</w:t>
      </w:r>
      <w:r>
        <w:rPr>
          <w:rFonts w:ascii="Times New Roman" w:hAnsi="Times New Roman" w:cs="Times New Roman"/>
          <w:color w:val="000000"/>
        </w:rPr>
        <w:t xml:space="preserve">l acceso a la información de ser veraz y fiable, así como el internet, es esencial. </w:t>
      </w:r>
    </w:p>
    <w:p w14:paraId="11314858" w14:textId="77777777" w:rsidR="004D46AB" w:rsidRDefault="004D46AB" w:rsidP="004D46AB">
      <w:pPr>
        <w:pStyle w:val="Prrafodelista"/>
        <w:numPr>
          <w:ilvl w:val="0"/>
          <w:numId w:val="2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rPr>
        <w:t xml:space="preserve">Los Objetivos de Desarrollo Sostenible plantean en el objetivo 11 la reducción de las desigualdades y el objetivo 4 </w:t>
      </w:r>
      <w:r>
        <w:rPr>
          <w:rStyle w:val="Textoennegrita"/>
          <w:rFonts w:ascii="Times New Roman" w:hAnsi="Times New Roman" w:cs="Times New Roman"/>
          <w:color w:val="191B1D"/>
          <w:shd w:val="clear" w:color="auto" w:fill="FFFFFF"/>
        </w:rPr>
        <w:t xml:space="preserve">que busca garantizar una educación inclusiva, equitativa y de calidad y promover oportunidades de aprendizaje durante toda la vida para todos, es importante aunar los ODS al acceso y uso a internet, toda vez que: </w:t>
      </w:r>
      <w:r>
        <w:rPr>
          <w:rStyle w:val="Textoennegrita"/>
          <w:rFonts w:ascii="Times New Roman" w:hAnsi="Times New Roman" w:cs="Times New Roman"/>
          <w:i/>
          <w:color w:val="191B1D"/>
          <w:shd w:val="clear" w:color="auto" w:fill="FFFFFF"/>
        </w:rPr>
        <w:t>“</w:t>
      </w:r>
      <w:r>
        <w:rPr>
          <w:rFonts w:ascii="Times New Roman" w:hAnsi="Times New Roman" w:cs="Times New Roman"/>
          <w:i/>
        </w:rPr>
        <w:t>El acceso a las tecnologías de la información y la comunicación y, especialmente, la Internet de banda ancha, tiene el potencial para acelerar el desarrollo y su importancia está reconocida en la nueva agenda de desarrollo sostenible de la ONU”</w:t>
      </w:r>
      <w:r>
        <w:rPr>
          <w:rStyle w:val="Refdenotaalpie"/>
          <w:rFonts w:ascii="Times New Roman" w:hAnsi="Times New Roman" w:cs="Times New Roman"/>
          <w:i/>
        </w:rPr>
        <w:footnoteReference w:id="12"/>
      </w:r>
      <w:r>
        <w:rPr>
          <w:rFonts w:ascii="Times New Roman" w:hAnsi="Times New Roman" w:cs="Times New Roman"/>
          <w:i/>
        </w:rPr>
        <w:t>.</w:t>
      </w:r>
    </w:p>
    <w:p w14:paraId="2AB11616" w14:textId="77777777" w:rsidR="004D46AB" w:rsidRDefault="004D46AB" w:rsidP="004D46AB">
      <w:pPr>
        <w:spacing w:after="0" w:line="240" w:lineRule="auto"/>
        <w:jc w:val="both"/>
        <w:rPr>
          <w:rFonts w:ascii="Times New Roman" w:hAnsi="Times New Roman" w:cs="Times New Roman"/>
          <w:sz w:val="24"/>
          <w:szCs w:val="24"/>
          <w:lang w:val="es-ES"/>
        </w:rPr>
      </w:pPr>
    </w:p>
    <w:p w14:paraId="66A913B8" w14:textId="77777777"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Una de las justificaciones enunciadas por el Ministerio de las TIC dentro de la ley de modernización de las TIC estaba sobre el argumento de incrementar los niveles de productividad de país a partir del aprovechamiento de las herramientas tecnológicas y de las telecomunicaciones,  que el país podría tener un crecimiento económico y en la productividad a partir de estudios que demuestran que un crecimiento hasta del 0,12% del PIB y un incremento del 0,18% de empleos solo con una penetración del 1% de Banda Ancha; por consiguiente modernizar el sector de las TIC implica para el país cerrar la brecha digital y el impacto negativo que esta tiene en la desigualdad, como lo mencionaba la Ministra de las TIC, “</w:t>
      </w:r>
      <w:r>
        <w:rPr>
          <w:rFonts w:ascii="Times New Roman" w:hAnsi="Times New Roman" w:cs="Times New Roman"/>
          <w:i/>
          <w:sz w:val="24"/>
          <w:szCs w:val="24"/>
          <w:lang w:val="es-ES"/>
        </w:rPr>
        <w:t>el proyecto servía para que miles de niños y niñas pudieran tener internet</w:t>
      </w:r>
      <w:r>
        <w:rPr>
          <w:rFonts w:ascii="Times New Roman" w:hAnsi="Times New Roman" w:cs="Times New Roman"/>
          <w:sz w:val="24"/>
          <w:szCs w:val="24"/>
          <w:lang w:val="es-ES"/>
        </w:rPr>
        <w:t>”.</w:t>
      </w:r>
    </w:p>
    <w:p w14:paraId="7F666FDA" w14:textId="77777777" w:rsidR="004D46AB" w:rsidRDefault="004D46AB" w:rsidP="004D46AB">
      <w:pPr>
        <w:spacing w:after="0" w:line="240" w:lineRule="auto"/>
        <w:jc w:val="both"/>
        <w:rPr>
          <w:rFonts w:ascii="Times New Roman" w:hAnsi="Times New Roman" w:cs="Times New Roman"/>
          <w:sz w:val="24"/>
          <w:szCs w:val="24"/>
          <w:lang w:val="es-ES"/>
        </w:rPr>
      </w:pPr>
    </w:p>
    <w:p w14:paraId="17DE019F" w14:textId="77777777" w:rsidR="004D46AB" w:rsidRDefault="004D46AB" w:rsidP="004D46A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Ahora bien, para poder alcanzar el crecimiento que se propone el MINTIC, no basta solo con generar las condiciones para la cobertura, es pertinente también posibilitar el acceso para el uso del internet, no solo basta con la implementación de infraestructura a partir de obligaciones de hacer, se hace necesario que para cumplir esas metas, los colombianos y colombianas que al menos hoy poseen internet o que tienen una red de acceso fija puedan tener un derecho fundamental asegurado y permitiendo subsidios a las personas de menores ingresos, con el que puedan desarrollar actividades educativas, emprendedoras, comunicativas, interactivas, el trámite de servicios y hasta de sano esparcimiento con las que se puedan dar el salto en la escala social y genere condiciones de desarrollo económico y social dentro del marco de derechos que tiene la población.</w:t>
      </w:r>
    </w:p>
    <w:p w14:paraId="3AF0FB51" w14:textId="77777777" w:rsidR="004D46AB" w:rsidRDefault="004D46AB" w:rsidP="004D46AB">
      <w:pPr>
        <w:autoSpaceDE w:val="0"/>
        <w:autoSpaceDN w:val="0"/>
        <w:adjustRightInd w:val="0"/>
        <w:spacing w:after="0" w:line="240" w:lineRule="auto"/>
        <w:jc w:val="both"/>
        <w:rPr>
          <w:rFonts w:ascii="Times New Roman" w:hAnsi="Times New Roman" w:cs="Times New Roman"/>
          <w:sz w:val="24"/>
          <w:szCs w:val="24"/>
          <w:lang w:val="es-ES"/>
        </w:rPr>
      </w:pPr>
    </w:p>
    <w:p w14:paraId="49E62200" w14:textId="2F1893EC" w:rsidR="004D46AB" w:rsidRDefault="004D46AB" w:rsidP="004D46AB">
      <w:pPr>
        <w:autoSpaceDE w:val="0"/>
        <w:autoSpaceDN w:val="0"/>
        <w:adjustRightInd w:val="0"/>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Pero este objetivo se cumple en la medida que los ciudadanos y la población no tengan barreras a la hora de conectarse a la web, que estos puedan acceder a la señal de internet sin limitación alguna, por lo que refuerza la importancia de que el Estado garantice a sus connacionales el derecho fundamental al acceso y promoción al internet con el que el gobierno central pueda llevar a cabo los programas para cumplir las metas del Plan de Desarrollo con el que se quiere generar unas condiciones de equidad para todos los colombianos. En este se</w:t>
      </w:r>
      <w:r w:rsidR="00617FA8">
        <w:rPr>
          <w:rFonts w:ascii="Times New Roman" w:hAnsi="Times New Roman" w:cs="Times New Roman"/>
          <w:sz w:val="24"/>
          <w:szCs w:val="24"/>
          <w:lang w:val="es-ES"/>
        </w:rPr>
        <w:t xml:space="preserve">ntido, el presente proyecto de Acto Legislativo, </w:t>
      </w:r>
      <w:r>
        <w:rPr>
          <w:rFonts w:ascii="Times New Roman" w:hAnsi="Times New Roman" w:cs="Times New Roman"/>
          <w:sz w:val="24"/>
          <w:szCs w:val="24"/>
          <w:lang w:val="es-ES"/>
        </w:rPr>
        <w:t xml:space="preserve">busca </w:t>
      </w:r>
      <w:r w:rsidR="00617FA8">
        <w:rPr>
          <w:rFonts w:ascii="Times New Roman" w:hAnsi="Times New Roman" w:cs="Times New Roman"/>
          <w:sz w:val="24"/>
          <w:szCs w:val="24"/>
          <w:lang w:val="es-ES"/>
        </w:rPr>
        <w:t>materializar</w:t>
      </w:r>
      <w:r>
        <w:rPr>
          <w:rFonts w:ascii="Times New Roman" w:hAnsi="Times New Roman" w:cs="Times New Roman"/>
          <w:sz w:val="24"/>
          <w:szCs w:val="24"/>
          <w:lang w:val="es-ES"/>
        </w:rPr>
        <w:t xml:space="preserve"> lo planteado en el PND y la ley 1978 de 2019.</w:t>
      </w:r>
    </w:p>
    <w:p w14:paraId="1CB33018" w14:textId="77777777" w:rsidR="004D46AB" w:rsidRDefault="004D46AB" w:rsidP="004D46AB">
      <w:pPr>
        <w:autoSpaceDE w:val="0"/>
        <w:autoSpaceDN w:val="0"/>
        <w:adjustRightInd w:val="0"/>
        <w:spacing w:after="0" w:line="240" w:lineRule="auto"/>
        <w:jc w:val="both"/>
        <w:rPr>
          <w:rFonts w:ascii="Times New Roman" w:hAnsi="Times New Roman" w:cs="Times New Roman"/>
          <w:sz w:val="24"/>
          <w:szCs w:val="24"/>
          <w:lang w:val="es-ES"/>
        </w:rPr>
      </w:pPr>
    </w:p>
    <w:p w14:paraId="2148D73F" w14:textId="77777777" w:rsidR="004D46AB" w:rsidRDefault="004D46AB" w:rsidP="004D46A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Fuera del entramado de derechos que se pueden suplir con una iniciativa como esta, también está el acceso a una serie de trámites que ofrece el estado que actualmente hoy solo se prestan a través de la ventanilla virtual, entre los cuales están la Urna de Cristal de la Presidencia de la República, la legalización de documentos de educación superior del Ministerio de Educación, los cursos virtuales que ofrece el SENA (330 programas) y las universidades públicas del país, e igualmente la recepción de los resultados de los exámenes médicos que entregan las diferentes EPS y EPS-S. Esto implica que el ciudadano que no tenga una señal mínima de internet no tiene como acceder a los servicios virtuales, y en este caso, único. </w:t>
      </w:r>
    </w:p>
    <w:p w14:paraId="02764D27" w14:textId="77777777" w:rsidR="004D46AB" w:rsidRDefault="004D46AB" w:rsidP="004D46AB">
      <w:pPr>
        <w:autoSpaceDE w:val="0"/>
        <w:autoSpaceDN w:val="0"/>
        <w:adjustRightInd w:val="0"/>
        <w:spacing w:after="0" w:line="240" w:lineRule="auto"/>
        <w:jc w:val="both"/>
        <w:rPr>
          <w:rFonts w:ascii="Times New Roman" w:hAnsi="Times New Roman" w:cs="Times New Roman"/>
          <w:sz w:val="24"/>
          <w:szCs w:val="24"/>
        </w:rPr>
      </w:pPr>
    </w:p>
    <w:p w14:paraId="0F7A8CAA" w14:textId="77777777" w:rsidR="004D46AB" w:rsidRDefault="004D46AB" w:rsidP="004D46A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Es innegable que el mundo se está digitalizando y hacia allá van las instituciones colombianas, muestra de ello es la siguiente tabla que deja ver los trámites, servicios y el número de visitas diarias que por medio de los diferentes portales digitales usaron los colombianos:</w:t>
      </w:r>
    </w:p>
    <w:p w14:paraId="6B7311C7" w14:textId="77777777" w:rsidR="004D46AB" w:rsidRDefault="004D46AB" w:rsidP="004D46AB">
      <w:pPr>
        <w:autoSpaceDE w:val="0"/>
        <w:autoSpaceDN w:val="0"/>
        <w:adjustRightInd w:val="0"/>
        <w:spacing w:after="0" w:line="240" w:lineRule="auto"/>
        <w:jc w:val="both"/>
        <w:rPr>
          <w:rFonts w:ascii="Times New Roman" w:hAnsi="Times New Roman" w:cs="Times New Roman"/>
          <w:sz w:val="24"/>
          <w:szCs w:val="24"/>
        </w:rPr>
      </w:pPr>
    </w:p>
    <w:tbl>
      <w:tblPr>
        <w:tblW w:w="9348" w:type="dxa"/>
        <w:tblLayout w:type="fixed"/>
        <w:tblCellMar>
          <w:left w:w="70" w:type="dxa"/>
          <w:right w:w="70" w:type="dxa"/>
        </w:tblCellMar>
        <w:tblLook w:val="04A0" w:firstRow="1" w:lastRow="0" w:firstColumn="1" w:lastColumn="0" w:noHBand="0" w:noVBand="1"/>
      </w:tblPr>
      <w:tblGrid>
        <w:gridCol w:w="1551"/>
        <w:gridCol w:w="708"/>
        <w:gridCol w:w="1134"/>
        <w:gridCol w:w="2836"/>
        <w:gridCol w:w="993"/>
        <w:gridCol w:w="992"/>
        <w:gridCol w:w="1134"/>
      </w:tblGrid>
      <w:tr w:rsidR="004D46AB" w14:paraId="6695F7DC" w14:textId="77777777" w:rsidTr="004D46AB">
        <w:trPr>
          <w:trHeight w:val="656"/>
        </w:trPr>
        <w:tc>
          <w:tcPr>
            <w:tcW w:w="1550" w:type="dxa"/>
            <w:tcBorders>
              <w:top w:val="single" w:sz="8" w:space="0" w:color="auto"/>
              <w:left w:val="single" w:sz="8" w:space="0" w:color="auto"/>
              <w:bottom w:val="single" w:sz="8" w:space="0" w:color="auto"/>
              <w:right w:val="nil"/>
            </w:tcBorders>
            <w:shd w:val="clear" w:color="auto" w:fill="DCE6F1"/>
            <w:noWrap/>
            <w:vAlign w:val="center"/>
            <w:hideMark/>
          </w:tcPr>
          <w:p w14:paraId="387DDCBB" w14:textId="77777777" w:rsidR="004D46AB" w:rsidRDefault="004D46AB">
            <w:pPr>
              <w:spacing w:after="0" w:line="240" w:lineRule="auto"/>
              <w:jc w:val="center"/>
              <w:rPr>
                <w:rFonts w:ascii="Times New Roman" w:eastAsia="Times New Roman" w:hAnsi="Times New Roman" w:cs="Times New Roman"/>
                <w:b/>
                <w:bCs/>
                <w:color w:val="000000"/>
                <w:sz w:val="20"/>
                <w:szCs w:val="20"/>
                <w:lang w:eastAsia="es-CO"/>
              </w:rPr>
            </w:pPr>
            <w:r>
              <w:rPr>
                <w:rFonts w:ascii="Times New Roman" w:eastAsia="Times New Roman" w:hAnsi="Times New Roman" w:cs="Times New Roman"/>
                <w:b/>
                <w:bCs/>
                <w:color w:val="000000"/>
                <w:sz w:val="20"/>
                <w:szCs w:val="20"/>
                <w:lang w:eastAsia="es-CO"/>
              </w:rPr>
              <w:t>DEPENDECIA</w:t>
            </w:r>
          </w:p>
        </w:tc>
        <w:tc>
          <w:tcPr>
            <w:tcW w:w="708" w:type="dxa"/>
            <w:tcBorders>
              <w:top w:val="single" w:sz="8" w:space="0" w:color="auto"/>
              <w:left w:val="single" w:sz="8" w:space="0" w:color="auto"/>
              <w:bottom w:val="single" w:sz="8" w:space="0" w:color="auto"/>
              <w:right w:val="single" w:sz="8" w:space="0" w:color="auto"/>
            </w:tcBorders>
            <w:shd w:val="clear" w:color="auto" w:fill="DCE6F1"/>
            <w:vAlign w:val="center"/>
            <w:hideMark/>
          </w:tcPr>
          <w:p w14:paraId="4F89B8E4" w14:textId="77777777" w:rsidR="004D46AB" w:rsidRDefault="004D46AB">
            <w:pPr>
              <w:spacing w:after="0" w:line="240" w:lineRule="auto"/>
              <w:jc w:val="center"/>
              <w:rPr>
                <w:rFonts w:ascii="Times New Roman" w:eastAsia="Times New Roman" w:hAnsi="Times New Roman" w:cs="Times New Roman"/>
                <w:b/>
                <w:bCs/>
                <w:color w:val="000000"/>
                <w:sz w:val="20"/>
                <w:szCs w:val="20"/>
                <w:lang w:eastAsia="es-CO"/>
              </w:rPr>
            </w:pPr>
            <w:r>
              <w:rPr>
                <w:rFonts w:ascii="Times New Roman" w:eastAsia="Times New Roman" w:hAnsi="Times New Roman" w:cs="Times New Roman"/>
                <w:b/>
                <w:bCs/>
                <w:color w:val="000000"/>
                <w:sz w:val="20"/>
                <w:szCs w:val="20"/>
                <w:lang w:eastAsia="es-CO"/>
              </w:rPr>
              <w:t>Inicio de la página web</w:t>
            </w:r>
          </w:p>
        </w:tc>
        <w:tc>
          <w:tcPr>
            <w:tcW w:w="1134" w:type="dxa"/>
            <w:tcBorders>
              <w:top w:val="single" w:sz="8" w:space="0" w:color="auto"/>
              <w:left w:val="nil"/>
              <w:bottom w:val="single" w:sz="8" w:space="0" w:color="auto"/>
              <w:right w:val="nil"/>
            </w:tcBorders>
            <w:shd w:val="clear" w:color="auto" w:fill="DCE6F1"/>
            <w:vAlign w:val="center"/>
            <w:hideMark/>
          </w:tcPr>
          <w:p w14:paraId="7186DD30" w14:textId="77777777" w:rsidR="004D46AB" w:rsidRDefault="004D46AB">
            <w:pPr>
              <w:spacing w:after="0" w:line="240" w:lineRule="auto"/>
              <w:jc w:val="center"/>
              <w:rPr>
                <w:rFonts w:ascii="Times New Roman" w:eastAsia="Times New Roman" w:hAnsi="Times New Roman" w:cs="Times New Roman"/>
                <w:b/>
                <w:bCs/>
                <w:color w:val="000000"/>
                <w:sz w:val="20"/>
                <w:szCs w:val="20"/>
                <w:lang w:eastAsia="es-CO"/>
              </w:rPr>
            </w:pPr>
            <w:r>
              <w:rPr>
                <w:rFonts w:ascii="Times New Roman" w:eastAsia="Times New Roman" w:hAnsi="Times New Roman" w:cs="Times New Roman"/>
                <w:b/>
                <w:bCs/>
                <w:color w:val="000000"/>
                <w:sz w:val="20"/>
                <w:szCs w:val="20"/>
                <w:lang w:eastAsia="es-CO"/>
              </w:rPr>
              <w:t># Tramites o procesos</w:t>
            </w:r>
          </w:p>
        </w:tc>
        <w:tc>
          <w:tcPr>
            <w:tcW w:w="2835" w:type="dxa"/>
            <w:tcBorders>
              <w:top w:val="single" w:sz="8" w:space="0" w:color="auto"/>
              <w:left w:val="single" w:sz="8" w:space="0" w:color="auto"/>
              <w:bottom w:val="single" w:sz="8" w:space="0" w:color="auto"/>
              <w:right w:val="single" w:sz="8" w:space="0" w:color="auto"/>
            </w:tcBorders>
            <w:shd w:val="clear" w:color="auto" w:fill="DCE6F1"/>
            <w:vAlign w:val="center"/>
            <w:hideMark/>
          </w:tcPr>
          <w:p w14:paraId="5DE07CE3" w14:textId="77777777" w:rsidR="004D46AB" w:rsidRDefault="004D46AB">
            <w:pPr>
              <w:spacing w:after="0" w:line="240" w:lineRule="auto"/>
              <w:jc w:val="center"/>
              <w:rPr>
                <w:rFonts w:ascii="Times New Roman" w:eastAsia="Times New Roman" w:hAnsi="Times New Roman" w:cs="Times New Roman"/>
                <w:b/>
                <w:bCs/>
                <w:color w:val="000000"/>
                <w:sz w:val="20"/>
                <w:szCs w:val="20"/>
                <w:lang w:eastAsia="es-CO"/>
              </w:rPr>
            </w:pPr>
            <w:r>
              <w:rPr>
                <w:rFonts w:ascii="Times New Roman" w:eastAsia="Times New Roman" w:hAnsi="Times New Roman" w:cs="Times New Roman"/>
                <w:b/>
                <w:bCs/>
                <w:color w:val="000000"/>
                <w:sz w:val="20"/>
                <w:szCs w:val="20"/>
                <w:lang w:eastAsia="es-CO"/>
              </w:rPr>
              <w:t>Características del procesos</w:t>
            </w:r>
          </w:p>
        </w:tc>
        <w:tc>
          <w:tcPr>
            <w:tcW w:w="993" w:type="dxa"/>
            <w:tcBorders>
              <w:top w:val="single" w:sz="8" w:space="0" w:color="auto"/>
              <w:left w:val="nil"/>
              <w:bottom w:val="single" w:sz="8" w:space="0" w:color="auto"/>
              <w:right w:val="single" w:sz="8" w:space="0" w:color="auto"/>
            </w:tcBorders>
            <w:shd w:val="clear" w:color="auto" w:fill="DCE6F1"/>
            <w:vAlign w:val="center"/>
            <w:hideMark/>
          </w:tcPr>
          <w:p w14:paraId="0823F373" w14:textId="77777777" w:rsidR="004D46AB" w:rsidRDefault="004D46AB">
            <w:pPr>
              <w:spacing w:after="0" w:line="240" w:lineRule="auto"/>
              <w:jc w:val="center"/>
              <w:rPr>
                <w:rFonts w:ascii="Times New Roman" w:eastAsia="Times New Roman" w:hAnsi="Times New Roman" w:cs="Times New Roman"/>
                <w:b/>
                <w:bCs/>
                <w:color w:val="000000"/>
                <w:sz w:val="20"/>
                <w:szCs w:val="20"/>
                <w:lang w:eastAsia="es-CO"/>
              </w:rPr>
            </w:pPr>
            <w:r>
              <w:rPr>
                <w:rFonts w:ascii="Times New Roman" w:eastAsia="Times New Roman" w:hAnsi="Times New Roman" w:cs="Times New Roman"/>
                <w:b/>
                <w:bCs/>
                <w:color w:val="000000"/>
                <w:sz w:val="20"/>
                <w:szCs w:val="20"/>
                <w:lang w:eastAsia="es-CO"/>
              </w:rPr>
              <w:t>% Tramites solo  web</w:t>
            </w:r>
          </w:p>
        </w:tc>
        <w:tc>
          <w:tcPr>
            <w:tcW w:w="992" w:type="dxa"/>
            <w:tcBorders>
              <w:top w:val="single" w:sz="8" w:space="0" w:color="auto"/>
              <w:left w:val="nil"/>
              <w:bottom w:val="single" w:sz="8" w:space="0" w:color="auto"/>
              <w:right w:val="nil"/>
            </w:tcBorders>
            <w:shd w:val="clear" w:color="auto" w:fill="DCE6F1"/>
            <w:hideMark/>
          </w:tcPr>
          <w:p w14:paraId="663F343A" w14:textId="77777777" w:rsidR="004D46AB" w:rsidRDefault="004D46AB">
            <w:pPr>
              <w:spacing w:after="0" w:line="240" w:lineRule="auto"/>
              <w:jc w:val="center"/>
              <w:rPr>
                <w:rFonts w:ascii="Times New Roman" w:eastAsia="Times New Roman" w:hAnsi="Times New Roman" w:cs="Times New Roman"/>
                <w:b/>
                <w:bCs/>
                <w:color w:val="000000"/>
                <w:sz w:val="20"/>
                <w:szCs w:val="20"/>
                <w:lang w:eastAsia="es-CO"/>
              </w:rPr>
            </w:pPr>
            <w:r>
              <w:rPr>
                <w:rFonts w:ascii="Times New Roman" w:eastAsia="Times New Roman" w:hAnsi="Times New Roman" w:cs="Times New Roman"/>
                <w:b/>
                <w:bCs/>
                <w:color w:val="000000"/>
                <w:sz w:val="20"/>
                <w:szCs w:val="20"/>
                <w:lang w:eastAsia="es-CO"/>
              </w:rPr>
              <w:t>Promedio Visitas Diarias</w:t>
            </w:r>
          </w:p>
        </w:tc>
        <w:tc>
          <w:tcPr>
            <w:tcW w:w="1134" w:type="dxa"/>
            <w:tcBorders>
              <w:top w:val="single" w:sz="8" w:space="0" w:color="auto"/>
              <w:left w:val="single" w:sz="8" w:space="0" w:color="auto"/>
              <w:bottom w:val="single" w:sz="8" w:space="0" w:color="auto"/>
              <w:right w:val="single" w:sz="8" w:space="0" w:color="auto"/>
            </w:tcBorders>
            <w:shd w:val="clear" w:color="auto" w:fill="DCE6F1"/>
            <w:vAlign w:val="center"/>
            <w:hideMark/>
          </w:tcPr>
          <w:p w14:paraId="21C390C7" w14:textId="77777777" w:rsidR="004D46AB" w:rsidRDefault="004D46AB">
            <w:pPr>
              <w:spacing w:after="0" w:line="240" w:lineRule="auto"/>
              <w:jc w:val="center"/>
              <w:rPr>
                <w:rFonts w:ascii="Times New Roman" w:eastAsia="Times New Roman" w:hAnsi="Times New Roman" w:cs="Times New Roman"/>
                <w:b/>
                <w:bCs/>
                <w:color w:val="000000"/>
                <w:sz w:val="20"/>
                <w:szCs w:val="20"/>
                <w:lang w:eastAsia="es-CO"/>
              </w:rPr>
            </w:pPr>
            <w:r>
              <w:rPr>
                <w:rFonts w:ascii="Times New Roman" w:eastAsia="Times New Roman" w:hAnsi="Times New Roman" w:cs="Times New Roman"/>
                <w:b/>
                <w:bCs/>
                <w:color w:val="000000"/>
                <w:sz w:val="20"/>
                <w:szCs w:val="20"/>
                <w:lang w:eastAsia="es-CO"/>
              </w:rPr>
              <w:t># Trámites Realizados</w:t>
            </w:r>
          </w:p>
        </w:tc>
      </w:tr>
      <w:tr w:rsidR="004D46AB" w14:paraId="58141A2E" w14:textId="77777777" w:rsidTr="004D46AB">
        <w:trPr>
          <w:trHeight w:val="3926"/>
        </w:trPr>
        <w:tc>
          <w:tcPr>
            <w:tcW w:w="1550" w:type="dxa"/>
            <w:vMerge w:val="restart"/>
            <w:tcBorders>
              <w:top w:val="nil"/>
              <w:left w:val="single" w:sz="8" w:space="0" w:color="auto"/>
              <w:bottom w:val="nil"/>
              <w:right w:val="single" w:sz="8" w:space="0" w:color="auto"/>
            </w:tcBorders>
            <w:shd w:val="clear" w:color="auto" w:fill="D9D9D9"/>
            <w:noWrap/>
            <w:vAlign w:val="center"/>
            <w:hideMark/>
          </w:tcPr>
          <w:p w14:paraId="22529D66" w14:textId="77777777" w:rsidR="004D46AB" w:rsidRDefault="004D46AB">
            <w:pPr>
              <w:spacing w:after="0" w:line="240" w:lineRule="auto"/>
              <w:rPr>
                <w:rFonts w:ascii="Times New Roman" w:eastAsia="Times New Roman" w:hAnsi="Times New Roman" w:cs="Times New Roman"/>
                <w:b/>
                <w:bCs/>
                <w:color w:val="000000"/>
                <w:sz w:val="20"/>
                <w:szCs w:val="20"/>
                <w:lang w:eastAsia="es-CO"/>
              </w:rPr>
            </w:pPr>
            <w:r>
              <w:rPr>
                <w:rFonts w:ascii="Times New Roman" w:eastAsia="Times New Roman" w:hAnsi="Times New Roman" w:cs="Times New Roman"/>
                <w:b/>
                <w:bCs/>
                <w:color w:val="000000"/>
                <w:sz w:val="20"/>
                <w:szCs w:val="20"/>
                <w:lang w:eastAsia="es-CO"/>
              </w:rPr>
              <w:t xml:space="preserve">Min Trabajo </w:t>
            </w:r>
          </w:p>
          <w:p w14:paraId="566D09CD" w14:textId="77777777" w:rsidR="004D46AB" w:rsidRDefault="004D46AB">
            <w:pPr>
              <w:spacing w:after="0" w:line="240" w:lineRule="auto"/>
              <w:rPr>
                <w:rFonts w:ascii="Times New Roman" w:eastAsia="Times New Roman" w:hAnsi="Times New Roman" w:cs="Times New Roman"/>
                <w:b/>
                <w:bCs/>
                <w:color w:val="000000"/>
                <w:sz w:val="20"/>
                <w:szCs w:val="20"/>
                <w:lang w:eastAsia="es-CO"/>
              </w:rPr>
            </w:pPr>
            <w:r>
              <w:rPr>
                <w:rFonts w:ascii="Times New Roman" w:eastAsia="Times New Roman" w:hAnsi="Times New Roman" w:cs="Times New Roman"/>
                <w:b/>
                <w:bCs/>
                <w:color w:val="000000"/>
                <w:sz w:val="20"/>
                <w:szCs w:val="20"/>
                <w:lang w:eastAsia="es-CO"/>
              </w:rPr>
              <w:t> </w:t>
            </w:r>
          </w:p>
        </w:tc>
        <w:tc>
          <w:tcPr>
            <w:tcW w:w="708" w:type="dxa"/>
            <w:tcBorders>
              <w:top w:val="nil"/>
              <w:left w:val="nil"/>
              <w:bottom w:val="single" w:sz="4" w:space="0" w:color="auto"/>
              <w:right w:val="single" w:sz="4" w:space="0" w:color="auto"/>
            </w:tcBorders>
            <w:noWrap/>
            <w:vAlign w:val="center"/>
            <w:hideMark/>
          </w:tcPr>
          <w:p w14:paraId="301DDCB5"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2011</w:t>
            </w:r>
          </w:p>
        </w:tc>
        <w:tc>
          <w:tcPr>
            <w:tcW w:w="1134" w:type="dxa"/>
            <w:tcBorders>
              <w:top w:val="nil"/>
              <w:left w:val="nil"/>
              <w:bottom w:val="single" w:sz="4" w:space="0" w:color="auto"/>
              <w:right w:val="single" w:sz="4" w:space="0" w:color="auto"/>
            </w:tcBorders>
            <w:noWrap/>
            <w:vAlign w:val="center"/>
            <w:hideMark/>
          </w:tcPr>
          <w:p w14:paraId="04A8E06D"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5 tramites</w:t>
            </w:r>
          </w:p>
        </w:tc>
        <w:tc>
          <w:tcPr>
            <w:tcW w:w="2835" w:type="dxa"/>
            <w:tcBorders>
              <w:top w:val="nil"/>
              <w:left w:val="nil"/>
              <w:bottom w:val="single" w:sz="4" w:space="0" w:color="auto"/>
              <w:right w:val="single" w:sz="4" w:space="0" w:color="auto"/>
            </w:tcBorders>
            <w:hideMark/>
          </w:tcPr>
          <w:p w14:paraId="5DB672D0" w14:textId="77777777" w:rsidR="004D46AB" w:rsidRDefault="004D46AB">
            <w:pPr>
              <w:spacing w:after="0" w:line="240" w:lineRule="auto"/>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 Información</w:t>
            </w:r>
            <w:r>
              <w:rPr>
                <w:rFonts w:ascii="Times New Roman" w:eastAsia="Times New Roman" w:hAnsi="Times New Roman" w:cs="Times New Roman"/>
                <w:color w:val="000000"/>
                <w:sz w:val="20"/>
                <w:szCs w:val="20"/>
                <w:lang w:eastAsia="es-CO"/>
              </w:rPr>
              <w:br/>
              <w:t>• Click para llamar</w:t>
            </w:r>
            <w:r>
              <w:rPr>
                <w:rFonts w:ascii="Times New Roman" w:eastAsia="Times New Roman" w:hAnsi="Times New Roman" w:cs="Times New Roman"/>
                <w:color w:val="000000"/>
                <w:sz w:val="20"/>
                <w:szCs w:val="20"/>
                <w:lang w:eastAsia="es-CO"/>
              </w:rPr>
              <w:br/>
              <w:t>• video llamada (4.432 jun - dic 2018)</w:t>
            </w:r>
            <w:r>
              <w:rPr>
                <w:rFonts w:ascii="Times New Roman" w:eastAsia="Times New Roman" w:hAnsi="Times New Roman" w:cs="Times New Roman"/>
                <w:color w:val="000000"/>
                <w:sz w:val="20"/>
                <w:szCs w:val="20"/>
                <w:lang w:eastAsia="es-CO"/>
              </w:rPr>
              <w:br/>
              <w:t>• chat (83.259 jun/18 -dic/ 19)</w:t>
            </w:r>
            <w:r>
              <w:rPr>
                <w:rFonts w:ascii="Times New Roman" w:eastAsia="Times New Roman" w:hAnsi="Times New Roman" w:cs="Times New Roman"/>
                <w:color w:val="000000"/>
                <w:sz w:val="20"/>
                <w:szCs w:val="20"/>
                <w:lang w:eastAsia="es-CO"/>
              </w:rPr>
              <w:br/>
              <w:t xml:space="preserve">• Trámites y Servicios </w:t>
            </w:r>
            <w:r>
              <w:rPr>
                <w:rFonts w:ascii="Times New Roman" w:eastAsia="Times New Roman" w:hAnsi="Times New Roman" w:cs="Times New Roman"/>
                <w:color w:val="000000"/>
                <w:sz w:val="20"/>
                <w:szCs w:val="20"/>
                <w:lang w:eastAsia="es-CO"/>
              </w:rPr>
              <w:br/>
              <w:t>• PQRSD (14.675 en 2019)</w:t>
            </w:r>
            <w:r>
              <w:rPr>
                <w:rFonts w:ascii="Times New Roman" w:eastAsia="Times New Roman" w:hAnsi="Times New Roman" w:cs="Times New Roman"/>
                <w:color w:val="000000"/>
                <w:sz w:val="20"/>
                <w:szCs w:val="20"/>
                <w:lang w:eastAsia="es-CO"/>
              </w:rPr>
              <w:br/>
              <w:t>• E-Laboral</w:t>
            </w:r>
            <w:r>
              <w:rPr>
                <w:rFonts w:ascii="Times New Roman" w:eastAsia="Times New Roman" w:hAnsi="Times New Roman" w:cs="Times New Roman"/>
                <w:color w:val="000000"/>
                <w:sz w:val="20"/>
                <w:szCs w:val="20"/>
                <w:lang w:eastAsia="es-CO"/>
              </w:rPr>
              <w:br/>
              <w:t>• Certificados y copias de organizaciones sindicales</w:t>
            </w:r>
            <w:r>
              <w:rPr>
                <w:rFonts w:ascii="Times New Roman" w:eastAsia="Times New Roman" w:hAnsi="Times New Roman" w:cs="Times New Roman"/>
                <w:color w:val="000000"/>
                <w:sz w:val="20"/>
                <w:szCs w:val="20"/>
                <w:lang w:eastAsia="es-CO"/>
              </w:rPr>
              <w:br/>
              <w:t>• Registro Único UVAE</w:t>
            </w:r>
            <w:r>
              <w:rPr>
                <w:rFonts w:ascii="Times New Roman" w:eastAsia="Times New Roman" w:hAnsi="Times New Roman" w:cs="Times New Roman"/>
                <w:color w:val="000000"/>
                <w:sz w:val="20"/>
                <w:szCs w:val="20"/>
                <w:lang w:eastAsia="es-CO"/>
              </w:rPr>
              <w:br/>
              <w:t>• Centros de entrenamiento prevención riesgo</w:t>
            </w:r>
            <w:r>
              <w:rPr>
                <w:rFonts w:ascii="Times New Roman" w:eastAsia="Times New Roman" w:hAnsi="Times New Roman" w:cs="Times New Roman"/>
                <w:color w:val="000000"/>
                <w:sz w:val="20"/>
                <w:szCs w:val="20"/>
                <w:lang w:eastAsia="es-CO"/>
              </w:rPr>
              <w:br/>
              <w:t>• Rutec</w:t>
            </w:r>
            <w:r>
              <w:rPr>
                <w:rFonts w:ascii="Times New Roman" w:eastAsia="Times New Roman" w:hAnsi="Times New Roman" w:cs="Times New Roman"/>
                <w:color w:val="000000"/>
                <w:sz w:val="20"/>
                <w:szCs w:val="20"/>
                <w:lang w:eastAsia="es-CO"/>
              </w:rPr>
              <w:br/>
              <w:t>• Siriti (trabajo infantil 163 visitas diarias)</w:t>
            </w:r>
            <w:r>
              <w:rPr>
                <w:rFonts w:ascii="Times New Roman" w:eastAsia="Times New Roman" w:hAnsi="Times New Roman" w:cs="Times New Roman"/>
                <w:color w:val="000000"/>
                <w:sz w:val="20"/>
                <w:szCs w:val="20"/>
                <w:lang w:eastAsia="es-CO"/>
              </w:rPr>
              <w:br/>
              <w:t>• Registro único de intermediarios</w:t>
            </w:r>
          </w:p>
        </w:tc>
        <w:tc>
          <w:tcPr>
            <w:tcW w:w="993" w:type="dxa"/>
            <w:tcBorders>
              <w:top w:val="nil"/>
              <w:left w:val="nil"/>
              <w:bottom w:val="single" w:sz="4" w:space="0" w:color="auto"/>
              <w:right w:val="single" w:sz="4" w:space="0" w:color="auto"/>
            </w:tcBorders>
            <w:noWrap/>
            <w:vAlign w:val="center"/>
            <w:hideMark/>
          </w:tcPr>
          <w:p w14:paraId="3B5F7EC3"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80%</w:t>
            </w:r>
          </w:p>
        </w:tc>
        <w:tc>
          <w:tcPr>
            <w:tcW w:w="992" w:type="dxa"/>
            <w:tcBorders>
              <w:top w:val="nil"/>
              <w:left w:val="nil"/>
              <w:bottom w:val="single" w:sz="4" w:space="0" w:color="auto"/>
              <w:right w:val="single" w:sz="4" w:space="0" w:color="auto"/>
            </w:tcBorders>
            <w:noWrap/>
            <w:vAlign w:val="center"/>
            <w:hideMark/>
          </w:tcPr>
          <w:p w14:paraId="598ED994" w14:textId="77777777" w:rsidR="004D46AB" w:rsidRDefault="004D46AB">
            <w:pPr>
              <w:spacing w:after="0" w:line="240" w:lineRule="auto"/>
              <w:jc w:val="right"/>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 xml:space="preserve">                        47.835 </w:t>
            </w:r>
          </w:p>
        </w:tc>
        <w:tc>
          <w:tcPr>
            <w:tcW w:w="1134" w:type="dxa"/>
            <w:tcBorders>
              <w:top w:val="nil"/>
              <w:left w:val="nil"/>
              <w:bottom w:val="single" w:sz="4" w:space="0" w:color="auto"/>
              <w:right w:val="single" w:sz="4" w:space="0" w:color="auto"/>
            </w:tcBorders>
            <w:noWrap/>
            <w:vAlign w:val="center"/>
            <w:hideMark/>
          </w:tcPr>
          <w:p w14:paraId="583DDB54"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2140</w:t>
            </w:r>
          </w:p>
        </w:tc>
      </w:tr>
      <w:tr w:rsidR="004D46AB" w:rsidRPr="00617FA8" w14:paraId="0F9F8BBF" w14:textId="77777777" w:rsidTr="004D46AB">
        <w:trPr>
          <w:trHeight w:val="1313"/>
        </w:trPr>
        <w:tc>
          <w:tcPr>
            <w:tcW w:w="1550" w:type="dxa"/>
            <w:vMerge/>
            <w:tcBorders>
              <w:top w:val="nil"/>
              <w:left w:val="single" w:sz="8" w:space="0" w:color="auto"/>
              <w:bottom w:val="nil"/>
              <w:right w:val="single" w:sz="8" w:space="0" w:color="auto"/>
            </w:tcBorders>
            <w:vAlign w:val="center"/>
            <w:hideMark/>
          </w:tcPr>
          <w:p w14:paraId="163D296F" w14:textId="77777777" w:rsidR="004D46AB" w:rsidRDefault="004D46AB">
            <w:pPr>
              <w:spacing w:after="0"/>
              <w:rPr>
                <w:rFonts w:ascii="Times New Roman" w:eastAsia="Times New Roman" w:hAnsi="Times New Roman" w:cs="Times New Roman"/>
                <w:b/>
                <w:bCs/>
                <w:color w:val="000000"/>
                <w:sz w:val="20"/>
                <w:szCs w:val="20"/>
                <w:lang w:eastAsia="es-CO"/>
              </w:rPr>
            </w:pPr>
          </w:p>
        </w:tc>
        <w:tc>
          <w:tcPr>
            <w:tcW w:w="708" w:type="dxa"/>
            <w:tcBorders>
              <w:top w:val="nil"/>
              <w:left w:val="nil"/>
              <w:bottom w:val="single" w:sz="4" w:space="0" w:color="auto"/>
              <w:right w:val="single" w:sz="4" w:space="0" w:color="auto"/>
            </w:tcBorders>
            <w:noWrap/>
            <w:vAlign w:val="center"/>
            <w:hideMark/>
          </w:tcPr>
          <w:p w14:paraId="436B4F2E"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 </w:t>
            </w:r>
          </w:p>
        </w:tc>
        <w:tc>
          <w:tcPr>
            <w:tcW w:w="1134" w:type="dxa"/>
            <w:tcBorders>
              <w:top w:val="single" w:sz="8" w:space="0" w:color="auto"/>
              <w:left w:val="single" w:sz="8" w:space="0" w:color="auto"/>
              <w:bottom w:val="nil"/>
              <w:right w:val="single" w:sz="8" w:space="0" w:color="auto"/>
            </w:tcBorders>
            <w:shd w:val="clear" w:color="auto" w:fill="D9D9D9"/>
            <w:vAlign w:val="center"/>
            <w:hideMark/>
          </w:tcPr>
          <w:p w14:paraId="06C978F9" w14:textId="77777777" w:rsidR="004D46AB" w:rsidRDefault="004D46AB">
            <w:pPr>
              <w:spacing w:after="0" w:line="240" w:lineRule="auto"/>
              <w:jc w:val="center"/>
              <w:rPr>
                <w:rFonts w:ascii="Times New Roman" w:eastAsia="Times New Roman" w:hAnsi="Times New Roman" w:cs="Times New Roman"/>
                <w:b/>
                <w:bCs/>
                <w:color w:val="000000"/>
                <w:sz w:val="20"/>
                <w:szCs w:val="20"/>
                <w:lang w:eastAsia="es-CO"/>
              </w:rPr>
            </w:pPr>
            <w:r>
              <w:rPr>
                <w:rFonts w:ascii="Times New Roman" w:eastAsia="Times New Roman" w:hAnsi="Times New Roman" w:cs="Times New Roman"/>
                <w:b/>
                <w:bCs/>
                <w:color w:val="000000"/>
                <w:sz w:val="20"/>
                <w:szCs w:val="20"/>
                <w:lang w:eastAsia="es-CO"/>
              </w:rPr>
              <w:t>Servicio Público de Empleo</w:t>
            </w:r>
          </w:p>
        </w:tc>
        <w:tc>
          <w:tcPr>
            <w:tcW w:w="2835" w:type="dxa"/>
            <w:tcBorders>
              <w:top w:val="nil"/>
              <w:left w:val="single" w:sz="4" w:space="0" w:color="auto"/>
              <w:bottom w:val="single" w:sz="4" w:space="0" w:color="auto"/>
              <w:right w:val="single" w:sz="4" w:space="0" w:color="auto"/>
            </w:tcBorders>
            <w:hideMark/>
          </w:tcPr>
          <w:p w14:paraId="7A329317" w14:textId="77777777" w:rsidR="004D46AB" w:rsidRDefault="004D46AB">
            <w:pPr>
              <w:spacing w:after="0" w:line="240" w:lineRule="auto"/>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Registro de HV  - 2832 /19</w:t>
            </w:r>
            <w:r>
              <w:rPr>
                <w:rFonts w:ascii="Times New Roman" w:eastAsia="Times New Roman" w:hAnsi="Times New Roman" w:cs="Times New Roman"/>
                <w:color w:val="000000"/>
                <w:sz w:val="20"/>
                <w:szCs w:val="20"/>
                <w:lang w:eastAsia="es-CO"/>
              </w:rPr>
              <w:br/>
              <w:t>Registro de Oferetnes  - 1689 /19</w:t>
            </w:r>
          </w:p>
        </w:tc>
        <w:tc>
          <w:tcPr>
            <w:tcW w:w="993" w:type="dxa"/>
            <w:tcBorders>
              <w:top w:val="nil"/>
              <w:left w:val="nil"/>
              <w:bottom w:val="single" w:sz="4" w:space="0" w:color="auto"/>
              <w:right w:val="single" w:sz="4" w:space="0" w:color="auto"/>
            </w:tcBorders>
            <w:noWrap/>
            <w:vAlign w:val="center"/>
            <w:hideMark/>
          </w:tcPr>
          <w:p w14:paraId="0141C0C3"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 </w:t>
            </w:r>
          </w:p>
        </w:tc>
        <w:tc>
          <w:tcPr>
            <w:tcW w:w="992" w:type="dxa"/>
            <w:tcBorders>
              <w:top w:val="nil"/>
              <w:left w:val="nil"/>
              <w:bottom w:val="single" w:sz="4" w:space="0" w:color="auto"/>
              <w:right w:val="single" w:sz="4" w:space="0" w:color="auto"/>
            </w:tcBorders>
            <w:noWrap/>
            <w:vAlign w:val="center"/>
            <w:hideMark/>
          </w:tcPr>
          <w:p w14:paraId="528C9F6D" w14:textId="77777777" w:rsidR="004D46AB" w:rsidRDefault="004D46AB">
            <w:pPr>
              <w:spacing w:after="0" w:line="240" w:lineRule="auto"/>
              <w:jc w:val="right"/>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 xml:space="preserve">                           8.335 </w:t>
            </w:r>
          </w:p>
        </w:tc>
        <w:tc>
          <w:tcPr>
            <w:tcW w:w="1134" w:type="dxa"/>
            <w:tcBorders>
              <w:top w:val="nil"/>
              <w:left w:val="nil"/>
              <w:bottom w:val="single" w:sz="4" w:space="0" w:color="auto"/>
              <w:right w:val="single" w:sz="4" w:space="0" w:color="auto"/>
            </w:tcBorders>
            <w:vAlign w:val="center"/>
            <w:hideMark/>
          </w:tcPr>
          <w:p w14:paraId="77CD0757"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8.889.753 han aplicado a una vacante del SPE</w:t>
            </w:r>
          </w:p>
        </w:tc>
      </w:tr>
      <w:tr w:rsidR="004D46AB" w14:paraId="5D88E522" w14:textId="77777777" w:rsidTr="004D46AB">
        <w:trPr>
          <w:trHeight w:val="1507"/>
        </w:trPr>
        <w:tc>
          <w:tcPr>
            <w:tcW w:w="155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76C0CAAB" w14:textId="77777777" w:rsidR="004D46AB" w:rsidRDefault="004D46AB">
            <w:pPr>
              <w:spacing w:after="0" w:line="240" w:lineRule="auto"/>
              <w:rPr>
                <w:rFonts w:ascii="Times New Roman" w:eastAsia="Times New Roman" w:hAnsi="Times New Roman" w:cs="Times New Roman"/>
                <w:b/>
                <w:bCs/>
                <w:color w:val="000000"/>
                <w:sz w:val="20"/>
                <w:szCs w:val="20"/>
                <w:lang w:eastAsia="es-CO"/>
              </w:rPr>
            </w:pPr>
            <w:r>
              <w:rPr>
                <w:rFonts w:ascii="Times New Roman" w:eastAsia="Times New Roman" w:hAnsi="Times New Roman" w:cs="Times New Roman"/>
                <w:b/>
                <w:bCs/>
                <w:color w:val="000000"/>
                <w:sz w:val="20"/>
                <w:szCs w:val="20"/>
                <w:lang w:eastAsia="es-CO"/>
              </w:rPr>
              <w:t xml:space="preserve">Min Justicia </w:t>
            </w:r>
          </w:p>
        </w:tc>
        <w:tc>
          <w:tcPr>
            <w:tcW w:w="708" w:type="dxa"/>
            <w:tcBorders>
              <w:top w:val="nil"/>
              <w:left w:val="nil"/>
              <w:bottom w:val="single" w:sz="4" w:space="0" w:color="auto"/>
              <w:right w:val="single" w:sz="4" w:space="0" w:color="auto"/>
            </w:tcBorders>
            <w:noWrap/>
            <w:vAlign w:val="center"/>
            <w:hideMark/>
          </w:tcPr>
          <w:p w14:paraId="5D2BE95F"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2011</w:t>
            </w:r>
          </w:p>
        </w:tc>
        <w:tc>
          <w:tcPr>
            <w:tcW w:w="1134" w:type="dxa"/>
            <w:tcBorders>
              <w:top w:val="single" w:sz="4" w:space="0" w:color="auto"/>
              <w:left w:val="nil"/>
              <w:bottom w:val="single" w:sz="4" w:space="0" w:color="auto"/>
              <w:right w:val="single" w:sz="4" w:space="0" w:color="auto"/>
            </w:tcBorders>
            <w:noWrap/>
            <w:vAlign w:val="center"/>
            <w:hideMark/>
          </w:tcPr>
          <w:p w14:paraId="78A4C709"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 xml:space="preserve">4 tramites </w:t>
            </w:r>
          </w:p>
        </w:tc>
        <w:tc>
          <w:tcPr>
            <w:tcW w:w="2835" w:type="dxa"/>
            <w:tcBorders>
              <w:top w:val="nil"/>
              <w:left w:val="nil"/>
              <w:bottom w:val="single" w:sz="4" w:space="0" w:color="auto"/>
              <w:right w:val="single" w:sz="4" w:space="0" w:color="auto"/>
            </w:tcBorders>
            <w:hideMark/>
          </w:tcPr>
          <w:p w14:paraId="6474A931" w14:textId="77777777" w:rsidR="004D46AB" w:rsidRDefault="004D46AB">
            <w:pPr>
              <w:spacing w:after="0" w:line="240" w:lineRule="auto"/>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 Asesoría programa DMASC.</w:t>
            </w:r>
            <w:r>
              <w:rPr>
                <w:rFonts w:ascii="Times New Roman" w:eastAsia="Times New Roman" w:hAnsi="Times New Roman" w:cs="Times New Roman"/>
                <w:color w:val="000000"/>
                <w:sz w:val="20"/>
                <w:szCs w:val="20"/>
                <w:lang w:eastAsia="es-CO"/>
              </w:rPr>
              <w:br/>
              <w:t>• Oferta de servicios de la Dirección de Métodos Alternativos.</w:t>
            </w:r>
            <w:r>
              <w:rPr>
                <w:rFonts w:ascii="Times New Roman" w:eastAsia="Times New Roman" w:hAnsi="Times New Roman" w:cs="Times New Roman"/>
                <w:color w:val="000000"/>
                <w:sz w:val="20"/>
                <w:szCs w:val="20"/>
                <w:lang w:eastAsia="es-CO"/>
              </w:rPr>
              <w:br/>
              <w:t>• Divulgación de información normativa.</w:t>
            </w:r>
            <w:r>
              <w:rPr>
                <w:rFonts w:ascii="Times New Roman" w:eastAsia="Times New Roman" w:hAnsi="Times New Roman" w:cs="Times New Roman"/>
                <w:color w:val="000000"/>
                <w:sz w:val="20"/>
                <w:szCs w:val="20"/>
                <w:lang w:eastAsia="es-CO"/>
              </w:rPr>
              <w:br/>
              <w:t>• Asistencia judicial.</w:t>
            </w:r>
          </w:p>
        </w:tc>
        <w:tc>
          <w:tcPr>
            <w:tcW w:w="993" w:type="dxa"/>
            <w:tcBorders>
              <w:top w:val="nil"/>
              <w:left w:val="nil"/>
              <w:bottom w:val="single" w:sz="4" w:space="0" w:color="auto"/>
              <w:right w:val="single" w:sz="4" w:space="0" w:color="auto"/>
            </w:tcBorders>
            <w:noWrap/>
            <w:vAlign w:val="center"/>
            <w:hideMark/>
          </w:tcPr>
          <w:p w14:paraId="6A8B9FA1"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mixto</w:t>
            </w:r>
          </w:p>
        </w:tc>
        <w:tc>
          <w:tcPr>
            <w:tcW w:w="992" w:type="dxa"/>
            <w:tcBorders>
              <w:top w:val="nil"/>
              <w:left w:val="nil"/>
              <w:bottom w:val="single" w:sz="4" w:space="0" w:color="auto"/>
              <w:right w:val="single" w:sz="4" w:space="0" w:color="auto"/>
            </w:tcBorders>
            <w:vAlign w:val="center"/>
            <w:hideMark/>
          </w:tcPr>
          <w:p w14:paraId="0977D3BC" w14:textId="77777777" w:rsidR="004D46AB" w:rsidRDefault="004D46AB">
            <w:pPr>
              <w:spacing w:after="0" w:line="240" w:lineRule="auto"/>
              <w:jc w:val="right"/>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 xml:space="preserve"> 5000</w:t>
            </w:r>
            <w:r>
              <w:rPr>
                <w:rFonts w:ascii="Times New Roman" w:eastAsia="Times New Roman" w:hAnsi="Times New Roman" w:cs="Times New Roman"/>
                <w:color w:val="000000"/>
                <w:sz w:val="20"/>
                <w:szCs w:val="20"/>
                <w:lang w:eastAsia="es-CO"/>
              </w:rPr>
              <w:br/>
              <w:t xml:space="preserve">1754760 /2019 </w:t>
            </w:r>
          </w:p>
        </w:tc>
        <w:tc>
          <w:tcPr>
            <w:tcW w:w="1134" w:type="dxa"/>
            <w:tcBorders>
              <w:top w:val="nil"/>
              <w:left w:val="nil"/>
              <w:bottom w:val="single" w:sz="4" w:space="0" w:color="auto"/>
              <w:right w:val="single" w:sz="4" w:space="0" w:color="auto"/>
            </w:tcBorders>
            <w:noWrap/>
            <w:vAlign w:val="center"/>
            <w:hideMark/>
          </w:tcPr>
          <w:p w14:paraId="55028A85"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 </w:t>
            </w:r>
          </w:p>
        </w:tc>
      </w:tr>
      <w:tr w:rsidR="004D46AB" w14:paraId="2CF07A7F" w14:textId="77777777" w:rsidTr="004D46AB">
        <w:trPr>
          <w:trHeight w:val="3328"/>
        </w:trPr>
        <w:tc>
          <w:tcPr>
            <w:tcW w:w="1550" w:type="dxa"/>
            <w:tcBorders>
              <w:top w:val="nil"/>
              <w:left w:val="single" w:sz="8" w:space="0" w:color="auto"/>
              <w:bottom w:val="single" w:sz="8" w:space="0" w:color="auto"/>
              <w:right w:val="single" w:sz="8" w:space="0" w:color="auto"/>
            </w:tcBorders>
            <w:shd w:val="clear" w:color="auto" w:fill="D9D9D9"/>
            <w:vAlign w:val="center"/>
            <w:hideMark/>
          </w:tcPr>
          <w:p w14:paraId="67CB3ADE" w14:textId="77777777" w:rsidR="004D46AB" w:rsidRDefault="004D46AB">
            <w:pPr>
              <w:spacing w:after="0" w:line="240" w:lineRule="auto"/>
              <w:rPr>
                <w:rFonts w:ascii="Times New Roman" w:eastAsia="Times New Roman" w:hAnsi="Times New Roman" w:cs="Times New Roman"/>
                <w:b/>
                <w:bCs/>
                <w:color w:val="000000"/>
                <w:sz w:val="20"/>
                <w:szCs w:val="20"/>
                <w:lang w:eastAsia="es-CO"/>
              </w:rPr>
            </w:pPr>
            <w:r>
              <w:rPr>
                <w:rFonts w:ascii="Times New Roman" w:eastAsia="Times New Roman" w:hAnsi="Times New Roman" w:cs="Times New Roman"/>
                <w:b/>
                <w:bCs/>
                <w:color w:val="000000"/>
                <w:sz w:val="20"/>
                <w:szCs w:val="20"/>
                <w:lang w:eastAsia="es-CO"/>
              </w:rPr>
              <w:t>Consejo Superior de la Judicatura</w:t>
            </w:r>
          </w:p>
        </w:tc>
        <w:tc>
          <w:tcPr>
            <w:tcW w:w="708" w:type="dxa"/>
            <w:tcBorders>
              <w:top w:val="nil"/>
              <w:left w:val="nil"/>
              <w:bottom w:val="single" w:sz="4" w:space="0" w:color="auto"/>
              <w:right w:val="single" w:sz="4" w:space="0" w:color="auto"/>
            </w:tcBorders>
            <w:noWrap/>
            <w:vAlign w:val="center"/>
            <w:hideMark/>
          </w:tcPr>
          <w:p w14:paraId="7A9E379A"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2000</w:t>
            </w:r>
          </w:p>
        </w:tc>
        <w:tc>
          <w:tcPr>
            <w:tcW w:w="1134" w:type="dxa"/>
            <w:tcBorders>
              <w:top w:val="nil"/>
              <w:left w:val="nil"/>
              <w:bottom w:val="single" w:sz="4" w:space="0" w:color="auto"/>
              <w:right w:val="single" w:sz="4" w:space="0" w:color="auto"/>
            </w:tcBorders>
            <w:vAlign w:val="center"/>
            <w:hideMark/>
          </w:tcPr>
          <w:p w14:paraId="22C810CC"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9 tramites o procesos</w:t>
            </w:r>
          </w:p>
        </w:tc>
        <w:tc>
          <w:tcPr>
            <w:tcW w:w="2835" w:type="dxa"/>
            <w:tcBorders>
              <w:top w:val="nil"/>
              <w:left w:val="nil"/>
              <w:bottom w:val="single" w:sz="4" w:space="0" w:color="auto"/>
              <w:right w:val="single" w:sz="4" w:space="0" w:color="auto"/>
            </w:tcBorders>
            <w:hideMark/>
          </w:tcPr>
          <w:p w14:paraId="703933B4" w14:textId="77777777" w:rsidR="004D46AB" w:rsidRDefault="004D46AB">
            <w:pPr>
              <w:spacing w:after="0" w:line="240" w:lineRule="auto"/>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 Consulta de Procesos. 80% (30.494.118 búsquedas)</w:t>
            </w:r>
            <w:r>
              <w:rPr>
                <w:rFonts w:ascii="Times New Roman" w:eastAsia="Times New Roman" w:hAnsi="Times New Roman" w:cs="Times New Roman"/>
                <w:color w:val="000000"/>
                <w:sz w:val="20"/>
                <w:szCs w:val="20"/>
                <w:lang w:eastAsia="es-CO"/>
              </w:rPr>
              <w:br/>
              <w:t>* Consulta de Jurisprudencia</w:t>
            </w:r>
            <w:r>
              <w:rPr>
                <w:rFonts w:ascii="Times New Roman" w:eastAsia="Times New Roman" w:hAnsi="Times New Roman" w:cs="Times New Roman"/>
                <w:color w:val="000000"/>
                <w:sz w:val="20"/>
                <w:szCs w:val="20"/>
                <w:lang w:eastAsia="es-CO"/>
              </w:rPr>
              <w:br/>
              <w:t>* Antecedentes disciplinarios</w:t>
            </w:r>
            <w:r>
              <w:rPr>
                <w:rFonts w:ascii="Times New Roman" w:eastAsia="Times New Roman" w:hAnsi="Times New Roman" w:cs="Times New Roman"/>
                <w:color w:val="000000"/>
                <w:sz w:val="20"/>
                <w:szCs w:val="20"/>
                <w:lang w:eastAsia="es-CO"/>
              </w:rPr>
              <w:br/>
              <w:t>* Registro Nacional de Abogados</w:t>
            </w:r>
            <w:r>
              <w:rPr>
                <w:rFonts w:ascii="Times New Roman" w:eastAsia="Times New Roman" w:hAnsi="Times New Roman" w:cs="Times New Roman"/>
                <w:color w:val="000000"/>
                <w:sz w:val="20"/>
                <w:szCs w:val="20"/>
                <w:lang w:eastAsia="es-CO"/>
              </w:rPr>
              <w:br/>
              <w:t>• Sistema de gestión y control de la calidad y medio ambiente (SIGMA)</w:t>
            </w:r>
            <w:r>
              <w:rPr>
                <w:rFonts w:ascii="Times New Roman" w:eastAsia="Times New Roman" w:hAnsi="Times New Roman" w:cs="Times New Roman"/>
                <w:color w:val="000000"/>
                <w:sz w:val="20"/>
                <w:szCs w:val="20"/>
                <w:lang w:eastAsia="es-CO"/>
              </w:rPr>
              <w:br/>
              <w:t>• Audiencias Virtuales, Videoconferencias y Streaming</w:t>
            </w:r>
            <w:r>
              <w:rPr>
                <w:rFonts w:ascii="Times New Roman" w:eastAsia="Times New Roman" w:hAnsi="Times New Roman" w:cs="Times New Roman"/>
                <w:color w:val="000000"/>
                <w:sz w:val="20"/>
                <w:szCs w:val="20"/>
                <w:lang w:eastAsia="es-CO"/>
              </w:rPr>
              <w:br/>
              <w:t xml:space="preserve">• Comisión Nacional de Genero </w:t>
            </w:r>
            <w:r>
              <w:rPr>
                <w:rFonts w:ascii="Times New Roman" w:eastAsia="Times New Roman" w:hAnsi="Times New Roman" w:cs="Times New Roman"/>
                <w:color w:val="000000"/>
                <w:sz w:val="20"/>
                <w:szCs w:val="20"/>
                <w:lang w:eastAsia="es-CO"/>
              </w:rPr>
              <w:br/>
              <w:t xml:space="preserve">• Comisión interinstitucional de la Rama judicial </w:t>
            </w:r>
            <w:r>
              <w:rPr>
                <w:rFonts w:ascii="Times New Roman" w:eastAsia="Times New Roman" w:hAnsi="Times New Roman" w:cs="Times New Roman"/>
                <w:color w:val="000000"/>
                <w:sz w:val="20"/>
                <w:szCs w:val="20"/>
                <w:lang w:eastAsia="es-CO"/>
              </w:rPr>
              <w:br/>
              <w:t>• PQRS</w:t>
            </w:r>
            <w:r>
              <w:rPr>
                <w:rFonts w:ascii="Times New Roman" w:eastAsia="Times New Roman" w:hAnsi="Times New Roman" w:cs="Times New Roman"/>
                <w:color w:val="000000"/>
                <w:sz w:val="20"/>
                <w:szCs w:val="20"/>
                <w:lang w:eastAsia="es-CO"/>
              </w:rPr>
              <w:br/>
              <w:t>• OPA</w:t>
            </w:r>
          </w:p>
        </w:tc>
        <w:tc>
          <w:tcPr>
            <w:tcW w:w="993" w:type="dxa"/>
            <w:tcBorders>
              <w:top w:val="nil"/>
              <w:left w:val="nil"/>
              <w:bottom w:val="single" w:sz="4" w:space="0" w:color="auto"/>
              <w:right w:val="single" w:sz="4" w:space="0" w:color="auto"/>
            </w:tcBorders>
            <w:noWrap/>
            <w:vAlign w:val="center"/>
            <w:hideMark/>
          </w:tcPr>
          <w:p w14:paraId="5D81792C"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80%</w:t>
            </w:r>
          </w:p>
        </w:tc>
        <w:tc>
          <w:tcPr>
            <w:tcW w:w="992" w:type="dxa"/>
            <w:tcBorders>
              <w:top w:val="nil"/>
              <w:left w:val="nil"/>
              <w:bottom w:val="single" w:sz="4" w:space="0" w:color="auto"/>
              <w:right w:val="single" w:sz="4" w:space="0" w:color="auto"/>
            </w:tcBorders>
            <w:vAlign w:val="center"/>
            <w:hideMark/>
          </w:tcPr>
          <w:p w14:paraId="4B1285B2" w14:textId="77777777" w:rsidR="004D46AB" w:rsidRDefault="004D46AB">
            <w:pPr>
              <w:spacing w:after="0" w:line="240" w:lineRule="auto"/>
              <w:jc w:val="right"/>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49.907 (Pág. web)</w:t>
            </w:r>
            <w:r>
              <w:rPr>
                <w:rFonts w:ascii="Times New Roman" w:eastAsia="Times New Roman" w:hAnsi="Times New Roman" w:cs="Times New Roman"/>
                <w:color w:val="000000"/>
                <w:sz w:val="20"/>
                <w:szCs w:val="20"/>
                <w:lang w:eastAsia="es-CO"/>
              </w:rPr>
              <w:br/>
              <w:t>130.000 (CPJ)</w:t>
            </w:r>
            <w:r>
              <w:rPr>
                <w:rFonts w:ascii="Times New Roman" w:eastAsia="Times New Roman" w:hAnsi="Times New Roman" w:cs="Times New Roman"/>
                <w:color w:val="000000"/>
                <w:sz w:val="20"/>
                <w:szCs w:val="20"/>
                <w:lang w:eastAsia="es-CO"/>
              </w:rPr>
              <w:br/>
              <w:t>13.907 notificaciones</w:t>
            </w:r>
          </w:p>
        </w:tc>
        <w:tc>
          <w:tcPr>
            <w:tcW w:w="1134" w:type="dxa"/>
            <w:tcBorders>
              <w:top w:val="nil"/>
              <w:left w:val="nil"/>
              <w:bottom w:val="single" w:sz="4" w:space="0" w:color="auto"/>
              <w:right w:val="single" w:sz="4" w:space="0" w:color="auto"/>
            </w:tcBorders>
            <w:vAlign w:val="center"/>
            <w:hideMark/>
          </w:tcPr>
          <w:p w14:paraId="209FC90B"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38.085.923 (2018)</w:t>
            </w:r>
          </w:p>
        </w:tc>
      </w:tr>
      <w:tr w:rsidR="004D46AB" w14:paraId="17B4FEEA" w14:textId="77777777" w:rsidTr="004D46AB">
        <w:trPr>
          <w:trHeight w:val="1507"/>
        </w:trPr>
        <w:tc>
          <w:tcPr>
            <w:tcW w:w="1550" w:type="dxa"/>
            <w:tcBorders>
              <w:top w:val="nil"/>
              <w:left w:val="single" w:sz="8" w:space="0" w:color="auto"/>
              <w:bottom w:val="single" w:sz="8" w:space="0" w:color="auto"/>
              <w:right w:val="single" w:sz="8" w:space="0" w:color="auto"/>
            </w:tcBorders>
            <w:shd w:val="clear" w:color="auto" w:fill="D9D9D9"/>
            <w:noWrap/>
            <w:vAlign w:val="center"/>
            <w:hideMark/>
          </w:tcPr>
          <w:p w14:paraId="20982943" w14:textId="77777777" w:rsidR="004D46AB" w:rsidRDefault="004D46AB">
            <w:pPr>
              <w:spacing w:after="0" w:line="240" w:lineRule="auto"/>
              <w:rPr>
                <w:rFonts w:ascii="Times New Roman" w:eastAsia="Times New Roman" w:hAnsi="Times New Roman" w:cs="Times New Roman"/>
                <w:b/>
                <w:bCs/>
                <w:color w:val="000000"/>
                <w:sz w:val="20"/>
                <w:szCs w:val="20"/>
                <w:lang w:eastAsia="es-CO"/>
              </w:rPr>
            </w:pPr>
            <w:r>
              <w:rPr>
                <w:rFonts w:ascii="Times New Roman" w:eastAsia="Times New Roman" w:hAnsi="Times New Roman" w:cs="Times New Roman"/>
                <w:b/>
                <w:bCs/>
                <w:color w:val="000000"/>
                <w:sz w:val="20"/>
                <w:szCs w:val="20"/>
                <w:lang w:eastAsia="es-CO"/>
              </w:rPr>
              <w:t xml:space="preserve">Presidencia </w:t>
            </w:r>
          </w:p>
        </w:tc>
        <w:tc>
          <w:tcPr>
            <w:tcW w:w="708" w:type="dxa"/>
            <w:tcBorders>
              <w:top w:val="nil"/>
              <w:left w:val="nil"/>
              <w:bottom w:val="nil"/>
              <w:right w:val="single" w:sz="4" w:space="0" w:color="auto"/>
            </w:tcBorders>
            <w:noWrap/>
            <w:vAlign w:val="center"/>
            <w:hideMark/>
          </w:tcPr>
          <w:p w14:paraId="0873C1FD"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1994</w:t>
            </w:r>
          </w:p>
        </w:tc>
        <w:tc>
          <w:tcPr>
            <w:tcW w:w="1134" w:type="dxa"/>
            <w:tcBorders>
              <w:top w:val="nil"/>
              <w:left w:val="nil"/>
              <w:bottom w:val="nil"/>
              <w:right w:val="single" w:sz="4" w:space="0" w:color="auto"/>
            </w:tcBorders>
            <w:noWrap/>
            <w:vAlign w:val="center"/>
            <w:hideMark/>
          </w:tcPr>
          <w:p w14:paraId="5BE5C7CC"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 xml:space="preserve">3 trámites y opa </w:t>
            </w:r>
          </w:p>
        </w:tc>
        <w:tc>
          <w:tcPr>
            <w:tcW w:w="2835" w:type="dxa"/>
            <w:tcBorders>
              <w:top w:val="nil"/>
              <w:left w:val="nil"/>
              <w:bottom w:val="nil"/>
              <w:right w:val="single" w:sz="4" w:space="0" w:color="auto"/>
            </w:tcBorders>
            <w:hideMark/>
          </w:tcPr>
          <w:p w14:paraId="192EC27D" w14:textId="77777777" w:rsidR="004D46AB" w:rsidRDefault="004D46AB">
            <w:pPr>
              <w:spacing w:after="0" w:line="240" w:lineRule="auto"/>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 Trámite de Campañas Publicitarias de las Entidades Públicas del orden nacional</w:t>
            </w:r>
            <w:r>
              <w:rPr>
                <w:rFonts w:ascii="Times New Roman" w:eastAsia="Times New Roman" w:hAnsi="Times New Roman" w:cs="Times New Roman"/>
                <w:color w:val="000000"/>
                <w:sz w:val="20"/>
                <w:szCs w:val="20"/>
                <w:lang w:eastAsia="es-CO"/>
              </w:rPr>
              <w:br/>
              <w:t>• Trámite de Comisiones al Exterior</w:t>
            </w:r>
            <w:r>
              <w:rPr>
                <w:rFonts w:ascii="Times New Roman" w:eastAsia="Times New Roman" w:hAnsi="Times New Roman" w:cs="Times New Roman"/>
                <w:color w:val="000000"/>
                <w:sz w:val="20"/>
                <w:szCs w:val="20"/>
                <w:lang w:eastAsia="es-CO"/>
              </w:rPr>
              <w:br/>
              <w:t>• Trámite de Publicación de Hojas de Vida - Aspirantes</w:t>
            </w:r>
            <w:r>
              <w:rPr>
                <w:rFonts w:ascii="Times New Roman" w:eastAsia="Times New Roman" w:hAnsi="Times New Roman" w:cs="Times New Roman"/>
                <w:color w:val="000000"/>
                <w:sz w:val="20"/>
                <w:szCs w:val="20"/>
                <w:lang w:eastAsia="es-CO"/>
              </w:rPr>
              <w:br/>
              <w:t>• OPA: Visitas guiadas a la Casa de Nariño</w:t>
            </w:r>
          </w:p>
        </w:tc>
        <w:tc>
          <w:tcPr>
            <w:tcW w:w="993" w:type="dxa"/>
            <w:tcBorders>
              <w:top w:val="nil"/>
              <w:left w:val="nil"/>
              <w:bottom w:val="nil"/>
              <w:right w:val="single" w:sz="4" w:space="0" w:color="auto"/>
            </w:tcBorders>
            <w:noWrap/>
            <w:vAlign w:val="center"/>
            <w:hideMark/>
          </w:tcPr>
          <w:p w14:paraId="31E80609"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100%</w:t>
            </w:r>
          </w:p>
        </w:tc>
        <w:tc>
          <w:tcPr>
            <w:tcW w:w="992" w:type="dxa"/>
            <w:tcBorders>
              <w:top w:val="nil"/>
              <w:left w:val="nil"/>
              <w:bottom w:val="nil"/>
              <w:right w:val="single" w:sz="4" w:space="0" w:color="auto"/>
            </w:tcBorders>
            <w:noWrap/>
            <w:vAlign w:val="center"/>
            <w:hideMark/>
          </w:tcPr>
          <w:p w14:paraId="2D3C4BD5" w14:textId="77777777" w:rsidR="004D46AB" w:rsidRDefault="004D46AB">
            <w:pPr>
              <w:spacing w:after="0" w:line="240" w:lineRule="auto"/>
              <w:jc w:val="right"/>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 xml:space="preserve">                        53.627 </w:t>
            </w:r>
          </w:p>
        </w:tc>
        <w:tc>
          <w:tcPr>
            <w:tcW w:w="1134" w:type="dxa"/>
            <w:tcBorders>
              <w:top w:val="nil"/>
              <w:left w:val="nil"/>
              <w:bottom w:val="nil"/>
              <w:right w:val="single" w:sz="4" w:space="0" w:color="auto"/>
            </w:tcBorders>
            <w:noWrap/>
            <w:vAlign w:val="center"/>
            <w:hideMark/>
          </w:tcPr>
          <w:p w14:paraId="7D35E592"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200</w:t>
            </w:r>
          </w:p>
        </w:tc>
      </w:tr>
      <w:tr w:rsidR="004D46AB" w14:paraId="354DA280" w14:textId="77777777" w:rsidTr="004D46AB">
        <w:trPr>
          <w:trHeight w:val="1806"/>
        </w:trPr>
        <w:tc>
          <w:tcPr>
            <w:tcW w:w="1550" w:type="dxa"/>
            <w:tcBorders>
              <w:top w:val="nil"/>
              <w:left w:val="single" w:sz="8" w:space="0" w:color="auto"/>
              <w:bottom w:val="single" w:sz="4" w:space="0" w:color="auto"/>
              <w:right w:val="single" w:sz="8" w:space="0" w:color="auto"/>
            </w:tcBorders>
            <w:shd w:val="clear" w:color="auto" w:fill="D9D9D9"/>
            <w:vAlign w:val="center"/>
            <w:hideMark/>
          </w:tcPr>
          <w:p w14:paraId="15A407A4" w14:textId="77777777" w:rsidR="004D46AB" w:rsidRDefault="004D46AB">
            <w:pPr>
              <w:spacing w:after="0" w:line="240" w:lineRule="auto"/>
              <w:rPr>
                <w:rFonts w:ascii="Times New Roman" w:eastAsia="Times New Roman" w:hAnsi="Times New Roman" w:cs="Times New Roman"/>
                <w:b/>
                <w:bCs/>
                <w:color w:val="000000"/>
                <w:sz w:val="20"/>
                <w:szCs w:val="20"/>
                <w:lang w:eastAsia="es-CO"/>
              </w:rPr>
            </w:pPr>
            <w:r>
              <w:rPr>
                <w:rFonts w:ascii="Times New Roman" w:eastAsia="Times New Roman" w:hAnsi="Times New Roman" w:cs="Times New Roman"/>
                <w:b/>
                <w:bCs/>
                <w:color w:val="000000"/>
                <w:sz w:val="20"/>
                <w:szCs w:val="20"/>
                <w:lang w:eastAsia="es-CO"/>
              </w:rPr>
              <w:t>Vice-Presidencia</w:t>
            </w:r>
          </w:p>
        </w:tc>
        <w:tc>
          <w:tcPr>
            <w:tcW w:w="708" w:type="dxa"/>
            <w:tcBorders>
              <w:top w:val="single" w:sz="4" w:space="0" w:color="auto"/>
              <w:left w:val="nil"/>
              <w:bottom w:val="single" w:sz="4" w:space="0" w:color="auto"/>
              <w:right w:val="single" w:sz="4" w:space="0" w:color="auto"/>
            </w:tcBorders>
            <w:noWrap/>
            <w:vAlign w:val="center"/>
            <w:hideMark/>
          </w:tcPr>
          <w:p w14:paraId="50C5CDA2"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2003</w:t>
            </w:r>
          </w:p>
        </w:tc>
        <w:tc>
          <w:tcPr>
            <w:tcW w:w="1134" w:type="dxa"/>
            <w:tcBorders>
              <w:top w:val="single" w:sz="4" w:space="0" w:color="auto"/>
              <w:left w:val="nil"/>
              <w:bottom w:val="single" w:sz="4" w:space="0" w:color="auto"/>
              <w:right w:val="single" w:sz="4" w:space="0" w:color="auto"/>
            </w:tcBorders>
            <w:noWrap/>
            <w:vAlign w:val="center"/>
            <w:hideMark/>
          </w:tcPr>
          <w:p w14:paraId="4F6E9C63"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información</w:t>
            </w:r>
          </w:p>
        </w:tc>
        <w:tc>
          <w:tcPr>
            <w:tcW w:w="2835" w:type="dxa"/>
            <w:tcBorders>
              <w:top w:val="single" w:sz="4" w:space="0" w:color="auto"/>
              <w:left w:val="nil"/>
              <w:bottom w:val="single" w:sz="4" w:space="0" w:color="auto"/>
              <w:right w:val="single" w:sz="4" w:space="0" w:color="auto"/>
            </w:tcBorders>
            <w:vAlign w:val="center"/>
            <w:hideMark/>
          </w:tcPr>
          <w:p w14:paraId="61726851" w14:textId="77777777" w:rsidR="004D46AB" w:rsidRDefault="004D46AB">
            <w:pPr>
              <w:spacing w:after="0" w:line="240" w:lineRule="auto"/>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 informativo</w:t>
            </w:r>
          </w:p>
        </w:tc>
        <w:tc>
          <w:tcPr>
            <w:tcW w:w="993" w:type="dxa"/>
            <w:tcBorders>
              <w:top w:val="single" w:sz="4" w:space="0" w:color="auto"/>
              <w:left w:val="nil"/>
              <w:bottom w:val="single" w:sz="4" w:space="0" w:color="auto"/>
              <w:right w:val="single" w:sz="4" w:space="0" w:color="auto"/>
            </w:tcBorders>
            <w:noWrap/>
            <w:vAlign w:val="center"/>
            <w:hideMark/>
          </w:tcPr>
          <w:p w14:paraId="7D18C9E8"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_</w:t>
            </w:r>
          </w:p>
        </w:tc>
        <w:tc>
          <w:tcPr>
            <w:tcW w:w="992" w:type="dxa"/>
            <w:tcBorders>
              <w:top w:val="single" w:sz="4" w:space="0" w:color="auto"/>
              <w:left w:val="nil"/>
              <w:bottom w:val="single" w:sz="4" w:space="0" w:color="auto"/>
              <w:right w:val="single" w:sz="4" w:space="0" w:color="auto"/>
            </w:tcBorders>
            <w:noWrap/>
            <w:vAlign w:val="center"/>
            <w:hideMark/>
          </w:tcPr>
          <w:p w14:paraId="3B06CB5B" w14:textId="77777777" w:rsidR="004D46AB" w:rsidRDefault="004D46AB">
            <w:pPr>
              <w:spacing w:after="0" w:line="240" w:lineRule="auto"/>
              <w:jc w:val="right"/>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 xml:space="preserve"> 1480 (año) </w:t>
            </w:r>
          </w:p>
        </w:tc>
        <w:tc>
          <w:tcPr>
            <w:tcW w:w="1134" w:type="dxa"/>
            <w:tcBorders>
              <w:top w:val="single" w:sz="4" w:space="0" w:color="auto"/>
              <w:left w:val="nil"/>
              <w:bottom w:val="single" w:sz="4" w:space="0" w:color="auto"/>
              <w:right w:val="single" w:sz="4" w:space="0" w:color="auto"/>
            </w:tcBorders>
            <w:noWrap/>
            <w:vAlign w:val="center"/>
            <w:hideMark/>
          </w:tcPr>
          <w:p w14:paraId="0EB4487D"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_</w:t>
            </w:r>
          </w:p>
        </w:tc>
      </w:tr>
      <w:tr w:rsidR="004D46AB" w14:paraId="122F5E26" w14:textId="77777777" w:rsidTr="004D46AB">
        <w:trPr>
          <w:trHeight w:val="3284"/>
        </w:trPr>
        <w:tc>
          <w:tcPr>
            <w:tcW w:w="1550" w:type="dxa"/>
            <w:tcBorders>
              <w:top w:val="nil"/>
              <w:left w:val="single" w:sz="8" w:space="0" w:color="auto"/>
              <w:bottom w:val="single" w:sz="4" w:space="0" w:color="auto"/>
              <w:right w:val="single" w:sz="8" w:space="0" w:color="auto"/>
            </w:tcBorders>
            <w:shd w:val="clear" w:color="auto" w:fill="D9D9D9"/>
            <w:noWrap/>
            <w:vAlign w:val="center"/>
            <w:hideMark/>
          </w:tcPr>
          <w:p w14:paraId="7E5FE016" w14:textId="77777777" w:rsidR="004D46AB" w:rsidRDefault="004D46AB">
            <w:pPr>
              <w:spacing w:after="0" w:line="240" w:lineRule="auto"/>
              <w:rPr>
                <w:rFonts w:ascii="Times New Roman" w:eastAsia="Times New Roman" w:hAnsi="Times New Roman" w:cs="Times New Roman"/>
                <w:b/>
                <w:bCs/>
                <w:color w:val="000000"/>
                <w:sz w:val="20"/>
                <w:szCs w:val="20"/>
                <w:lang w:eastAsia="es-CO"/>
              </w:rPr>
            </w:pPr>
            <w:r>
              <w:rPr>
                <w:rFonts w:ascii="Times New Roman" w:eastAsia="Times New Roman" w:hAnsi="Times New Roman" w:cs="Times New Roman"/>
                <w:b/>
                <w:bCs/>
                <w:color w:val="000000"/>
                <w:sz w:val="20"/>
                <w:szCs w:val="20"/>
                <w:lang w:eastAsia="es-CO"/>
              </w:rPr>
              <w:t>Min TIC</w:t>
            </w:r>
          </w:p>
        </w:tc>
        <w:tc>
          <w:tcPr>
            <w:tcW w:w="708" w:type="dxa"/>
            <w:tcBorders>
              <w:top w:val="nil"/>
              <w:left w:val="nil"/>
              <w:bottom w:val="single" w:sz="4" w:space="0" w:color="auto"/>
              <w:right w:val="single" w:sz="4" w:space="0" w:color="auto"/>
            </w:tcBorders>
            <w:noWrap/>
            <w:vAlign w:val="center"/>
            <w:hideMark/>
          </w:tcPr>
          <w:p w14:paraId="3F24B928"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2002</w:t>
            </w:r>
          </w:p>
        </w:tc>
        <w:tc>
          <w:tcPr>
            <w:tcW w:w="1134" w:type="dxa"/>
            <w:tcBorders>
              <w:top w:val="nil"/>
              <w:left w:val="nil"/>
              <w:bottom w:val="single" w:sz="4" w:space="0" w:color="auto"/>
              <w:right w:val="single" w:sz="4" w:space="0" w:color="auto"/>
            </w:tcBorders>
            <w:noWrap/>
            <w:vAlign w:val="center"/>
            <w:hideMark/>
          </w:tcPr>
          <w:p w14:paraId="7EE01576"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24</w:t>
            </w:r>
          </w:p>
        </w:tc>
        <w:tc>
          <w:tcPr>
            <w:tcW w:w="2835" w:type="dxa"/>
            <w:tcBorders>
              <w:top w:val="nil"/>
              <w:left w:val="nil"/>
              <w:bottom w:val="single" w:sz="4" w:space="0" w:color="auto"/>
              <w:right w:val="single" w:sz="4" w:space="0" w:color="auto"/>
            </w:tcBorders>
            <w:vAlign w:val="bottom"/>
            <w:hideMark/>
          </w:tcPr>
          <w:p w14:paraId="75A43937" w14:textId="77777777" w:rsidR="004D46AB" w:rsidRDefault="004D46AB">
            <w:pPr>
              <w:spacing w:after="0" w:line="240" w:lineRule="auto"/>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Registro TIC</w:t>
            </w:r>
            <w:r>
              <w:rPr>
                <w:rFonts w:ascii="Times New Roman" w:eastAsia="Times New Roman" w:hAnsi="Times New Roman" w:cs="Times New Roman"/>
                <w:color w:val="000000"/>
                <w:sz w:val="20"/>
                <w:szCs w:val="20"/>
                <w:lang w:eastAsia="es-CO"/>
              </w:rPr>
              <w:br/>
              <w:t>Registro Proveedores de Redes y Servicios</w:t>
            </w:r>
            <w:r>
              <w:rPr>
                <w:rFonts w:ascii="Times New Roman" w:eastAsia="Times New Roman" w:hAnsi="Times New Roman" w:cs="Times New Roman"/>
                <w:color w:val="000000"/>
                <w:sz w:val="20"/>
                <w:szCs w:val="20"/>
                <w:lang w:eastAsia="es-CO"/>
              </w:rPr>
              <w:br/>
              <w:t>Registro Operadores Postales</w:t>
            </w:r>
            <w:r>
              <w:rPr>
                <w:rFonts w:ascii="Times New Roman" w:eastAsia="Times New Roman" w:hAnsi="Times New Roman" w:cs="Times New Roman"/>
                <w:color w:val="000000"/>
                <w:sz w:val="20"/>
                <w:szCs w:val="20"/>
                <w:lang w:eastAsia="es-CO"/>
              </w:rPr>
              <w:br/>
              <w:t>Registro Pago FONTIC</w:t>
            </w:r>
            <w:r>
              <w:rPr>
                <w:rFonts w:ascii="Times New Roman" w:eastAsia="Times New Roman" w:hAnsi="Times New Roman" w:cs="Times New Roman"/>
                <w:color w:val="000000"/>
                <w:sz w:val="20"/>
                <w:szCs w:val="20"/>
                <w:lang w:eastAsia="es-CO"/>
              </w:rPr>
              <w:br/>
              <w:t>Selección Objetiva</w:t>
            </w:r>
            <w:r>
              <w:rPr>
                <w:rFonts w:ascii="Times New Roman" w:eastAsia="Times New Roman" w:hAnsi="Times New Roman" w:cs="Times New Roman"/>
                <w:color w:val="000000"/>
                <w:sz w:val="20"/>
                <w:szCs w:val="20"/>
                <w:lang w:eastAsia="es-CO"/>
              </w:rPr>
              <w:br/>
              <w:t>Autorización de Licencias</w:t>
            </w:r>
            <w:r>
              <w:rPr>
                <w:rFonts w:ascii="Times New Roman" w:eastAsia="Times New Roman" w:hAnsi="Times New Roman" w:cs="Times New Roman"/>
                <w:color w:val="000000"/>
                <w:sz w:val="20"/>
                <w:szCs w:val="20"/>
                <w:lang w:eastAsia="es-CO"/>
              </w:rPr>
              <w:br/>
              <w:t>Autorización venta de terminales móviles</w:t>
            </w:r>
            <w:r>
              <w:rPr>
                <w:rFonts w:ascii="Times New Roman" w:eastAsia="Times New Roman" w:hAnsi="Times New Roman" w:cs="Times New Roman"/>
                <w:color w:val="000000"/>
                <w:sz w:val="20"/>
                <w:szCs w:val="20"/>
                <w:lang w:eastAsia="es-CO"/>
              </w:rPr>
              <w:br/>
              <w:t>Trámites TV</w:t>
            </w:r>
            <w:r>
              <w:rPr>
                <w:rFonts w:ascii="Times New Roman" w:eastAsia="Times New Roman" w:hAnsi="Times New Roman" w:cs="Times New Roman"/>
                <w:color w:val="000000"/>
                <w:sz w:val="20"/>
                <w:szCs w:val="20"/>
                <w:lang w:eastAsia="es-CO"/>
              </w:rPr>
              <w:br/>
              <w:t>Trámite condonación de créditos de estudio (alianza ICETEX)</w:t>
            </w:r>
            <w:r>
              <w:rPr>
                <w:rFonts w:ascii="Times New Roman" w:eastAsia="Times New Roman" w:hAnsi="Times New Roman" w:cs="Times New Roman"/>
                <w:color w:val="000000"/>
                <w:sz w:val="20"/>
                <w:szCs w:val="20"/>
                <w:lang w:eastAsia="es-CO"/>
              </w:rPr>
              <w:br/>
              <w:t>Fortalecimiento a la TV</w:t>
            </w:r>
          </w:p>
        </w:tc>
        <w:tc>
          <w:tcPr>
            <w:tcW w:w="993" w:type="dxa"/>
            <w:tcBorders>
              <w:top w:val="nil"/>
              <w:left w:val="nil"/>
              <w:bottom w:val="single" w:sz="4" w:space="0" w:color="auto"/>
              <w:right w:val="single" w:sz="4" w:space="0" w:color="auto"/>
            </w:tcBorders>
            <w:noWrap/>
            <w:vAlign w:val="center"/>
            <w:hideMark/>
          </w:tcPr>
          <w:p w14:paraId="3833DBCE"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Mixto</w:t>
            </w:r>
          </w:p>
        </w:tc>
        <w:tc>
          <w:tcPr>
            <w:tcW w:w="992" w:type="dxa"/>
            <w:tcBorders>
              <w:top w:val="nil"/>
              <w:left w:val="nil"/>
              <w:bottom w:val="single" w:sz="4" w:space="0" w:color="auto"/>
              <w:right w:val="single" w:sz="4" w:space="0" w:color="auto"/>
            </w:tcBorders>
            <w:noWrap/>
            <w:vAlign w:val="center"/>
            <w:hideMark/>
          </w:tcPr>
          <w:p w14:paraId="38844C2C" w14:textId="77777777" w:rsidR="004D46AB" w:rsidRDefault="004D46AB">
            <w:pPr>
              <w:spacing w:after="0" w:line="240" w:lineRule="auto"/>
              <w:jc w:val="right"/>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35048</w:t>
            </w:r>
          </w:p>
        </w:tc>
        <w:tc>
          <w:tcPr>
            <w:tcW w:w="1134" w:type="dxa"/>
            <w:tcBorders>
              <w:top w:val="nil"/>
              <w:left w:val="nil"/>
              <w:bottom w:val="single" w:sz="4" w:space="0" w:color="auto"/>
              <w:right w:val="single" w:sz="4" w:space="0" w:color="auto"/>
            </w:tcBorders>
            <w:noWrap/>
            <w:vAlign w:val="center"/>
            <w:hideMark/>
          </w:tcPr>
          <w:p w14:paraId="466B01C3" w14:textId="77777777" w:rsidR="004D46AB" w:rsidRDefault="004D46AB">
            <w:pPr>
              <w:spacing w:after="0" w:line="240" w:lineRule="auto"/>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 </w:t>
            </w:r>
          </w:p>
        </w:tc>
      </w:tr>
      <w:tr w:rsidR="004D46AB" w14:paraId="07FB145E" w14:textId="77777777" w:rsidTr="004D46AB">
        <w:trPr>
          <w:trHeight w:val="3284"/>
        </w:trPr>
        <w:tc>
          <w:tcPr>
            <w:tcW w:w="1550" w:type="dxa"/>
            <w:tcBorders>
              <w:top w:val="nil"/>
              <w:left w:val="single" w:sz="8" w:space="0" w:color="auto"/>
              <w:bottom w:val="single" w:sz="4" w:space="0" w:color="auto"/>
              <w:right w:val="single" w:sz="8" w:space="0" w:color="auto"/>
            </w:tcBorders>
            <w:shd w:val="clear" w:color="auto" w:fill="D9D9D9"/>
            <w:noWrap/>
            <w:vAlign w:val="center"/>
            <w:hideMark/>
          </w:tcPr>
          <w:p w14:paraId="3E3B9625" w14:textId="77777777" w:rsidR="004D46AB" w:rsidRDefault="004D46AB">
            <w:pPr>
              <w:spacing w:after="0" w:line="240" w:lineRule="auto"/>
              <w:rPr>
                <w:rFonts w:ascii="Times New Roman" w:eastAsia="Times New Roman" w:hAnsi="Times New Roman" w:cs="Times New Roman"/>
                <w:b/>
                <w:bCs/>
                <w:color w:val="000000"/>
                <w:sz w:val="20"/>
                <w:szCs w:val="20"/>
                <w:lang w:eastAsia="es-CO"/>
              </w:rPr>
            </w:pPr>
            <w:r>
              <w:rPr>
                <w:rFonts w:ascii="Times New Roman" w:eastAsia="Times New Roman" w:hAnsi="Times New Roman" w:cs="Times New Roman"/>
                <w:b/>
                <w:bCs/>
                <w:color w:val="000000"/>
                <w:sz w:val="20"/>
                <w:szCs w:val="20"/>
                <w:lang w:eastAsia="es-CO"/>
              </w:rPr>
              <w:t>Min Salud</w:t>
            </w:r>
          </w:p>
        </w:tc>
        <w:tc>
          <w:tcPr>
            <w:tcW w:w="708" w:type="dxa"/>
            <w:tcBorders>
              <w:top w:val="nil"/>
              <w:left w:val="nil"/>
              <w:bottom w:val="single" w:sz="4" w:space="0" w:color="auto"/>
              <w:right w:val="single" w:sz="4" w:space="0" w:color="auto"/>
            </w:tcBorders>
            <w:noWrap/>
            <w:vAlign w:val="center"/>
            <w:hideMark/>
          </w:tcPr>
          <w:p w14:paraId="0EFBE814"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2011</w:t>
            </w:r>
          </w:p>
        </w:tc>
        <w:tc>
          <w:tcPr>
            <w:tcW w:w="1134" w:type="dxa"/>
            <w:tcBorders>
              <w:top w:val="nil"/>
              <w:left w:val="nil"/>
              <w:bottom w:val="single" w:sz="4" w:space="0" w:color="auto"/>
              <w:right w:val="single" w:sz="4" w:space="0" w:color="auto"/>
            </w:tcBorders>
            <w:noWrap/>
            <w:vAlign w:val="center"/>
            <w:hideMark/>
          </w:tcPr>
          <w:p w14:paraId="71030A8C"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23</w:t>
            </w:r>
          </w:p>
        </w:tc>
        <w:tc>
          <w:tcPr>
            <w:tcW w:w="2835" w:type="dxa"/>
            <w:tcBorders>
              <w:top w:val="nil"/>
              <w:left w:val="nil"/>
              <w:bottom w:val="single" w:sz="4" w:space="0" w:color="auto"/>
              <w:right w:val="single" w:sz="4" w:space="0" w:color="auto"/>
            </w:tcBorders>
            <w:vAlign w:val="bottom"/>
            <w:hideMark/>
          </w:tcPr>
          <w:p w14:paraId="1CB8A169" w14:textId="77777777" w:rsidR="004D46AB" w:rsidRDefault="004D46AB">
            <w:pPr>
              <w:spacing w:after="0" w:line="240" w:lineRule="auto"/>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Información</w:t>
            </w:r>
            <w:r>
              <w:rPr>
                <w:rFonts w:ascii="Times New Roman" w:eastAsia="Times New Roman" w:hAnsi="Times New Roman" w:cs="Times New Roman"/>
                <w:color w:val="000000"/>
                <w:sz w:val="20"/>
                <w:szCs w:val="20"/>
                <w:lang w:eastAsia="es-CO"/>
              </w:rPr>
              <w:br/>
              <w:t>componentes del SGSSS</w:t>
            </w:r>
            <w:r>
              <w:rPr>
                <w:rFonts w:ascii="Times New Roman" w:eastAsia="Times New Roman" w:hAnsi="Times New Roman" w:cs="Times New Roman"/>
                <w:color w:val="000000"/>
                <w:sz w:val="20"/>
                <w:szCs w:val="20"/>
                <w:lang w:eastAsia="es-CO"/>
              </w:rPr>
              <w:br/>
              <w:t>Servicio al Ciudadano</w:t>
            </w:r>
            <w:r>
              <w:rPr>
                <w:rFonts w:ascii="Times New Roman" w:eastAsia="Times New Roman" w:hAnsi="Times New Roman" w:cs="Times New Roman"/>
                <w:color w:val="000000"/>
                <w:sz w:val="20"/>
                <w:szCs w:val="20"/>
                <w:lang w:eastAsia="es-CO"/>
              </w:rPr>
              <w:br/>
              <w:t>Consulta de Servicios</w:t>
            </w:r>
            <w:r>
              <w:rPr>
                <w:rFonts w:ascii="Times New Roman" w:eastAsia="Times New Roman" w:hAnsi="Times New Roman" w:cs="Times New Roman"/>
                <w:color w:val="000000"/>
                <w:sz w:val="20"/>
                <w:szCs w:val="20"/>
                <w:lang w:eastAsia="es-CO"/>
              </w:rPr>
              <w:br/>
              <w:t>Solicitud de trámites</w:t>
            </w:r>
            <w:r>
              <w:rPr>
                <w:rFonts w:ascii="Times New Roman" w:eastAsia="Times New Roman" w:hAnsi="Times New Roman" w:cs="Times New Roman"/>
                <w:color w:val="000000"/>
                <w:sz w:val="20"/>
                <w:szCs w:val="20"/>
                <w:lang w:eastAsia="es-CO"/>
              </w:rPr>
              <w:br/>
              <w:t>Servicios y Generación de certificados</w:t>
            </w:r>
            <w:r>
              <w:rPr>
                <w:rFonts w:ascii="Times New Roman" w:eastAsia="Times New Roman" w:hAnsi="Times New Roman" w:cs="Times New Roman"/>
                <w:color w:val="000000"/>
                <w:sz w:val="20"/>
                <w:szCs w:val="20"/>
                <w:lang w:eastAsia="es-CO"/>
              </w:rPr>
              <w:br/>
              <w:t>Consulta de afiliados a EPS, plan de beneficios, costos y tarifas.</w:t>
            </w:r>
            <w:r>
              <w:rPr>
                <w:rFonts w:ascii="Times New Roman" w:eastAsia="Times New Roman" w:hAnsi="Times New Roman" w:cs="Times New Roman"/>
                <w:color w:val="000000"/>
                <w:sz w:val="20"/>
                <w:szCs w:val="20"/>
                <w:lang w:eastAsia="es-CO"/>
              </w:rPr>
              <w:br/>
              <w:t>Consulta de asignación plazas del servicios social</w:t>
            </w:r>
            <w:r>
              <w:rPr>
                <w:rFonts w:ascii="Times New Roman" w:eastAsia="Times New Roman" w:hAnsi="Times New Roman" w:cs="Times New Roman"/>
                <w:color w:val="000000"/>
                <w:sz w:val="20"/>
                <w:szCs w:val="20"/>
                <w:lang w:eastAsia="es-CO"/>
              </w:rPr>
              <w:br/>
              <w:t>Consulta de registro especial de prestadores de servicios</w:t>
            </w:r>
          </w:p>
        </w:tc>
        <w:tc>
          <w:tcPr>
            <w:tcW w:w="993" w:type="dxa"/>
            <w:tcBorders>
              <w:top w:val="nil"/>
              <w:left w:val="nil"/>
              <w:bottom w:val="single" w:sz="4" w:space="0" w:color="auto"/>
              <w:right w:val="single" w:sz="4" w:space="0" w:color="auto"/>
            </w:tcBorders>
            <w:noWrap/>
            <w:vAlign w:val="center"/>
            <w:hideMark/>
          </w:tcPr>
          <w:p w14:paraId="7214F90E" w14:textId="77777777" w:rsidR="004D46AB" w:rsidRDefault="004D46AB">
            <w:pPr>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100%(61% en línea y 39% descargable)</w:t>
            </w:r>
          </w:p>
        </w:tc>
        <w:tc>
          <w:tcPr>
            <w:tcW w:w="992" w:type="dxa"/>
            <w:tcBorders>
              <w:top w:val="nil"/>
              <w:left w:val="nil"/>
              <w:bottom w:val="single" w:sz="4" w:space="0" w:color="auto"/>
              <w:right w:val="single" w:sz="4" w:space="0" w:color="auto"/>
            </w:tcBorders>
            <w:noWrap/>
            <w:vAlign w:val="center"/>
            <w:hideMark/>
          </w:tcPr>
          <w:p w14:paraId="29A38BF8" w14:textId="77777777" w:rsidR="004D46AB" w:rsidRDefault="004D46AB">
            <w:pPr>
              <w:spacing w:after="0" w:line="240" w:lineRule="auto"/>
              <w:jc w:val="right"/>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 xml:space="preserve">40.000 a 51.000 </w:t>
            </w:r>
          </w:p>
        </w:tc>
        <w:tc>
          <w:tcPr>
            <w:tcW w:w="1134" w:type="dxa"/>
            <w:tcBorders>
              <w:top w:val="nil"/>
              <w:left w:val="nil"/>
              <w:bottom w:val="single" w:sz="4" w:space="0" w:color="auto"/>
              <w:right w:val="single" w:sz="4" w:space="0" w:color="auto"/>
            </w:tcBorders>
            <w:noWrap/>
            <w:vAlign w:val="center"/>
            <w:hideMark/>
          </w:tcPr>
          <w:p w14:paraId="023D6291" w14:textId="77777777" w:rsidR="004D46AB" w:rsidRDefault="004D46AB">
            <w:pPr>
              <w:spacing w:after="0" w:line="240" w:lineRule="auto"/>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10</w:t>
            </w:r>
          </w:p>
        </w:tc>
      </w:tr>
    </w:tbl>
    <w:p w14:paraId="46491CC3" w14:textId="77777777" w:rsidR="004D46AB" w:rsidRDefault="004D46AB" w:rsidP="004D46AB">
      <w:pPr>
        <w:autoSpaceDE w:val="0"/>
        <w:autoSpaceDN w:val="0"/>
        <w:adjustRightInd w:val="0"/>
        <w:spacing w:after="0" w:line="240" w:lineRule="auto"/>
        <w:jc w:val="both"/>
        <w:rPr>
          <w:rFonts w:ascii="Times New Roman" w:hAnsi="Times New Roman" w:cs="Times New Roman"/>
          <w:sz w:val="24"/>
          <w:szCs w:val="24"/>
        </w:rPr>
      </w:pPr>
    </w:p>
    <w:p w14:paraId="7DE141AA" w14:textId="77777777" w:rsidR="004D46AB" w:rsidRDefault="004D46AB" w:rsidP="004D46A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De los 14.243.223 hogares colombianos, existen 6.080.550 hogares con acceso fijo a internet y 296.200 conexiones por red inalámbrica</w:t>
      </w:r>
      <w:r>
        <w:rPr>
          <w:rStyle w:val="Refdenotaalpie"/>
          <w:rFonts w:ascii="Times New Roman" w:hAnsi="Times New Roman" w:cs="Times New Roman"/>
          <w:sz w:val="24"/>
          <w:szCs w:val="24"/>
        </w:rPr>
        <w:footnoteReference w:id="13"/>
      </w:r>
      <w:r>
        <w:rPr>
          <w:rFonts w:ascii="Times New Roman" w:hAnsi="Times New Roman" w:cs="Times New Roman"/>
          <w:sz w:val="24"/>
          <w:szCs w:val="24"/>
        </w:rPr>
        <w:t xml:space="preserve"> que desde la comodidad y seguridad de su hogar o a través del dispositivo personal de conexión inalámbrica pueden adelantar toda una serie de trámites que hoy ofrecen las entidades estatales desde las páginas web, las cuales van desde la radicación de una petición o una solicitud, hasta la cargar la hoja de vida para la aplicación de una oferta laboral, e incluso realizar trámites bancarios sin exponerse a desplazarse a puntos digitales o establecimientos comerciales para acceder a un dispositivo en el que tengan que ingresar sus datos personales, sin garantía de tener a salvo la seguridad virtual.</w:t>
      </w:r>
    </w:p>
    <w:p w14:paraId="45A109B3" w14:textId="77777777" w:rsidR="004D46AB" w:rsidRDefault="004D46AB" w:rsidP="004D46AB">
      <w:pPr>
        <w:autoSpaceDE w:val="0"/>
        <w:autoSpaceDN w:val="0"/>
        <w:adjustRightInd w:val="0"/>
        <w:spacing w:after="0" w:line="240" w:lineRule="auto"/>
        <w:jc w:val="both"/>
        <w:rPr>
          <w:rFonts w:ascii="Times New Roman" w:hAnsi="Times New Roman" w:cs="Times New Roman"/>
          <w:sz w:val="24"/>
          <w:szCs w:val="24"/>
        </w:rPr>
      </w:pPr>
    </w:p>
    <w:p w14:paraId="4DFDE414" w14:textId="77777777" w:rsidR="004D46AB" w:rsidRDefault="004D46AB" w:rsidP="004D46A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Así como la Ley de Modernización de las TIC, ley 1978 de 2019 y el Plan Nacional de Desarrollo buscan generar cobertura a partir de estrategias como el pago con obligaciones de hacer, posibilitando una serie de beneficios para las empresas del sector de las telecomunicaciones para obtener tal fin, e incluso facilitar el pago a plazos por el uso del espectro electromagnético, el cual es un bien de todos los colombianos conforme al artículo 75 de la Constitución</w:t>
      </w:r>
      <w:r>
        <w:rPr>
          <w:rStyle w:val="Refdenotaalpie"/>
          <w:rFonts w:ascii="Times New Roman" w:hAnsi="Times New Roman" w:cs="Times New Roman"/>
          <w:sz w:val="24"/>
          <w:szCs w:val="24"/>
        </w:rPr>
        <w:footnoteReference w:id="14"/>
      </w:r>
      <w:r>
        <w:rPr>
          <w:rFonts w:ascii="Times New Roman" w:hAnsi="Times New Roman" w:cs="Times New Roman"/>
          <w:sz w:val="24"/>
          <w:szCs w:val="24"/>
        </w:rPr>
        <w:t xml:space="preserve">. De esta misma manera se propone por el uso y goce de dicho bien, los colombianos puedan acceder para el uso y goce de la señal de internet, como un derecho fundamental, así como se accede a otra serie de servicios públicos como el agua. </w:t>
      </w:r>
    </w:p>
    <w:p w14:paraId="2023BB1E" w14:textId="77777777" w:rsidR="004D46AB" w:rsidRDefault="004D46AB" w:rsidP="004D46AB">
      <w:pPr>
        <w:autoSpaceDE w:val="0"/>
        <w:autoSpaceDN w:val="0"/>
        <w:adjustRightInd w:val="0"/>
        <w:spacing w:after="0" w:line="240" w:lineRule="auto"/>
        <w:jc w:val="both"/>
        <w:rPr>
          <w:rFonts w:ascii="Times New Roman" w:hAnsi="Times New Roman" w:cs="Times New Roman"/>
          <w:sz w:val="24"/>
          <w:szCs w:val="24"/>
        </w:rPr>
      </w:pPr>
    </w:p>
    <w:p w14:paraId="15CE3E4D" w14:textId="77777777" w:rsidR="004D46AB" w:rsidRDefault="004D46AB" w:rsidP="004D46A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También es importante señalar que durante la crisis vivida por la emergencia del COVID-19, se desnudó una realidad de país mucho más profunda de los que se había diagnosticado, pues la falta de conectividad no resulto ser la carencia relevante, está estaba a la par con la capacidad de pago de los colombianos para poder usar el servicio público de internet. </w:t>
      </w:r>
    </w:p>
    <w:p w14:paraId="2438BFA1" w14:textId="77777777" w:rsidR="004D46AB" w:rsidRDefault="004D46AB" w:rsidP="004D46AB">
      <w:pPr>
        <w:autoSpaceDE w:val="0"/>
        <w:autoSpaceDN w:val="0"/>
        <w:adjustRightInd w:val="0"/>
        <w:spacing w:after="0" w:line="240" w:lineRule="auto"/>
        <w:jc w:val="both"/>
        <w:rPr>
          <w:rFonts w:ascii="Times New Roman" w:hAnsi="Times New Roman" w:cs="Times New Roman"/>
          <w:sz w:val="24"/>
          <w:szCs w:val="24"/>
        </w:rPr>
      </w:pPr>
    </w:p>
    <w:p w14:paraId="301C4B0C" w14:textId="77777777" w:rsidR="004D46AB" w:rsidRDefault="004D46AB" w:rsidP="004D46A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Es así como afloraron realidades de estudiantes en las ciudades capitales que no tenían como realizar sus tareas o trabajos investigativos, trabajadores que perdieron sus empleos o tenían contratos por prestación de servicios y carecen del servicio para poder emprender una idea de negocio o cargar su hoja de vida en las páginas de empleo, personas que no tuvieron como acceder al servicio de salud por carecer del presupuesto para poder hacer la consulta de telemedicina, y así múltiples casos se encontraron al combinarse una alta tasa de desempleo y la necesidad de estar digitalizados.</w:t>
      </w:r>
    </w:p>
    <w:p w14:paraId="4877D0BE" w14:textId="77777777" w:rsidR="004D46AB" w:rsidRDefault="004D46AB" w:rsidP="004D46AB">
      <w:pPr>
        <w:autoSpaceDE w:val="0"/>
        <w:autoSpaceDN w:val="0"/>
        <w:adjustRightInd w:val="0"/>
        <w:spacing w:after="0" w:line="240" w:lineRule="auto"/>
        <w:jc w:val="both"/>
        <w:rPr>
          <w:rFonts w:ascii="Times New Roman" w:hAnsi="Times New Roman" w:cs="Times New Roman"/>
          <w:sz w:val="24"/>
          <w:szCs w:val="24"/>
        </w:rPr>
      </w:pPr>
    </w:p>
    <w:p w14:paraId="378FEA82" w14:textId="77777777" w:rsidR="004D46AB" w:rsidRDefault="004D46AB" w:rsidP="004D46A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Llevar a términos de ley este proyecto, sería importante toda vez que propone posicionar al país en condiciones que permitan el uso del internet para que los colombianos puedan a través de esta herramienta mejorar su calidad de vida, generar opciones laborales, emprendimientos, acceso a la educación formal e informal, así como incrementar la productividad de las personas, los hogares y el desarrollo del país. Colocando en condiciones de igual y equidad entre los grandes operadores de las telecomunicaciones, los ciudadanos y las entidades del Estado, ya que de esta manera podrán acceder al uso del espectro y así realizar toda una serie de trámites, servicios y las garantías de toda gama de derechos que se representan en el cumplimiento de los fines esenciales del Estado.</w:t>
      </w:r>
    </w:p>
    <w:p w14:paraId="27243CC5" w14:textId="77777777" w:rsidR="004D46AB" w:rsidRDefault="004D46AB" w:rsidP="004D46AB">
      <w:pPr>
        <w:autoSpaceDE w:val="0"/>
        <w:autoSpaceDN w:val="0"/>
        <w:adjustRightInd w:val="0"/>
        <w:spacing w:after="0" w:line="240" w:lineRule="auto"/>
        <w:jc w:val="both"/>
        <w:rPr>
          <w:rFonts w:ascii="Times New Roman" w:hAnsi="Times New Roman" w:cs="Times New Roman"/>
          <w:b/>
          <w:color w:val="000000" w:themeColor="text1"/>
          <w:sz w:val="24"/>
          <w:szCs w:val="24"/>
        </w:rPr>
      </w:pPr>
    </w:p>
    <w:p w14:paraId="343C063E" w14:textId="77777777" w:rsidR="004D46AB" w:rsidRDefault="004D46AB" w:rsidP="004D46AB">
      <w:pPr>
        <w:autoSpaceDE w:val="0"/>
        <w:autoSpaceDN w:val="0"/>
        <w:adjustRightInd w:val="0"/>
        <w:spacing w:after="0" w:line="240" w:lineRule="auto"/>
        <w:jc w:val="both"/>
        <w:rPr>
          <w:rFonts w:ascii="Times New Roman" w:hAnsi="Times New Roman" w:cs="Times New Roman"/>
          <w:b/>
          <w:color w:val="000000" w:themeColor="text1"/>
          <w:sz w:val="24"/>
          <w:szCs w:val="24"/>
        </w:rPr>
      </w:pPr>
    </w:p>
    <w:p w14:paraId="7DC84698" w14:textId="77777777" w:rsidR="004D46AB" w:rsidRDefault="004D46AB" w:rsidP="004D46AB">
      <w:pPr>
        <w:pStyle w:val="Prrafodelista"/>
        <w:numPr>
          <w:ilvl w:val="0"/>
          <w:numId w:val="25"/>
        </w:numPr>
        <w:autoSpaceDE w:val="0"/>
        <w:autoSpaceDN w:val="0"/>
        <w:adjustRightInd w:val="0"/>
        <w:spacing w:after="0" w:line="240" w:lineRule="auto"/>
        <w:jc w:val="both"/>
        <w:rPr>
          <w:rFonts w:ascii="Times New Roman" w:hAnsi="Times New Roman" w:cs="Times New Roman"/>
          <w:b/>
          <w:color w:val="000000" w:themeColor="text1"/>
          <w:sz w:val="24"/>
          <w:szCs w:val="24"/>
          <w:lang w:val="es-ES"/>
        </w:rPr>
      </w:pPr>
      <w:r>
        <w:rPr>
          <w:rFonts w:ascii="Times New Roman" w:hAnsi="Times New Roman" w:cs="Times New Roman"/>
          <w:b/>
          <w:color w:val="000000" w:themeColor="text1"/>
          <w:sz w:val="24"/>
          <w:szCs w:val="24"/>
          <w:lang w:val="es-ES"/>
        </w:rPr>
        <w:t>Antecedentes.</w:t>
      </w:r>
    </w:p>
    <w:p w14:paraId="07493FC4" w14:textId="77777777" w:rsidR="004D46AB" w:rsidRDefault="004D46AB" w:rsidP="004D46AB">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p>
    <w:p w14:paraId="201FF023" w14:textId="77777777" w:rsidR="004D46AB" w:rsidRDefault="004D46AB" w:rsidP="004D46AB">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Una vez fue aprobada la ley de modernización de las TIC por el Congreso de la República de Colombia, se abrieron las posibilidades para plantear la propuesta de entregar un mínimo vital de internet a los hogares colombianos, toda vez que a partir de la motivación de la ley se busca hacer el cierre de la brecha digital, alcanzar el cuarto de milla y mejorar la infraestructura de las telecomunicaciones, el siguiente paso era  generar las condiciones de acceso para el uso del internet y así poder mejorar los niveles de competitividad del país, esto implica, que la presente iniciativa busca complementar la ley TIC.</w:t>
      </w:r>
    </w:p>
    <w:p w14:paraId="044C2F75" w14:textId="77777777" w:rsidR="004D46AB" w:rsidRDefault="004D46AB" w:rsidP="004D46AB">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p>
    <w:p w14:paraId="79C54C94" w14:textId="77777777" w:rsidR="004D46AB" w:rsidRDefault="004D46AB" w:rsidP="004D46A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color w:val="000000" w:themeColor="text1"/>
          <w:sz w:val="24"/>
          <w:szCs w:val="24"/>
          <w:lang w:val="es-ES"/>
        </w:rPr>
        <w:t xml:space="preserve">Ahora bien, la ley de modernización de las TIC incluyó toda una gama de preceptos normativos para sustentar su objetivo, estos estuvieron dirigidos a fortalecer la las grandes empresas del sector de las telecomunicaciones, quedando un saldo pendiente para impactar de manera positiva y directa a los ciudadanos y esto es lo que quiere hacer, estableciendo el internet como un derecho fundamental, siendo de esta manera consecuentes con el Plan Nacional de Desarrollo en el pacto VII </w:t>
      </w:r>
      <w:r>
        <w:rPr>
          <w:rFonts w:ascii="Times New Roman" w:hAnsi="Times New Roman" w:cs="Times New Roman"/>
          <w:bCs/>
          <w:sz w:val="24"/>
          <w:szCs w:val="24"/>
        </w:rPr>
        <w:t>Pacto por la transformación digital de Colombia: Gobierno, empresas y hogares conectados con la era del conocimiento.</w:t>
      </w:r>
    </w:p>
    <w:p w14:paraId="2117C8FF" w14:textId="77777777" w:rsidR="004D46AB" w:rsidRDefault="004D46AB" w:rsidP="004D46AB">
      <w:pPr>
        <w:pStyle w:val="Default"/>
        <w:jc w:val="both"/>
        <w:rPr>
          <w:rFonts w:ascii="Times New Roman" w:hAnsi="Times New Roman" w:cs="Times New Roman"/>
          <w:color w:val="000000" w:themeColor="text1"/>
        </w:rPr>
      </w:pPr>
    </w:p>
    <w:p w14:paraId="2886A299" w14:textId="07C02E88" w:rsidR="004D46AB" w:rsidRDefault="004D46AB" w:rsidP="004D46AB">
      <w:pPr>
        <w:pStyle w:val="Default"/>
        <w:jc w:val="both"/>
        <w:rPr>
          <w:rFonts w:ascii="Times New Roman" w:hAnsi="Times New Roman" w:cs="Times New Roman"/>
          <w:bCs/>
        </w:rPr>
      </w:pPr>
      <w:r>
        <w:rPr>
          <w:rFonts w:ascii="Times New Roman" w:hAnsi="Times New Roman" w:cs="Times New Roman"/>
          <w:color w:val="000000" w:themeColor="text1"/>
        </w:rPr>
        <w:t>Otro antecedente fue el</w:t>
      </w:r>
      <w:r>
        <w:rPr>
          <w:rFonts w:ascii="Times New Roman" w:hAnsi="Times New Roman" w:cs="Times New Roman"/>
          <w:color w:val="000000" w:themeColor="text1"/>
          <w:lang w:val="es-ES"/>
        </w:rPr>
        <w:t xml:space="preserve"> Proyecto de Ley 101 de 2013 Senado “</w:t>
      </w:r>
      <w:r>
        <w:rPr>
          <w:rFonts w:ascii="Times New Roman" w:hAnsi="Times New Roman" w:cs="Times New Roman"/>
          <w:bCs/>
        </w:rPr>
        <w:t xml:space="preserve">por la cual se establece el marco jurídico para la implementación del mínimo vital en servicios públicos domiciliarios y el fomento a la universalización de las telecomunicaciones y se dictan otras disposiciones”. Este proyecto buscaba en un mismo cuerpo normativo elevar a la categoría de derecho fundamental los servicios públicos domiciliarios de agua y energía, además de incluir el internet dentro de los servicios que se categorizarían dentro del mínimo vital, correspondiendo de esta manera al vacío normativo existente a raíz de varias sentencias que en esta materia ha proferido la Corte Constitucional. </w:t>
      </w:r>
    </w:p>
    <w:p w14:paraId="501897C1" w14:textId="77777777" w:rsidR="004D46AB" w:rsidRDefault="004D46AB" w:rsidP="004D46AB">
      <w:pPr>
        <w:pStyle w:val="Default"/>
        <w:jc w:val="both"/>
        <w:rPr>
          <w:rFonts w:ascii="Times New Roman" w:hAnsi="Times New Roman" w:cs="Times New Roman"/>
          <w:bCs/>
        </w:rPr>
      </w:pPr>
    </w:p>
    <w:p w14:paraId="5A82AE97" w14:textId="77777777" w:rsidR="004D46AB" w:rsidRDefault="004D46AB" w:rsidP="004D46AB">
      <w:pPr>
        <w:pStyle w:val="Default"/>
        <w:jc w:val="both"/>
        <w:rPr>
          <w:rFonts w:ascii="Times New Roman" w:hAnsi="Times New Roman" w:cs="Times New Roman"/>
          <w:bCs/>
        </w:rPr>
      </w:pPr>
      <w:r>
        <w:rPr>
          <w:rFonts w:ascii="Times New Roman" w:hAnsi="Times New Roman" w:cs="Times New Roman"/>
          <w:bCs/>
        </w:rPr>
        <w:t>Otra iniciativa es la de Internet.org que busca igualmente la conexión a internet a través de una aplicación con la que se puede navegar en la web en sitios populares sin algún tipo de cargo, proyecto que funciona a partir de una alianza con Facebook en los teléfonos celulares de algunos operadores en planes prepagos.</w:t>
      </w:r>
    </w:p>
    <w:p w14:paraId="6270AAC6" w14:textId="77777777" w:rsidR="004D46AB" w:rsidRDefault="004D46AB" w:rsidP="004D46AB">
      <w:pPr>
        <w:pStyle w:val="Default"/>
        <w:jc w:val="both"/>
        <w:rPr>
          <w:rFonts w:ascii="Times New Roman" w:hAnsi="Times New Roman" w:cs="Times New Roman"/>
          <w:bCs/>
        </w:rPr>
      </w:pPr>
    </w:p>
    <w:p w14:paraId="1754588E" w14:textId="77777777" w:rsidR="004D46AB" w:rsidRDefault="004D46AB" w:rsidP="004D46AB">
      <w:pPr>
        <w:pStyle w:val="Default"/>
        <w:jc w:val="both"/>
        <w:rPr>
          <w:rFonts w:ascii="Times New Roman" w:hAnsi="Times New Roman" w:cs="Times New Roman"/>
          <w:bCs/>
        </w:rPr>
      </w:pPr>
      <w:r>
        <w:rPr>
          <w:rFonts w:ascii="Times New Roman" w:hAnsi="Times New Roman" w:cs="Times New Roman"/>
          <w:bCs/>
        </w:rPr>
        <w:t>Pero todas esta iniciativas, alianzas y proyectos tienen la similitud que operan en dispositivos móviles personales, en equipos que no son confiables, en locaciones con acceso limitado, ya sea por el ingreso a las edificaciones públicas o privadas y por el operador del servicio de telefonía en determinadas zonas populares y el desplazamiento que los ciudadanos deben hacer de hacia los equipamientos donde se prestan los servicios digitales. Esto significa que estas iniciativas, propuestas o servicios no llegan a los hogares colombianos y no suplen las necesidades que posibiliten generar actividades más allá de un ingreso rápido.</w:t>
      </w:r>
    </w:p>
    <w:p w14:paraId="19D60546" w14:textId="77777777" w:rsidR="004D46AB" w:rsidRDefault="004D46AB" w:rsidP="004D46AB">
      <w:pPr>
        <w:pStyle w:val="Default"/>
        <w:jc w:val="both"/>
        <w:rPr>
          <w:rFonts w:ascii="Times New Roman" w:hAnsi="Times New Roman" w:cs="Times New Roman"/>
          <w:bCs/>
        </w:rPr>
      </w:pPr>
    </w:p>
    <w:p w14:paraId="4294FF0F" w14:textId="77777777" w:rsidR="004D46AB" w:rsidRDefault="004D46AB" w:rsidP="004D46AB">
      <w:pPr>
        <w:pStyle w:val="Default"/>
        <w:jc w:val="both"/>
        <w:rPr>
          <w:rFonts w:ascii="Times New Roman" w:hAnsi="Times New Roman" w:cs="Times New Roman"/>
          <w:bCs/>
        </w:rPr>
      </w:pPr>
      <w:r>
        <w:rPr>
          <w:rFonts w:ascii="Times New Roman" w:hAnsi="Times New Roman" w:cs="Times New Roman"/>
          <w:bCs/>
        </w:rPr>
        <w:t>Finalmente, encontramos propuestas de modificación constitucional presentadas en otras ocasiones con intensiones similares como lo son los Proyectos de Acto Legislativo 128/11 Cámara, 05/11 Senado “Por el cual se constituye el acceso a Internet como derecho fundamental, se modifica el artículo 20 de la Constitución Política y se dictan otras disposiciones”, el 08/14 Senado “Por el cual se modifica el artículo 20 de la Constitución Política, se establece el acceso a banda ancha en Internet como derecho fundamental y se dictan otras disposiciones”, y 165/19 Cámara “Por el cual se constituye el acceso a Internet como derecho fundamental, se modifica el artículo 20 de la Constitución Política y se dictan otras disposiciones”, lastimosamente las mismas han sido archivadas por tiempo y transito legislativo.</w:t>
      </w:r>
    </w:p>
    <w:p w14:paraId="6909B7DE" w14:textId="77777777" w:rsidR="004D46AB" w:rsidRDefault="004D46AB" w:rsidP="004D46AB">
      <w:pPr>
        <w:spacing w:after="0" w:line="240" w:lineRule="auto"/>
        <w:jc w:val="both"/>
        <w:rPr>
          <w:rFonts w:ascii="Times New Roman" w:hAnsi="Times New Roman" w:cs="Times New Roman"/>
          <w:color w:val="000000" w:themeColor="text1"/>
          <w:sz w:val="24"/>
          <w:szCs w:val="24"/>
        </w:rPr>
      </w:pPr>
    </w:p>
    <w:p w14:paraId="34DF9C30" w14:textId="77777777" w:rsidR="004D46AB" w:rsidRDefault="004D46AB" w:rsidP="004D46AB">
      <w:pPr>
        <w:spacing w:after="0" w:line="24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Promover el servicio universal a las TIC pasa por desplegar la cobertura, generar las condiciones de acceso y el uso de internet. Corresponder a este fin, significa actuar en consonancia con el numeral 9 de los Objetivo de Desarrollo Sostenible. Es en este sentido que generar una política de acceso y promoción del internet como derecho fundamental es un fin en sí mismo que aporta al desarrollo de otros sectores, a maximizar el bienestar general y el bien común, así como el cumplimiento de los ODS.</w:t>
      </w:r>
    </w:p>
    <w:p w14:paraId="01779D6E" w14:textId="77777777" w:rsidR="004D46AB" w:rsidRDefault="004D46AB" w:rsidP="004D46AB">
      <w:pPr>
        <w:spacing w:after="0" w:line="240" w:lineRule="auto"/>
        <w:jc w:val="both"/>
        <w:rPr>
          <w:rFonts w:ascii="Times New Roman" w:hAnsi="Times New Roman" w:cs="Times New Roman"/>
          <w:color w:val="000000" w:themeColor="text1"/>
          <w:sz w:val="24"/>
          <w:szCs w:val="24"/>
          <w:lang w:val="es-ES"/>
        </w:rPr>
      </w:pPr>
    </w:p>
    <w:p w14:paraId="64DF3D15" w14:textId="77777777" w:rsidR="004D46AB" w:rsidRDefault="004D46AB" w:rsidP="004D46AB">
      <w:pPr>
        <w:spacing w:after="0" w:line="24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Como vemos, hay una serie de principios y fundamentos de derecho, que le conminan al gobierno el garantizar una serie de derechos que son conexos al acceso y uso de las comunicaciones; en este sentido la educación, la información, la investigación, el trámite de servicios entre otros, son conceptos altamente ligados a los bienes colectivo que ostenta el Estado, como lo es el espectro electromagnético a través del cual se puedes satisfacer la garantía de esos derechos.</w:t>
      </w:r>
    </w:p>
    <w:p w14:paraId="63372A57" w14:textId="77777777" w:rsidR="004D46AB" w:rsidRDefault="004D46AB" w:rsidP="004D46AB">
      <w:pPr>
        <w:spacing w:after="0" w:line="240" w:lineRule="auto"/>
        <w:jc w:val="both"/>
        <w:rPr>
          <w:rFonts w:ascii="Times New Roman" w:hAnsi="Times New Roman" w:cs="Times New Roman"/>
          <w:color w:val="000000" w:themeColor="text1"/>
          <w:sz w:val="24"/>
          <w:szCs w:val="24"/>
          <w:lang w:val="es-ES"/>
        </w:rPr>
      </w:pPr>
    </w:p>
    <w:p w14:paraId="56603D7F" w14:textId="77777777" w:rsidR="004D46AB" w:rsidRDefault="004D46AB" w:rsidP="004D46AB">
      <w:pPr>
        <w:spacing w:after="0" w:line="240" w:lineRule="auto"/>
        <w:jc w:val="both"/>
        <w:rPr>
          <w:rFonts w:ascii="Times New Roman" w:hAnsi="Times New Roman" w:cs="Times New Roman"/>
          <w:color w:val="000000" w:themeColor="text1"/>
          <w:sz w:val="24"/>
          <w:szCs w:val="24"/>
          <w:lang w:val="es-ES"/>
        </w:rPr>
      </w:pPr>
    </w:p>
    <w:p w14:paraId="45240E93" w14:textId="77777777" w:rsidR="004D46AB" w:rsidRDefault="004D46AB" w:rsidP="004D46AB">
      <w:pPr>
        <w:pStyle w:val="Prrafodelista"/>
        <w:numPr>
          <w:ilvl w:val="0"/>
          <w:numId w:val="27"/>
        </w:numPr>
        <w:autoSpaceDE w:val="0"/>
        <w:autoSpaceDN w:val="0"/>
        <w:adjustRightInd w:val="0"/>
        <w:spacing w:after="0" w:line="240" w:lineRule="auto"/>
        <w:jc w:val="both"/>
        <w:rPr>
          <w:rFonts w:ascii="Times New Roman" w:hAnsi="Times New Roman" w:cs="Times New Roman"/>
          <w:b/>
          <w:color w:val="000000" w:themeColor="text1"/>
          <w:sz w:val="24"/>
          <w:szCs w:val="24"/>
          <w:lang w:val="es-ES"/>
        </w:rPr>
      </w:pPr>
      <w:r>
        <w:rPr>
          <w:rFonts w:ascii="Times New Roman" w:hAnsi="Times New Roman" w:cs="Times New Roman"/>
          <w:b/>
          <w:color w:val="000000" w:themeColor="text1"/>
          <w:sz w:val="24"/>
          <w:szCs w:val="24"/>
          <w:lang w:val="es-ES"/>
        </w:rPr>
        <w:t xml:space="preserve">Fundamento Jurídico </w:t>
      </w:r>
    </w:p>
    <w:p w14:paraId="134FE44A" w14:textId="77777777" w:rsidR="004D46AB" w:rsidRDefault="004D46AB" w:rsidP="004D46AB">
      <w:pPr>
        <w:pStyle w:val="Prrafodelista"/>
        <w:autoSpaceDE w:val="0"/>
        <w:autoSpaceDN w:val="0"/>
        <w:adjustRightInd w:val="0"/>
        <w:spacing w:after="0" w:line="240" w:lineRule="auto"/>
        <w:ind w:left="1068"/>
        <w:jc w:val="both"/>
        <w:rPr>
          <w:rFonts w:ascii="Times New Roman" w:hAnsi="Times New Roman" w:cs="Times New Roman"/>
          <w:b/>
          <w:color w:val="000000" w:themeColor="text1"/>
          <w:sz w:val="24"/>
          <w:szCs w:val="24"/>
          <w:lang w:val="es-ES"/>
        </w:rPr>
      </w:pPr>
    </w:p>
    <w:p w14:paraId="7AF597E9" w14:textId="77777777" w:rsidR="004D46AB" w:rsidRDefault="004D46AB" w:rsidP="004D46AB">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u w:val="single"/>
        </w:rPr>
        <w:t>Constitución Política de Colombia.</w:t>
      </w:r>
    </w:p>
    <w:p w14:paraId="3AD1CC37" w14:textId="77777777" w:rsidR="004D46AB" w:rsidRDefault="004D46AB" w:rsidP="004D46AB">
      <w:pPr>
        <w:autoSpaceDE w:val="0"/>
        <w:autoSpaceDN w:val="0"/>
        <w:adjustRightInd w:val="0"/>
        <w:spacing w:after="0" w:line="240" w:lineRule="auto"/>
        <w:jc w:val="both"/>
        <w:rPr>
          <w:rFonts w:ascii="Times New Roman" w:hAnsi="Times New Roman" w:cs="Times New Roman"/>
          <w:bCs/>
          <w:sz w:val="24"/>
          <w:szCs w:val="24"/>
        </w:rPr>
      </w:pPr>
    </w:p>
    <w:p w14:paraId="1D943C83" w14:textId="77777777" w:rsidR="004D46AB" w:rsidRDefault="004D46AB" w:rsidP="004D46AB">
      <w:pPr>
        <w:autoSpaceDE w:val="0"/>
        <w:autoSpaceDN w:val="0"/>
        <w:adjustRightInd w:val="0"/>
        <w:spacing w:after="0" w:line="240" w:lineRule="auto"/>
        <w:jc w:val="both"/>
        <w:rPr>
          <w:rFonts w:ascii="Times New Roman" w:hAnsi="Times New Roman" w:cs="Times New Roman"/>
          <w:b/>
          <w:color w:val="000000" w:themeColor="text1"/>
          <w:sz w:val="24"/>
          <w:szCs w:val="24"/>
          <w:lang w:val="es-ES"/>
        </w:rPr>
      </w:pPr>
      <w:r>
        <w:rPr>
          <w:rFonts w:ascii="Times New Roman" w:hAnsi="Times New Roman" w:cs="Times New Roman"/>
          <w:bCs/>
          <w:sz w:val="24"/>
          <w:szCs w:val="24"/>
        </w:rPr>
        <w:t xml:space="preserve">La constitución Política establece: </w:t>
      </w:r>
    </w:p>
    <w:p w14:paraId="5AE241F5" w14:textId="77777777" w:rsidR="004D46AB" w:rsidRDefault="004D46AB" w:rsidP="004D46AB">
      <w:pPr>
        <w:autoSpaceDE w:val="0"/>
        <w:autoSpaceDN w:val="0"/>
        <w:adjustRightInd w:val="0"/>
        <w:spacing w:after="0" w:line="240" w:lineRule="auto"/>
        <w:jc w:val="both"/>
        <w:rPr>
          <w:rFonts w:ascii="Times New Roman" w:hAnsi="Times New Roman" w:cs="Times New Roman"/>
          <w:bCs/>
          <w:i/>
          <w:sz w:val="24"/>
          <w:szCs w:val="24"/>
        </w:rPr>
      </w:pPr>
    </w:p>
    <w:p w14:paraId="35094213" w14:textId="77777777" w:rsidR="004D46AB" w:rsidRDefault="004D46AB" w:rsidP="004D46AB">
      <w:pPr>
        <w:autoSpaceDE w:val="0"/>
        <w:autoSpaceDN w:val="0"/>
        <w:adjustRightInd w:val="0"/>
        <w:spacing w:after="0" w:line="240" w:lineRule="auto"/>
        <w:ind w:left="708" w:firstLine="1"/>
        <w:jc w:val="both"/>
        <w:rPr>
          <w:rFonts w:ascii="Times New Roman" w:hAnsi="Times New Roman" w:cs="Times New Roman"/>
          <w:i/>
          <w:szCs w:val="24"/>
        </w:rPr>
      </w:pPr>
      <w:r>
        <w:rPr>
          <w:rFonts w:ascii="Times New Roman" w:hAnsi="Times New Roman" w:cs="Times New Roman"/>
          <w:b/>
          <w:bCs/>
          <w:i/>
          <w:szCs w:val="24"/>
        </w:rPr>
        <w:t>Artículo 20. </w:t>
      </w:r>
      <w:bookmarkStart w:id="1" w:name="20"/>
      <w:bookmarkEnd w:id="1"/>
      <w:r>
        <w:rPr>
          <w:rFonts w:ascii="Times New Roman" w:hAnsi="Times New Roman" w:cs="Times New Roman"/>
          <w:i/>
          <w:szCs w:val="24"/>
        </w:rPr>
        <w:t>Se garantiza a toda persona la libertad de expresar y difundir su pensamiento y opiniones, la de informar y recibir información veraz e imparcial, y la de fundar medios masivos de comunicación.</w:t>
      </w:r>
    </w:p>
    <w:p w14:paraId="3F38A639" w14:textId="77777777" w:rsidR="004D46AB" w:rsidRDefault="004D46AB" w:rsidP="004D46AB">
      <w:pPr>
        <w:autoSpaceDE w:val="0"/>
        <w:autoSpaceDN w:val="0"/>
        <w:adjustRightInd w:val="0"/>
        <w:spacing w:after="0" w:line="240" w:lineRule="auto"/>
        <w:jc w:val="both"/>
        <w:rPr>
          <w:rFonts w:ascii="Times New Roman" w:hAnsi="Times New Roman" w:cs="Times New Roman"/>
          <w:i/>
          <w:iCs/>
          <w:color w:val="000000"/>
          <w:bdr w:val="none" w:sz="0" w:space="0" w:color="auto" w:frame="1"/>
        </w:rPr>
      </w:pPr>
    </w:p>
    <w:p w14:paraId="7B4DB1F1" w14:textId="77777777" w:rsidR="004D46AB" w:rsidRDefault="004D46AB" w:rsidP="004D46AB">
      <w:pPr>
        <w:autoSpaceDE w:val="0"/>
        <w:autoSpaceDN w:val="0"/>
        <w:adjustRightInd w:val="0"/>
        <w:spacing w:after="0" w:line="240" w:lineRule="auto"/>
        <w:jc w:val="both"/>
        <w:rPr>
          <w:rFonts w:ascii="Times New Roman" w:hAnsi="Times New Roman" w:cs="Times New Roman"/>
          <w:iCs/>
          <w:color w:val="000000"/>
          <w:sz w:val="24"/>
          <w:bdr w:val="none" w:sz="0" w:space="0" w:color="auto" w:frame="1"/>
        </w:rPr>
      </w:pPr>
      <w:r>
        <w:rPr>
          <w:rFonts w:ascii="Times New Roman" w:hAnsi="Times New Roman" w:cs="Times New Roman"/>
          <w:iCs/>
          <w:color w:val="000000"/>
          <w:sz w:val="24"/>
          <w:bdr w:val="none" w:sz="0" w:space="0" w:color="auto" w:frame="1"/>
        </w:rPr>
        <w:t>Sobre este asunto la Corte Constitucional indico que:</w:t>
      </w:r>
    </w:p>
    <w:p w14:paraId="6EB07790" w14:textId="77777777" w:rsidR="004D46AB" w:rsidRDefault="004D46AB" w:rsidP="004D46AB">
      <w:pPr>
        <w:autoSpaceDE w:val="0"/>
        <w:autoSpaceDN w:val="0"/>
        <w:adjustRightInd w:val="0"/>
        <w:spacing w:after="0" w:line="240" w:lineRule="auto"/>
        <w:jc w:val="both"/>
        <w:rPr>
          <w:rFonts w:ascii="Times New Roman" w:hAnsi="Times New Roman" w:cs="Times New Roman"/>
          <w:iCs/>
          <w:color w:val="000000"/>
          <w:bdr w:val="none" w:sz="0" w:space="0" w:color="auto" w:frame="1"/>
        </w:rPr>
      </w:pPr>
    </w:p>
    <w:p w14:paraId="02E7C9D3" w14:textId="77777777" w:rsidR="004D46AB" w:rsidRDefault="004D46AB" w:rsidP="004D46AB">
      <w:pPr>
        <w:autoSpaceDE w:val="0"/>
        <w:autoSpaceDN w:val="0"/>
        <w:adjustRightInd w:val="0"/>
        <w:spacing w:after="0" w:line="240" w:lineRule="auto"/>
        <w:ind w:left="708"/>
        <w:jc w:val="both"/>
        <w:rPr>
          <w:rFonts w:ascii="Times New Roman" w:hAnsi="Times New Roman" w:cs="Times New Roman"/>
        </w:rPr>
      </w:pPr>
      <w:r>
        <w:rPr>
          <w:rFonts w:ascii="Times New Roman" w:hAnsi="Times New Roman" w:cs="Times New Roman"/>
          <w:i/>
          <w:iCs/>
          <w:color w:val="000000"/>
          <w:bdr w:val="none" w:sz="0" w:space="0" w:color="auto" w:frame="1"/>
        </w:rPr>
        <w:t>“El artículo 20 de la Carta Política consagra simultáneamente varios derechos y libertades fundamentales distintos, y en virtud de lo dispuesto en los artículos 93 y 94 de la Carta Política, se ha de interpretar a la luz de los tratados e instrumentos internacionales de derechos humanos que obligan a Colombia y que contienen disposiciones sobre el particular. A la luz de tales instrumentos internacionales, se tiene que el artículo 20 de la Constitución contiene un total de once elementos normativos diferenciables: (a) La libertad de expresar y difundir el propio pensamiento, opiniones, informaciones e ideas, sin limitación de fronteras y a través de cualquier medio de expresión –sea oral, escrito, impreso, artístico, simbólico, electrónico u otro de elección de quien se expresa-, y el derecho a no ser molestado por ellas. Esta libertad fundamental constituye la libertad de expresión stricto senso, y tiene una doble dimensión – la de quien se expresa, y la de los receptores del mensaje que se está expresando. (b) La libertad de buscar o investigar información sobre hechos, ideas y opiniones de toda índole, que junto con la libertad de informar y la de recibir información, configura la llamada libertad de información. (c) La libertad de informar, que cobija tanto información sobre hechos como información sobre ideas y opiniones de todo tipo, a través de cualquier medio de expresión; junto con la libertad de buscar información y la libertad de recibirla, configura la llamada libertad de información. (d) La libertad y el derecho a recibir información veraz e imparcial sobre hechos, así como sobre ideas y opiniones de toda índole, por cualquier medio de expresión. Junto con los anteriores elementos, configura la libertad de información. (e) La libertad de fundar medios masivos de comunicación. (f) La libertad de prensa, o libertad de funcionamiento dichos medios masivos de comunicación, con la consiguiente responsabilidad social. (g) El derecho a la rectificación en condiciones de equidad. (h) La prohibición de la censura, cualificada y precisada por la Convención Americana sobre Derechos Humanos, (i) La prohibición de la propaganda de la guerra y la apología del odio, la violencia y el delito, cualificada y precisada por la Convención Americana sobre Derechos Humanos y la Convención internacional sobre la eliminación de todas las formas de discriminación racial, (j) La prohibición de la pornografía infantil, y (k) La prohibición de la instigación pública y directa al genocidio”</w:t>
      </w:r>
      <w:r>
        <w:rPr>
          <w:rStyle w:val="Refdenotaalpie"/>
          <w:rFonts w:ascii="Times New Roman" w:hAnsi="Times New Roman" w:cs="Times New Roman"/>
          <w:i/>
          <w:iCs/>
          <w:color w:val="000000"/>
          <w:bdr w:val="none" w:sz="0" w:space="0" w:color="auto" w:frame="1"/>
        </w:rPr>
        <w:footnoteReference w:id="15"/>
      </w:r>
      <w:r>
        <w:rPr>
          <w:rFonts w:ascii="Times New Roman" w:hAnsi="Times New Roman" w:cs="Times New Roman"/>
          <w:i/>
          <w:iCs/>
          <w:color w:val="000000"/>
          <w:bdr w:val="none" w:sz="0" w:space="0" w:color="auto" w:frame="1"/>
        </w:rPr>
        <w:t>.</w:t>
      </w:r>
    </w:p>
    <w:p w14:paraId="11365688" w14:textId="77777777" w:rsidR="004D46AB" w:rsidRDefault="004D46AB" w:rsidP="004D46AB">
      <w:pPr>
        <w:autoSpaceDE w:val="0"/>
        <w:autoSpaceDN w:val="0"/>
        <w:adjustRightInd w:val="0"/>
        <w:spacing w:after="0" w:line="240" w:lineRule="auto"/>
        <w:jc w:val="both"/>
        <w:rPr>
          <w:rFonts w:ascii="Times New Roman" w:hAnsi="Times New Roman" w:cs="Times New Roman"/>
          <w:i/>
          <w:sz w:val="24"/>
          <w:szCs w:val="24"/>
        </w:rPr>
      </w:pPr>
    </w:p>
    <w:p w14:paraId="3C04BD7B" w14:textId="77777777" w:rsidR="00617FA8" w:rsidRDefault="004D46AB" w:rsidP="004D46A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Como bien lo plantea la jurisprudencia de la Corte Constitucional, este articulo consagra diferentes derechos, entre los cuales se encuentra el derecho la información, que se deferencia del artículo 4 de la ley 1712 de 2014 en el sentido que esta habla de manera específica del derecho a la información pública y el artículo de la carta magna hace mención a la información que se emite y se recibe, que se codifica y se decodifica. </w:t>
      </w:r>
    </w:p>
    <w:p w14:paraId="5616A86D" w14:textId="77777777" w:rsidR="00617FA8" w:rsidRDefault="00617FA8" w:rsidP="004D46AB">
      <w:pPr>
        <w:autoSpaceDE w:val="0"/>
        <w:autoSpaceDN w:val="0"/>
        <w:adjustRightInd w:val="0"/>
        <w:spacing w:after="0" w:line="240" w:lineRule="auto"/>
        <w:jc w:val="both"/>
        <w:rPr>
          <w:rFonts w:ascii="Times New Roman" w:hAnsi="Times New Roman" w:cs="Times New Roman"/>
          <w:sz w:val="24"/>
          <w:szCs w:val="24"/>
        </w:rPr>
      </w:pPr>
    </w:p>
    <w:p w14:paraId="6CA25FB2" w14:textId="61C08F75" w:rsidR="004D46AB" w:rsidRDefault="004D46AB" w:rsidP="004D46A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Como uno de los elementos preponderantes en este proyecto </w:t>
      </w:r>
      <w:r w:rsidR="00617FA8">
        <w:rPr>
          <w:rFonts w:ascii="Times New Roman" w:hAnsi="Times New Roman" w:cs="Times New Roman"/>
          <w:sz w:val="24"/>
          <w:szCs w:val="24"/>
        </w:rPr>
        <w:t>de Acto Legislativo,</w:t>
      </w:r>
      <w:r>
        <w:rPr>
          <w:rFonts w:ascii="Times New Roman" w:hAnsi="Times New Roman" w:cs="Times New Roman"/>
          <w:sz w:val="24"/>
          <w:szCs w:val="24"/>
        </w:rPr>
        <w:t xml:space="preserve"> la información tiene su basamento en el flujo de datos que se transmite a través de la espectro, por medio de la web, al ser esta una herramienta que permite y facilita el acceso fácil a los datos para labores de corte, comunicacional, informativo y de manifestar libremente la opinión esto implica que con un acceso gratuito a internet los ciudadanos colombianos pueden recibir información oportuna y veraz sobre diferentes aspectos de la vida nacional y de las políticas que implementa el gobierno nacional, ante los cuales podrán emitir sus opiniones. El permitir un acceso y uso sin barreras representa para el país conectarse de manera directa con los ciudadanos para que estos de primera mano reciban información sobre todas las actuaciones del Estado y poder expresar sus apreciaciones respecto a estas para la aplicación asertiva de las mismas.</w:t>
      </w:r>
    </w:p>
    <w:p w14:paraId="2C3E1AAA" w14:textId="77777777" w:rsidR="004D46AB" w:rsidRDefault="004D46AB" w:rsidP="004D46AB">
      <w:pPr>
        <w:autoSpaceDE w:val="0"/>
        <w:autoSpaceDN w:val="0"/>
        <w:adjustRightInd w:val="0"/>
        <w:spacing w:after="0" w:line="240" w:lineRule="auto"/>
        <w:jc w:val="both"/>
        <w:rPr>
          <w:rFonts w:ascii="Times New Roman" w:hAnsi="Times New Roman" w:cs="Times New Roman"/>
          <w:sz w:val="24"/>
          <w:szCs w:val="24"/>
        </w:rPr>
      </w:pPr>
    </w:p>
    <w:p w14:paraId="6591ADEB" w14:textId="77777777" w:rsidR="004D46AB" w:rsidRDefault="004D46AB" w:rsidP="004D46AB">
      <w:pPr>
        <w:autoSpaceDE w:val="0"/>
        <w:autoSpaceDN w:val="0"/>
        <w:adjustRightInd w:val="0"/>
        <w:spacing w:after="0" w:line="240" w:lineRule="auto"/>
        <w:ind w:left="708"/>
        <w:jc w:val="both"/>
        <w:rPr>
          <w:rFonts w:ascii="Times New Roman" w:hAnsi="Times New Roman" w:cs="Times New Roman"/>
          <w:i/>
          <w:iCs/>
          <w:bdr w:val="none" w:sz="0" w:space="0" w:color="auto" w:frame="1"/>
          <w:lang w:val="es-ES"/>
        </w:rPr>
      </w:pPr>
      <w:r>
        <w:rPr>
          <w:rFonts w:ascii="Times New Roman" w:hAnsi="Times New Roman" w:cs="Times New Roman"/>
          <w:i/>
          <w:iCs/>
          <w:bdr w:val="none" w:sz="0" w:space="0" w:color="auto" w:frame="1"/>
          <w:lang w:val="es-ES"/>
        </w:rPr>
        <w:t xml:space="preserve">La jurisprudencia de Corte Constitucional ha puesto de relieve la relación existente entre el derecho de </w:t>
      </w:r>
      <w:r>
        <w:rPr>
          <w:rFonts w:ascii="Times New Roman" w:hAnsi="Times New Roman" w:cs="Times New Roman"/>
          <w:i/>
          <w:iCs/>
          <w:u w:val="single"/>
          <w:bdr w:val="none" w:sz="0" w:space="0" w:color="auto" w:frame="1"/>
          <w:lang w:val="es-ES"/>
        </w:rPr>
        <w:t>acceso a la información</w:t>
      </w:r>
      <w:r>
        <w:rPr>
          <w:rFonts w:ascii="Times New Roman" w:hAnsi="Times New Roman" w:cs="Times New Roman"/>
          <w:i/>
          <w:iCs/>
          <w:bdr w:val="none" w:sz="0" w:space="0" w:color="auto" w:frame="1"/>
          <w:lang w:val="es-ES"/>
        </w:rPr>
        <w:t xml:space="preserve"> y el derecho de petición, precisando que “la Constitución consagra expresamente el derecho fundamental de acceso a información pública (C.P. art. 74) y el derecho fundamental de petición (C.P. art. 23) como herramientas esenciales para hacer efectivos los principios de transparencia y publicidad de los actos del Estado. En este sentido, la Corte ha reiterado que tales derechos son mecanismos esenciales para la satisfacción de los principios de publicidad y transparencia y en consecuencia se convierten en una salvaguarda fundamental de las personas contra la arbitrariedad estatal y en condiciones de posibilidad de los derechos políticos. Por tales razones, los límites a tales derechos se encuentran sometidos a exigentes condiciones constitucionales y el juicio de constitucionalidad de cualquier norma que los restrinja debe ser en extremo riguroso”. (NFT)</w:t>
      </w:r>
      <w:r>
        <w:rPr>
          <w:rStyle w:val="Refdenotaalpie"/>
          <w:rFonts w:ascii="Times New Roman" w:hAnsi="Times New Roman" w:cs="Times New Roman"/>
          <w:i/>
          <w:iCs/>
          <w:bdr w:val="none" w:sz="0" w:space="0" w:color="auto" w:frame="1"/>
          <w:lang w:val="es-ES"/>
        </w:rPr>
        <w:footnoteReference w:id="16"/>
      </w:r>
    </w:p>
    <w:p w14:paraId="20C9F920" w14:textId="77777777" w:rsidR="004D46AB" w:rsidRDefault="004D46AB" w:rsidP="004D46AB">
      <w:pPr>
        <w:autoSpaceDE w:val="0"/>
        <w:autoSpaceDN w:val="0"/>
        <w:adjustRightInd w:val="0"/>
        <w:spacing w:after="0" w:line="240" w:lineRule="auto"/>
        <w:jc w:val="both"/>
        <w:rPr>
          <w:rFonts w:ascii="Times New Roman" w:hAnsi="Times New Roman" w:cs="Times New Roman"/>
          <w:iCs/>
          <w:color w:val="2D2D2D"/>
          <w:bdr w:val="none" w:sz="0" w:space="0" w:color="auto" w:frame="1"/>
          <w:lang w:val="es-ES"/>
        </w:rPr>
      </w:pPr>
    </w:p>
    <w:p w14:paraId="7F66F18D" w14:textId="77777777" w:rsidR="004D46AB" w:rsidRDefault="004D46AB" w:rsidP="004D46A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Pero también es un concepto importante que se desprende del artículo constitucional el derecho a la comunicación, pero no la comunicación básica de la transmisión de un mensaje entre un emisor y un receptor, es la comunicación que genera codificación y decodificación de datos, que permite la interacción entre dos personas o más para socializar, informar, relacionar y genera acercamientos entre sujetos que se encuentran en distancias lejanas.</w:t>
      </w:r>
    </w:p>
    <w:p w14:paraId="2B4D9F84" w14:textId="77777777" w:rsidR="004D46AB" w:rsidRDefault="004D46AB" w:rsidP="004D46AB">
      <w:pPr>
        <w:autoSpaceDE w:val="0"/>
        <w:autoSpaceDN w:val="0"/>
        <w:adjustRightInd w:val="0"/>
        <w:spacing w:after="0" w:line="240" w:lineRule="auto"/>
        <w:jc w:val="both"/>
        <w:rPr>
          <w:rFonts w:ascii="Times New Roman" w:hAnsi="Times New Roman" w:cs="Times New Roman"/>
          <w:iCs/>
          <w:sz w:val="24"/>
          <w:szCs w:val="24"/>
          <w:bdr w:val="none" w:sz="0" w:space="0" w:color="auto" w:frame="1"/>
        </w:rPr>
      </w:pPr>
    </w:p>
    <w:p w14:paraId="5BED5701" w14:textId="77777777" w:rsidR="004D46AB" w:rsidRDefault="004D46AB" w:rsidP="004D46AB">
      <w:pPr>
        <w:autoSpaceDE w:val="0"/>
        <w:autoSpaceDN w:val="0"/>
        <w:adjustRightInd w:val="0"/>
        <w:spacing w:after="0" w:line="240" w:lineRule="auto"/>
        <w:jc w:val="both"/>
        <w:rPr>
          <w:rFonts w:ascii="Times New Roman" w:hAnsi="Times New Roman" w:cs="Times New Roman"/>
          <w:iCs/>
          <w:sz w:val="24"/>
          <w:szCs w:val="24"/>
          <w:bdr w:val="none" w:sz="0" w:space="0" w:color="auto" w:frame="1"/>
          <w:lang w:val="es-ES"/>
        </w:rPr>
      </w:pPr>
      <w:r>
        <w:rPr>
          <w:rFonts w:ascii="Times New Roman" w:hAnsi="Times New Roman" w:cs="Times New Roman"/>
          <w:iCs/>
          <w:sz w:val="24"/>
          <w:szCs w:val="24"/>
          <w:bdr w:val="none" w:sz="0" w:space="0" w:color="auto" w:frame="1"/>
          <w:lang w:val="es-ES"/>
        </w:rPr>
        <w:t>En sentencia T-543 de 2017 la Corte Constitucional ordenó publicar el contenido de una sentencia proferida por la misma institución, en la que se protegían los derechos al acceso de información que tenían los consumidores para saber el impacto que tiene el consumo de ciertos productos en la salud y en los mensajes que se publican por parte de las empresas de alimentos.</w:t>
      </w:r>
    </w:p>
    <w:p w14:paraId="3B2FA937" w14:textId="77777777" w:rsidR="004D46AB" w:rsidRDefault="004D46AB" w:rsidP="004D46AB">
      <w:pPr>
        <w:tabs>
          <w:tab w:val="left" w:pos="1290"/>
        </w:tabs>
        <w:autoSpaceDE w:val="0"/>
        <w:autoSpaceDN w:val="0"/>
        <w:adjustRightInd w:val="0"/>
        <w:spacing w:after="0" w:line="240" w:lineRule="auto"/>
        <w:ind w:left="708"/>
        <w:jc w:val="both"/>
        <w:rPr>
          <w:rFonts w:ascii="Times New Roman" w:hAnsi="Times New Roman" w:cs="Times New Roman"/>
          <w:i/>
        </w:rPr>
      </w:pPr>
      <w:r>
        <w:rPr>
          <w:rFonts w:ascii="Times New Roman" w:hAnsi="Times New Roman" w:cs="Times New Roman"/>
          <w:b/>
          <w:bCs/>
          <w:i/>
        </w:rPr>
        <w:t>Artículo 67</w:t>
      </w:r>
      <w:r>
        <w:rPr>
          <w:rFonts w:ascii="Times New Roman" w:hAnsi="Times New Roman" w:cs="Times New Roman"/>
          <w:bCs/>
          <w:i/>
        </w:rPr>
        <w:t>. </w:t>
      </w:r>
      <w:bookmarkStart w:id="2" w:name="67"/>
      <w:bookmarkEnd w:id="2"/>
      <w:r>
        <w:rPr>
          <w:rFonts w:ascii="Times New Roman" w:hAnsi="Times New Roman" w:cs="Times New Roman"/>
          <w:i/>
        </w:rPr>
        <w:t>La educación es un derecho de la persona y un servicio público que tiene una función social; con ella se busca el acceso al conocimiento, a la ciencia, a la técnica, y a los demás bienes y valores de la cultura.</w:t>
      </w:r>
    </w:p>
    <w:p w14:paraId="2E7B7361" w14:textId="77777777" w:rsidR="004D46AB" w:rsidRDefault="004D46AB" w:rsidP="004D46AB">
      <w:pPr>
        <w:pStyle w:val="NormalWeb"/>
        <w:spacing w:before="0" w:beforeAutospacing="0" w:after="0" w:afterAutospacing="0"/>
        <w:ind w:left="708"/>
        <w:jc w:val="both"/>
        <w:rPr>
          <w:i/>
          <w:sz w:val="22"/>
          <w:szCs w:val="22"/>
        </w:rPr>
      </w:pPr>
      <w:r>
        <w:rPr>
          <w:i/>
          <w:sz w:val="22"/>
          <w:szCs w:val="22"/>
        </w:rPr>
        <w:t>La educación formará al colombiano en el respeto a los derechos humanos, a la paz y a la democracia; y en la práctica del trabajo y la recreación, para el mejoramiento cultural, científico, tecnológico y para la protección del ambiente.</w:t>
      </w:r>
    </w:p>
    <w:p w14:paraId="51062641" w14:textId="77777777" w:rsidR="004D46AB" w:rsidRDefault="004D46AB" w:rsidP="004D46AB">
      <w:pPr>
        <w:pStyle w:val="NormalWeb"/>
        <w:spacing w:before="0" w:beforeAutospacing="0" w:after="0" w:afterAutospacing="0"/>
        <w:ind w:left="708"/>
        <w:jc w:val="both"/>
        <w:rPr>
          <w:i/>
          <w:sz w:val="22"/>
          <w:szCs w:val="22"/>
        </w:rPr>
      </w:pPr>
      <w:r>
        <w:rPr>
          <w:i/>
          <w:sz w:val="22"/>
          <w:szCs w:val="22"/>
        </w:rPr>
        <w:t>El Estado, la sociedad y la familia son responsables de la educación, que será obligatoria entre los cinco y los quince años de edad y que comprenderá como mínimo, un año de preescolar y nueve de educación básica.</w:t>
      </w:r>
    </w:p>
    <w:p w14:paraId="73F67988" w14:textId="77777777" w:rsidR="004D46AB" w:rsidRDefault="004D46AB" w:rsidP="004D46AB">
      <w:pPr>
        <w:pStyle w:val="NormalWeb"/>
        <w:spacing w:before="0" w:beforeAutospacing="0" w:after="0" w:afterAutospacing="0"/>
        <w:ind w:left="708"/>
        <w:jc w:val="both"/>
        <w:rPr>
          <w:i/>
          <w:sz w:val="22"/>
          <w:szCs w:val="22"/>
        </w:rPr>
      </w:pPr>
      <w:r>
        <w:rPr>
          <w:i/>
          <w:sz w:val="22"/>
          <w:szCs w:val="22"/>
        </w:rPr>
        <w:t>Corresponde al Estado regular y ejercer la suprema inspección y vigilancia de la educación con el fin 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w:t>
      </w:r>
    </w:p>
    <w:p w14:paraId="51A14227" w14:textId="77777777" w:rsidR="004D46AB" w:rsidRDefault="004D46AB" w:rsidP="004D46AB">
      <w:pPr>
        <w:pStyle w:val="NormalWeb"/>
        <w:spacing w:before="0" w:beforeAutospacing="0" w:after="0" w:afterAutospacing="0"/>
        <w:ind w:left="708"/>
        <w:jc w:val="both"/>
        <w:rPr>
          <w:i/>
          <w:sz w:val="22"/>
          <w:szCs w:val="22"/>
        </w:rPr>
      </w:pPr>
      <w:r>
        <w:rPr>
          <w:i/>
          <w:sz w:val="22"/>
          <w:szCs w:val="22"/>
        </w:rPr>
        <w:t>La Nación y las entidades territoriales participarán en la dirección, financiación y administración de los servicios educativos estatales, en los términos que señalen la Constitución y la ley.</w:t>
      </w:r>
    </w:p>
    <w:p w14:paraId="3273B3CD" w14:textId="77777777" w:rsidR="004D46AB" w:rsidRDefault="004D46AB" w:rsidP="004D46AB">
      <w:pPr>
        <w:autoSpaceDE w:val="0"/>
        <w:autoSpaceDN w:val="0"/>
        <w:adjustRightInd w:val="0"/>
        <w:spacing w:after="0" w:line="240" w:lineRule="auto"/>
        <w:jc w:val="both"/>
        <w:rPr>
          <w:rFonts w:ascii="Times New Roman" w:hAnsi="Times New Roman" w:cs="Times New Roman"/>
          <w:sz w:val="24"/>
          <w:szCs w:val="24"/>
          <w:lang w:val="es-ES"/>
        </w:rPr>
      </w:pPr>
    </w:p>
    <w:p w14:paraId="1BC58CF3" w14:textId="77777777" w:rsidR="004D46AB" w:rsidRDefault="004D46AB" w:rsidP="004D46AB">
      <w:pPr>
        <w:autoSpaceDE w:val="0"/>
        <w:autoSpaceDN w:val="0"/>
        <w:adjustRightInd w:val="0"/>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La educación en línea (on line) o virtual ha venido ganando espacio frente a la educación tradicional, hoy en día las universidades públicas y privadas ofrecen cursos de educación no formal gratuita como parte de las labores extensión educativa y como ejercicio para la acreditación universitaria. Pero también existe un universo de opciones académicas, pedagógicas, científicas e investigativas a las que pueden acceder las personas que cuenten con una red de conexión digital para acceder a la web.</w:t>
      </w:r>
    </w:p>
    <w:p w14:paraId="04BD1914" w14:textId="77777777" w:rsidR="004D46AB" w:rsidRDefault="004D46AB" w:rsidP="004D46AB">
      <w:pPr>
        <w:autoSpaceDE w:val="0"/>
        <w:autoSpaceDN w:val="0"/>
        <w:adjustRightInd w:val="0"/>
        <w:spacing w:after="0" w:line="240" w:lineRule="auto"/>
        <w:jc w:val="both"/>
        <w:rPr>
          <w:rFonts w:ascii="Times New Roman" w:hAnsi="Times New Roman" w:cs="Times New Roman"/>
          <w:sz w:val="24"/>
          <w:szCs w:val="24"/>
          <w:lang w:val="es-ES"/>
        </w:rPr>
      </w:pPr>
    </w:p>
    <w:p w14:paraId="6577BCBA" w14:textId="77777777" w:rsidR="004D46AB" w:rsidRDefault="004D46AB" w:rsidP="004D46AB">
      <w:pPr>
        <w:autoSpaceDE w:val="0"/>
        <w:autoSpaceDN w:val="0"/>
        <w:adjustRightInd w:val="0"/>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manera como hoy se accede a la información para mejorar los procesos de educación es atreves de los buscadores de internet, la forma tradicional de acceder a las bibliotecas y a las grandes enciclopedias se ha venidos amalgamando con la de los grandes buscadores digitales como Google, Firefox o Mozilla. Cada día acceden a estos buscadores millones de personas en todo el planeta para buscar contendidos que les permitan y posibiliten mejorar su capacidad de conocimiento, ya sea para un proceso investigativo con todos los estándares científicos o para una sencilla tarea de colegio e incluso hasta par aun proceso auto educativo o auto didacta. </w:t>
      </w:r>
    </w:p>
    <w:p w14:paraId="3D9008B5" w14:textId="77777777" w:rsidR="004D46AB" w:rsidRDefault="004D46AB" w:rsidP="004D46AB">
      <w:pPr>
        <w:autoSpaceDE w:val="0"/>
        <w:autoSpaceDN w:val="0"/>
        <w:adjustRightInd w:val="0"/>
        <w:spacing w:after="0" w:line="240" w:lineRule="auto"/>
        <w:jc w:val="both"/>
        <w:rPr>
          <w:rFonts w:ascii="Times New Roman" w:hAnsi="Times New Roman" w:cs="Times New Roman"/>
          <w:sz w:val="24"/>
          <w:szCs w:val="24"/>
          <w:lang w:val="es-ES"/>
        </w:rPr>
      </w:pPr>
    </w:p>
    <w:p w14:paraId="59AAD920" w14:textId="77777777" w:rsidR="004D46AB" w:rsidRDefault="004D46AB" w:rsidP="004D46AB">
      <w:pPr>
        <w:autoSpaceDE w:val="0"/>
        <w:autoSpaceDN w:val="0"/>
        <w:adjustRightInd w:val="0"/>
        <w:spacing w:after="0" w:line="240" w:lineRule="auto"/>
        <w:ind w:left="708"/>
        <w:jc w:val="both"/>
        <w:rPr>
          <w:rFonts w:ascii="Times New Roman" w:hAnsi="Times New Roman" w:cs="Times New Roman"/>
          <w:i/>
          <w:iCs/>
          <w:bdr w:val="none" w:sz="0" w:space="0" w:color="auto" w:frame="1"/>
        </w:rPr>
      </w:pPr>
      <w:r>
        <w:rPr>
          <w:rFonts w:ascii="Times New Roman" w:hAnsi="Times New Roman" w:cs="Times New Roman"/>
          <w:i/>
          <w:iCs/>
          <w:bdr w:val="none" w:sz="0" w:space="0" w:color="auto" w:frame="1"/>
        </w:rPr>
        <w:t>“i) La asequibilidad o disponibilidad del servicio, que puede resumirse en la obligación del Estado de crear y financiar suficientes instituciones educativas a disposición de todos aquellos que demandan su ingreso al sistema educativo, abstenerse de impedir a los particulares fundar instituciones educativas e invertir en infraestructura para la prestación del servicio, entre otras; (ii) la accesibilidad, que implica la obligación del Estado de garantizar el acceso de todos en condiciones de igualdad al sistema aludido, la eliminación de todo tipo de discriminación en el mismo, y facilidades para acceder al servicio desde el punto de vista geográfico y económico; (iii) la adaptabilidad, que se refiere a la necesidad de que la educación se adapte a las necesidades y demandas de los educandos y que se garantice continuidad en la prestación del servicio, y (iv) la aceptabilidad, la cual hace alusión a la calidad de la educación que debe impartirse”</w:t>
      </w:r>
      <w:r>
        <w:rPr>
          <w:rStyle w:val="Refdenotaalpie"/>
          <w:rFonts w:ascii="Times New Roman" w:hAnsi="Times New Roman" w:cs="Times New Roman"/>
          <w:i/>
          <w:iCs/>
          <w:bdr w:val="none" w:sz="0" w:space="0" w:color="auto" w:frame="1"/>
        </w:rPr>
        <w:footnoteReference w:id="17"/>
      </w:r>
      <w:r>
        <w:rPr>
          <w:rFonts w:ascii="Times New Roman" w:hAnsi="Times New Roman" w:cs="Times New Roman"/>
          <w:i/>
          <w:iCs/>
          <w:bdr w:val="none" w:sz="0" w:space="0" w:color="auto" w:frame="1"/>
        </w:rPr>
        <w:t>.</w:t>
      </w:r>
    </w:p>
    <w:p w14:paraId="0A588482" w14:textId="77777777" w:rsidR="004D46AB" w:rsidRDefault="004D46AB" w:rsidP="004D46AB">
      <w:pPr>
        <w:autoSpaceDE w:val="0"/>
        <w:autoSpaceDN w:val="0"/>
        <w:adjustRightInd w:val="0"/>
        <w:spacing w:after="0" w:line="240" w:lineRule="auto"/>
        <w:ind w:left="708"/>
        <w:jc w:val="both"/>
        <w:rPr>
          <w:rFonts w:ascii="Times New Roman" w:hAnsi="Times New Roman" w:cs="Times New Roman"/>
          <w:i/>
          <w:iCs/>
          <w:bdr w:val="none" w:sz="0" w:space="0" w:color="auto" w:frame="1"/>
        </w:rPr>
      </w:pPr>
    </w:p>
    <w:p w14:paraId="00E02794" w14:textId="77777777" w:rsidR="004D46AB" w:rsidRDefault="004D46AB" w:rsidP="004D46AB">
      <w:pPr>
        <w:autoSpaceDE w:val="0"/>
        <w:autoSpaceDN w:val="0"/>
        <w:adjustRightInd w:val="0"/>
        <w:spacing w:after="0" w:line="240" w:lineRule="auto"/>
        <w:jc w:val="both"/>
        <w:rPr>
          <w:rFonts w:ascii="Times New Roman" w:hAnsi="Times New Roman" w:cs="Times New Roman"/>
          <w:iCs/>
          <w:sz w:val="24"/>
          <w:szCs w:val="24"/>
          <w:bdr w:val="none" w:sz="0" w:space="0" w:color="auto" w:frame="1"/>
        </w:rPr>
      </w:pPr>
      <w:r>
        <w:rPr>
          <w:rFonts w:ascii="Times New Roman" w:hAnsi="Times New Roman" w:cs="Times New Roman"/>
          <w:iCs/>
          <w:sz w:val="24"/>
          <w:szCs w:val="24"/>
          <w:bdr w:val="none" w:sz="0" w:space="0" w:color="auto" w:frame="1"/>
        </w:rPr>
        <w:t xml:space="preserve">Recientemente la Corte Constitucional profirió un fallo de tutela garantizando a un menor de edad el uso y la conexión a internet, esto por conexidad con el derecho fundamental a la educación. La acción fue interpuesta por padres de familia en representación de los menores para que estos pudieran hacer un uso del internet de la institución educativa de la vereda donde viven para poder hacer las tareas o investigaciones. decisión en la que </w:t>
      </w:r>
      <w:r>
        <w:rPr>
          <w:rFonts w:ascii="Times New Roman" w:hAnsi="Times New Roman" w:cs="Times New Roman"/>
          <w:i/>
          <w:sz w:val="24"/>
          <w:szCs w:val="24"/>
        </w:rPr>
        <w:t xml:space="preserve">revocaron las sentencias del 5 de julio de 2017, proferida por el Juzgado Promiscuo del Circuito de Jericó (Antioquia) y del 19 de agosto de 2017 emitida por la Sala Penal del Tribunal Superior de Antioquia, proferidas en el marco del expediente </w:t>
      </w:r>
      <w:r>
        <w:rPr>
          <w:rFonts w:ascii="Times New Roman" w:hAnsi="Times New Roman" w:cs="Times New Roman"/>
          <w:b/>
          <w:i/>
          <w:sz w:val="24"/>
          <w:szCs w:val="24"/>
        </w:rPr>
        <w:t>T-6.451.601</w:t>
      </w:r>
      <w:r>
        <w:rPr>
          <w:rFonts w:ascii="Times New Roman" w:hAnsi="Times New Roman" w:cs="Times New Roman"/>
          <w:i/>
          <w:sz w:val="24"/>
          <w:szCs w:val="24"/>
        </w:rPr>
        <w:t xml:space="preserve">, que denegaron la protección invocada por las accionantes en representación de sus hijos y, en su lugar, </w:t>
      </w:r>
      <w:r>
        <w:rPr>
          <w:rFonts w:ascii="Times New Roman" w:hAnsi="Times New Roman" w:cs="Times New Roman"/>
          <w:b/>
          <w:i/>
          <w:sz w:val="24"/>
          <w:szCs w:val="24"/>
        </w:rPr>
        <w:t xml:space="preserve">CONCEDER </w:t>
      </w:r>
      <w:r>
        <w:rPr>
          <w:rFonts w:ascii="Times New Roman" w:hAnsi="Times New Roman" w:cs="Times New Roman"/>
          <w:i/>
          <w:sz w:val="24"/>
          <w:szCs w:val="24"/>
        </w:rPr>
        <w:t>la protección del derecho a la educación.</w:t>
      </w:r>
    </w:p>
    <w:p w14:paraId="325AFCA8" w14:textId="77777777" w:rsidR="004D46AB" w:rsidRDefault="004D46AB" w:rsidP="004D46AB">
      <w:pPr>
        <w:spacing w:after="0" w:line="240" w:lineRule="auto"/>
        <w:jc w:val="both"/>
        <w:rPr>
          <w:rFonts w:ascii="Times New Roman" w:hAnsi="Times New Roman" w:cs="Times New Roman"/>
          <w:szCs w:val="28"/>
        </w:rPr>
      </w:pPr>
    </w:p>
    <w:p w14:paraId="679B9318" w14:textId="77777777" w:rsidR="004D46AB" w:rsidRDefault="004D46AB" w:rsidP="004D46AB">
      <w:pPr>
        <w:spacing w:after="0" w:line="240" w:lineRule="auto"/>
        <w:jc w:val="both"/>
        <w:rPr>
          <w:rFonts w:ascii="Times New Roman" w:hAnsi="Times New Roman" w:cs="Times New Roman"/>
          <w:szCs w:val="28"/>
        </w:rPr>
      </w:pPr>
      <w:r>
        <w:rPr>
          <w:rFonts w:ascii="Times New Roman" w:hAnsi="Times New Roman" w:cs="Times New Roman"/>
          <w:szCs w:val="28"/>
        </w:rPr>
        <w:t>La sentencia T-030 de 2020 es de sumamente importante toda vez que deja un precedente para garantizar el acceso y uso al internet como derecho conexo al derecho fundamental a la educación y con mayor relevancia se puede considerar esta iniciativa, toda vez que legislativo estaría entregando una garantía de solución para esa población que tiene una conexión a la red de internet, pero que por falta de recurso no tiene como acceder al servicio. Es decir que el legislativo estaría cumpliendo su función a cabalidad y no dejando que la justicia a través de sentencias termine legislando.</w:t>
      </w:r>
    </w:p>
    <w:p w14:paraId="5666F1CC" w14:textId="77777777" w:rsidR="004D46AB" w:rsidRDefault="004D46AB" w:rsidP="004D46AB">
      <w:pPr>
        <w:autoSpaceDE w:val="0"/>
        <w:autoSpaceDN w:val="0"/>
        <w:adjustRightInd w:val="0"/>
        <w:spacing w:after="0" w:line="240" w:lineRule="auto"/>
        <w:jc w:val="both"/>
        <w:rPr>
          <w:rFonts w:ascii="Times New Roman" w:hAnsi="Times New Roman" w:cs="Times New Roman"/>
          <w:iCs/>
          <w:sz w:val="24"/>
          <w:szCs w:val="24"/>
          <w:bdr w:val="none" w:sz="0" w:space="0" w:color="auto" w:frame="1"/>
        </w:rPr>
      </w:pPr>
    </w:p>
    <w:p w14:paraId="4656FAD2" w14:textId="77777777" w:rsidR="004D46AB" w:rsidRDefault="004D46AB" w:rsidP="004D46AB">
      <w:pPr>
        <w:pStyle w:val="NormalWeb"/>
        <w:spacing w:before="0" w:beforeAutospacing="0" w:after="0" w:afterAutospacing="0"/>
        <w:ind w:left="708" w:firstLine="1"/>
        <w:jc w:val="both"/>
        <w:rPr>
          <w:bCs/>
          <w:i/>
          <w:sz w:val="22"/>
        </w:rPr>
      </w:pPr>
      <w:r>
        <w:rPr>
          <w:b/>
          <w:bCs/>
          <w:i/>
          <w:sz w:val="22"/>
        </w:rPr>
        <w:t>ARTICULO 75. </w:t>
      </w:r>
      <w:bookmarkStart w:id="3" w:name="75"/>
      <w:bookmarkEnd w:id="3"/>
      <w:r>
        <w:rPr>
          <w:bCs/>
          <w:i/>
          <w:sz w:val="22"/>
        </w:rPr>
        <w:t>El espectro electromagnético es un bien público inenajenable e imprescriptible sujeto a la gestión y control del Estado. Se garantiza la igualdad de oportunidades en el acceso a su uso en los términos que fije la ley.</w:t>
      </w:r>
    </w:p>
    <w:p w14:paraId="11E130B8" w14:textId="77777777" w:rsidR="004D46AB" w:rsidRDefault="004D46AB" w:rsidP="004D46AB">
      <w:pPr>
        <w:pStyle w:val="NormalWeb"/>
        <w:spacing w:before="0" w:beforeAutospacing="0" w:after="0" w:afterAutospacing="0"/>
        <w:ind w:left="708"/>
        <w:jc w:val="both"/>
        <w:rPr>
          <w:bCs/>
          <w:i/>
          <w:sz w:val="22"/>
        </w:rPr>
      </w:pPr>
      <w:r>
        <w:rPr>
          <w:bCs/>
          <w:i/>
          <w:sz w:val="22"/>
        </w:rPr>
        <w:t>Para garantizar el pluralismo informativo y la competencia, el Estado intervendrá por mandato de la ley para evitar las prácticas monopolísticas en el uso del espectro electromagnético.</w:t>
      </w:r>
    </w:p>
    <w:p w14:paraId="0716C1F0" w14:textId="77777777" w:rsidR="004D46AB" w:rsidRDefault="004D46AB" w:rsidP="004D46AB">
      <w:pPr>
        <w:spacing w:after="0" w:line="240" w:lineRule="auto"/>
        <w:jc w:val="both"/>
        <w:rPr>
          <w:rFonts w:ascii="Times New Roman" w:eastAsia="Times New Roman" w:hAnsi="Times New Roman" w:cs="Times New Roman"/>
          <w:bCs/>
          <w:sz w:val="24"/>
          <w:szCs w:val="24"/>
          <w:lang w:eastAsia="es-CO"/>
        </w:rPr>
      </w:pPr>
    </w:p>
    <w:p w14:paraId="0F1AC56B" w14:textId="77777777" w:rsidR="004D46AB" w:rsidRDefault="004D46AB" w:rsidP="004D46AB">
      <w:pPr>
        <w:spacing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lang w:eastAsia="es-CO"/>
        </w:rPr>
        <w:t xml:space="preserve">Uno de los argumentos fundamentales de esta iniciativa es lo relacionado con el concepto del bien común o bien colectivo, el primero es entendido como aquello de lo que se benefician todos los ciudadanos, ya sea este un bien material o un bien social. </w:t>
      </w:r>
      <w:r>
        <w:rPr>
          <w:rFonts w:ascii="Times New Roman" w:hAnsi="Times New Roman" w:cs="Times New Roman"/>
          <w:sz w:val="24"/>
          <w:szCs w:val="24"/>
        </w:rPr>
        <w:t>Define el filósofo Millán Puellés el bien común como el que "Es apto para ser participado por todos y cada uno de los miembros de una comunidad o sociedad de personas humanas". Advierte seguidamente que en esta definición esencial: "El bien común es el que puede tener conjuntamente varios beneficiarios o partícipes (...). El bien común no tiene hablando rigurosamente dueño alguno, sino varios beneficiarios o partícipes</w:t>
      </w:r>
      <w:r>
        <w:rPr>
          <w:rStyle w:val="Refdenotaalpie"/>
          <w:rFonts w:ascii="Times New Roman" w:hAnsi="Times New Roman" w:cs="Times New Roman"/>
          <w:sz w:val="24"/>
          <w:szCs w:val="24"/>
        </w:rPr>
        <w:footnoteReference w:id="18"/>
      </w:r>
      <w:r>
        <w:rPr>
          <w:rFonts w:ascii="Times New Roman" w:hAnsi="Times New Roman" w:cs="Times New Roman"/>
          <w:sz w:val="24"/>
          <w:szCs w:val="24"/>
        </w:rPr>
        <w:t>"</w:t>
      </w:r>
    </w:p>
    <w:p w14:paraId="11145A50" w14:textId="77777777" w:rsidR="004D46AB" w:rsidRDefault="004D46AB" w:rsidP="004D46AB">
      <w:pPr>
        <w:spacing w:after="0" w:line="240" w:lineRule="auto"/>
        <w:jc w:val="both"/>
        <w:rPr>
          <w:rFonts w:ascii="Times New Roman" w:hAnsi="Times New Roman" w:cs="Times New Roman"/>
          <w:sz w:val="24"/>
          <w:szCs w:val="24"/>
        </w:rPr>
      </w:pPr>
    </w:p>
    <w:p w14:paraId="54D96AA1" w14:textId="77777777" w:rsidR="004D46AB" w:rsidRDefault="004D46AB" w:rsidP="004D46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Ahora bien, el concepto de bien colectivo también encuadra perfectamente al espectro electromagnético, ya que este bien es un recurso del Estado con el que se busca dotar a los colombianos de la prestación del servicio de las telecomunicaciones; de este bien se puede caracterizar que no puede suministrarse a través de los mecanismos normales del mercado, por lo que el Estado para poder ofrecerlo, subcontrata con particulares el suministro de este bien. En este sentido, los bienes colectivos se clasifican según la teoría moderna en: necesidades sociales y bienes meritorios. La primera subcategoría se caracteriza porque está sometida al principio de indivisibilidad y todos los ciudadanos gozan colectivamente de su uso o beneficio, no están sometidas al principio de exclusión y las preferencias se manifiestan a través de procesos políticos. La segunda subcategoría tiene la característica que el proceso presupuestal puede incluir a unos ciudadanos y excluir a otros, opera la divisibilidad otorgando a unos y a otros no el suministro del bien, y lo que se suministra del bien a través del mercado, es pagado por los operadores privados y las satisfacción se hace a través del presupuesto público</w:t>
      </w:r>
      <w:r>
        <w:rPr>
          <w:rStyle w:val="Refdenotaalpie"/>
          <w:rFonts w:ascii="Times New Roman" w:hAnsi="Times New Roman" w:cs="Times New Roman"/>
          <w:sz w:val="24"/>
          <w:szCs w:val="24"/>
        </w:rPr>
        <w:footnoteReference w:id="19"/>
      </w:r>
      <w:r>
        <w:rPr>
          <w:rFonts w:ascii="Times New Roman" w:hAnsi="Times New Roman" w:cs="Times New Roman"/>
          <w:sz w:val="24"/>
          <w:szCs w:val="24"/>
        </w:rPr>
        <w:t>.</w:t>
      </w:r>
    </w:p>
    <w:p w14:paraId="33DC8BD7" w14:textId="77777777" w:rsidR="004D46AB" w:rsidRDefault="004D46AB" w:rsidP="004D46AB">
      <w:pPr>
        <w:spacing w:after="0" w:line="240" w:lineRule="auto"/>
        <w:jc w:val="both"/>
        <w:rPr>
          <w:rFonts w:ascii="Times New Roman" w:hAnsi="Times New Roman" w:cs="Times New Roman"/>
          <w:sz w:val="24"/>
          <w:szCs w:val="24"/>
        </w:rPr>
      </w:pPr>
    </w:p>
    <w:p w14:paraId="2EED796B" w14:textId="77777777" w:rsidR="004D46AB" w:rsidRDefault="004D46AB" w:rsidP="004D46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Esto implica que dicho concepto es perfectamente aplicable al espectro electromagnético, ya que por disposición constitucional este es bien público que cumple las características del bien colectivo, es decir que es inembargable, imprescriptible, inenajenable, indivisible y al ser un bien meritorio, este se satisface a través del presupuesto público y puede ser operado por el sector privado para suministrarlo, generando así un satisfactor para toda la sociedad. Igualmente, el espectro está inmerso dentro del sistema político y socioeconómico para el beneficio de los colombianos, se depreca de este la igualdad jurídica de todos los individuos, además de que el Estado subcontrató el suministro del bien público a través de particulares.</w:t>
      </w:r>
    </w:p>
    <w:p w14:paraId="6757CE31" w14:textId="77777777" w:rsidR="004D46AB" w:rsidRDefault="004D46AB" w:rsidP="004D46AB">
      <w:pPr>
        <w:spacing w:after="0" w:line="240" w:lineRule="auto"/>
        <w:ind w:left="284"/>
        <w:jc w:val="both"/>
        <w:rPr>
          <w:rFonts w:ascii="Times New Roman" w:eastAsia="Times New Roman" w:hAnsi="Times New Roman" w:cs="Times New Roman"/>
          <w:b/>
          <w:bCs/>
          <w:lang w:eastAsia="es-CO"/>
        </w:rPr>
      </w:pPr>
    </w:p>
    <w:p w14:paraId="2E8E2337" w14:textId="77777777" w:rsidR="004D46AB" w:rsidRDefault="004D46AB" w:rsidP="004D46AB">
      <w:pPr>
        <w:spacing w:after="0" w:line="240" w:lineRule="auto"/>
        <w:ind w:left="284"/>
        <w:jc w:val="both"/>
        <w:rPr>
          <w:rFonts w:ascii="Times New Roman" w:eastAsia="Times New Roman" w:hAnsi="Times New Roman" w:cs="Times New Roman"/>
          <w:i/>
          <w:iCs/>
          <w:lang w:eastAsia="es-CO"/>
        </w:rPr>
      </w:pPr>
      <w:r>
        <w:rPr>
          <w:rFonts w:ascii="Times New Roman" w:eastAsia="Times New Roman" w:hAnsi="Times New Roman" w:cs="Times New Roman"/>
          <w:b/>
          <w:bCs/>
          <w:lang w:eastAsia="es-CO"/>
        </w:rPr>
        <w:t>Servicio Público De Telecomunicaciones</w:t>
      </w:r>
      <w:r>
        <w:rPr>
          <w:rFonts w:ascii="Times New Roman" w:eastAsia="Times New Roman" w:hAnsi="Times New Roman" w:cs="Times New Roman"/>
          <w:lang w:eastAsia="es-CO"/>
        </w:rPr>
        <w:t xml:space="preserve">-Ámbito de regulación. </w:t>
      </w:r>
      <w:r>
        <w:rPr>
          <w:rFonts w:ascii="Times New Roman" w:eastAsia="Times New Roman" w:hAnsi="Times New Roman" w:cs="Times New Roman"/>
          <w:i/>
          <w:iCs/>
          <w:lang w:eastAsia="es-CO"/>
        </w:rPr>
        <w:t>El ámbito de regulación de los servicios públicos de telecomunicaciones es mucho más amplio, y por consiguiente admite una mayor intervención del Estado, que aquel que se predica de las actividades que se desenvuelven, pura y simplemente en la esfera de la libertad económica. En la medida en que se trata de la prestación de un servicio público que se desarrolla a través de un bien que, como el espectro electromagnético, es de uso público, esa regulación no se mueve en el ámbito de la libre empresa y la competencia sino que tiene que ver, de un lado, con el deber que tiene el Estado de organizar y asegurar la prestación regular, continua y eficiente de los servicios y funciones a su cargo, y de otro, con la especialidad del régimen para la gestión de los bienes de uso público.</w:t>
      </w:r>
      <w:r>
        <w:rPr>
          <w:rStyle w:val="Refdenotaalpie"/>
          <w:rFonts w:ascii="Times New Roman" w:eastAsia="Times New Roman" w:hAnsi="Times New Roman" w:cs="Times New Roman"/>
          <w:i/>
          <w:iCs/>
          <w:lang w:eastAsia="es-CO"/>
        </w:rPr>
        <w:footnoteReference w:id="20"/>
      </w:r>
    </w:p>
    <w:p w14:paraId="1DE9C0A9" w14:textId="77777777" w:rsidR="004D46AB" w:rsidRDefault="004D46AB" w:rsidP="004D46AB">
      <w:pPr>
        <w:spacing w:after="0" w:line="240" w:lineRule="auto"/>
        <w:jc w:val="both"/>
        <w:rPr>
          <w:rFonts w:ascii="Times New Roman" w:hAnsi="Times New Roman" w:cs="Times New Roman"/>
          <w:sz w:val="24"/>
          <w:szCs w:val="24"/>
        </w:rPr>
      </w:pPr>
    </w:p>
    <w:p w14:paraId="2B90D868" w14:textId="77777777" w:rsidR="004D46AB" w:rsidRDefault="004D46AB" w:rsidP="004D46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Por consiguiente, esta iniciativa permite que los ciudadanos gocen de manera directa de ese bien colectivo que es el espectro electromagnético, que ha sido explotado por las empresas del sector de las telecomunicaciones a partir del modelo de concesión que fue definido por el gobierno colombiano y entregado a los ciudadanos conforme de la oferta de servicios por los cuales deben pagar de acuerdo a las dinámicas del mercado. Es este bien colectivo un recurso de todos los connacionales debieran gozar en condiciones de igualdad y equidad a partir de la tecnología que de este se desprende, y que los ciudadanos reciban sus beneficios al menos en una cantidad mínima, garantizando que al menos quienes no tienen la capacidad pago puedan gozar de una parte del espectro a partir del servicio público de internet que se transmite a través de este bien púbico.</w:t>
      </w:r>
    </w:p>
    <w:p w14:paraId="6ECACC6B" w14:textId="77777777" w:rsidR="004D46AB" w:rsidRDefault="004D46AB" w:rsidP="004D46AB">
      <w:pPr>
        <w:pStyle w:val="NormalWeb"/>
        <w:spacing w:before="0" w:beforeAutospacing="0" w:after="0" w:afterAutospacing="0"/>
        <w:ind w:firstLine="709"/>
        <w:jc w:val="both"/>
        <w:rPr>
          <w:b/>
          <w:bCs/>
          <w:i/>
        </w:rPr>
      </w:pPr>
    </w:p>
    <w:p w14:paraId="75111F60" w14:textId="77777777" w:rsidR="004D46AB" w:rsidRDefault="004D46AB" w:rsidP="004D46AB">
      <w:pPr>
        <w:pStyle w:val="NormalWeb"/>
        <w:spacing w:before="0" w:beforeAutospacing="0" w:after="0" w:afterAutospacing="0"/>
        <w:ind w:left="708" w:firstLine="1"/>
        <w:jc w:val="both"/>
        <w:rPr>
          <w:i/>
          <w:sz w:val="22"/>
        </w:rPr>
      </w:pPr>
      <w:r>
        <w:rPr>
          <w:b/>
          <w:bCs/>
          <w:i/>
          <w:sz w:val="22"/>
        </w:rPr>
        <w:t>Artículo 365</w:t>
      </w:r>
      <w:r>
        <w:rPr>
          <w:bCs/>
          <w:i/>
          <w:sz w:val="22"/>
        </w:rPr>
        <w:t>. </w:t>
      </w:r>
      <w:bookmarkStart w:id="4" w:name="365"/>
      <w:bookmarkEnd w:id="4"/>
      <w:r>
        <w:rPr>
          <w:i/>
          <w:sz w:val="22"/>
        </w:rPr>
        <w:t>Los servicios públicos son inherentes a la finalidad social del Estado. Es deber del Estado asegurar su prestación eficiente a todos los habitantes del territorio nacional.</w:t>
      </w:r>
    </w:p>
    <w:p w14:paraId="2CEDA57B" w14:textId="77777777" w:rsidR="004D46AB" w:rsidRDefault="004D46AB" w:rsidP="004D46AB">
      <w:pPr>
        <w:pStyle w:val="NormalWeb"/>
        <w:spacing w:before="0" w:beforeAutospacing="0" w:after="0" w:afterAutospacing="0"/>
        <w:ind w:left="708"/>
        <w:jc w:val="both"/>
        <w:rPr>
          <w:i/>
          <w:sz w:val="22"/>
        </w:rPr>
      </w:pPr>
      <w:r>
        <w:rPr>
          <w:i/>
          <w:sz w:val="22"/>
        </w:rPr>
        <w:t>Los servicios públicos estarán sometidos al régimen jurídico que fije la ley, podrán ser prestados por el Estado, directa o indirectamente, por comunidades organizadas, o por particulares. En todo caso, el Estado mantendrá la regulación, el control y la vigilancia de dichos servicios. Si por razones de soberanía o de interés social, el Estado, mediante ley aprobada por la mayoría de los miembros de una y otra cámara, por iniciativa del Gobierno decide reservarse determinadas actividades estratégicas o servicios públicos, deberá indemnizar previa y plenamente a las personas que, en virtud de dicha ley, queden privadas del ejercicio de una actividad lícita.</w:t>
      </w:r>
    </w:p>
    <w:p w14:paraId="33F2200C" w14:textId="77777777" w:rsidR="004D46AB" w:rsidRDefault="004D46AB" w:rsidP="004D46AB">
      <w:pPr>
        <w:pStyle w:val="NormalWeb"/>
        <w:spacing w:before="0" w:beforeAutospacing="0" w:after="0" w:afterAutospacing="0"/>
        <w:jc w:val="both"/>
      </w:pPr>
    </w:p>
    <w:p w14:paraId="6AC44752" w14:textId="77777777" w:rsidR="004D46AB" w:rsidRDefault="004D46AB" w:rsidP="004D46AB">
      <w:pPr>
        <w:pStyle w:val="NormalWeb"/>
        <w:spacing w:before="0" w:beforeAutospacing="0" w:after="0" w:afterAutospacing="0"/>
        <w:jc w:val="both"/>
      </w:pPr>
      <w:r>
        <w:t>Hoy en día, el acceso a la señal de internet a través de una red fija o inalámbrica cumple todas las características de un servicio público, aunque no está catalogado dentro de los servicios domiciliarios, este de manera formal al igual que otros servicios públicos domiciliarios llega a los hogares a través de una red de prestación de servicios, ya sea esta pública o privada o la preste un particular o una persona jurídica de derecho privado. Pero lo importante de este servicio es que se acopla perfectamente a la finalidad social del Estado conforme al artículo 2 de la nuestra Carta Política.</w:t>
      </w:r>
    </w:p>
    <w:p w14:paraId="06F10243" w14:textId="77777777" w:rsidR="004D46AB" w:rsidRDefault="004D46AB" w:rsidP="004D46AB">
      <w:pPr>
        <w:shd w:val="clear" w:color="auto" w:fill="FFFFFF"/>
        <w:spacing w:after="0" w:line="240" w:lineRule="auto"/>
        <w:jc w:val="both"/>
        <w:textAlignment w:val="baseline"/>
        <w:rPr>
          <w:rFonts w:ascii="Times New Roman" w:eastAsia="Times New Roman" w:hAnsi="Times New Roman" w:cs="Times New Roman"/>
          <w:sz w:val="24"/>
          <w:szCs w:val="24"/>
          <w:bdr w:val="none" w:sz="0" w:space="0" w:color="auto" w:frame="1"/>
          <w:lang w:eastAsia="es-CO"/>
        </w:rPr>
      </w:pPr>
    </w:p>
    <w:p w14:paraId="66F0865A" w14:textId="77777777" w:rsidR="004D46AB" w:rsidRDefault="004D46AB" w:rsidP="004D46AB">
      <w:pPr>
        <w:shd w:val="clear" w:color="auto" w:fill="FFFFFF"/>
        <w:spacing w:after="0" w:line="240" w:lineRule="auto"/>
        <w:jc w:val="both"/>
        <w:textAlignment w:val="baseline"/>
        <w:rPr>
          <w:rFonts w:ascii="Times New Roman" w:eastAsia="Times New Roman" w:hAnsi="Times New Roman" w:cs="Times New Roman"/>
          <w:iCs/>
          <w:sz w:val="24"/>
          <w:szCs w:val="24"/>
          <w:bdr w:val="none" w:sz="0" w:space="0" w:color="auto" w:frame="1"/>
          <w:lang w:eastAsia="es-CO"/>
        </w:rPr>
      </w:pPr>
      <w:r>
        <w:rPr>
          <w:rFonts w:ascii="Times New Roman" w:eastAsia="Times New Roman" w:hAnsi="Times New Roman" w:cs="Times New Roman"/>
          <w:sz w:val="24"/>
          <w:szCs w:val="24"/>
          <w:lang w:eastAsia="es-CO"/>
        </w:rPr>
        <w:t xml:space="preserve">Por otra parte, es importante anotar que en materia de garantía de derechos, de bienes comunes, de necesidades y satisfactores; el presente proyecto es una oportunidad para que el legislativo dentro de su función le entregue al país una norma que esté adelantada a su tiempo, en el entendido que dentro de la gama de garantías fundamentales, en algún momento un ciudadano podrá tutelar su derecho al acceso y promoción de internet para que le protejan los derechos constitucionales a la educación, comunicación, información y el acceso al bien común del Estado, por lo tanto es una oportunidad para cumplir la función materia y que esta no se vea en un futuro remplazada por otra rama del poder que vía jurisprudencia otorgue estos derechos, tal y como sucedió con el mínimo vital de los servicios públicos domiciliaros, expresado en sentencias </w:t>
      </w:r>
      <w:r>
        <w:rPr>
          <w:rFonts w:ascii="Times New Roman" w:eastAsia="Times New Roman" w:hAnsi="Times New Roman" w:cs="Times New Roman"/>
          <w:iCs/>
          <w:sz w:val="24"/>
          <w:szCs w:val="24"/>
          <w:bdr w:val="none" w:sz="0" w:space="0" w:color="auto" w:frame="1"/>
          <w:lang w:eastAsia="es-CO"/>
        </w:rPr>
        <w:t>de la Corte Constitucional como la sentencia T-546 de 2009, T-197 de 2017 o la T-188 de 2018.</w:t>
      </w:r>
    </w:p>
    <w:p w14:paraId="345F0582" w14:textId="77777777" w:rsidR="004D46AB" w:rsidRDefault="004D46AB" w:rsidP="004D46AB">
      <w:pPr>
        <w:pStyle w:val="NormalWeb"/>
        <w:spacing w:before="0" w:beforeAutospacing="0" w:after="0" w:afterAutospacing="0"/>
        <w:ind w:firstLine="709"/>
        <w:jc w:val="both"/>
        <w:rPr>
          <w:b/>
          <w:bCs/>
          <w:i/>
          <w:sz w:val="22"/>
        </w:rPr>
      </w:pPr>
    </w:p>
    <w:p w14:paraId="3C632BC3" w14:textId="77777777" w:rsidR="004D46AB" w:rsidRDefault="004D46AB" w:rsidP="004D46AB">
      <w:pPr>
        <w:pStyle w:val="NormalWeb"/>
        <w:spacing w:before="0" w:beforeAutospacing="0" w:after="0" w:afterAutospacing="0"/>
        <w:ind w:left="708" w:firstLine="1"/>
        <w:jc w:val="both"/>
        <w:rPr>
          <w:i/>
          <w:sz w:val="22"/>
        </w:rPr>
      </w:pPr>
      <w:r>
        <w:rPr>
          <w:b/>
          <w:bCs/>
          <w:i/>
          <w:sz w:val="22"/>
        </w:rPr>
        <w:t>Artículo 366</w:t>
      </w:r>
      <w:r>
        <w:rPr>
          <w:bCs/>
          <w:i/>
          <w:sz w:val="22"/>
        </w:rPr>
        <w:t>. </w:t>
      </w:r>
      <w:bookmarkStart w:id="5" w:name="366"/>
      <w:bookmarkEnd w:id="5"/>
      <w:r>
        <w:rPr>
          <w:i/>
          <w:sz w:val="22"/>
        </w:rPr>
        <w:t>El bienestar general y el mejoramiento de la calidad de vida de la población son finalidades sociales del Estado. Será objetivo fundamental de su actividad la solución de las necesidades insatisfechas de salud, de educación, de saneamiento ambiental y de agua potable.</w:t>
      </w:r>
    </w:p>
    <w:p w14:paraId="4392A205" w14:textId="77777777" w:rsidR="004D46AB" w:rsidRDefault="004D46AB" w:rsidP="004D46AB">
      <w:pPr>
        <w:pStyle w:val="NormalWeb"/>
        <w:spacing w:before="0" w:beforeAutospacing="0" w:after="0" w:afterAutospacing="0"/>
        <w:ind w:left="708"/>
        <w:jc w:val="both"/>
        <w:rPr>
          <w:i/>
          <w:sz w:val="22"/>
        </w:rPr>
      </w:pPr>
      <w:r>
        <w:rPr>
          <w:i/>
          <w:sz w:val="22"/>
        </w:rPr>
        <w:t>Para tales efectos, en los planes y presupuestos de la Nación y de las entidades territoriales, el gasto público social tendrá prioridad sobre cualquier otra asignación.</w:t>
      </w:r>
    </w:p>
    <w:p w14:paraId="6B5E6CE9" w14:textId="77777777" w:rsidR="004D46AB" w:rsidRDefault="004D46AB" w:rsidP="004D46AB">
      <w:pPr>
        <w:shd w:val="clear" w:color="auto" w:fill="FFFFFF"/>
        <w:spacing w:after="0" w:line="240" w:lineRule="auto"/>
        <w:jc w:val="both"/>
        <w:textAlignment w:val="baseline"/>
        <w:rPr>
          <w:rFonts w:ascii="Times New Roman" w:eastAsia="Times New Roman" w:hAnsi="Times New Roman" w:cs="Times New Roman"/>
          <w:iCs/>
          <w:sz w:val="24"/>
          <w:szCs w:val="24"/>
          <w:bdr w:val="none" w:sz="0" w:space="0" w:color="auto" w:frame="1"/>
          <w:lang w:eastAsia="es-CO"/>
        </w:rPr>
      </w:pPr>
    </w:p>
    <w:p w14:paraId="20851158" w14:textId="77777777" w:rsidR="004D46AB" w:rsidRDefault="004D46AB" w:rsidP="004D46AB">
      <w:pPr>
        <w:shd w:val="clear" w:color="auto" w:fill="FFFFFF"/>
        <w:spacing w:after="0" w:line="240" w:lineRule="auto"/>
        <w:jc w:val="both"/>
        <w:textAlignment w:val="baseline"/>
        <w:rPr>
          <w:rFonts w:ascii="Times New Roman" w:eastAsia="Times New Roman" w:hAnsi="Times New Roman" w:cs="Times New Roman"/>
          <w:iCs/>
          <w:sz w:val="24"/>
          <w:szCs w:val="24"/>
          <w:bdr w:val="none" w:sz="0" w:space="0" w:color="auto" w:frame="1"/>
          <w:lang w:eastAsia="es-CO"/>
        </w:rPr>
      </w:pPr>
      <w:r>
        <w:rPr>
          <w:rFonts w:ascii="Times New Roman" w:eastAsia="Times New Roman" w:hAnsi="Times New Roman" w:cs="Times New Roman"/>
          <w:iCs/>
          <w:sz w:val="24"/>
          <w:szCs w:val="24"/>
          <w:bdr w:val="none" w:sz="0" w:space="0" w:color="auto" w:frame="1"/>
          <w:lang w:eastAsia="es-CO"/>
        </w:rPr>
        <w:t>Como ya se ha predicado extensamente en esta exposición de motivos, con este proyecto se busca mejorar la calidad de vida de la población, para que esto se revierta en mejores estándares de productividad que posibiliten incrementar los ingresos de los colombianos, pero también apunta al fortalecimiento de la sociedad colombiana como sociedad de la información y  el conocimiento y la garantía de derechos fundamentales de los colombianos dentro del marco legal y normativo del Estado Social de Derecho.</w:t>
      </w:r>
    </w:p>
    <w:p w14:paraId="2BF7299F" w14:textId="77777777" w:rsidR="004D46AB" w:rsidRDefault="004D46AB" w:rsidP="004D46AB">
      <w:pPr>
        <w:shd w:val="clear" w:color="auto" w:fill="FFFFFF"/>
        <w:spacing w:after="0" w:line="240" w:lineRule="auto"/>
        <w:jc w:val="both"/>
        <w:textAlignment w:val="baseline"/>
        <w:rPr>
          <w:rFonts w:ascii="Times New Roman" w:eastAsia="Times New Roman" w:hAnsi="Times New Roman" w:cs="Times New Roman"/>
          <w:iCs/>
          <w:sz w:val="24"/>
          <w:szCs w:val="24"/>
          <w:bdr w:val="none" w:sz="0" w:space="0" w:color="auto" w:frame="1"/>
          <w:lang w:eastAsia="es-CO"/>
        </w:rPr>
      </w:pPr>
    </w:p>
    <w:p w14:paraId="44048BA2" w14:textId="77777777" w:rsidR="004D46AB" w:rsidRDefault="004D46AB" w:rsidP="004D46AB">
      <w:pPr>
        <w:shd w:val="clear" w:color="auto" w:fill="FFFFFF"/>
        <w:spacing w:after="0" w:line="240" w:lineRule="auto"/>
        <w:ind w:left="708"/>
        <w:jc w:val="both"/>
        <w:textAlignment w:val="baseline"/>
        <w:rPr>
          <w:rFonts w:ascii="Times New Roman" w:eastAsia="Times New Roman" w:hAnsi="Times New Roman" w:cs="Times New Roman"/>
          <w:i/>
          <w:iCs/>
          <w:bdr w:val="none" w:sz="0" w:space="0" w:color="auto" w:frame="1"/>
          <w:lang w:eastAsia="es-CO"/>
        </w:rPr>
      </w:pPr>
      <w:r>
        <w:rPr>
          <w:rFonts w:ascii="Times New Roman" w:eastAsia="Times New Roman" w:hAnsi="Times New Roman" w:cs="Times New Roman"/>
          <w:i/>
          <w:iCs/>
          <w:bdr w:val="none" w:sz="0" w:space="0" w:color="auto" w:frame="1"/>
          <w:lang w:eastAsia="es-CO"/>
        </w:rPr>
        <w:t>Existe una nueva estrategia para el logro de la efectividad de los derechos fundamentales. La coherencia y la sabiduría de la interpretación y, sobre todo, la eficacia de los derechos fundamentales en la Constitución de 1991, están asegurados por la Corte Constitucional. Esta nueva relación entre derechos fundamentales y jueces significa un cambio fundamental en relación con la Constitución anterior; dicho cambio puede ser definido como</w:t>
      </w:r>
      <w:r>
        <w:rPr>
          <w:rFonts w:ascii="Times New Roman" w:eastAsia="Times New Roman" w:hAnsi="Times New Roman" w:cs="Times New Roman"/>
          <w:b/>
          <w:bCs/>
          <w:i/>
          <w:iCs/>
          <w:bdr w:val="none" w:sz="0" w:space="0" w:color="auto" w:frame="1"/>
          <w:lang w:eastAsia="es-CO"/>
        </w:rPr>
        <w:t> </w:t>
      </w:r>
      <w:r>
        <w:rPr>
          <w:rFonts w:ascii="Times New Roman" w:eastAsia="Times New Roman" w:hAnsi="Times New Roman" w:cs="Times New Roman"/>
          <w:i/>
          <w:iCs/>
          <w:bdr w:val="none" w:sz="0" w:space="0" w:color="auto" w:frame="1"/>
          <w:lang w:eastAsia="es-CO"/>
        </w:rPr>
        <w:t>una nueva estrategia encaminada al logro de la eficacia de los derechos, que consiste en otorgarle de manera prioritaria al juez, y no ya a la administración o al legislador, la responsabilidad de la eficacia de los derechos fundamentales</w:t>
      </w:r>
      <w:r>
        <w:rPr>
          <w:rFonts w:ascii="Times New Roman" w:eastAsia="Times New Roman" w:hAnsi="Times New Roman" w:cs="Times New Roman"/>
          <w:b/>
          <w:bCs/>
          <w:i/>
          <w:iCs/>
          <w:bdr w:val="none" w:sz="0" w:space="0" w:color="auto" w:frame="1"/>
          <w:lang w:eastAsia="es-CO"/>
        </w:rPr>
        <w:t>. </w:t>
      </w:r>
      <w:r>
        <w:rPr>
          <w:rFonts w:ascii="Times New Roman" w:eastAsia="Times New Roman" w:hAnsi="Times New Roman" w:cs="Times New Roman"/>
          <w:i/>
          <w:iCs/>
          <w:bdr w:val="none" w:sz="0" w:space="0" w:color="auto" w:frame="1"/>
          <w:lang w:eastAsia="es-CO"/>
        </w:rPr>
        <w:t>En el sistema anterior la eficacia de los derechos fundamentales terminaba reduciéndose a su fuerza simbólica. Hoy, con la nueva Constitución, los derechos son aquello que los jueces dicen a través de las sentencias de tutela.</w:t>
      </w:r>
      <w:r>
        <w:rPr>
          <w:rStyle w:val="Refdenotaalpie"/>
          <w:rFonts w:ascii="Times New Roman" w:eastAsia="Times New Roman" w:hAnsi="Times New Roman" w:cs="Times New Roman"/>
          <w:i/>
          <w:iCs/>
          <w:bdr w:val="none" w:sz="0" w:space="0" w:color="auto" w:frame="1"/>
          <w:lang w:eastAsia="es-CO"/>
        </w:rPr>
        <w:footnoteReference w:id="21"/>
      </w:r>
    </w:p>
    <w:p w14:paraId="7D6D9BA4" w14:textId="77777777" w:rsidR="004D46AB" w:rsidRDefault="004D46AB" w:rsidP="004D46AB">
      <w:pPr>
        <w:shd w:val="clear" w:color="auto" w:fill="FFFFFF"/>
        <w:spacing w:after="0" w:line="240" w:lineRule="auto"/>
        <w:jc w:val="both"/>
        <w:textAlignment w:val="baseline"/>
        <w:rPr>
          <w:rFonts w:ascii="Times New Roman" w:eastAsia="Times New Roman" w:hAnsi="Times New Roman" w:cs="Times New Roman"/>
          <w:lang w:eastAsia="es-CO"/>
        </w:rPr>
      </w:pPr>
    </w:p>
    <w:p w14:paraId="70F8E1F4" w14:textId="77777777" w:rsidR="004D46AB" w:rsidRDefault="004D46AB" w:rsidP="004D46AB">
      <w:pPr>
        <w:spacing w:after="0" w:line="240" w:lineRule="auto"/>
        <w:rPr>
          <w:rFonts w:ascii="Times New Roman" w:hAnsi="Times New Roman" w:cs="Times New Roman"/>
          <w:b/>
          <w:sz w:val="24"/>
          <w:szCs w:val="24"/>
        </w:rPr>
      </w:pPr>
    </w:p>
    <w:p w14:paraId="170145C1" w14:textId="77777777" w:rsidR="004D46AB" w:rsidRDefault="004D46AB" w:rsidP="004D46AB">
      <w:pPr>
        <w:pStyle w:val="Prrafodelista"/>
        <w:numPr>
          <w:ilvl w:val="0"/>
          <w:numId w:val="27"/>
        </w:numPr>
        <w:spacing w:after="0" w:line="240" w:lineRule="auto"/>
        <w:jc w:val="both"/>
        <w:rPr>
          <w:rFonts w:ascii="Times New Roman" w:hAnsi="Times New Roman" w:cs="Times New Roman"/>
          <w:b/>
          <w:color w:val="000000" w:themeColor="text1"/>
          <w:sz w:val="24"/>
          <w:szCs w:val="24"/>
          <w:lang w:val="es-ES"/>
        </w:rPr>
      </w:pPr>
      <w:r>
        <w:rPr>
          <w:rFonts w:ascii="Times New Roman" w:hAnsi="Times New Roman" w:cs="Times New Roman"/>
          <w:b/>
          <w:color w:val="000000" w:themeColor="text1"/>
          <w:sz w:val="24"/>
          <w:szCs w:val="24"/>
          <w:lang w:val="es-ES"/>
        </w:rPr>
        <w:t>Comentarios finales.</w:t>
      </w:r>
    </w:p>
    <w:p w14:paraId="26DDB72F" w14:textId="77777777" w:rsidR="004D46AB" w:rsidRDefault="004D46AB" w:rsidP="004D46AB">
      <w:pPr>
        <w:spacing w:after="0" w:line="240" w:lineRule="auto"/>
        <w:jc w:val="both"/>
        <w:rPr>
          <w:rFonts w:ascii="Times New Roman" w:hAnsi="Times New Roman" w:cs="Times New Roman"/>
          <w:color w:val="FF0000"/>
          <w:sz w:val="24"/>
          <w:szCs w:val="24"/>
          <w:lang w:val="es-ES"/>
        </w:rPr>
      </w:pPr>
    </w:p>
    <w:p w14:paraId="22C95726" w14:textId="77777777" w:rsidR="004D46AB" w:rsidRDefault="004D46AB" w:rsidP="004D46AB">
      <w:pPr>
        <w:spacing w:after="0" w:line="24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 xml:space="preserve">El acceso y promoción a internet hoy en día constituye una necesidad de todas las personas para que puedan desarrollarse plenamente como seres humanos en la sociedad, pues no solo se trata de la garantía del derecho a la información, lo cual es indispensable, sino del acceso a un sin número de bienes y servicios esenciales tales como educación, empleo e incluso salud. </w:t>
      </w:r>
    </w:p>
    <w:p w14:paraId="212114D0" w14:textId="77777777" w:rsidR="004D46AB" w:rsidRDefault="004D46AB" w:rsidP="004D46AB">
      <w:pPr>
        <w:spacing w:after="0" w:line="240" w:lineRule="auto"/>
        <w:jc w:val="both"/>
        <w:rPr>
          <w:rFonts w:ascii="Times New Roman" w:hAnsi="Times New Roman" w:cs="Times New Roman"/>
          <w:color w:val="000000" w:themeColor="text1"/>
          <w:sz w:val="24"/>
          <w:szCs w:val="24"/>
          <w:lang w:val="es-ES"/>
        </w:rPr>
      </w:pPr>
    </w:p>
    <w:p w14:paraId="0D283865" w14:textId="77777777" w:rsidR="004D46AB" w:rsidRDefault="004D46AB" w:rsidP="004D46AB">
      <w:pPr>
        <w:spacing w:after="0" w:line="24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El Derecho al acceso y promoción del internet hoy en día a nivel mundial puede estar consagrándose como un derecho no solo fundamental, sino humano</w:t>
      </w:r>
      <w:r>
        <w:rPr>
          <w:rStyle w:val="Refdenotaalpie"/>
          <w:rFonts w:ascii="Times New Roman" w:hAnsi="Times New Roman" w:cs="Times New Roman"/>
          <w:color w:val="000000" w:themeColor="text1"/>
          <w:sz w:val="24"/>
          <w:szCs w:val="24"/>
          <w:lang w:val="es-ES"/>
        </w:rPr>
        <w:footnoteReference w:id="22"/>
      </w:r>
      <w:r>
        <w:rPr>
          <w:rFonts w:ascii="Times New Roman" w:hAnsi="Times New Roman" w:cs="Times New Roman"/>
          <w:color w:val="000000" w:themeColor="text1"/>
          <w:sz w:val="24"/>
          <w:szCs w:val="24"/>
          <w:lang w:val="es-ES"/>
        </w:rPr>
        <w:t>, pues las diferentes garantías en la actualidad se protegen además del mundo físico en y por medio de la virtualidad, es así como en este sistema masivo de intercambio información y conexión se deben proteger de la misma todos los derechos que existen.</w:t>
      </w:r>
    </w:p>
    <w:p w14:paraId="5B084372" w14:textId="77777777" w:rsidR="004D46AB" w:rsidRDefault="004D46AB" w:rsidP="004D46AB">
      <w:pPr>
        <w:spacing w:after="0" w:line="240" w:lineRule="auto"/>
        <w:jc w:val="both"/>
        <w:rPr>
          <w:rFonts w:ascii="Times New Roman" w:hAnsi="Times New Roman" w:cs="Times New Roman"/>
          <w:color w:val="000000" w:themeColor="text1"/>
          <w:sz w:val="24"/>
          <w:szCs w:val="24"/>
          <w:lang w:val="es-ES"/>
        </w:rPr>
      </w:pPr>
    </w:p>
    <w:p w14:paraId="67105490" w14:textId="77777777" w:rsidR="004D46AB" w:rsidRDefault="004D46AB" w:rsidP="004D46AB">
      <w:pPr>
        <w:spacing w:after="0" w:line="240" w:lineRule="auto"/>
        <w:jc w:val="both"/>
        <w:rPr>
          <w:rFonts w:ascii="Times New Roman" w:eastAsia="Times New Roman" w:hAnsi="Times New Roman" w:cs="Times New Roman"/>
          <w:sz w:val="24"/>
          <w:szCs w:val="24"/>
        </w:rPr>
      </w:pPr>
      <w:r>
        <w:rPr>
          <w:rFonts w:ascii="Times New Roman" w:hAnsi="Times New Roman" w:cs="Times New Roman"/>
          <w:color w:val="000000" w:themeColor="text1"/>
          <w:sz w:val="24"/>
          <w:szCs w:val="24"/>
          <w:lang w:val="es-ES"/>
        </w:rPr>
        <w:t>La ONU indica que: “</w:t>
      </w:r>
      <w:r>
        <w:rPr>
          <w:rFonts w:ascii="Times New Roman" w:eastAsia="Times New Roman" w:hAnsi="Times New Roman" w:cs="Times New Roman"/>
          <w:sz w:val="24"/>
          <w:szCs w:val="24"/>
        </w:rPr>
        <w:t>el acceso a internet también es necesario para asegurar el respeto de otros derechos, como el derecho a la educación, la atención de la salud y el trabajo, el derecho a la reunión y asociación, y el derecho a lecciones libres” (Declaración conjunta sobre libertad de expresión e internet.)</w:t>
      </w:r>
    </w:p>
    <w:p w14:paraId="78890495" w14:textId="77777777" w:rsidR="004D46AB" w:rsidRDefault="004D46AB" w:rsidP="004D46AB">
      <w:pPr>
        <w:spacing w:after="0" w:line="240" w:lineRule="auto"/>
        <w:jc w:val="both"/>
        <w:rPr>
          <w:rFonts w:ascii="Times New Roman" w:eastAsia="Times New Roman" w:hAnsi="Times New Roman" w:cs="Times New Roman"/>
          <w:sz w:val="24"/>
          <w:szCs w:val="24"/>
        </w:rPr>
      </w:pPr>
    </w:p>
    <w:p w14:paraId="3B81B407" w14:textId="77777777" w:rsidR="004D46AB" w:rsidRDefault="004D46AB" w:rsidP="004D46A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actualidad y por motivos de la pandemia y sus efectos económicos, se denoto con claridad la importancia e impacto que tiene el acceso a internet en nuestro país, pues muchos de los derechos fundamentales mínimos se ven vulnerados de manera directa por este problema, tal como es el caso de la educación de los niños, niñas y jóvenes de nuestro país, pues el no contar con este servicio, sencillamente hoy en día los priva de tener una educación adecuada.</w:t>
      </w:r>
    </w:p>
    <w:p w14:paraId="79E43998" w14:textId="77777777" w:rsidR="004D46AB" w:rsidRDefault="004D46AB" w:rsidP="004D46AB">
      <w:pPr>
        <w:spacing w:after="0" w:line="240" w:lineRule="auto"/>
        <w:jc w:val="both"/>
        <w:rPr>
          <w:rFonts w:ascii="Times New Roman" w:eastAsia="Times New Roman" w:hAnsi="Times New Roman" w:cs="Times New Roman"/>
          <w:sz w:val="24"/>
          <w:szCs w:val="24"/>
        </w:rPr>
      </w:pPr>
    </w:p>
    <w:p w14:paraId="4382803E" w14:textId="77777777" w:rsidR="004D46AB" w:rsidRDefault="004D46AB" w:rsidP="004D46AB">
      <w:pPr>
        <w:spacing w:after="0" w:line="240" w:lineRule="auto"/>
        <w:jc w:val="both"/>
        <w:rPr>
          <w:rFonts w:ascii="Times New Roman" w:hAnsi="Times New Roman" w:cs="Times New Roman"/>
          <w:color w:val="000000" w:themeColor="text1"/>
          <w:sz w:val="24"/>
          <w:szCs w:val="24"/>
          <w:lang w:val="es-ES"/>
        </w:rPr>
      </w:pPr>
      <w:r>
        <w:rPr>
          <w:rFonts w:ascii="Times New Roman" w:eastAsia="Times New Roman" w:hAnsi="Times New Roman" w:cs="Times New Roman"/>
          <w:sz w:val="24"/>
          <w:szCs w:val="24"/>
        </w:rPr>
        <w:t xml:space="preserve">Con base en todo lo </w:t>
      </w:r>
      <w:r>
        <w:rPr>
          <w:rFonts w:ascii="Times New Roman" w:eastAsia="Times New Roman" w:hAnsi="Times New Roman" w:cs="Times New Roman"/>
          <w:color w:val="000000" w:themeColor="text1"/>
          <w:sz w:val="24"/>
          <w:szCs w:val="24"/>
        </w:rPr>
        <w:t xml:space="preserve">comentado, </w:t>
      </w:r>
      <w:r>
        <w:rPr>
          <w:rFonts w:ascii="Times New Roman" w:hAnsi="Times New Roman" w:cs="Times New Roman"/>
          <w:color w:val="000000" w:themeColor="text1"/>
          <w:sz w:val="24"/>
          <w:szCs w:val="24"/>
          <w:lang w:val="es-ES"/>
        </w:rPr>
        <w:t>hay un riesgo inminente que miles e incluso que hasta millones de colombianos vean afectados sus derechos fundamentales básicos por la falta de contar con este servicio, con lo cual, es momento de consagrar el acceso y promoción al internet como un derecho fundamental, en conexidad con las demás garantías constitucionales mínimas.</w:t>
      </w:r>
    </w:p>
    <w:p w14:paraId="007EA677" w14:textId="77777777" w:rsidR="004D46AB" w:rsidRDefault="004D46AB" w:rsidP="004D46AB">
      <w:pPr>
        <w:spacing w:after="0" w:line="240" w:lineRule="auto"/>
        <w:rPr>
          <w:rFonts w:ascii="Times New Roman" w:hAnsi="Times New Roman" w:cs="Times New Roman"/>
          <w:b/>
          <w:color w:val="000000" w:themeColor="text1"/>
          <w:sz w:val="24"/>
          <w:szCs w:val="24"/>
          <w:lang w:val="es-ES"/>
        </w:rPr>
      </w:pPr>
    </w:p>
    <w:p w14:paraId="0E28E60E" w14:textId="77777777" w:rsidR="00A74EF3" w:rsidRDefault="00A74EF3" w:rsidP="009D242A">
      <w:pPr>
        <w:spacing w:after="0" w:line="240" w:lineRule="auto"/>
        <w:jc w:val="both"/>
        <w:rPr>
          <w:rFonts w:ascii="Times New Roman" w:eastAsia="Times New Roman" w:hAnsi="Times New Roman" w:cs="Times New Roman"/>
          <w:color w:val="000000"/>
          <w:sz w:val="24"/>
          <w:shd w:val="clear" w:color="auto" w:fill="FFFFFF"/>
          <w:lang w:eastAsia="es-ES_tradnl"/>
        </w:rPr>
      </w:pPr>
    </w:p>
    <w:p w14:paraId="520E62F4" w14:textId="77777777" w:rsidR="00A74EF3" w:rsidRDefault="00A74EF3" w:rsidP="009D242A">
      <w:pPr>
        <w:pStyle w:val="Prrafodelista"/>
        <w:numPr>
          <w:ilvl w:val="0"/>
          <w:numId w:val="22"/>
        </w:numPr>
        <w:spacing w:after="0" w:line="240" w:lineRule="auto"/>
        <w:jc w:val="both"/>
        <w:rPr>
          <w:rFonts w:ascii="Times New Roman" w:hAnsi="Times New Roman" w:cs="Times New Roman"/>
          <w:b/>
          <w:sz w:val="24"/>
          <w:szCs w:val="24"/>
          <w:lang w:val="es-ES"/>
        </w:rPr>
      </w:pPr>
      <w:r w:rsidRPr="000846BD">
        <w:rPr>
          <w:rFonts w:ascii="Times New Roman" w:hAnsi="Times New Roman" w:cs="Times New Roman"/>
          <w:b/>
          <w:sz w:val="24"/>
          <w:szCs w:val="24"/>
          <w:lang w:val="es-ES"/>
        </w:rPr>
        <w:t>Contenido del proyecto.</w:t>
      </w:r>
    </w:p>
    <w:p w14:paraId="64DA6796" w14:textId="77777777" w:rsidR="00A74EF3" w:rsidRPr="006B5397" w:rsidRDefault="00A74EF3" w:rsidP="009D242A">
      <w:pPr>
        <w:spacing w:after="0" w:line="240" w:lineRule="auto"/>
        <w:jc w:val="center"/>
        <w:rPr>
          <w:rFonts w:ascii="Times New Roman" w:hAnsi="Times New Roman" w:cs="Times New Roman"/>
          <w:color w:val="000000" w:themeColor="text1"/>
          <w:szCs w:val="24"/>
        </w:rPr>
      </w:pPr>
    </w:p>
    <w:p w14:paraId="29C4D1EA" w14:textId="61855374" w:rsidR="00A74EF3" w:rsidRDefault="00A74EF3" w:rsidP="009D242A">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Teniendo en cuenta lo anterior, el Proyecto de Acto Legislativo busca </w:t>
      </w:r>
      <w:r w:rsidR="00483C52">
        <w:rPr>
          <w:rFonts w:ascii="Times New Roman" w:hAnsi="Times New Roman" w:cs="Times New Roman"/>
          <w:sz w:val="24"/>
          <w:szCs w:val="24"/>
          <w:lang w:val="es-ES"/>
        </w:rPr>
        <w:t xml:space="preserve">mejorar </w:t>
      </w:r>
      <w:r w:rsidR="00CD1357">
        <w:rPr>
          <w:rFonts w:ascii="Times New Roman" w:hAnsi="Times New Roman" w:cs="Times New Roman"/>
          <w:sz w:val="24"/>
          <w:szCs w:val="24"/>
          <w:lang w:val="es-ES"/>
        </w:rPr>
        <w:t xml:space="preserve">establecer como derecho fundamental el acceso a internet de todos los habitantes del </w:t>
      </w:r>
      <w:r w:rsidR="00483C52">
        <w:rPr>
          <w:rFonts w:ascii="Times New Roman" w:hAnsi="Times New Roman" w:cs="Times New Roman"/>
          <w:sz w:val="24"/>
          <w:szCs w:val="24"/>
          <w:lang w:val="es-ES"/>
        </w:rPr>
        <w:t>país,</w:t>
      </w:r>
      <w:r>
        <w:rPr>
          <w:rFonts w:ascii="Times New Roman" w:hAnsi="Times New Roman" w:cs="Times New Roman"/>
          <w:sz w:val="24"/>
          <w:szCs w:val="24"/>
          <w:lang w:val="es-ES"/>
        </w:rPr>
        <w:t xml:space="preserve"> situación </w:t>
      </w:r>
      <w:r w:rsidR="00483C52">
        <w:rPr>
          <w:rFonts w:ascii="Times New Roman" w:hAnsi="Times New Roman" w:cs="Times New Roman"/>
          <w:sz w:val="24"/>
          <w:szCs w:val="24"/>
          <w:lang w:val="es-ES"/>
        </w:rPr>
        <w:t xml:space="preserve">que se obtiene </w:t>
      </w:r>
      <w:r>
        <w:rPr>
          <w:rFonts w:ascii="Times New Roman" w:hAnsi="Times New Roman" w:cs="Times New Roman"/>
          <w:sz w:val="24"/>
          <w:szCs w:val="24"/>
          <w:lang w:val="es-ES"/>
        </w:rPr>
        <w:t xml:space="preserve">modificando el artículo </w:t>
      </w:r>
      <w:r w:rsidR="009E50D5">
        <w:rPr>
          <w:rFonts w:ascii="Times New Roman" w:hAnsi="Times New Roman" w:cs="Times New Roman"/>
          <w:sz w:val="24"/>
          <w:szCs w:val="24"/>
          <w:lang w:val="es-ES"/>
        </w:rPr>
        <w:t>20</w:t>
      </w:r>
      <w:r>
        <w:rPr>
          <w:rFonts w:ascii="Times New Roman" w:hAnsi="Times New Roman" w:cs="Times New Roman"/>
          <w:sz w:val="24"/>
          <w:szCs w:val="24"/>
          <w:lang w:val="es-ES"/>
        </w:rPr>
        <w:t xml:space="preserve"> de la Constitución Política de la siguiente forma:</w:t>
      </w:r>
    </w:p>
    <w:p w14:paraId="6146629A" w14:textId="77777777" w:rsidR="001B7ED7" w:rsidRDefault="001B7ED7" w:rsidP="009D242A">
      <w:pPr>
        <w:spacing w:after="0" w:line="240" w:lineRule="auto"/>
        <w:jc w:val="both"/>
        <w:rPr>
          <w:rFonts w:ascii="Times New Roman" w:hAnsi="Times New Roman" w:cs="Times New Roman"/>
          <w:sz w:val="24"/>
          <w:szCs w:val="24"/>
          <w:lang w:val="es-ES"/>
        </w:rPr>
      </w:pPr>
    </w:p>
    <w:tbl>
      <w:tblPr>
        <w:tblStyle w:val="Tablaconcuadrcula"/>
        <w:tblW w:w="0" w:type="auto"/>
        <w:jc w:val="center"/>
        <w:tblLook w:val="04A0" w:firstRow="1" w:lastRow="0" w:firstColumn="1" w:lastColumn="0" w:noHBand="0" w:noVBand="1"/>
      </w:tblPr>
      <w:tblGrid>
        <w:gridCol w:w="4536"/>
        <w:gridCol w:w="4536"/>
      </w:tblGrid>
      <w:tr w:rsidR="00A74EF3" w:rsidRPr="001B7ED7" w14:paraId="3D7C129F" w14:textId="77777777" w:rsidTr="00F677A3">
        <w:trPr>
          <w:jc w:val="center"/>
        </w:trPr>
        <w:tc>
          <w:tcPr>
            <w:tcW w:w="4536" w:type="dxa"/>
          </w:tcPr>
          <w:p w14:paraId="7EB5D179" w14:textId="77777777" w:rsidR="00A74EF3" w:rsidRPr="001B7ED7" w:rsidRDefault="00A74EF3" w:rsidP="009D242A">
            <w:pPr>
              <w:spacing w:after="0" w:line="240" w:lineRule="auto"/>
              <w:jc w:val="center"/>
              <w:rPr>
                <w:rFonts w:ascii="Times New Roman" w:hAnsi="Times New Roman" w:cs="Times New Roman"/>
                <w:b/>
              </w:rPr>
            </w:pPr>
            <w:r w:rsidRPr="001B7ED7">
              <w:rPr>
                <w:rFonts w:ascii="Times New Roman" w:hAnsi="Times New Roman" w:cs="Times New Roman"/>
                <w:b/>
              </w:rPr>
              <w:t>Artículo actual</w:t>
            </w:r>
          </w:p>
        </w:tc>
        <w:tc>
          <w:tcPr>
            <w:tcW w:w="4414" w:type="dxa"/>
          </w:tcPr>
          <w:p w14:paraId="20321C80" w14:textId="1B96D829" w:rsidR="00A74EF3" w:rsidRPr="001B7ED7" w:rsidRDefault="00A74EF3" w:rsidP="009E50D5">
            <w:pPr>
              <w:spacing w:after="0" w:line="240" w:lineRule="auto"/>
              <w:jc w:val="center"/>
              <w:rPr>
                <w:rFonts w:ascii="Times New Roman" w:hAnsi="Times New Roman" w:cs="Times New Roman"/>
                <w:b/>
              </w:rPr>
            </w:pPr>
            <w:r w:rsidRPr="001B7ED7">
              <w:rPr>
                <w:rFonts w:ascii="Times New Roman" w:hAnsi="Times New Roman" w:cs="Times New Roman"/>
                <w:b/>
              </w:rPr>
              <w:t xml:space="preserve">Modificación propuesta al </w:t>
            </w:r>
            <w:r w:rsidR="009E50D5">
              <w:rPr>
                <w:rFonts w:ascii="Times New Roman" w:hAnsi="Times New Roman" w:cs="Times New Roman"/>
                <w:b/>
              </w:rPr>
              <w:t>artículo 20</w:t>
            </w:r>
            <w:r w:rsidR="001B7ED7" w:rsidRPr="001B7ED7">
              <w:rPr>
                <w:rFonts w:ascii="Times New Roman" w:hAnsi="Times New Roman" w:cs="Times New Roman"/>
                <w:b/>
              </w:rPr>
              <w:t xml:space="preserve"> de la Constitución Política</w:t>
            </w:r>
          </w:p>
        </w:tc>
      </w:tr>
      <w:tr w:rsidR="001B7ED7" w:rsidRPr="001B7ED7" w14:paraId="50907651" w14:textId="77777777" w:rsidTr="00F677A3">
        <w:trPr>
          <w:jc w:val="center"/>
        </w:trPr>
        <w:tc>
          <w:tcPr>
            <w:tcW w:w="4536" w:type="dxa"/>
          </w:tcPr>
          <w:p w14:paraId="430FCA37" w14:textId="77777777" w:rsidR="009E50D5" w:rsidRPr="009E50D5" w:rsidRDefault="009E50D5" w:rsidP="009E50D5">
            <w:pPr>
              <w:spacing w:after="0" w:line="240" w:lineRule="auto"/>
              <w:jc w:val="both"/>
              <w:rPr>
                <w:rFonts w:ascii="Times New Roman" w:hAnsi="Times New Roman" w:cs="Times New Roman"/>
              </w:rPr>
            </w:pPr>
            <w:r w:rsidRPr="009E50D5">
              <w:rPr>
                <w:rFonts w:ascii="Times New Roman" w:hAnsi="Times New Roman" w:cs="Times New Roman"/>
                <w:b/>
              </w:rPr>
              <w:t>ARTICULO 20.</w:t>
            </w:r>
            <w:r w:rsidRPr="009E50D5">
              <w:rPr>
                <w:rFonts w:ascii="Times New Roman" w:hAnsi="Times New Roman" w:cs="Times New Roman"/>
              </w:rPr>
              <w:t xml:space="preserve"> Se garantiza a toda persona la libertad de expresar y difundir su pensamiento y opiniones, la de informar y recibir información veraz e imparcial, y la de fundar medios masivos de comunicación.</w:t>
            </w:r>
          </w:p>
          <w:p w14:paraId="4FCD8835" w14:textId="77777777" w:rsidR="009E50D5" w:rsidRPr="009E50D5" w:rsidRDefault="009E50D5" w:rsidP="009E50D5">
            <w:pPr>
              <w:spacing w:after="0" w:line="240" w:lineRule="auto"/>
              <w:jc w:val="both"/>
              <w:rPr>
                <w:rFonts w:ascii="Times New Roman" w:hAnsi="Times New Roman" w:cs="Times New Roman"/>
              </w:rPr>
            </w:pPr>
          </w:p>
          <w:p w14:paraId="1AEF2622" w14:textId="77777777" w:rsidR="009E50D5" w:rsidRPr="009E50D5" w:rsidRDefault="009E50D5" w:rsidP="009E50D5">
            <w:pPr>
              <w:spacing w:after="0" w:line="240" w:lineRule="auto"/>
              <w:jc w:val="both"/>
              <w:rPr>
                <w:rFonts w:ascii="Times New Roman" w:hAnsi="Times New Roman" w:cs="Times New Roman"/>
              </w:rPr>
            </w:pPr>
            <w:r w:rsidRPr="009E50D5">
              <w:rPr>
                <w:rFonts w:ascii="Times New Roman" w:hAnsi="Times New Roman" w:cs="Times New Roman"/>
              </w:rPr>
              <w:t>Estos son libres y tienen responsabilidad social. Se garantiza el derecho a la rectificación en condiciones de equidad. No habrá censura.</w:t>
            </w:r>
          </w:p>
          <w:p w14:paraId="67713179" w14:textId="77777777" w:rsidR="0034710E" w:rsidRDefault="0034710E" w:rsidP="009D242A">
            <w:pPr>
              <w:pStyle w:val="NormalWeb"/>
              <w:spacing w:before="0" w:beforeAutospacing="0" w:after="0" w:afterAutospacing="0"/>
              <w:jc w:val="both"/>
              <w:rPr>
                <w:sz w:val="22"/>
                <w:szCs w:val="22"/>
              </w:rPr>
            </w:pPr>
          </w:p>
          <w:p w14:paraId="15D5B677" w14:textId="77777777" w:rsidR="0034710E" w:rsidRDefault="0034710E" w:rsidP="009D242A">
            <w:pPr>
              <w:pStyle w:val="NormalWeb"/>
              <w:spacing w:before="0" w:beforeAutospacing="0" w:after="0" w:afterAutospacing="0"/>
              <w:jc w:val="both"/>
              <w:rPr>
                <w:sz w:val="22"/>
                <w:szCs w:val="22"/>
              </w:rPr>
            </w:pPr>
          </w:p>
          <w:p w14:paraId="7E0E3E0D" w14:textId="2AB8FD2F" w:rsidR="0034710E" w:rsidRPr="0034710E" w:rsidRDefault="0034710E" w:rsidP="009D242A">
            <w:pPr>
              <w:pStyle w:val="NormalWeb"/>
              <w:spacing w:before="0" w:beforeAutospacing="0" w:after="0" w:afterAutospacing="0"/>
              <w:jc w:val="both"/>
              <w:rPr>
                <w:sz w:val="22"/>
                <w:szCs w:val="22"/>
              </w:rPr>
            </w:pPr>
          </w:p>
        </w:tc>
        <w:tc>
          <w:tcPr>
            <w:tcW w:w="4536" w:type="dxa"/>
          </w:tcPr>
          <w:p w14:paraId="43325B5A" w14:textId="77777777" w:rsidR="009E50D5" w:rsidRPr="009E50D5" w:rsidRDefault="009E50D5" w:rsidP="009E50D5">
            <w:pPr>
              <w:spacing w:after="0" w:line="240" w:lineRule="auto"/>
              <w:jc w:val="both"/>
              <w:rPr>
                <w:rFonts w:ascii="Times New Roman" w:hAnsi="Times New Roman" w:cs="Times New Roman"/>
              </w:rPr>
            </w:pPr>
            <w:r w:rsidRPr="009E50D5">
              <w:rPr>
                <w:rFonts w:ascii="Times New Roman" w:hAnsi="Times New Roman" w:cs="Times New Roman"/>
                <w:b/>
              </w:rPr>
              <w:t>ARTICULO 20.</w:t>
            </w:r>
            <w:r w:rsidRPr="009E50D5">
              <w:rPr>
                <w:rFonts w:ascii="Times New Roman" w:hAnsi="Times New Roman" w:cs="Times New Roman"/>
              </w:rPr>
              <w:t xml:space="preserve"> Se garantiza a toda persona la libertad de expresar y difundir su pensamiento y opiniones, la de informar y recibir información veraz e imparcial, y la de fundar medios masivos de comunicación.</w:t>
            </w:r>
          </w:p>
          <w:p w14:paraId="7DE76289" w14:textId="77777777" w:rsidR="009E50D5" w:rsidRPr="009E50D5" w:rsidRDefault="009E50D5" w:rsidP="009E50D5">
            <w:pPr>
              <w:spacing w:after="0" w:line="240" w:lineRule="auto"/>
              <w:jc w:val="both"/>
              <w:rPr>
                <w:rFonts w:ascii="Times New Roman" w:hAnsi="Times New Roman" w:cs="Times New Roman"/>
              </w:rPr>
            </w:pPr>
          </w:p>
          <w:p w14:paraId="30BC0F9E" w14:textId="77777777" w:rsidR="009E50D5" w:rsidRPr="009E50D5" w:rsidRDefault="009E50D5" w:rsidP="009E50D5">
            <w:pPr>
              <w:spacing w:after="0" w:line="240" w:lineRule="auto"/>
              <w:jc w:val="both"/>
              <w:rPr>
                <w:rFonts w:ascii="Times New Roman" w:hAnsi="Times New Roman" w:cs="Times New Roman"/>
              </w:rPr>
            </w:pPr>
            <w:r w:rsidRPr="009E50D5">
              <w:rPr>
                <w:rFonts w:ascii="Times New Roman" w:hAnsi="Times New Roman" w:cs="Times New Roman"/>
              </w:rPr>
              <w:t>Estos son libres y tienen responsabilidad social. Se garantiza el derecho a la rectificación en condiciones de equidad. No habrá censura.</w:t>
            </w:r>
          </w:p>
          <w:p w14:paraId="39AFDEF7" w14:textId="77777777" w:rsidR="009E50D5" w:rsidRPr="009E50D5" w:rsidRDefault="009E50D5" w:rsidP="009E50D5">
            <w:pPr>
              <w:spacing w:after="0" w:line="240" w:lineRule="auto"/>
              <w:jc w:val="both"/>
              <w:rPr>
                <w:rFonts w:ascii="Times New Roman" w:hAnsi="Times New Roman" w:cs="Times New Roman"/>
                <w:u w:val="single"/>
              </w:rPr>
            </w:pPr>
          </w:p>
          <w:p w14:paraId="2D27FBBD" w14:textId="2B0976E9" w:rsidR="0034710E" w:rsidRPr="009E50D5" w:rsidRDefault="009E50D5" w:rsidP="009E50D5">
            <w:pPr>
              <w:spacing w:after="0" w:line="240" w:lineRule="auto"/>
              <w:jc w:val="both"/>
              <w:rPr>
                <w:rFonts w:ascii="Times New Roman" w:hAnsi="Times New Roman" w:cs="Times New Roman"/>
                <w:u w:val="single"/>
              </w:rPr>
            </w:pPr>
            <w:r w:rsidRPr="009E50D5">
              <w:rPr>
                <w:rFonts w:ascii="Times New Roman" w:hAnsi="Times New Roman" w:cs="Times New Roman"/>
                <w:u w:val="single"/>
              </w:rPr>
              <w:t>Se garantiza el derecho al acceso a internet a todos los habitantes del territorio nacional. El Estado proporcionará subsidios para satisfacer este derecho a las personas de menores ingresos.</w:t>
            </w:r>
          </w:p>
          <w:p w14:paraId="507FC409" w14:textId="2F3EEF5D" w:rsidR="0034710E" w:rsidRPr="001B7ED7" w:rsidRDefault="0034710E" w:rsidP="009D242A">
            <w:pPr>
              <w:spacing w:after="0" w:line="240" w:lineRule="auto"/>
              <w:rPr>
                <w:rFonts w:ascii="Times New Roman" w:hAnsi="Times New Roman" w:cs="Times New Roman"/>
              </w:rPr>
            </w:pPr>
          </w:p>
        </w:tc>
      </w:tr>
    </w:tbl>
    <w:p w14:paraId="5117F497" w14:textId="77777777" w:rsidR="00A74EF3" w:rsidRDefault="00A74EF3" w:rsidP="009D242A">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14:paraId="2324B850" w14:textId="77777777" w:rsidR="00A74EF3" w:rsidRDefault="00A74EF3" w:rsidP="009D242A">
      <w:pPr>
        <w:spacing w:after="0" w:line="240" w:lineRule="auto"/>
        <w:jc w:val="both"/>
        <w:rPr>
          <w:rFonts w:ascii="Times New Roman" w:hAnsi="Times New Roman" w:cs="Times New Roman"/>
          <w:sz w:val="24"/>
          <w:szCs w:val="24"/>
          <w:lang w:val="es-ES"/>
        </w:rPr>
      </w:pPr>
    </w:p>
    <w:p w14:paraId="5ECC4B02" w14:textId="148C2176" w:rsidR="00D5744C" w:rsidRPr="00D5744C" w:rsidRDefault="00D5744C" w:rsidP="00D5744C">
      <w:pPr>
        <w:pStyle w:val="Prrafodelista"/>
        <w:numPr>
          <w:ilvl w:val="0"/>
          <w:numId w:val="22"/>
        </w:numPr>
        <w:autoSpaceDE w:val="0"/>
        <w:autoSpaceDN w:val="0"/>
        <w:adjustRightInd w:val="0"/>
        <w:spacing w:after="0" w:line="240" w:lineRule="auto"/>
        <w:jc w:val="both"/>
        <w:rPr>
          <w:rFonts w:ascii="Times New Roman" w:hAnsi="Times New Roman" w:cs="Times New Roman"/>
          <w:b/>
          <w:color w:val="000000" w:themeColor="text1"/>
          <w:sz w:val="24"/>
          <w:szCs w:val="24"/>
          <w:lang w:val="es-ES"/>
        </w:rPr>
      </w:pPr>
      <w:r>
        <w:rPr>
          <w:rFonts w:ascii="Times New Roman" w:hAnsi="Times New Roman" w:cs="Times New Roman"/>
          <w:b/>
          <w:color w:val="000000" w:themeColor="text1"/>
          <w:sz w:val="24"/>
          <w:szCs w:val="24"/>
          <w:lang w:val="es-ES"/>
        </w:rPr>
        <w:t xml:space="preserve"> </w:t>
      </w:r>
      <w:r w:rsidRPr="00D5744C">
        <w:rPr>
          <w:rFonts w:ascii="Times New Roman" w:hAnsi="Times New Roman" w:cs="Times New Roman"/>
          <w:b/>
          <w:color w:val="000000" w:themeColor="text1"/>
          <w:sz w:val="24"/>
          <w:szCs w:val="24"/>
          <w:lang w:val="es-ES"/>
        </w:rPr>
        <w:t>Conflictos de interés.</w:t>
      </w:r>
    </w:p>
    <w:p w14:paraId="5E668316" w14:textId="77777777" w:rsidR="00D5744C" w:rsidRDefault="00D5744C" w:rsidP="00D5744C">
      <w:pPr>
        <w:autoSpaceDE w:val="0"/>
        <w:autoSpaceDN w:val="0"/>
        <w:adjustRightInd w:val="0"/>
        <w:spacing w:after="0" w:line="240" w:lineRule="auto"/>
        <w:jc w:val="both"/>
        <w:rPr>
          <w:rFonts w:ascii="Times New Roman" w:hAnsi="Times New Roman" w:cs="Times New Roman"/>
          <w:b/>
          <w:color w:val="000000" w:themeColor="text1"/>
          <w:sz w:val="24"/>
          <w:szCs w:val="24"/>
          <w:lang w:val="es-ES"/>
        </w:rPr>
      </w:pPr>
    </w:p>
    <w:p w14:paraId="1CA4E1FA" w14:textId="71576083" w:rsidR="00D5744C" w:rsidRDefault="00D5744C" w:rsidP="00D5744C">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F831CD">
        <w:rPr>
          <w:rFonts w:ascii="Times New Roman" w:hAnsi="Times New Roman" w:cs="Times New Roman"/>
          <w:color w:val="000000" w:themeColor="text1"/>
          <w:sz w:val="24"/>
          <w:szCs w:val="24"/>
          <w:lang w:val="es-ES"/>
        </w:rPr>
        <w:t>Cumpliendo con el</w:t>
      </w:r>
      <w:r>
        <w:rPr>
          <w:rFonts w:ascii="Times New Roman" w:hAnsi="Times New Roman" w:cs="Times New Roman"/>
          <w:color w:val="000000" w:themeColor="text1"/>
          <w:sz w:val="24"/>
          <w:szCs w:val="24"/>
          <w:lang w:val="es-ES"/>
        </w:rPr>
        <w:t xml:space="preserve"> fin de dar cumplimiento al artículo 3 de la ley 2003 de 2019, a continuación, se plantean los posibles conflictos de interés de los congresistas para votar esta iniciativa los cuales deberán ser valorados en cada caso particular. Al momento de discutir y votar el proyecto de Acto Legislativo los congresistas que tengan participación accionaria o cargos directivos u honorarios en empresas de telecomunicaciones o similares, así como s</w:t>
      </w:r>
      <w:r w:rsidRPr="004F4925">
        <w:rPr>
          <w:rFonts w:ascii="Times New Roman" w:hAnsi="Times New Roman" w:cs="Times New Roman"/>
          <w:sz w:val="24"/>
          <w:szCs w:val="24"/>
          <w:shd w:val="clear" w:color="auto" w:fill="FFFFFF"/>
        </w:rPr>
        <w:t>u cónyuge, compañero o compañera permanente, o parientes dentro del segundo grado de consanguinidad, segundo de afinidad o primero civil.</w:t>
      </w:r>
      <w:r>
        <w:rPr>
          <w:rFonts w:ascii="Times New Roman" w:hAnsi="Times New Roman" w:cs="Times New Roman"/>
          <w:sz w:val="24"/>
          <w:szCs w:val="24"/>
          <w:shd w:val="clear" w:color="auto" w:fill="FFFFFF"/>
        </w:rPr>
        <w:t xml:space="preserve"> </w:t>
      </w:r>
    </w:p>
    <w:p w14:paraId="047ACB1C" w14:textId="77777777" w:rsidR="00D5744C" w:rsidRDefault="00D5744C" w:rsidP="00D5744C">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1DBFCA65" w14:textId="131B49A8" w:rsidR="00D5744C" w:rsidRPr="004F4925" w:rsidRDefault="00D5744C" w:rsidP="00D5744C">
      <w:pPr>
        <w:autoSpaceDE w:val="0"/>
        <w:autoSpaceDN w:val="0"/>
        <w:adjustRightInd w:val="0"/>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Igualmente, los parientes dentro de ese grupo que se encuentren laborando en empresas del sector en cargos directivos, quienes hayan recibido un aporte directo para la financiación de sus campañas o que en general reciban algún tipo de retribución directa o indirecta.</w:t>
      </w:r>
    </w:p>
    <w:p w14:paraId="446C4062" w14:textId="5BF02F18" w:rsidR="00D5744C" w:rsidRPr="00D5744C" w:rsidRDefault="00D5744C" w:rsidP="00D5744C">
      <w:pPr>
        <w:autoSpaceDE w:val="0"/>
        <w:autoSpaceDN w:val="0"/>
        <w:adjustRightInd w:val="0"/>
        <w:spacing w:after="0" w:line="240" w:lineRule="auto"/>
        <w:jc w:val="both"/>
        <w:rPr>
          <w:rFonts w:ascii="Times New Roman" w:hAnsi="Times New Roman" w:cs="Times New Roman"/>
          <w:b/>
          <w:color w:val="000000" w:themeColor="text1"/>
          <w:sz w:val="24"/>
          <w:szCs w:val="24"/>
        </w:rPr>
      </w:pPr>
    </w:p>
    <w:p w14:paraId="284B955F" w14:textId="77777777" w:rsidR="00D5744C" w:rsidRPr="00D5744C" w:rsidRDefault="00D5744C" w:rsidP="00D5744C">
      <w:pPr>
        <w:autoSpaceDE w:val="0"/>
        <w:autoSpaceDN w:val="0"/>
        <w:adjustRightInd w:val="0"/>
        <w:spacing w:after="0" w:line="240" w:lineRule="auto"/>
        <w:jc w:val="both"/>
        <w:rPr>
          <w:rFonts w:ascii="Times New Roman" w:hAnsi="Times New Roman" w:cs="Times New Roman"/>
          <w:b/>
          <w:color w:val="000000" w:themeColor="text1"/>
          <w:sz w:val="24"/>
          <w:szCs w:val="24"/>
          <w:lang w:val="es-ES"/>
        </w:rPr>
      </w:pPr>
    </w:p>
    <w:p w14:paraId="4C14BDA4" w14:textId="08C4AF3E" w:rsidR="00A74EF3" w:rsidRDefault="00A74EF3" w:rsidP="009D242A">
      <w:pPr>
        <w:pStyle w:val="Prrafodelista"/>
        <w:numPr>
          <w:ilvl w:val="0"/>
          <w:numId w:val="22"/>
        </w:numPr>
        <w:autoSpaceDE w:val="0"/>
        <w:autoSpaceDN w:val="0"/>
        <w:adjustRightInd w:val="0"/>
        <w:spacing w:after="0" w:line="240" w:lineRule="auto"/>
        <w:jc w:val="both"/>
        <w:rPr>
          <w:rFonts w:ascii="Times New Roman" w:hAnsi="Times New Roman" w:cs="Times New Roman"/>
          <w:b/>
          <w:color w:val="000000" w:themeColor="text1"/>
          <w:sz w:val="24"/>
          <w:szCs w:val="24"/>
          <w:lang w:val="es-ES"/>
        </w:rPr>
      </w:pPr>
      <w:r w:rsidRPr="00EA25B4">
        <w:rPr>
          <w:rFonts w:ascii="Times New Roman" w:hAnsi="Times New Roman" w:cs="Times New Roman"/>
          <w:b/>
          <w:color w:val="000000" w:themeColor="text1"/>
          <w:sz w:val="24"/>
          <w:szCs w:val="24"/>
          <w:lang w:val="es-ES"/>
        </w:rPr>
        <w:t>Impacto fiscal.</w:t>
      </w:r>
    </w:p>
    <w:p w14:paraId="52BC29AC" w14:textId="77777777" w:rsidR="00A74EF3" w:rsidRPr="00EA25B4" w:rsidRDefault="00A74EF3" w:rsidP="009D242A">
      <w:pPr>
        <w:pStyle w:val="Prrafodelista"/>
        <w:autoSpaceDE w:val="0"/>
        <w:autoSpaceDN w:val="0"/>
        <w:adjustRightInd w:val="0"/>
        <w:spacing w:after="0" w:line="240" w:lineRule="auto"/>
        <w:jc w:val="both"/>
        <w:rPr>
          <w:rFonts w:ascii="Times New Roman" w:hAnsi="Times New Roman" w:cs="Times New Roman"/>
          <w:b/>
          <w:color w:val="000000" w:themeColor="text1"/>
          <w:sz w:val="24"/>
          <w:szCs w:val="24"/>
          <w:lang w:val="es-ES"/>
        </w:rPr>
      </w:pPr>
    </w:p>
    <w:p w14:paraId="1797974F" w14:textId="5970F865" w:rsidR="00A74EF3" w:rsidRPr="009158F1" w:rsidRDefault="00A74EF3" w:rsidP="009D242A">
      <w:pPr>
        <w:spacing w:after="0" w:line="240" w:lineRule="auto"/>
        <w:jc w:val="both"/>
        <w:textAlignment w:val="center"/>
        <w:rPr>
          <w:rFonts w:ascii="Times New Roman" w:eastAsia="Times New Roman" w:hAnsi="Times New Roman" w:cs="Times New Roman"/>
          <w:color w:val="000000"/>
          <w:sz w:val="24"/>
          <w:szCs w:val="24"/>
          <w:lang w:eastAsia="es-CO"/>
        </w:rPr>
      </w:pPr>
      <w:r w:rsidRPr="009158F1">
        <w:rPr>
          <w:rFonts w:ascii="Times New Roman" w:eastAsia="Times New Roman" w:hAnsi="Times New Roman" w:cs="Times New Roman"/>
          <w:color w:val="000000"/>
          <w:sz w:val="24"/>
          <w:szCs w:val="24"/>
          <w:lang w:val="es-ES_tradnl" w:eastAsia="es-CO"/>
        </w:rPr>
        <w:t>De conformidad con lo presentado, pero específicamente con el artículo 7° de la Ley 819 de 2003, los gastos qu</w:t>
      </w:r>
      <w:r>
        <w:rPr>
          <w:rFonts w:ascii="Times New Roman" w:eastAsia="Times New Roman" w:hAnsi="Times New Roman" w:cs="Times New Roman"/>
          <w:color w:val="000000"/>
          <w:sz w:val="24"/>
          <w:szCs w:val="24"/>
          <w:lang w:val="es-ES_tradnl" w:eastAsia="es-CO"/>
        </w:rPr>
        <w:t xml:space="preserve">e genere la presente iniciativa, de llegar a existir, </w:t>
      </w:r>
      <w:r w:rsidRPr="009158F1">
        <w:rPr>
          <w:rFonts w:ascii="Times New Roman" w:eastAsia="Times New Roman" w:hAnsi="Times New Roman" w:cs="Times New Roman"/>
          <w:color w:val="000000"/>
          <w:sz w:val="24"/>
          <w:szCs w:val="24"/>
          <w:lang w:val="es-ES_tradnl" w:eastAsia="es-CO"/>
        </w:rPr>
        <w:t>se entenderán incluidos en los presupuestos y en el Plan Operativo Anua</w:t>
      </w:r>
      <w:r>
        <w:rPr>
          <w:rFonts w:ascii="Times New Roman" w:eastAsia="Times New Roman" w:hAnsi="Times New Roman" w:cs="Times New Roman"/>
          <w:color w:val="000000"/>
          <w:sz w:val="24"/>
          <w:szCs w:val="24"/>
          <w:lang w:val="es-ES_tradnl" w:eastAsia="es-CO"/>
        </w:rPr>
        <w:t>l de Inversión a que haya lugar, no obstante, el presente proyecto de</w:t>
      </w:r>
      <w:r w:rsidR="00483C52">
        <w:rPr>
          <w:rFonts w:ascii="Times New Roman" w:eastAsia="Times New Roman" w:hAnsi="Times New Roman" w:cs="Times New Roman"/>
          <w:color w:val="000000"/>
          <w:sz w:val="24"/>
          <w:szCs w:val="24"/>
          <w:lang w:val="es-ES_tradnl" w:eastAsia="es-CO"/>
        </w:rPr>
        <w:t xml:space="preserve"> acto legislativo crea unos gastos que pueden ser sufragados por la Nación</w:t>
      </w:r>
      <w:r>
        <w:rPr>
          <w:rFonts w:ascii="Times New Roman" w:eastAsia="Times New Roman" w:hAnsi="Times New Roman" w:cs="Times New Roman"/>
          <w:color w:val="000000"/>
          <w:sz w:val="24"/>
          <w:szCs w:val="24"/>
          <w:lang w:val="es-ES_tradnl" w:eastAsia="es-CO"/>
        </w:rPr>
        <w:t xml:space="preserve">. </w:t>
      </w:r>
    </w:p>
    <w:p w14:paraId="2D9473CA" w14:textId="77777777" w:rsidR="00A74EF3" w:rsidRPr="00483C52" w:rsidRDefault="00A74EF3" w:rsidP="009D242A">
      <w:pPr>
        <w:spacing w:after="0" w:line="240" w:lineRule="auto"/>
        <w:jc w:val="both"/>
        <w:textAlignment w:val="center"/>
        <w:rPr>
          <w:rFonts w:ascii="Times New Roman" w:eastAsia="Times New Roman" w:hAnsi="Times New Roman" w:cs="Times New Roman"/>
          <w:color w:val="000000"/>
          <w:sz w:val="24"/>
          <w:szCs w:val="24"/>
          <w:lang w:eastAsia="es-CO"/>
        </w:rPr>
      </w:pPr>
    </w:p>
    <w:p w14:paraId="332AC7CD" w14:textId="77777777" w:rsidR="00A74EF3" w:rsidRDefault="00A74EF3" w:rsidP="009D242A">
      <w:pPr>
        <w:spacing w:after="0" w:line="240" w:lineRule="auto"/>
        <w:jc w:val="both"/>
        <w:textAlignment w:val="center"/>
        <w:rPr>
          <w:rFonts w:ascii="Times New Roman" w:eastAsia="Times New Roman" w:hAnsi="Times New Roman" w:cs="Times New Roman"/>
          <w:color w:val="000000"/>
          <w:sz w:val="24"/>
          <w:szCs w:val="24"/>
          <w:lang w:val="es-ES_tradnl" w:eastAsia="es-CO"/>
        </w:rPr>
      </w:pPr>
      <w:r w:rsidRPr="009158F1">
        <w:rPr>
          <w:rFonts w:ascii="Times New Roman" w:eastAsia="Times New Roman" w:hAnsi="Times New Roman" w:cs="Times New Roman"/>
          <w:color w:val="000000"/>
          <w:sz w:val="24"/>
          <w:szCs w:val="24"/>
          <w:lang w:val="es-ES_tradnl" w:eastAsia="es-CO"/>
        </w:rPr>
        <w:t>Teniendo en cuenta lo anterior, es relevante mencionar que una vez promulgad</w:t>
      </w:r>
      <w:r>
        <w:rPr>
          <w:rFonts w:ascii="Times New Roman" w:eastAsia="Times New Roman" w:hAnsi="Times New Roman" w:cs="Times New Roman"/>
          <w:color w:val="000000"/>
          <w:sz w:val="24"/>
          <w:szCs w:val="24"/>
          <w:lang w:val="es-ES_tradnl" w:eastAsia="es-CO"/>
        </w:rPr>
        <w:t>o el Acto Legislativo</w:t>
      </w:r>
      <w:r w:rsidRPr="009158F1">
        <w:rPr>
          <w:rFonts w:ascii="Times New Roman" w:eastAsia="Times New Roman" w:hAnsi="Times New Roman" w:cs="Times New Roman"/>
          <w:color w:val="000000"/>
          <w:sz w:val="24"/>
          <w:szCs w:val="24"/>
          <w:lang w:val="es-ES_tradnl" w:eastAsia="es-CO"/>
        </w:rPr>
        <w:t>, el Gobierno deberá promover su ejercicio y cumplimiento, además se debe tener en cuenta como sustento un pronunciamiento de la Corte Constitucional, en la Sentencia C-</w:t>
      </w:r>
      <w:r>
        <w:rPr>
          <w:rFonts w:ascii="Times New Roman" w:eastAsia="Times New Roman" w:hAnsi="Times New Roman" w:cs="Times New Roman"/>
          <w:color w:val="000000"/>
          <w:sz w:val="24"/>
          <w:szCs w:val="24"/>
          <w:lang w:val="es-ES_tradnl" w:eastAsia="es-CO"/>
        </w:rPr>
        <w:t>502</w:t>
      </w:r>
      <w:r w:rsidRPr="009158F1">
        <w:rPr>
          <w:rFonts w:ascii="Times New Roman" w:eastAsia="Times New Roman" w:hAnsi="Times New Roman" w:cs="Times New Roman"/>
          <w:color w:val="000000"/>
          <w:sz w:val="24"/>
          <w:szCs w:val="24"/>
          <w:lang w:val="es-ES_tradnl" w:eastAsia="es-CO"/>
        </w:rPr>
        <w:t> de 2007, en la cual se puntualizó que el impacto fiscal de las normas, no puede convertirse en óbice y barrera, para que las corporaciones públicas ejerzan su función legislativa y normativa:</w:t>
      </w:r>
    </w:p>
    <w:p w14:paraId="0B3FDEE4" w14:textId="77777777" w:rsidR="00A74EF3" w:rsidRDefault="00A74EF3" w:rsidP="009D242A">
      <w:pPr>
        <w:spacing w:after="0" w:line="240" w:lineRule="auto"/>
        <w:jc w:val="both"/>
        <w:textAlignment w:val="center"/>
        <w:rPr>
          <w:rFonts w:ascii="Times New Roman" w:eastAsia="Times New Roman" w:hAnsi="Times New Roman" w:cs="Times New Roman"/>
          <w:color w:val="000000"/>
          <w:sz w:val="24"/>
          <w:szCs w:val="24"/>
          <w:lang w:val="es-ES_tradnl" w:eastAsia="es-CO"/>
        </w:rPr>
      </w:pPr>
    </w:p>
    <w:p w14:paraId="2C567505" w14:textId="77777777" w:rsidR="00A74EF3" w:rsidRPr="00532AA6" w:rsidRDefault="00A74EF3" w:rsidP="009D242A">
      <w:pPr>
        <w:spacing w:after="0" w:line="240" w:lineRule="auto"/>
        <w:ind w:left="708"/>
        <w:jc w:val="both"/>
        <w:textAlignment w:val="center"/>
        <w:rPr>
          <w:rFonts w:ascii="Times New Roman" w:eastAsia="Times New Roman" w:hAnsi="Times New Roman" w:cs="Times New Roman"/>
          <w:color w:val="000000"/>
          <w:szCs w:val="24"/>
          <w:lang w:eastAsia="es-CO"/>
        </w:rPr>
      </w:pPr>
      <w:r w:rsidRPr="00532AA6">
        <w:rPr>
          <w:rFonts w:ascii="Times New Roman" w:eastAsia="Times New Roman" w:hAnsi="Times New Roman" w:cs="Times New Roman"/>
          <w:iCs/>
          <w:color w:val="000000"/>
          <w:szCs w:val="24"/>
          <w:lang w:val="es-ES_tradnl" w:eastAsia="es-CO"/>
        </w:rPr>
        <w:t>“En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w:t>
      </w:r>
      <w:r w:rsidRPr="00532AA6">
        <w:rPr>
          <w:rFonts w:ascii="Times New Roman" w:eastAsia="Times New Roman" w:hAnsi="Times New Roman" w:cs="Times New Roman"/>
          <w:color w:val="000000"/>
          <w:szCs w:val="24"/>
          <w:lang w:val="es-ES_tradnl" w:eastAsia="es-CO"/>
        </w:rPr>
        <w:t>.</w:t>
      </w:r>
    </w:p>
    <w:p w14:paraId="0BD41065" w14:textId="77777777" w:rsidR="00A74EF3" w:rsidRPr="00532AA6" w:rsidRDefault="00A74EF3" w:rsidP="009D242A">
      <w:pPr>
        <w:spacing w:after="0" w:line="240" w:lineRule="auto"/>
        <w:jc w:val="both"/>
        <w:textAlignment w:val="center"/>
        <w:rPr>
          <w:rFonts w:ascii="Times New Roman" w:eastAsia="Times New Roman" w:hAnsi="Times New Roman" w:cs="Times New Roman"/>
          <w:color w:val="000000"/>
          <w:szCs w:val="24"/>
          <w:lang w:val="es-ES_tradnl" w:eastAsia="es-CO"/>
        </w:rPr>
      </w:pPr>
    </w:p>
    <w:p w14:paraId="6185A26B" w14:textId="77777777" w:rsidR="00A74EF3" w:rsidRPr="00532AA6" w:rsidRDefault="00A74EF3" w:rsidP="009D242A">
      <w:pPr>
        <w:spacing w:after="0" w:line="240" w:lineRule="auto"/>
        <w:ind w:left="708"/>
        <w:jc w:val="both"/>
        <w:textAlignment w:val="center"/>
        <w:rPr>
          <w:rFonts w:ascii="Times New Roman" w:eastAsia="Times New Roman" w:hAnsi="Times New Roman" w:cs="Times New Roman"/>
          <w:color w:val="000000"/>
          <w:szCs w:val="24"/>
          <w:lang w:eastAsia="es-CO"/>
        </w:rPr>
      </w:pPr>
      <w:r w:rsidRPr="00532AA6">
        <w:rPr>
          <w:rFonts w:ascii="Times New Roman" w:eastAsia="Times New Roman" w:hAnsi="Times New Roman" w:cs="Times New Roman"/>
          <w:iCs/>
          <w:color w:val="000000"/>
          <w:szCs w:val="24"/>
          <w:lang w:val="es-ES_tradnl" w:eastAsia="es-CO"/>
        </w:rPr>
        <w:t>Precisamente, los obstáculos casi insuperables que se generarían para la actividad legislativa del Congreso de la República conducirían a concederle una forma de poder de veto al Ministro de Hacienda sobre las iniciativas de ley en el Parlamento.”</w:t>
      </w:r>
    </w:p>
    <w:p w14:paraId="5EB4D7C2" w14:textId="77777777" w:rsidR="00A74EF3" w:rsidRPr="009158F1" w:rsidRDefault="00A74EF3" w:rsidP="009D242A">
      <w:pPr>
        <w:spacing w:after="0" w:line="240" w:lineRule="auto"/>
        <w:jc w:val="both"/>
        <w:textAlignment w:val="center"/>
        <w:rPr>
          <w:rFonts w:ascii="Times New Roman" w:eastAsia="Times New Roman" w:hAnsi="Times New Roman" w:cs="Times New Roman"/>
          <w:color w:val="000000"/>
          <w:sz w:val="24"/>
          <w:szCs w:val="24"/>
          <w:lang w:val="es-ES_tradnl" w:eastAsia="es-CO"/>
        </w:rPr>
      </w:pPr>
    </w:p>
    <w:p w14:paraId="5AC6151A" w14:textId="77777777" w:rsidR="00A74EF3" w:rsidRPr="009158F1" w:rsidRDefault="00A74EF3" w:rsidP="009D242A">
      <w:pPr>
        <w:spacing w:after="0" w:line="240" w:lineRule="auto"/>
        <w:jc w:val="both"/>
        <w:textAlignment w:val="center"/>
        <w:rPr>
          <w:rFonts w:ascii="Times New Roman" w:eastAsia="Times New Roman" w:hAnsi="Times New Roman" w:cs="Times New Roman"/>
          <w:color w:val="000000"/>
          <w:sz w:val="24"/>
          <w:szCs w:val="24"/>
          <w:lang w:eastAsia="es-CO"/>
        </w:rPr>
      </w:pPr>
      <w:r w:rsidRPr="009158F1">
        <w:rPr>
          <w:rFonts w:ascii="Times New Roman" w:eastAsia="Times New Roman" w:hAnsi="Times New Roman" w:cs="Times New Roman"/>
          <w:iCs/>
          <w:color w:val="000000"/>
          <w:sz w:val="24"/>
          <w:szCs w:val="24"/>
          <w:lang w:val="es-ES_tradnl" w:eastAsia="es-CO"/>
        </w:rPr>
        <w:t>Es decir, el mencionado artículo debe interpretarse en el sentido de que su fin es obtener que las</w:t>
      </w:r>
      <w:r>
        <w:rPr>
          <w:rFonts w:ascii="Times New Roman" w:eastAsia="Times New Roman" w:hAnsi="Times New Roman" w:cs="Times New Roman"/>
          <w:iCs/>
          <w:color w:val="000000"/>
          <w:sz w:val="24"/>
          <w:szCs w:val="24"/>
          <w:lang w:val="es-ES_tradnl" w:eastAsia="es-CO"/>
        </w:rPr>
        <w:t xml:space="preserve"> normas</w:t>
      </w:r>
      <w:r w:rsidRPr="009158F1">
        <w:rPr>
          <w:rFonts w:ascii="Times New Roman" w:eastAsia="Times New Roman" w:hAnsi="Times New Roman" w:cs="Times New Roman"/>
          <w:iCs/>
          <w:color w:val="000000"/>
          <w:sz w:val="24"/>
          <w:szCs w:val="24"/>
          <w:lang w:val="es-ES_tradnl" w:eastAsia="es-CO"/>
        </w:rPr>
        <w:t xml:space="preserve"> que se dicten tengan en cuenta las realidades macroeconómicas, pero sin crear barreras insalvables en el ejercicio de la función legislativa ni crear un poder de veto legislativo en cabeza d</w:t>
      </w:r>
      <w:bookmarkStart w:id="6" w:name="_ftnref13"/>
      <w:r w:rsidRPr="009158F1">
        <w:rPr>
          <w:rFonts w:ascii="Times New Roman" w:eastAsia="Times New Roman" w:hAnsi="Times New Roman" w:cs="Times New Roman"/>
          <w:iCs/>
          <w:color w:val="000000"/>
          <w:sz w:val="24"/>
          <w:szCs w:val="24"/>
          <w:lang w:val="es-ES_tradnl" w:eastAsia="es-CO"/>
        </w:rPr>
        <w:t>el Ministro de Hacienda.</w:t>
      </w:r>
      <w:bookmarkEnd w:id="6"/>
    </w:p>
    <w:p w14:paraId="7C24684C" w14:textId="77777777" w:rsidR="00A74EF3" w:rsidRPr="009158F1" w:rsidRDefault="00A74EF3" w:rsidP="009D242A">
      <w:pPr>
        <w:spacing w:after="0" w:line="240" w:lineRule="auto"/>
        <w:jc w:val="both"/>
        <w:textAlignment w:val="center"/>
        <w:rPr>
          <w:rFonts w:ascii="Times New Roman" w:eastAsia="Times New Roman" w:hAnsi="Times New Roman" w:cs="Times New Roman"/>
          <w:color w:val="000000"/>
          <w:spacing w:val="5"/>
          <w:sz w:val="24"/>
          <w:szCs w:val="24"/>
          <w:lang w:val="es-ES_tradnl" w:eastAsia="es-CO"/>
        </w:rPr>
      </w:pPr>
    </w:p>
    <w:p w14:paraId="1BC2345B" w14:textId="2CA0EA66" w:rsidR="00A74EF3" w:rsidRDefault="00A74EF3" w:rsidP="009D242A">
      <w:pPr>
        <w:spacing w:after="0" w:line="240" w:lineRule="auto"/>
        <w:jc w:val="both"/>
        <w:textAlignment w:val="center"/>
        <w:rPr>
          <w:rFonts w:ascii="Times New Roman" w:eastAsia="Times New Roman" w:hAnsi="Times New Roman" w:cs="Times New Roman"/>
          <w:color w:val="000000"/>
          <w:spacing w:val="5"/>
          <w:sz w:val="24"/>
          <w:szCs w:val="24"/>
          <w:lang w:val="es-ES_tradnl" w:eastAsia="es-CO"/>
        </w:rPr>
      </w:pPr>
      <w:r w:rsidRPr="009158F1">
        <w:rPr>
          <w:rFonts w:ascii="Times New Roman" w:eastAsia="Times New Roman" w:hAnsi="Times New Roman" w:cs="Times New Roman"/>
          <w:color w:val="000000"/>
          <w:spacing w:val="5"/>
          <w:sz w:val="24"/>
          <w:szCs w:val="24"/>
          <w:lang w:val="es-ES_tradnl" w:eastAsia="es-CO"/>
        </w:rPr>
        <w:t>Al respecto del impacto fiscal que los proyectos de ley pudieran generar, la Corte ha dicho:</w:t>
      </w:r>
    </w:p>
    <w:p w14:paraId="344D15E9" w14:textId="77777777" w:rsidR="00D61252" w:rsidRPr="009158F1" w:rsidRDefault="00D61252" w:rsidP="009D242A">
      <w:pPr>
        <w:spacing w:after="0" w:line="240" w:lineRule="auto"/>
        <w:jc w:val="both"/>
        <w:textAlignment w:val="center"/>
        <w:rPr>
          <w:rFonts w:ascii="Times New Roman" w:eastAsia="Times New Roman" w:hAnsi="Times New Roman" w:cs="Times New Roman"/>
          <w:color w:val="000000"/>
          <w:spacing w:val="5"/>
          <w:sz w:val="24"/>
          <w:szCs w:val="24"/>
          <w:lang w:val="es-ES_tradnl" w:eastAsia="es-CO"/>
        </w:rPr>
      </w:pPr>
    </w:p>
    <w:p w14:paraId="045F4D92" w14:textId="77777777" w:rsidR="00A74EF3" w:rsidRPr="007B6446" w:rsidRDefault="00A74EF3" w:rsidP="009D242A">
      <w:pPr>
        <w:spacing w:after="0" w:line="240" w:lineRule="auto"/>
        <w:ind w:left="708"/>
        <w:jc w:val="both"/>
        <w:textAlignment w:val="center"/>
        <w:rPr>
          <w:rFonts w:ascii="Times New Roman" w:eastAsia="Times New Roman" w:hAnsi="Times New Roman" w:cs="Times New Roman"/>
          <w:color w:val="000000" w:themeColor="text1"/>
          <w:szCs w:val="24"/>
          <w:lang w:eastAsia="es-CO"/>
        </w:rPr>
      </w:pPr>
      <w:r w:rsidRPr="00532AA6">
        <w:rPr>
          <w:rFonts w:ascii="Times New Roman" w:eastAsia="Times New Roman" w:hAnsi="Times New Roman" w:cs="Times New Roman"/>
          <w:iCs/>
          <w:color w:val="000000"/>
          <w:szCs w:val="24"/>
          <w:lang w:val="es-ES_tradnl" w:eastAsia="es-CO"/>
        </w:rPr>
        <w:t xml:space="preserve">“Las obligaciones previstas en el artículo 7º de la Ley 819 de 2003 constituyen un parámetro de racionalidad legislativa, que está encaminado a cumplir propósitos constitucionalmente valiosos, entre ellos el orden de las finanzas públicas, la estabilidad macroeconómica y la aplicación efectiva de las leyes. Esto último en tanto un estudio previo de la compatibilidad entre el contenido del proyecto de ley y las proyecciones de la política económica, disminuye el margen de incertidumbre respecto de la ejecución material de las previsiones legislativas. 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w:t>
      </w:r>
      <w:r w:rsidRPr="00D61252">
        <w:rPr>
          <w:rFonts w:ascii="Times New Roman" w:eastAsia="Times New Roman" w:hAnsi="Times New Roman" w:cs="Times New Roman"/>
          <w:b/>
          <w:iCs/>
          <w:color w:val="000000"/>
          <w:szCs w:val="24"/>
          <w:u w:val="single"/>
          <w:lang w:val="es-ES_tradnl" w:eastAsia="es-CO"/>
        </w:rPr>
        <w:t>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Si se considera dicho mandato como un mecanismo de racionalidad legislativa, su cumplimiento corresponde inicialmente al Ministerio de Hacienda y Crédito Público, una vez el Congreso ha valorado, mediante las herramientas que tiene a su alcance, la compatibilidad entre los gastos que genera la iniciativa legislativa y las proyecciones de la política económica trazada por el Gobierno</w:t>
      </w:r>
      <w:r w:rsidRPr="00532AA6">
        <w:rPr>
          <w:rFonts w:ascii="Times New Roman" w:eastAsia="Times New Roman" w:hAnsi="Times New Roman" w:cs="Times New Roman"/>
          <w:iCs/>
          <w:color w:val="000000"/>
          <w:szCs w:val="24"/>
          <w:lang w:val="es-ES_tradnl" w:eastAsia="es-CO"/>
        </w:rPr>
        <w:t>. (…). El artículo 7º de la Ley819/03 no puede interpretarse de modo tal que la falta de concurrencia del Ministerio de Hacienda y Crédito Público dentro del proceso legislativo, afecte la validez constitucional del trámite respectivo.</w:t>
      </w:r>
      <w:r>
        <w:rPr>
          <w:rFonts w:ascii="Times New Roman" w:eastAsia="Times New Roman" w:hAnsi="Times New Roman" w:cs="Times New Roman"/>
          <w:iCs/>
          <w:color w:val="000000"/>
          <w:szCs w:val="24"/>
          <w:lang w:val="es-ES_tradnl" w:eastAsia="es-CO"/>
        </w:rPr>
        <w:t xml:space="preserve"> (Sentencia C-</w:t>
      </w:r>
      <w:r w:rsidRPr="007B6446">
        <w:rPr>
          <w:rFonts w:ascii="Times New Roman" w:eastAsia="Times New Roman" w:hAnsi="Times New Roman" w:cs="Times New Roman"/>
          <w:iCs/>
          <w:color w:val="000000" w:themeColor="text1"/>
          <w:szCs w:val="24"/>
          <w:lang w:val="es-ES_tradnl" w:eastAsia="es-CO"/>
        </w:rPr>
        <w:t>315 de 2008).</w:t>
      </w:r>
    </w:p>
    <w:p w14:paraId="572F8A97" w14:textId="77777777" w:rsidR="00A74EF3" w:rsidRPr="007B6446" w:rsidRDefault="00A74EF3" w:rsidP="009D242A">
      <w:pPr>
        <w:spacing w:after="0" w:line="240" w:lineRule="auto"/>
        <w:jc w:val="both"/>
        <w:textAlignment w:val="center"/>
        <w:rPr>
          <w:rFonts w:ascii="Times New Roman" w:eastAsia="Times New Roman" w:hAnsi="Times New Roman" w:cs="Times New Roman"/>
          <w:iCs/>
          <w:color w:val="000000" w:themeColor="text1"/>
          <w:sz w:val="24"/>
          <w:szCs w:val="24"/>
          <w:lang w:val="es-ES_tradnl" w:eastAsia="es-CO"/>
        </w:rPr>
      </w:pPr>
    </w:p>
    <w:p w14:paraId="55E4B7AB" w14:textId="77777777" w:rsidR="00A74EF3" w:rsidRPr="007B6446" w:rsidRDefault="00A74EF3" w:rsidP="009D242A">
      <w:pPr>
        <w:spacing w:after="0" w:line="240" w:lineRule="auto"/>
        <w:jc w:val="both"/>
        <w:textAlignment w:val="center"/>
        <w:rPr>
          <w:rFonts w:ascii="Times New Roman" w:hAnsi="Times New Roman" w:cs="Times New Roman"/>
          <w:b/>
          <w:color w:val="000000" w:themeColor="text1"/>
          <w:sz w:val="24"/>
          <w:szCs w:val="24"/>
          <w:lang w:val="es-ES"/>
        </w:rPr>
      </w:pPr>
      <w:r w:rsidRPr="007B6446">
        <w:rPr>
          <w:rFonts w:ascii="Times New Roman" w:eastAsia="Times New Roman" w:hAnsi="Times New Roman" w:cs="Times New Roman"/>
          <w:iCs/>
          <w:color w:val="000000" w:themeColor="text1"/>
          <w:sz w:val="24"/>
          <w:szCs w:val="24"/>
          <w:lang w:val="es-ES_tradnl" w:eastAsia="es-CO"/>
        </w:rPr>
        <w:t xml:space="preserve">Como lo ha resaltado la Corte, si bien compete a los miembros del Congreso la responsabilidad de estimar y tomar en cuenta el esfuerzo fiscal que el proyecto bajo estudio puede implicar para el erario público, </w:t>
      </w:r>
      <w:r w:rsidRPr="007B6446">
        <w:rPr>
          <w:rFonts w:ascii="Times New Roman" w:eastAsia="Times New Roman" w:hAnsi="Times New Roman" w:cs="Times New Roman"/>
          <w:iCs/>
          <w:color w:val="000000" w:themeColor="text1"/>
          <w:sz w:val="24"/>
          <w:szCs w:val="24"/>
          <w:u w:val="single"/>
          <w:lang w:val="es-ES_tradnl" w:eastAsia="es-CO"/>
        </w:rPr>
        <w:t>es claro que es el Poder Ejecutivo, y al interior de aquél el Ministerio de Hacienda y Crédito Público, el que dispone de los elementos técnicos necesarios para valorar correctamente ese impacto</w:t>
      </w:r>
      <w:r w:rsidRPr="007B6446">
        <w:rPr>
          <w:rFonts w:ascii="Times New Roman" w:eastAsia="Times New Roman" w:hAnsi="Times New Roman" w:cs="Times New Roman"/>
          <w:iCs/>
          <w:color w:val="000000" w:themeColor="text1"/>
          <w:sz w:val="24"/>
          <w:szCs w:val="24"/>
          <w:lang w:val="es-ES_tradnl" w:eastAsia="es-CO"/>
        </w:rPr>
        <w:t>, y a partir de ello, llegado el caso, demostrar a los miembros del órgano legislativo la viabilidad financiera de la propuesta que se estudia, siendo un asunto de persuasión y racionalidad legislativa, no de prohibición o veto.</w:t>
      </w:r>
    </w:p>
    <w:p w14:paraId="4266FBC7" w14:textId="77777777" w:rsidR="00A74EF3" w:rsidRPr="007B6446" w:rsidRDefault="00A74EF3" w:rsidP="009D242A">
      <w:pPr>
        <w:spacing w:after="0" w:line="240" w:lineRule="auto"/>
        <w:jc w:val="both"/>
        <w:rPr>
          <w:rFonts w:ascii="Times New Roman" w:hAnsi="Times New Roman" w:cs="Times New Roman"/>
          <w:b/>
          <w:color w:val="000000" w:themeColor="text1"/>
          <w:sz w:val="24"/>
          <w:szCs w:val="24"/>
          <w:lang w:val="es-ES"/>
        </w:rPr>
      </w:pPr>
    </w:p>
    <w:p w14:paraId="2C72B6DC" w14:textId="18B1AD03" w:rsidR="00A74EF3" w:rsidRPr="007B6446" w:rsidRDefault="00065DB0" w:rsidP="009D242A">
      <w:pPr>
        <w:spacing w:after="0" w:line="240" w:lineRule="auto"/>
        <w:jc w:val="both"/>
        <w:rPr>
          <w:rFonts w:ascii="Times New Roman" w:hAnsi="Times New Roman" w:cs="Times New Roman"/>
          <w:color w:val="000000" w:themeColor="text1"/>
          <w:sz w:val="24"/>
          <w:szCs w:val="24"/>
        </w:rPr>
      </w:pPr>
      <w:r w:rsidRPr="007B6446">
        <w:rPr>
          <w:rFonts w:ascii="Times New Roman" w:hAnsi="Times New Roman" w:cs="Times New Roman"/>
          <w:color w:val="000000" w:themeColor="text1"/>
          <w:sz w:val="24"/>
          <w:szCs w:val="24"/>
        </w:rPr>
        <w:t xml:space="preserve">Finalmente, se debe tener en cuenta que el proyecto de </w:t>
      </w:r>
      <w:r w:rsidR="00617FA8">
        <w:rPr>
          <w:rFonts w:ascii="Times New Roman" w:hAnsi="Times New Roman" w:cs="Times New Roman"/>
          <w:color w:val="000000" w:themeColor="text1"/>
          <w:sz w:val="24"/>
          <w:szCs w:val="24"/>
        </w:rPr>
        <w:t>Acto Legislativo</w:t>
      </w:r>
      <w:r w:rsidRPr="007B6446">
        <w:rPr>
          <w:rFonts w:ascii="Times New Roman" w:hAnsi="Times New Roman" w:cs="Times New Roman"/>
          <w:color w:val="000000" w:themeColor="text1"/>
          <w:sz w:val="24"/>
          <w:szCs w:val="24"/>
        </w:rPr>
        <w:t xml:space="preserve"> no representa esfuerzo fiscal significativo del Gobierno, pues la garantía de un mínimo básico de internet gratuito para los hogares colombianos puede estar incluido dentro de los gastos de operatividad de las empresas de telecomunicaciones que prestan los servicios e incluso se puede contabilizar dentro de los ejercicios de responsabilidad social empresarial a los que se ven abocadas las mismas</w:t>
      </w:r>
      <w:r w:rsidR="00AF4401" w:rsidRPr="007B6446">
        <w:rPr>
          <w:rFonts w:ascii="Times New Roman" w:hAnsi="Times New Roman" w:cs="Times New Roman"/>
          <w:color w:val="000000" w:themeColor="text1"/>
          <w:sz w:val="24"/>
          <w:szCs w:val="24"/>
        </w:rPr>
        <w:t>, así como dentro del presupuesto general de la nación</w:t>
      </w:r>
      <w:r w:rsidRPr="007B6446">
        <w:rPr>
          <w:rFonts w:ascii="Times New Roman" w:hAnsi="Times New Roman" w:cs="Times New Roman"/>
          <w:color w:val="000000" w:themeColor="text1"/>
          <w:sz w:val="24"/>
          <w:szCs w:val="24"/>
        </w:rPr>
        <w:t>, por lo tanto esta</w:t>
      </w:r>
      <w:r w:rsidR="00AF4401" w:rsidRPr="007B6446">
        <w:rPr>
          <w:rFonts w:ascii="Times New Roman" w:hAnsi="Times New Roman" w:cs="Times New Roman"/>
          <w:color w:val="000000" w:themeColor="text1"/>
          <w:sz w:val="24"/>
          <w:szCs w:val="24"/>
        </w:rPr>
        <w:t xml:space="preserve"> iniciativa puede estar respaldada en el aporte además de los recursos del Estado en los aportes de privados.</w:t>
      </w:r>
    </w:p>
    <w:p w14:paraId="47DDD41D" w14:textId="2CC3ED18" w:rsidR="00A74EF3" w:rsidRPr="007B6446" w:rsidRDefault="00A74EF3" w:rsidP="009D242A">
      <w:pPr>
        <w:spacing w:after="0" w:line="240" w:lineRule="auto"/>
        <w:jc w:val="both"/>
        <w:textAlignment w:val="center"/>
        <w:rPr>
          <w:rFonts w:ascii="Times New Roman" w:eastAsia="Times New Roman" w:hAnsi="Times New Roman" w:cs="Times New Roman"/>
          <w:color w:val="000000" w:themeColor="text1"/>
          <w:sz w:val="24"/>
          <w:szCs w:val="24"/>
          <w:lang w:eastAsia="es-CO"/>
        </w:rPr>
      </w:pPr>
    </w:p>
    <w:p w14:paraId="69DE4F6C" w14:textId="5389B1F5" w:rsidR="00AF4401" w:rsidRPr="007B6446" w:rsidRDefault="00AF4401" w:rsidP="00AF4401">
      <w:pPr>
        <w:spacing w:after="0" w:line="240" w:lineRule="auto"/>
        <w:jc w:val="both"/>
        <w:rPr>
          <w:rFonts w:ascii="Times New Roman" w:hAnsi="Times New Roman" w:cs="Times New Roman"/>
          <w:color w:val="000000" w:themeColor="text1"/>
          <w:sz w:val="24"/>
          <w:szCs w:val="24"/>
        </w:rPr>
      </w:pPr>
      <w:r w:rsidRPr="007B6446">
        <w:rPr>
          <w:rFonts w:ascii="Times New Roman" w:hAnsi="Times New Roman" w:cs="Times New Roman"/>
          <w:color w:val="000000" w:themeColor="text1"/>
          <w:sz w:val="24"/>
          <w:szCs w:val="24"/>
        </w:rPr>
        <w:t>De tal modo, al contrario de causar un impacto fiscal negativo, la promoción y aplicación de esta ley provoca mayores beneficios para el Estado y la sociedad, los cuales se representan en una sociedad más adecuada a las nuevas tecnologías y el acceso a la información.</w:t>
      </w:r>
    </w:p>
    <w:p w14:paraId="736B6A5D" w14:textId="77777777" w:rsidR="00AF4401" w:rsidRPr="00AF4401" w:rsidRDefault="00AF4401" w:rsidP="009D242A">
      <w:pPr>
        <w:spacing w:after="0" w:line="240" w:lineRule="auto"/>
        <w:jc w:val="both"/>
        <w:textAlignment w:val="center"/>
        <w:rPr>
          <w:rFonts w:ascii="Times New Roman" w:eastAsia="Times New Roman" w:hAnsi="Times New Roman" w:cs="Times New Roman"/>
          <w:color w:val="000000"/>
          <w:sz w:val="24"/>
          <w:szCs w:val="24"/>
          <w:lang w:eastAsia="es-CO"/>
        </w:rPr>
      </w:pPr>
    </w:p>
    <w:p w14:paraId="60701B51" w14:textId="77777777" w:rsidR="00203815" w:rsidRDefault="00203815" w:rsidP="009D242A">
      <w:pPr>
        <w:spacing w:after="0" w:line="240" w:lineRule="auto"/>
        <w:jc w:val="both"/>
        <w:textAlignment w:val="center"/>
        <w:rPr>
          <w:rFonts w:ascii="Times New Roman" w:eastAsia="Times New Roman" w:hAnsi="Times New Roman" w:cs="Times New Roman"/>
          <w:color w:val="000000"/>
          <w:sz w:val="24"/>
          <w:szCs w:val="24"/>
          <w:lang w:val="es-ES_tradnl" w:eastAsia="es-CO"/>
        </w:rPr>
      </w:pPr>
    </w:p>
    <w:p w14:paraId="241F2D3C" w14:textId="77777777" w:rsidR="00A74EF3" w:rsidRDefault="00A74EF3" w:rsidP="009D242A">
      <w:pPr>
        <w:spacing w:after="0" w:line="240" w:lineRule="auto"/>
        <w:jc w:val="both"/>
        <w:textAlignment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val="es-ES_tradnl" w:eastAsia="es-CO"/>
        </w:rPr>
        <w:t xml:space="preserve">En razón a lo anteriormente expuesto, </w:t>
      </w:r>
      <w:r w:rsidRPr="00AB111E">
        <w:rPr>
          <w:rFonts w:ascii="Times New Roman" w:eastAsia="Times New Roman" w:hAnsi="Times New Roman" w:cs="Times New Roman"/>
          <w:color w:val="000000"/>
          <w:sz w:val="24"/>
          <w:szCs w:val="24"/>
          <w:lang w:val="es-ES_tradnl" w:eastAsia="es-CO"/>
        </w:rPr>
        <w:t xml:space="preserve">ponemos a consideración del Congreso de la República el presente </w:t>
      </w:r>
      <w:r>
        <w:rPr>
          <w:rFonts w:ascii="Times New Roman" w:eastAsia="Times New Roman" w:hAnsi="Times New Roman" w:cs="Times New Roman"/>
          <w:color w:val="000000"/>
          <w:sz w:val="24"/>
          <w:szCs w:val="24"/>
          <w:lang w:val="es-ES_tradnl" w:eastAsia="es-CO"/>
        </w:rPr>
        <w:t>Pr</w:t>
      </w:r>
      <w:r w:rsidRPr="00AB111E">
        <w:rPr>
          <w:rFonts w:ascii="Times New Roman" w:eastAsia="Times New Roman" w:hAnsi="Times New Roman" w:cs="Times New Roman"/>
          <w:color w:val="000000"/>
          <w:sz w:val="24"/>
          <w:szCs w:val="24"/>
          <w:lang w:val="es-ES_tradnl" w:eastAsia="es-CO"/>
        </w:rPr>
        <w:t>oyecto</w:t>
      </w:r>
      <w:r>
        <w:rPr>
          <w:rFonts w:ascii="Times New Roman" w:eastAsia="Times New Roman" w:hAnsi="Times New Roman" w:cs="Times New Roman"/>
          <w:color w:val="000000"/>
          <w:sz w:val="24"/>
          <w:szCs w:val="24"/>
          <w:lang w:val="es-ES_tradnl" w:eastAsia="es-CO"/>
        </w:rPr>
        <w:t xml:space="preserve"> de Acto Legislativo</w:t>
      </w:r>
      <w:r w:rsidRPr="00AB111E">
        <w:rPr>
          <w:rFonts w:ascii="Times New Roman" w:eastAsia="Times New Roman" w:hAnsi="Times New Roman" w:cs="Times New Roman"/>
          <w:color w:val="000000"/>
          <w:sz w:val="24"/>
          <w:szCs w:val="24"/>
          <w:lang w:val="es-ES_tradnl" w:eastAsia="es-CO"/>
        </w:rPr>
        <w:t>, esperando contar con su aprobación.</w:t>
      </w:r>
    </w:p>
    <w:p w14:paraId="5B172253" w14:textId="77777777" w:rsidR="00A74EF3" w:rsidRDefault="00A74EF3" w:rsidP="009D242A">
      <w:pPr>
        <w:spacing w:after="0" w:line="240" w:lineRule="auto"/>
        <w:jc w:val="both"/>
        <w:textAlignment w:val="center"/>
        <w:rPr>
          <w:rFonts w:ascii="Times New Roman" w:eastAsia="Times New Roman" w:hAnsi="Times New Roman" w:cs="Times New Roman"/>
          <w:color w:val="000000"/>
          <w:sz w:val="24"/>
          <w:szCs w:val="24"/>
          <w:lang w:eastAsia="es-CO"/>
        </w:rPr>
      </w:pPr>
    </w:p>
    <w:p w14:paraId="218CA797" w14:textId="52267E41" w:rsidR="00A74EF3" w:rsidRDefault="00A74EF3" w:rsidP="009D242A">
      <w:pPr>
        <w:spacing w:after="0" w:line="240" w:lineRule="auto"/>
        <w:jc w:val="both"/>
        <w:textAlignment w:val="center"/>
        <w:rPr>
          <w:rFonts w:ascii="Times New Roman" w:eastAsia="Times New Roman" w:hAnsi="Times New Roman" w:cs="Times New Roman"/>
          <w:color w:val="000000"/>
          <w:sz w:val="24"/>
          <w:szCs w:val="24"/>
          <w:lang w:eastAsia="es-CO"/>
        </w:rPr>
      </w:pPr>
    </w:p>
    <w:p w14:paraId="29C66EB0" w14:textId="353BC2D7" w:rsidR="00C01C1C" w:rsidRDefault="00C01C1C" w:rsidP="009D242A">
      <w:pPr>
        <w:spacing w:after="0" w:line="240" w:lineRule="auto"/>
        <w:jc w:val="both"/>
        <w:textAlignment w:val="center"/>
        <w:rPr>
          <w:rFonts w:ascii="Times New Roman" w:eastAsia="Times New Roman" w:hAnsi="Times New Roman" w:cs="Times New Roman"/>
          <w:color w:val="000000"/>
          <w:sz w:val="24"/>
          <w:szCs w:val="24"/>
          <w:lang w:eastAsia="es-CO"/>
        </w:rPr>
      </w:pPr>
    </w:p>
    <w:p w14:paraId="50AE78C3" w14:textId="1398E05D" w:rsidR="00C01C1C" w:rsidRDefault="00C01C1C" w:rsidP="009D242A">
      <w:pPr>
        <w:spacing w:after="0" w:line="240" w:lineRule="auto"/>
        <w:jc w:val="both"/>
        <w:textAlignment w:val="center"/>
        <w:rPr>
          <w:rFonts w:ascii="Times New Roman" w:eastAsia="Times New Roman" w:hAnsi="Times New Roman" w:cs="Times New Roman"/>
          <w:color w:val="000000"/>
          <w:sz w:val="24"/>
          <w:szCs w:val="24"/>
          <w:lang w:eastAsia="es-CO"/>
        </w:rPr>
      </w:pPr>
    </w:p>
    <w:p w14:paraId="6AE40582" w14:textId="77777777" w:rsidR="00C01C1C" w:rsidRDefault="00C01C1C" w:rsidP="009D242A">
      <w:pPr>
        <w:spacing w:after="0" w:line="240" w:lineRule="auto"/>
        <w:jc w:val="both"/>
        <w:textAlignment w:val="center"/>
        <w:rPr>
          <w:rFonts w:ascii="Times New Roman" w:eastAsia="Times New Roman" w:hAnsi="Times New Roman" w:cs="Times New Roman"/>
          <w:color w:val="000000"/>
          <w:sz w:val="24"/>
          <w:szCs w:val="24"/>
          <w:lang w:eastAsia="es-CO"/>
        </w:rPr>
      </w:pPr>
    </w:p>
    <w:p w14:paraId="2C0612BD" w14:textId="77777777" w:rsidR="00A74EF3" w:rsidRDefault="00A74EF3" w:rsidP="009D242A">
      <w:pPr>
        <w:spacing w:after="0" w:line="240" w:lineRule="auto"/>
        <w:jc w:val="both"/>
        <w:textAlignment w:val="center"/>
        <w:rPr>
          <w:rFonts w:ascii="Times New Roman" w:eastAsia="Times New Roman" w:hAnsi="Times New Roman" w:cs="Times New Roman"/>
          <w:color w:val="000000"/>
          <w:sz w:val="24"/>
          <w:szCs w:val="24"/>
          <w:lang w:eastAsia="es-CO"/>
        </w:rPr>
      </w:pPr>
    </w:p>
    <w:p w14:paraId="54E8B614" w14:textId="631B4E91" w:rsidR="00E7075C" w:rsidRDefault="00A74EF3" w:rsidP="00116F8A">
      <w:pPr>
        <w:spacing w:after="0" w:line="240" w:lineRule="auto"/>
        <w:jc w:val="both"/>
        <w:textAlignment w:val="center"/>
        <w:rPr>
          <w:rFonts w:ascii="Times New Roman" w:eastAsia="Times New Roman" w:hAnsi="Times New Roman" w:cs="Times New Roman"/>
          <w:color w:val="000000"/>
          <w:sz w:val="24"/>
          <w:szCs w:val="24"/>
          <w:lang w:val="es-ES_tradnl" w:eastAsia="es-CO"/>
        </w:rPr>
      </w:pPr>
      <w:r w:rsidRPr="00AB111E">
        <w:rPr>
          <w:rFonts w:ascii="Times New Roman" w:eastAsia="Times New Roman" w:hAnsi="Times New Roman" w:cs="Times New Roman"/>
          <w:color w:val="000000"/>
          <w:sz w:val="24"/>
          <w:szCs w:val="24"/>
          <w:lang w:val="es-ES_tradnl" w:eastAsia="es-CO"/>
        </w:rPr>
        <w:t>De los honorables Congresistas,</w:t>
      </w:r>
    </w:p>
    <w:p w14:paraId="29A1F036" w14:textId="3FF8CC11" w:rsidR="00C01C1C" w:rsidRDefault="00C01C1C" w:rsidP="00116F8A">
      <w:pPr>
        <w:spacing w:after="0" w:line="240" w:lineRule="auto"/>
        <w:jc w:val="both"/>
        <w:textAlignment w:val="center"/>
        <w:rPr>
          <w:rFonts w:ascii="Times New Roman" w:eastAsia="Times New Roman" w:hAnsi="Times New Roman" w:cs="Times New Roman"/>
          <w:color w:val="000000"/>
          <w:sz w:val="24"/>
          <w:szCs w:val="24"/>
          <w:lang w:val="es-ES_tradnl" w:eastAsia="es-CO"/>
        </w:rPr>
      </w:pPr>
    </w:p>
    <w:p w14:paraId="46B96E9C" w14:textId="0D32CAEF" w:rsidR="00C01C1C" w:rsidRDefault="00C01C1C" w:rsidP="00116F8A">
      <w:pPr>
        <w:spacing w:after="0" w:line="240" w:lineRule="auto"/>
        <w:jc w:val="both"/>
        <w:textAlignment w:val="center"/>
        <w:rPr>
          <w:rFonts w:ascii="Times New Roman" w:eastAsia="Times New Roman" w:hAnsi="Times New Roman" w:cs="Times New Roman"/>
          <w:color w:val="000000"/>
          <w:sz w:val="24"/>
          <w:szCs w:val="24"/>
          <w:lang w:val="es-ES_tradnl" w:eastAsia="es-CO"/>
        </w:rPr>
      </w:pPr>
    </w:p>
    <w:p w14:paraId="709FDA4F" w14:textId="00F801BF" w:rsidR="00C01C1C" w:rsidRDefault="00C01C1C" w:rsidP="00116F8A">
      <w:pPr>
        <w:spacing w:after="0" w:line="240" w:lineRule="auto"/>
        <w:jc w:val="both"/>
        <w:textAlignment w:val="center"/>
        <w:rPr>
          <w:rFonts w:ascii="Times New Roman" w:eastAsia="Times New Roman" w:hAnsi="Times New Roman" w:cs="Times New Roman"/>
          <w:color w:val="000000"/>
          <w:sz w:val="24"/>
          <w:szCs w:val="24"/>
          <w:lang w:val="es-ES_tradnl" w:eastAsia="es-CO"/>
        </w:rPr>
      </w:pPr>
    </w:p>
    <w:p w14:paraId="4567B57B" w14:textId="77777777" w:rsidR="00C01C1C" w:rsidRDefault="00C01C1C" w:rsidP="00116F8A">
      <w:pPr>
        <w:spacing w:after="0" w:line="240" w:lineRule="auto"/>
        <w:jc w:val="both"/>
        <w:textAlignment w:val="center"/>
        <w:rPr>
          <w:rFonts w:ascii="Times New Roman" w:eastAsia="Times New Roman" w:hAnsi="Times New Roman" w:cs="Times New Roman"/>
          <w:color w:val="000000"/>
          <w:sz w:val="24"/>
          <w:szCs w:val="24"/>
          <w:lang w:val="es-ES_tradnl" w:eastAsia="es-CO"/>
        </w:rPr>
      </w:pPr>
    </w:p>
    <w:p w14:paraId="50CC47EB" w14:textId="2743E851" w:rsidR="00116F8A" w:rsidRDefault="00116F8A" w:rsidP="00116F8A">
      <w:pPr>
        <w:spacing w:after="0" w:line="240" w:lineRule="auto"/>
        <w:jc w:val="both"/>
        <w:textAlignment w:val="center"/>
        <w:rPr>
          <w:rFonts w:ascii="Times New Roman" w:eastAsia="Times New Roman" w:hAnsi="Times New Roman" w:cs="Times New Roman"/>
          <w:color w:val="000000"/>
          <w:sz w:val="24"/>
          <w:szCs w:val="24"/>
          <w:lang w:val="es-ES_tradnl" w:eastAsia="es-CO"/>
        </w:rPr>
      </w:pPr>
    </w:p>
    <w:p w14:paraId="5F0ECE0C" w14:textId="47E5F3B0" w:rsidR="00116F8A" w:rsidRPr="004D7B97" w:rsidRDefault="00116F8A" w:rsidP="00116F8A">
      <w:pPr>
        <w:autoSpaceDE w:val="0"/>
        <w:autoSpaceDN w:val="0"/>
        <w:adjustRightInd w:val="0"/>
        <w:spacing w:after="0" w:line="240" w:lineRule="auto"/>
        <w:rPr>
          <w:rFonts w:ascii="Arial" w:eastAsia="Calibri" w:hAnsi="Arial" w:cs="Arial"/>
          <w:color w:val="000000"/>
          <w:sz w:val="24"/>
          <w:szCs w:val="24"/>
        </w:rPr>
      </w:pPr>
      <w:r w:rsidRPr="004D7B97">
        <w:rPr>
          <w:rFonts w:ascii="Arial" w:eastAsia="Calibri" w:hAnsi="Arial" w:cs="Arial"/>
          <w:color w:val="000000"/>
          <w:sz w:val="24"/>
          <w:szCs w:val="24"/>
        </w:rPr>
        <w:t>___________________________</w:t>
      </w:r>
    </w:p>
    <w:p w14:paraId="5603887C" w14:textId="77777777" w:rsidR="00116F8A" w:rsidRPr="004D7B97" w:rsidRDefault="00116F8A" w:rsidP="00116F8A">
      <w:pPr>
        <w:autoSpaceDE w:val="0"/>
        <w:autoSpaceDN w:val="0"/>
        <w:adjustRightInd w:val="0"/>
        <w:spacing w:after="0" w:line="240" w:lineRule="auto"/>
        <w:rPr>
          <w:rFonts w:ascii="Arial" w:eastAsia="Calibri" w:hAnsi="Arial" w:cs="Arial"/>
          <w:b/>
          <w:color w:val="000000"/>
          <w:sz w:val="24"/>
          <w:szCs w:val="24"/>
        </w:rPr>
      </w:pPr>
      <w:r w:rsidRPr="004D7B97">
        <w:rPr>
          <w:rFonts w:ascii="Arial" w:eastAsia="Calibri" w:hAnsi="Arial" w:cs="Arial"/>
          <w:b/>
          <w:color w:val="000000"/>
          <w:sz w:val="24"/>
          <w:szCs w:val="24"/>
        </w:rPr>
        <w:t>LEÓN FREDY MUÑOZ LOPERA</w:t>
      </w:r>
    </w:p>
    <w:p w14:paraId="733440B1" w14:textId="6097ECFD" w:rsidR="00116F8A" w:rsidRPr="00116F8A" w:rsidRDefault="00116F8A" w:rsidP="00116F8A">
      <w:pPr>
        <w:spacing w:after="0" w:line="240" w:lineRule="auto"/>
        <w:jc w:val="both"/>
        <w:textAlignment w:val="center"/>
        <w:rPr>
          <w:rFonts w:ascii="Times New Roman" w:hAnsi="Times New Roman" w:cs="Times New Roman"/>
          <w:sz w:val="24"/>
          <w:szCs w:val="24"/>
          <w:lang w:val="es-ES"/>
        </w:rPr>
      </w:pPr>
      <w:r>
        <w:rPr>
          <w:rFonts w:ascii="Arial" w:eastAsia="Calibri" w:hAnsi="Arial" w:cs="Arial"/>
          <w:color w:val="000000"/>
          <w:sz w:val="24"/>
          <w:szCs w:val="24"/>
        </w:rPr>
        <w:t>Representante a la Cámara</w:t>
      </w:r>
    </w:p>
    <w:sectPr w:rsidR="00116F8A" w:rsidRPr="00116F8A" w:rsidSect="00406EA1">
      <w:headerReference w:type="default" r:id="rId20"/>
      <w:footerReference w:type="default" r:id="rId21"/>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846DFC" w14:textId="77777777" w:rsidR="00A178B6" w:rsidRDefault="00A178B6" w:rsidP="0042231B">
      <w:pPr>
        <w:spacing w:after="0" w:line="240" w:lineRule="auto"/>
      </w:pPr>
      <w:r>
        <w:separator/>
      </w:r>
    </w:p>
  </w:endnote>
  <w:endnote w:type="continuationSeparator" w:id="0">
    <w:p w14:paraId="653EEE9D" w14:textId="77777777" w:rsidR="00A178B6" w:rsidRDefault="00A178B6" w:rsidP="00422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6B02E377-F4AD-4B45-AD61-A737A1DCF411}"/>
    <w:embedBold r:id="rId2" w:fontKey="{07068062-5A99-4BF4-84E2-2E2E35204D3D}"/>
    <w:embedItalic r:id="rId3" w:fontKey="{9033A856-85DC-4CF7-90AD-6BB6164C6A48}"/>
    <w:embedBoldItalic r:id="rId4" w:fontKey="{1E250D3B-9D0C-447C-A7E4-EA96B6C74AE9}"/>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embedRegular r:id="rId5" w:subsetted="1" w:fontKey="{2F662398-786D-4367-9989-4B0C3C5D992B}"/>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C525A" w14:textId="0523E19B" w:rsidR="00694AE3" w:rsidRPr="002A67BC" w:rsidRDefault="00694AE3">
    <w:pPr>
      <w:pStyle w:val="Piedepgina"/>
      <w:jc w:val="right"/>
      <w:rPr>
        <w:rFonts w:ascii="Segoe UI" w:hAnsi="Segoe UI" w:cs="Segoe UI"/>
        <w:sz w:val="18"/>
        <w:szCs w:val="18"/>
      </w:rPr>
    </w:pPr>
  </w:p>
  <w:p w14:paraId="7ED11D04" w14:textId="77777777" w:rsidR="00694AE3" w:rsidRDefault="00694AE3" w:rsidP="00620CA1">
    <w:pPr>
      <w:pStyle w:val="Piedepgina"/>
      <w:jc w:val="center"/>
    </w:pPr>
    <w:r>
      <w:rPr>
        <w:noProof/>
        <w:lang w:eastAsia="es-CO"/>
      </w:rPr>
      <w:drawing>
        <wp:inline distT="0" distB="0" distL="0" distR="0" wp14:anchorId="2BAC0284" wp14:editId="00E9483D">
          <wp:extent cx="3114675" cy="266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114675" cy="266700"/>
                  </a:xfrm>
                  <a:prstGeom prst="rect">
                    <a:avLst/>
                  </a:prstGeom>
                  <a:ln/>
                </pic:spPr>
              </pic:pic>
            </a:graphicData>
          </a:graphic>
        </wp:inline>
      </w:drawing>
    </w:r>
  </w:p>
  <w:p w14:paraId="449538AC" w14:textId="03798309" w:rsidR="00694AE3" w:rsidRPr="00EE5719" w:rsidRDefault="00694AE3" w:rsidP="00620CA1">
    <w:pPr>
      <w:spacing w:after="0"/>
      <w:jc w:val="center"/>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EF009" w14:textId="77777777" w:rsidR="00A178B6" w:rsidRDefault="00A178B6" w:rsidP="0042231B">
      <w:pPr>
        <w:spacing w:after="0" w:line="240" w:lineRule="auto"/>
      </w:pPr>
      <w:r>
        <w:separator/>
      </w:r>
    </w:p>
  </w:footnote>
  <w:footnote w:type="continuationSeparator" w:id="0">
    <w:p w14:paraId="4EFE3908" w14:textId="77777777" w:rsidR="00A178B6" w:rsidRDefault="00A178B6" w:rsidP="0042231B">
      <w:pPr>
        <w:spacing w:after="0" w:line="240" w:lineRule="auto"/>
      </w:pPr>
      <w:r>
        <w:continuationSeparator/>
      </w:r>
    </w:p>
  </w:footnote>
  <w:footnote w:id="1">
    <w:p w14:paraId="26E20153" w14:textId="2DAD5837" w:rsidR="00694AE3" w:rsidRPr="004029FF" w:rsidRDefault="00694AE3" w:rsidP="004029FF">
      <w:pPr>
        <w:pStyle w:val="Textonotapie"/>
        <w:jc w:val="both"/>
        <w:rPr>
          <w:sz w:val="20"/>
        </w:rPr>
      </w:pPr>
      <w:r w:rsidRPr="004029FF">
        <w:rPr>
          <w:rStyle w:val="Refdenotaalpie"/>
          <w:sz w:val="20"/>
        </w:rPr>
        <w:footnoteRef/>
      </w:r>
      <w:r w:rsidRPr="004029FF">
        <w:rPr>
          <w:sz w:val="20"/>
        </w:rPr>
        <w:t xml:space="preserve"> Se utiliza información del Proyecto de Ley por medio del cual se crean un mínimo básico de internet.</w:t>
      </w:r>
    </w:p>
  </w:footnote>
  <w:footnote w:id="2">
    <w:p w14:paraId="15C4D1D7" w14:textId="77777777" w:rsidR="00694AE3" w:rsidRDefault="00694AE3" w:rsidP="004D46AB">
      <w:pPr>
        <w:pStyle w:val="Textonotapie"/>
        <w:spacing w:before="0" w:beforeAutospacing="0" w:after="0" w:afterAutospacing="0"/>
        <w:rPr>
          <w:color w:val="000000" w:themeColor="text1"/>
          <w:sz w:val="20"/>
          <w:szCs w:val="20"/>
        </w:rPr>
      </w:pPr>
      <w:r>
        <w:rPr>
          <w:rStyle w:val="Refdenotaalpie"/>
          <w:color w:val="000000" w:themeColor="text1"/>
          <w:sz w:val="20"/>
          <w:szCs w:val="20"/>
        </w:rPr>
        <w:footnoteRef/>
      </w:r>
      <w:r>
        <w:rPr>
          <w:color w:val="000000" w:themeColor="text1"/>
          <w:sz w:val="20"/>
          <w:szCs w:val="20"/>
        </w:rPr>
        <w:t xml:space="preserve"> </w:t>
      </w:r>
      <w:hyperlink r:id="rId1" w:history="1">
        <w:r>
          <w:rPr>
            <w:rStyle w:val="Hipervnculo"/>
            <w:color w:val="000000" w:themeColor="text1"/>
            <w:sz w:val="20"/>
            <w:szCs w:val="20"/>
          </w:rPr>
          <w:t>https://wearesocial.com/digital-2020</w:t>
        </w:r>
      </w:hyperlink>
    </w:p>
  </w:footnote>
  <w:footnote w:id="3">
    <w:p w14:paraId="3AB2D7D5" w14:textId="77777777" w:rsidR="00694AE3" w:rsidRDefault="00694AE3" w:rsidP="004D46AB">
      <w:pPr>
        <w:pStyle w:val="Default"/>
        <w:rPr>
          <w:rFonts w:ascii="Times New Roman" w:hAnsi="Times New Roman" w:cs="Times New Roman"/>
          <w:color w:val="000000" w:themeColor="text1"/>
          <w:sz w:val="20"/>
          <w:szCs w:val="20"/>
        </w:rPr>
      </w:pPr>
      <w:r>
        <w:rPr>
          <w:rStyle w:val="Refdenotaalpie"/>
          <w:rFonts w:ascii="Times New Roman" w:hAnsi="Times New Roman" w:cs="Times New Roman"/>
          <w:color w:val="000000" w:themeColor="text1"/>
          <w:sz w:val="20"/>
          <w:szCs w:val="20"/>
        </w:rPr>
        <w:footnoteRef/>
      </w:r>
      <w:r>
        <w:rPr>
          <w:rFonts w:ascii="Times New Roman" w:hAnsi="Times New Roman" w:cs="Times New Roman"/>
          <w:color w:val="000000" w:themeColor="text1"/>
          <w:sz w:val="20"/>
          <w:szCs w:val="20"/>
        </w:rPr>
        <w:t xml:space="preserve"> </w:t>
      </w:r>
      <w:r>
        <w:rPr>
          <w:rFonts w:ascii="Times New Roman" w:hAnsi="Times New Roman" w:cs="Times New Roman"/>
          <w:bCs/>
          <w:color w:val="000000" w:themeColor="text1"/>
          <w:sz w:val="20"/>
          <w:szCs w:val="20"/>
        </w:rPr>
        <w:t xml:space="preserve">Boletín Técnico Indicadores básicos de tenencia y uso de tecnologías de la información y comunicación – TIC en hogares y personas de 5 y más años de edad </w:t>
      </w:r>
      <w:r>
        <w:rPr>
          <w:rFonts w:ascii="Times New Roman" w:hAnsi="Times New Roman" w:cs="Times New Roman"/>
          <w:color w:val="000000" w:themeColor="text1"/>
          <w:sz w:val="20"/>
          <w:szCs w:val="20"/>
        </w:rPr>
        <w:t>2018.</w:t>
      </w:r>
    </w:p>
  </w:footnote>
  <w:footnote w:id="4">
    <w:p w14:paraId="7A0EEA98" w14:textId="77777777" w:rsidR="00694AE3" w:rsidRDefault="00694AE3" w:rsidP="004D46AB">
      <w:pPr>
        <w:pStyle w:val="Textonotapie"/>
        <w:spacing w:before="0" w:beforeAutospacing="0" w:after="0" w:afterAutospacing="0"/>
        <w:rPr>
          <w:color w:val="000000" w:themeColor="text1"/>
          <w:sz w:val="20"/>
          <w:szCs w:val="20"/>
        </w:rPr>
      </w:pPr>
      <w:r>
        <w:rPr>
          <w:rStyle w:val="Refdenotaalpie"/>
          <w:color w:val="000000" w:themeColor="text1"/>
          <w:sz w:val="20"/>
          <w:szCs w:val="20"/>
        </w:rPr>
        <w:footnoteRef/>
      </w:r>
      <w:r>
        <w:rPr>
          <w:color w:val="000000" w:themeColor="text1"/>
          <w:sz w:val="20"/>
          <w:szCs w:val="20"/>
        </w:rPr>
        <w:t xml:space="preserve"> </w:t>
      </w:r>
      <w:hyperlink r:id="rId2" w:anchor="regions" w:history="1">
        <w:r>
          <w:rPr>
            <w:rStyle w:val="Hipervnculo"/>
            <w:color w:val="000000" w:themeColor="text1"/>
            <w:sz w:val="20"/>
            <w:szCs w:val="20"/>
          </w:rPr>
          <w:t>https://www.cable.co.uk/broadband/speed/worldwide-speed-league/#regions</w:t>
        </w:r>
      </w:hyperlink>
    </w:p>
  </w:footnote>
  <w:footnote w:id="5">
    <w:p w14:paraId="294AB411" w14:textId="77777777" w:rsidR="00694AE3" w:rsidRDefault="00694AE3" w:rsidP="004D46AB">
      <w:pPr>
        <w:pStyle w:val="Default"/>
        <w:rPr>
          <w:rFonts w:ascii="Times New Roman" w:hAnsi="Times New Roman" w:cs="Times New Roman"/>
          <w:color w:val="000000" w:themeColor="text1"/>
          <w:sz w:val="20"/>
          <w:szCs w:val="20"/>
        </w:rPr>
      </w:pPr>
      <w:r>
        <w:rPr>
          <w:rStyle w:val="Refdenotaalpie"/>
          <w:rFonts w:ascii="Times New Roman" w:hAnsi="Times New Roman" w:cs="Times New Roman"/>
          <w:color w:val="000000" w:themeColor="text1"/>
          <w:sz w:val="20"/>
          <w:szCs w:val="20"/>
        </w:rPr>
        <w:footnoteRef/>
      </w:r>
      <w:r>
        <w:rPr>
          <w:rFonts w:ascii="Times New Roman" w:hAnsi="Times New Roman" w:cs="Times New Roman"/>
          <w:bCs/>
          <w:color w:val="000000" w:themeColor="text1"/>
          <w:sz w:val="20"/>
          <w:szCs w:val="20"/>
        </w:rPr>
        <w:t xml:space="preserve">Boletín Técnico Indicadores básicos de tenencia y uso de tecnologías de la información y comunicación – TIC en hogares y personas de   más de 5 años de edad </w:t>
      </w:r>
      <w:r>
        <w:rPr>
          <w:rFonts w:ascii="Times New Roman" w:hAnsi="Times New Roman" w:cs="Times New Roman"/>
          <w:color w:val="000000" w:themeColor="text1"/>
          <w:sz w:val="20"/>
          <w:szCs w:val="20"/>
        </w:rPr>
        <w:t>2018. DANE. Pág. 8.</w:t>
      </w:r>
    </w:p>
  </w:footnote>
  <w:footnote w:id="6">
    <w:p w14:paraId="31EACAEA" w14:textId="77777777" w:rsidR="00694AE3" w:rsidRDefault="00694AE3" w:rsidP="004D46AB">
      <w:pPr>
        <w:pStyle w:val="Textonotapie"/>
        <w:spacing w:before="0" w:beforeAutospacing="0" w:after="0" w:afterAutospacing="0"/>
        <w:rPr>
          <w:color w:val="000000" w:themeColor="text1"/>
          <w:sz w:val="20"/>
          <w:szCs w:val="20"/>
        </w:rPr>
      </w:pPr>
      <w:r>
        <w:rPr>
          <w:rStyle w:val="Refdenotaalpie"/>
          <w:color w:val="000000" w:themeColor="text1"/>
          <w:sz w:val="20"/>
          <w:szCs w:val="20"/>
        </w:rPr>
        <w:footnoteRef/>
      </w:r>
      <w:r>
        <w:rPr>
          <w:color w:val="000000" w:themeColor="text1"/>
          <w:sz w:val="20"/>
          <w:szCs w:val="20"/>
        </w:rPr>
        <w:t xml:space="preserve"> Datos tomados de las páginas de los operadores de telecomunicaciones del país el 115 de julio de 2020</w:t>
      </w:r>
    </w:p>
  </w:footnote>
  <w:footnote w:id="7">
    <w:p w14:paraId="17774B93" w14:textId="77777777" w:rsidR="00694AE3" w:rsidRDefault="00694AE3" w:rsidP="004D46AB">
      <w:pPr>
        <w:pStyle w:val="Textonotapie"/>
        <w:spacing w:before="0" w:beforeAutospacing="0" w:after="0" w:afterAutospacing="0"/>
        <w:rPr>
          <w:color w:val="000000" w:themeColor="text1"/>
          <w:sz w:val="20"/>
          <w:szCs w:val="20"/>
        </w:rPr>
      </w:pPr>
      <w:r>
        <w:rPr>
          <w:rStyle w:val="Refdenotaalpie"/>
          <w:color w:val="000000" w:themeColor="text1"/>
          <w:sz w:val="20"/>
          <w:szCs w:val="20"/>
        </w:rPr>
        <w:footnoteRef/>
      </w:r>
      <w:r>
        <w:rPr>
          <w:color w:val="000000" w:themeColor="text1"/>
          <w:sz w:val="20"/>
          <w:szCs w:val="20"/>
        </w:rPr>
        <w:t xml:space="preserve"> </w:t>
      </w:r>
      <w:hyperlink r:id="rId3" w:history="1">
        <w:r>
          <w:rPr>
            <w:rStyle w:val="Hipervnculo"/>
            <w:color w:val="000000" w:themeColor="text1"/>
            <w:sz w:val="20"/>
            <w:szCs w:val="20"/>
          </w:rPr>
          <w:t>https://www.oecd.org/about/secretary-general/launch-of-going-digital-in-colombia-review-bogota-october-2019-sp.htm</w:t>
        </w:r>
      </w:hyperlink>
    </w:p>
  </w:footnote>
  <w:footnote w:id="8">
    <w:p w14:paraId="569B14B4" w14:textId="77777777" w:rsidR="00694AE3" w:rsidRDefault="00694AE3" w:rsidP="004D46AB">
      <w:pPr>
        <w:pStyle w:val="Textonotapie"/>
        <w:spacing w:before="0" w:beforeAutospacing="0" w:after="0" w:afterAutospacing="0"/>
        <w:rPr>
          <w:color w:val="000000" w:themeColor="text1"/>
          <w:sz w:val="20"/>
          <w:szCs w:val="20"/>
        </w:rPr>
      </w:pPr>
      <w:r>
        <w:rPr>
          <w:rStyle w:val="Refdenotaalpie"/>
          <w:color w:val="000000" w:themeColor="text1"/>
          <w:sz w:val="20"/>
          <w:szCs w:val="20"/>
        </w:rPr>
        <w:footnoteRef/>
      </w:r>
      <w:r>
        <w:rPr>
          <w:color w:val="000000" w:themeColor="text1"/>
          <w:sz w:val="20"/>
          <w:szCs w:val="20"/>
        </w:rPr>
        <w:t xml:space="preserve"> Bases del Plan Nacional de Desarrollo 2018 - 2022, Pág. 500</w:t>
      </w:r>
    </w:p>
  </w:footnote>
  <w:footnote w:id="9">
    <w:p w14:paraId="1676101D" w14:textId="77777777" w:rsidR="00694AE3" w:rsidRDefault="00694AE3" w:rsidP="004D46AB">
      <w:pPr>
        <w:pStyle w:val="Textonotapie"/>
        <w:spacing w:before="0" w:beforeAutospacing="0" w:after="0" w:afterAutospacing="0"/>
        <w:rPr>
          <w:color w:val="000000" w:themeColor="text1"/>
          <w:sz w:val="20"/>
          <w:szCs w:val="20"/>
        </w:rPr>
      </w:pPr>
      <w:r>
        <w:rPr>
          <w:rStyle w:val="Refdenotaalpie"/>
          <w:color w:val="000000" w:themeColor="text1"/>
          <w:sz w:val="20"/>
          <w:szCs w:val="20"/>
        </w:rPr>
        <w:footnoteRef/>
      </w:r>
      <w:r>
        <w:rPr>
          <w:color w:val="000000" w:themeColor="text1"/>
          <w:sz w:val="20"/>
          <w:szCs w:val="20"/>
        </w:rPr>
        <w:t xml:space="preserve"> </w:t>
      </w:r>
      <w:hyperlink r:id="rId4" w:history="1">
        <w:r>
          <w:rPr>
            <w:rStyle w:val="Hipervnculo"/>
            <w:color w:val="000000" w:themeColor="text1"/>
            <w:sz w:val="20"/>
            <w:szCs w:val="20"/>
          </w:rPr>
          <w:t>https://www.elespectador.com/noticias/ciencia/china-lanza-satelite-para-dar-internet-desde-el-espacio-articulo-832070</w:t>
        </w:r>
      </w:hyperlink>
    </w:p>
  </w:footnote>
  <w:footnote w:id="10">
    <w:p w14:paraId="4A54F064" w14:textId="77777777" w:rsidR="00694AE3" w:rsidRDefault="00694AE3" w:rsidP="004D46AB">
      <w:pPr>
        <w:pStyle w:val="Textonotapie"/>
        <w:spacing w:before="0" w:beforeAutospacing="0" w:after="0" w:afterAutospacing="0"/>
        <w:rPr>
          <w:color w:val="000000" w:themeColor="text1"/>
          <w:sz w:val="20"/>
          <w:szCs w:val="20"/>
        </w:rPr>
      </w:pPr>
      <w:r>
        <w:rPr>
          <w:rStyle w:val="Refdenotaalpie"/>
          <w:color w:val="000000" w:themeColor="text1"/>
          <w:sz w:val="20"/>
          <w:szCs w:val="20"/>
        </w:rPr>
        <w:footnoteRef/>
      </w:r>
      <w:r>
        <w:rPr>
          <w:color w:val="000000" w:themeColor="text1"/>
          <w:sz w:val="20"/>
          <w:szCs w:val="20"/>
        </w:rPr>
        <w:t xml:space="preserve"> </w:t>
      </w:r>
      <w:hyperlink r:id="rId5" w:history="1">
        <w:r>
          <w:rPr>
            <w:rStyle w:val="Hipervnculo"/>
            <w:color w:val="000000" w:themeColor="text1"/>
            <w:sz w:val="20"/>
            <w:szCs w:val="20"/>
          </w:rPr>
          <w:t>https://www.bbc.com/mundo/cultura_sociedad/2009/10/091016_finlandia_internet_derecho_mr</w:t>
        </w:r>
      </w:hyperlink>
    </w:p>
  </w:footnote>
  <w:footnote w:id="11">
    <w:p w14:paraId="37970D96" w14:textId="77777777" w:rsidR="00694AE3" w:rsidRDefault="00694AE3" w:rsidP="004D46AB">
      <w:pPr>
        <w:pStyle w:val="Textonotapie"/>
        <w:spacing w:before="0" w:beforeAutospacing="0" w:after="0" w:afterAutospacing="0"/>
        <w:rPr>
          <w:color w:val="000000" w:themeColor="text1"/>
          <w:sz w:val="20"/>
          <w:szCs w:val="20"/>
        </w:rPr>
      </w:pPr>
      <w:r>
        <w:rPr>
          <w:rStyle w:val="Refdenotaalpie"/>
          <w:color w:val="000000" w:themeColor="text1"/>
          <w:sz w:val="20"/>
          <w:szCs w:val="20"/>
        </w:rPr>
        <w:footnoteRef/>
      </w:r>
      <w:r>
        <w:rPr>
          <w:color w:val="000000" w:themeColor="text1"/>
          <w:sz w:val="20"/>
          <w:szCs w:val="20"/>
        </w:rPr>
        <w:t xml:space="preserve"> </w:t>
      </w:r>
      <w:hyperlink r:id="rId6" w:history="1">
        <w:r>
          <w:rPr>
            <w:rStyle w:val="Hipervnculo"/>
            <w:color w:val="000000" w:themeColor="text1"/>
            <w:sz w:val="20"/>
            <w:szCs w:val="20"/>
          </w:rPr>
          <w:t>https://elpais.com/elpais/2016/09/14/opinion/1473875211_004180.html</w:t>
        </w:r>
      </w:hyperlink>
    </w:p>
  </w:footnote>
  <w:footnote w:id="12">
    <w:p w14:paraId="38F1047E" w14:textId="77777777" w:rsidR="00694AE3" w:rsidRDefault="00694AE3" w:rsidP="004D46AB">
      <w:pPr>
        <w:pStyle w:val="Textonotapie"/>
        <w:spacing w:before="0" w:beforeAutospacing="0" w:after="0" w:afterAutospacing="0"/>
        <w:jc w:val="both"/>
        <w:rPr>
          <w:color w:val="000000" w:themeColor="text1"/>
          <w:sz w:val="20"/>
          <w:szCs w:val="20"/>
        </w:rPr>
      </w:pPr>
      <w:r>
        <w:rPr>
          <w:rStyle w:val="Refdenotaalpie"/>
          <w:color w:val="000000" w:themeColor="text1"/>
          <w:sz w:val="20"/>
          <w:szCs w:val="20"/>
        </w:rPr>
        <w:footnoteRef/>
      </w:r>
      <w:r>
        <w:rPr>
          <w:color w:val="000000" w:themeColor="text1"/>
          <w:sz w:val="20"/>
          <w:szCs w:val="20"/>
        </w:rPr>
        <w:t xml:space="preserve"> </w:t>
      </w:r>
      <w:hyperlink r:id="rId7" w:history="1">
        <w:r>
          <w:rPr>
            <w:rStyle w:val="Hipervnculo"/>
            <w:color w:val="000000" w:themeColor="text1"/>
            <w:sz w:val="20"/>
            <w:szCs w:val="20"/>
          </w:rPr>
          <w:t>https://www.un.org/sustainabledevelopment/es/2015/09/mas-de-la-mitad-de-la-poblacion-mundial-no-tiene-acceso-a-internet-segun-informe-de-la-onu/</w:t>
        </w:r>
      </w:hyperlink>
    </w:p>
  </w:footnote>
  <w:footnote w:id="13">
    <w:p w14:paraId="114616D0" w14:textId="77777777" w:rsidR="00694AE3" w:rsidRDefault="00694AE3" w:rsidP="004D46AB">
      <w:pPr>
        <w:pStyle w:val="Textonotapie"/>
        <w:spacing w:before="0" w:beforeAutospacing="0" w:after="0" w:afterAutospacing="0"/>
        <w:jc w:val="both"/>
        <w:rPr>
          <w:color w:val="000000" w:themeColor="text1"/>
          <w:sz w:val="20"/>
          <w:szCs w:val="20"/>
        </w:rPr>
      </w:pPr>
      <w:r>
        <w:rPr>
          <w:rStyle w:val="Refdenotaalpie"/>
          <w:color w:val="000000" w:themeColor="text1"/>
          <w:sz w:val="20"/>
          <w:szCs w:val="20"/>
        </w:rPr>
        <w:footnoteRef/>
      </w:r>
      <w:r>
        <w:rPr>
          <w:color w:val="000000" w:themeColor="text1"/>
          <w:sz w:val="20"/>
          <w:szCs w:val="20"/>
        </w:rPr>
        <w:t xml:space="preserve"> Datos de CRC.</w:t>
      </w:r>
    </w:p>
  </w:footnote>
  <w:footnote w:id="14">
    <w:p w14:paraId="48E5F683" w14:textId="77777777" w:rsidR="00694AE3" w:rsidRDefault="00694AE3" w:rsidP="004D46AB">
      <w:pPr>
        <w:pStyle w:val="Textonotapie"/>
        <w:spacing w:before="0" w:beforeAutospacing="0" w:after="0" w:afterAutospacing="0"/>
        <w:jc w:val="both"/>
        <w:rPr>
          <w:color w:val="000000" w:themeColor="text1"/>
          <w:sz w:val="20"/>
          <w:szCs w:val="20"/>
        </w:rPr>
      </w:pPr>
      <w:r>
        <w:rPr>
          <w:rStyle w:val="Refdenotaalpie"/>
          <w:color w:val="000000" w:themeColor="text1"/>
          <w:sz w:val="20"/>
          <w:szCs w:val="20"/>
        </w:rPr>
        <w:footnoteRef/>
      </w:r>
      <w:r>
        <w:rPr>
          <w:color w:val="000000" w:themeColor="text1"/>
          <w:sz w:val="20"/>
          <w:szCs w:val="20"/>
        </w:rPr>
        <w:t xml:space="preserve"> </w:t>
      </w:r>
      <w:r>
        <w:rPr>
          <w:color w:val="000000" w:themeColor="text1"/>
          <w:sz w:val="20"/>
          <w:szCs w:val="20"/>
          <w:shd w:val="clear" w:color="auto" w:fill="FFFFFF"/>
        </w:rPr>
        <w:t>Artículo 75. El espectro electromagnético es un bien público inenajenable e imprescriptible sujeto a la gestión y control del Estado. Se garantiza la igualdad de oportunidades en el acceso a su uso en los términos que fije la ley. Para garantizar el pluralismo informativo y la competencia, el Estado intervendrá por mandato de la ley para evitar las prácticas monopolísticas en el uso del espectro electromagnético.</w:t>
      </w:r>
    </w:p>
  </w:footnote>
  <w:footnote w:id="15">
    <w:p w14:paraId="392EEE56" w14:textId="77777777" w:rsidR="00694AE3" w:rsidRDefault="00694AE3" w:rsidP="004D46AB">
      <w:pPr>
        <w:pStyle w:val="Textonotapie"/>
        <w:spacing w:before="0" w:beforeAutospacing="0" w:after="0" w:afterAutospacing="0"/>
        <w:rPr>
          <w:color w:val="000000" w:themeColor="text1"/>
          <w:sz w:val="20"/>
          <w:szCs w:val="20"/>
        </w:rPr>
      </w:pPr>
      <w:r>
        <w:rPr>
          <w:rStyle w:val="Refdenotaalpie"/>
          <w:color w:val="000000" w:themeColor="text1"/>
          <w:sz w:val="20"/>
          <w:szCs w:val="20"/>
        </w:rPr>
        <w:footnoteRef/>
      </w:r>
      <w:r>
        <w:rPr>
          <w:color w:val="000000" w:themeColor="text1"/>
          <w:sz w:val="20"/>
          <w:szCs w:val="20"/>
        </w:rPr>
        <w:t xml:space="preserve"> Sentencia T-391/07</w:t>
      </w:r>
    </w:p>
  </w:footnote>
  <w:footnote w:id="16">
    <w:p w14:paraId="587A1E8D" w14:textId="77777777" w:rsidR="00694AE3" w:rsidRDefault="00694AE3" w:rsidP="004D46AB">
      <w:pPr>
        <w:pStyle w:val="Textonotapie"/>
        <w:spacing w:before="0" w:beforeAutospacing="0" w:after="0" w:afterAutospacing="0"/>
        <w:rPr>
          <w:color w:val="000000" w:themeColor="text1"/>
          <w:sz w:val="20"/>
          <w:szCs w:val="20"/>
        </w:rPr>
      </w:pPr>
      <w:r>
        <w:rPr>
          <w:rStyle w:val="Refdenotaalpie"/>
          <w:color w:val="000000" w:themeColor="text1"/>
          <w:sz w:val="20"/>
          <w:szCs w:val="20"/>
        </w:rPr>
        <w:footnoteRef/>
      </w:r>
      <w:r>
        <w:rPr>
          <w:color w:val="000000" w:themeColor="text1"/>
          <w:sz w:val="20"/>
          <w:szCs w:val="20"/>
        </w:rPr>
        <w:t xml:space="preserve"> Sentencia 487/17</w:t>
      </w:r>
    </w:p>
  </w:footnote>
  <w:footnote w:id="17">
    <w:p w14:paraId="5FF2E1BC" w14:textId="77777777" w:rsidR="00694AE3" w:rsidRDefault="00694AE3" w:rsidP="004D46AB">
      <w:pPr>
        <w:pStyle w:val="Textonotapie"/>
        <w:spacing w:before="0" w:beforeAutospacing="0" w:after="0" w:afterAutospacing="0"/>
        <w:rPr>
          <w:color w:val="000000" w:themeColor="text1"/>
          <w:sz w:val="20"/>
          <w:szCs w:val="20"/>
        </w:rPr>
      </w:pPr>
      <w:r>
        <w:rPr>
          <w:rStyle w:val="Refdenotaalpie"/>
          <w:color w:val="000000" w:themeColor="text1"/>
          <w:sz w:val="20"/>
          <w:szCs w:val="20"/>
        </w:rPr>
        <w:footnoteRef/>
      </w:r>
      <w:r>
        <w:rPr>
          <w:color w:val="000000" w:themeColor="text1"/>
          <w:sz w:val="20"/>
          <w:szCs w:val="20"/>
        </w:rPr>
        <w:t xml:space="preserve"> Sentencia T-434/18</w:t>
      </w:r>
    </w:p>
  </w:footnote>
  <w:footnote w:id="18">
    <w:p w14:paraId="03CAD353" w14:textId="77777777" w:rsidR="00694AE3" w:rsidRDefault="00694AE3" w:rsidP="004D46AB">
      <w:pPr>
        <w:pStyle w:val="Textonotapie"/>
        <w:spacing w:before="0" w:beforeAutospacing="0" w:after="0" w:afterAutospacing="0"/>
        <w:rPr>
          <w:color w:val="000000" w:themeColor="text1"/>
          <w:sz w:val="20"/>
          <w:szCs w:val="20"/>
        </w:rPr>
      </w:pPr>
      <w:r>
        <w:rPr>
          <w:rStyle w:val="Refdenotaalpie"/>
          <w:color w:val="000000" w:themeColor="text1"/>
          <w:sz w:val="20"/>
          <w:szCs w:val="20"/>
        </w:rPr>
        <w:footnoteRef/>
      </w:r>
      <w:hyperlink r:id="rId8" w:history="1">
        <w:r>
          <w:rPr>
            <w:rStyle w:val="Hipervnculo"/>
            <w:rFonts w:eastAsiaTheme="minorHAnsi"/>
            <w:color w:val="000000" w:themeColor="text1"/>
            <w:sz w:val="20"/>
            <w:szCs w:val="20"/>
            <w:lang w:eastAsia="en-US"/>
          </w:rPr>
          <w:t>https://dadun.unav.edu/bitstream/10171/3310/1/6.%20LA%20FILOSOF%C3%8DA%20DEL%20BIEN%20COM%C3%9AN%2C%20EUDALDO%20FORMENT.pdf</w:t>
        </w:r>
      </w:hyperlink>
    </w:p>
  </w:footnote>
  <w:footnote w:id="19">
    <w:p w14:paraId="1719CB75" w14:textId="77777777" w:rsidR="00694AE3" w:rsidRDefault="00694AE3" w:rsidP="004D46AB">
      <w:pPr>
        <w:pStyle w:val="Textonotapie"/>
        <w:spacing w:before="0" w:beforeAutospacing="0" w:after="0" w:afterAutospacing="0"/>
        <w:rPr>
          <w:color w:val="000000" w:themeColor="text1"/>
          <w:sz w:val="20"/>
          <w:szCs w:val="20"/>
        </w:rPr>
      </w:pPr>
      <w:r>
        <w:rPr>
          <w:rStyle w:val="Refdenotaalpie"/>
          <w:color w:val="000000" w:themeColor="text1"/>
          <w:sz w:val="20"/>
          <w:szCs w:val="20"/>
        </w:rPr>
        <w:footnoteRef/>
      </w:r>
      <w:r>
        <w:rPr>
          <w:color w:val="000000" w:themeColor="text1"/>
          <w:sz w:val="20"/>
          <w:szCs w:val="20"/>
        </w:rPr>
        <w:t xml:space="preserve"> Hacienda Pública. Juan Camilo Restrepo. Pág. 11-14. Universidad Externado de Colombia.</w:t>
      </w:r>
    </w:p>
  </w:footnote>
  <w:footnote w:id="20">
    <w:p w14:paraId="539EF2BD" w14:textId="77777777" w:rsidR="00694AE3" w:rsidRDefault="00694AE3" w:rsidP="004D46AB">
      <w:pPr>
        <w:spacing w:after="0" w:line="240" w:lineRule="auto"/>
        <w:ind w:right="284"/>
        <w:jc w:val="both"/>
        <w:rPr>
          <w:rFonts w:ascii="Times New Roman" w:eastAsia="Times New Roman" w:hAnsi="Times New Roman" w:cs="Times New Roman"/>
          <w:color w:val="000000" w:themeColor="text1"/>
          <w:sz w:val="20"/>
          <w:szCs w:val="20"/>
          <w:lang w:eastAsia="es-CO"/>
        </w:rPr>
      </w:pPr>
      <w:r>
        <w:rPr>
          <w:rStyle w:val="Refdenotaalpie"/>
          <w:rFonts w:ascii="Times New Roman" w:hAnsi="Times New Roman" w:cs="Times New Roman"/>
          <w:color w:val="000000" w:themeColor="text1"/>
          <w:sz w:val="20"/>
          <w:szCs w:val="20"/>
        </w:rPr>
        <w:footnoteRef/>
      </w:r>
      <w:r>
        <w:rPr>
          <w:rFonts w:ascii="Times New Roman" w:hAnsi="Times New Roman" w:cs="Times New Roman"/>
          <w:color w:val="000000" w:themeColor="text1"/>
          <w:sz w:val="20"/>
          <w:szCs w:val="20"/>
        </w:rPr>
        <w:t xml:space="preserve"> </w:t>
      </w:r>
      <w:r>
        <w:rPr>
          <w:rFonts w:ascii="Times New Roman" w:eastAsia="Times New Roman" w:hAnsi="Times New Roman" w:cs="Times New Roman"/>
          <w:bCs/>
          <w:color w:val="000000" w:themeColor="text1"/>
          <w:sz w:val="20"/>
          <w:szCs w:val="20"/>
          <w:lang w:eastAsia="es-CO"/>
        </w:rPr>
        <w:t>Sentencia C-815/01.</w:t>
      </w:r>
    </w:p>
    <w:p w14:paraId="13D30F16" w14:textId="77777777" w:rsidR="00694AE3" w:rsidRDefault="00694AE3" w:rsidP="004D46AB">
      <w:pPr>
        <w:pStyle w:val="Textonotapie"/>
        <w:spacing w:before="0" w:beforeAutospacing="0" w:after="0" w:afterAutospacing="0"/>
        <w:rPr>
          <w:color w:val="000000" w:themeColor="text1"/>
          <w:sz w:val="20"/>
          <w:szCs w:val="20"/>
        </w:rPr>
      </w:pPr>
    </w:p>
  </w:footnote>
  <w:footnote w:id="21">
    <w:p w14:paraId="22F66AFA" w14:textId="77777777" w:rsidR="00694AE3" w:rsidRDefault="00694AE3" w:rsidP="004D46AB">
      <w:pPr>
        <w:pStyle w:val="Textonotapie"/>
        <w:spacing w:before="0" w:beforeAutospacing="0" w:after="0" w:afterAutospacing="0"/>
        <w:rPr>
          <w:color w:val="000000" w:themeColor="text1"/>
          <w:sz w:val="20"/>
          <w:szCs w:val="20"/>
        </w:rPr>
      </w:pPr>
      <w:r>
        <w:rPr>
          <w:rStyle w:val="Refdenotaalpie"/>
          <w:color w:val="000000" w:themeColor="text1"/>
          <w:sz w:val="20"/>
          <w:szCs w:val="20"/>
        </w:rPr>
        <w:footnoteRef/>
      </w:r>
      <w:r>
        <w:rPr>
          <w:color w:val="000000" w:themeColor="text1"/>
          <w:sz w:val="20"/>
          <w:szCs w:val="20"/>
        </w:rPr>
        <w:t xml:space="preserve"> Sentencia T-406/92</w:t>
      </w:r>
    </w:p>
  </w:footnote>
  <w:footnote w:id="22">
    <w:p w14:paraId="6272C432" w14:textId="77777777" w:rsidR="00694AE3" w:rsidRDefault="00694AE3" w:rsidP="004D46AB">
      <w:pPr>
        <w:spacing w:after="0" w:line="240" w:lineRule="auto"/>
        <w:jc w:val="both"/>
        <w:rPr>
          <w:rFonts w:ascii="Times New Roman" w:hAnsi="Times New Roman" w:cs="Times New Roman"/>
          <w:color w:val="000000" w:themeColor="text1"/>
          <w:sz w:val="20"/>
          <w:szCs w:val="20"/>
          <w:lang w:val="es-ES"/>
        </w:rPr>
      </w:pPr>
      <w:r>
        <w:rPr>
          <w:rStyle w:val="Refdenotaalpie"/>
          <w:rFonts w:ascii="Times New Roman" w:hAnsi="Times New Roman" w:cs="Times New Roman"/>
          <w:color w:val="000000" w:themeColor="text1"/>
          <w:sz w:val="20"/>
          <w:szCs w:val="20"/>
        </w:rPr>
        <w:footnoteRef/>
      </w:r>
      <w:r>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lang w:val="es-ES"/>
        </w:rPr>
        <w:t xml:space="preserve">Ver la nota de Jhon Caballero Martinez. El acceso a internet como Derecho Humano. </w:t>
      </w:r>
      <w:hyperlink r:id="rId9" w:history="1">
        <w:r>
          <w:rPr>
            <w:rStyle w:val="Hipervnculo"/>
            <w:rFonts w:ascii="Times New Roman" w:hAnsi="Times New Roman" w:cs="Times New Roman"/>
            <w:color w:val="000000" w:themeColor="text1"/>
            <w:sz w:val="20"/>
            <w:szCs w:val="20"/>
            <w:lang w:val="es-ES"/>
          </w:rPr>
          <w:t>https://derinformatico.uexternado.edu.co/el-acceso-a-internet-como-derecho-humano/</w:t>
        </w:r>
      </w:hyperlink>
      <w:r>
        <w:rPr>
          <w:rFonts w:ascii="Times New Roman" w:hAnsi="Times New Roman" w:cs="Times New Roman"/>
          <w:color w:val="000000" w:themeColor="text1"/>
          <w:sz w:val="20"/>
          <w:szCs w:val="20"/>
          <w:lang w:val="es-ES"/>
        </w:rPr>
        <w:t xml:space="preserve">. </w:t>
      </w:r>
    </w:p>
    <w:p w14:paraId="67DDA806" w14:textId="77777777" w:rsidR="00694AE3" w:rsidRDefault="00694AE3" w:rsidP="004D46A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Ver documento de Diego Esteban Valderrama Castellanos. El acceso a internet como derecho fundamental: caso costarricense y su viabilidad en Colombia. Universidad Católica de Colombia. DOI: 10.14718/NOVUMJUS.2018.12.2.9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29E4A" w14:textId="4740E170" w:rsidR="00694AE3" w:rsidRPr="007C591B" w:rsidRDefault="00123CA5" w:rsidP="00406EA1">
    <w:pPr>
      <w:pStyle w:val="Encabezado"/>
    </w:pPr>
    <w:r>
      <w:t xml:space="preserve"> </w:t>
    </w:r>
    <w:r>
      <w:rPr>
        <w:noProof/>
        <w:lang w:eastAsia="es-CO"/>
      </w:rPr>
      <w:drawing>
        <wp:inline distT="0" distB="0" distL="0" distR="0" wp14:anchorId="68090CB7" wp14:editId="3E39B93F">
          <wp:extent cx="2514600" cy="572770"/>
          <wp:effectExtent l="0" t="0" r="0" b="0"/>
          <wp:docPr id="18" name="Imagen 18" descr="C:\Users\oscar.munoz\Legislativa\Formatos de diseños\Logo Leo.png"/>
          <wp:cNvGraphicFramePr/>
          <a:graphic xmlns:a="http://schemas.openxmlformats.org/drawingml/2006/main">
            <a:graphicData uri="http://schemas.openxmlformats.org/drawingml/2006/picture">
              <pic:pic xmlns:pic="http://schemas.openxmlformats.org/drawingml/2006/picture">
                <pic:nvPicPr>
                  <pic:cNvPr id="7" name="Imagen 7" descr="C:\Users\oscar.munoz\Legislativa\Formatos de diseños\Logo Leo.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572770"/>
                  </a:xfrm>
                  <a:prstGeom prst="rect">
                    <a:avLst/>
                  </a:prstGeom>
                  <a:noFill/>
                  <a:ln>
                    <a:noFill/>
                  </a:ln>
                </pic:spPr>
              </pic:pic>
            </a:graphicData>
          </a:graphic>
        </wp:inline>
      </w:drawing>
    </w:r>
    <w:r>
      <w:t xml:space="preserve">                                      </w:t>
    </w:r>
    <w:sdt>
      <w:sdtPr>
        <w:id w:val="402184671"/>
        <w:docPartObj>
          <w:docPartGallery w:val="Page Numbers (Margins)"/>
          <w:docPartUnique/>
        </w:docPartObj>
      </w:sdtPr>
      <w:sdtEndPr/>
      <w:sdtContent>
        <w:r w:rsidR="00694AE3">
          <w:rPr>
            <w:noProof/>
            <w:lang w:eastAsia="es-CO"/>
          </w:rPr>
          <mc:AlternateContent>
            <mc:Choice Requires="wpg">
              <w:drawing>
                <wp:anchor distT="0" distB="0" distL="114300" distR="114300" simplePos="0" relativeHeight="251659264" behindDoc="0" locked="0" layoutInCell="0" allowOverlap="1" wp14:anchorId="61141CB6" wp14:editId="6B4C8B9C">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7"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E6F19" w14:textId="250938E8" w:rsidR="00694AE3" w:rsidRDefault="00694AE3">
                                <w:pPr>
                                  <w:pStyle w:val="Encabezado"/>
                                  <w:jc w:val="center"/>
                                </w:pPr>
                                <w:r>
                                  <w:fldChar w:fldCharType="begin"/>
                                </w:r>
                                <w:r>
                                  <w:instrText>PAGE    \* MERGEFORMAT</w:instrText>
                                </w:r>
                                <w:r>
                                  <w:fldChar w:fldCharType="separate"/>
                                </w:r>
                                <w:r w:rsidR="002F1E11" w:rsidRPr="002F1E11">
                                  <w:rPr>
                                    <w:rStyle w:val="Nmerodepgina"/>
                                    <w:b/>
                                    <w:bCs/>
                                    <w:noProof/>
                                    <w:color w:val="7F5F00" w:themeColor="accent4" w:themeShade="7F"/>
                                    <w:sz w:val="16"/>
                                    <w:szCs w:val="16"/>
                                    <w:lang w:val="es-ES"/>
                                  </w:rPr>
                                  <w:t>1</w:t>
                                </w:r>
                                <w:r>
                                  <w:rPr>
                                    <w:rStyle w:val="Nmerodepgina"/>
                                    <w:b/>
                                    <w:bCs/>
                                    <w:color w:val="7F5F00" w:themeColor="accent4" w:themeShade="7F"/>
                                    <w:sz w:val="16"/>
                                    <w:szCs w:val="16"/>
                                  </w:rPr>
                                  <w:fldChar w:fldCharType="end"/>
                                </w:r>
                              </w:p>
                            </w:txbxContent>
                          </wps:txbx>
                          <wps:bodyPr rot="0" vert="horz" wrap="square" lIns="0" tIns="0" rIns="0" bIns="0" anchor="ctr" anchorCtr="0" upright="1">
                            <a:noAutofit/>
                          </wps:bodyPr>
                        </wps:wsp>
                        <wpg:grpSp>
                          <wpg:cNvPr id="8" name="Group 72"/>
                          <wpg:cNvGrpSpPr>
                            <a:grpSpLocks/>
                          </wpg:cNvGrpSpPr>
                          <wpg:grpSpPr bwMode="auto">
                            <a:xfrm>
                              <a:off x="886" y="3255"/>
                              <a:ext cx="374" cy="374"/>
                              <a:chOff x="1453" y="14832"/>
                              <a:chExt cx="374" cy="374"/>
                            </a:xfrm>
                          </wpg:grpSpPr>
                          <wps:wsp>
                            <wps:cNvPr id="9"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141CB6" id="Grupo 6" o:spid="_x0000_s1026" style="position:absolute;margin-left:0;margin-top:0;width:38.45pt;height:18.7pt;z-index:251659264;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ouEQQAAM0OAAAOAAAAZHJzL2Uyb0RvYy54bWzcV9uO2zYQfS/QfyD47tXFumO1wa4viwJp&#10;EyDpB9ASdUElUSXplbdF/71DUpLt3Rq7SZoUqR8MSkMOZ87MOaSu3xzaBj1QLmrWpdi5sjGiXcby&#10;uitT/OvH7SLCSEjS5aRhHU3xIxX4zc2PP1wPfUJdVrEmpxyBk04kQ5/iSso+sSyRVbQl4or1tANj&#10;wXhLJDzy0so5GcB721iubQfWwHjec5ZRIeDt2hjxjfZfFDST74pCUImaFENsUv9z/b9T/9bNNUlK&#10;TvqqzsYwyGdE0ZK6g01nV2siCdrz+pmrts44E6yQVxlrLVYUdUZ1DpCNYz/J5p6zfa9zKZOh7GeY&#10;ANonOH222+yXh/cc1XmKA4w60kKJ7vm+ZyhQ0Ax9mcCMe95/6N9zkx8M37LsNwFm66ldPZdmMtoN&#10;P7Mc3JG9ZBqaQ8Fb5QKSRgddgce5AvQgUQYvvShaOj5GGZjcZejFY4WyCsqoVgVRjBEYl67vm+Jl&#10;1WZcHAZgUythobJZJDF76jjHuFRS0GriiKb4MjQ/VKSnukhCYTWiGU5oflSp3bEDCh2DqJ6l4ETy&#10;AO+BNBodYVBFHVtVpCvpLedsqCjJITy9EpKYl5okhHLyEsxHwIKlAWzC+ghXoFGe4SJJz4W8p6xF&#10;apBiDjTSQZKHt0IaZKcpqqId29ZNA+9J0nRnL8CneQObwlJlU9trZvwZ2/Em2kTewnODzcKz1+vF&#10;7XblLYKtE/rr5Xq1Wjt/qX0dL6nqPKed2mZiqeO9rm6jXhh+zTwVrKlz5U6FJHi5WzUcPRBQia3+&#10;jf1zMs06D0O3F+TyJCXH9ew7N15sgyhceFvPX8ShHS1sJ76LA9uLvfX2PKW3dUe/PCU0pDj2Xd+0&#10;0sXcbP17nhtJ2lqCDjd1m+JonkQS1YCbLtellaRuzPgEChX+EQoo91Ro3a6qQ02vysPuAF5UD+9Y&#10;/giNyxl0FkgyHB4wqBj/A6MBhDjF4vc94RSj5qcOml+p9jTg02A3DUiXwdIUZ5JjZB5W0uj7vud1&#10;WYFvQ7CO3YISFbXu32McWsW0IKjoRvkywyOb4RCbtBEUGYWuofLXE8coAjk+kzlFG6WQSttORY4k&#10;szY6nr/UqxwvWuoQlXFzYeFM9/9AHUGnDZ7vgHIo1MJ0Jm/Aya+kh/8E0iVsZ4ieKSJtmroXSvZJ&#10;8hpRVPwMlr79Aj8j79Zd6ZMXtj7RHpLATWCk4SVK/v+F9rK6fKKkxI7nzbLi+aELD0ZaRouRl9Ey&#10;SYz8NwTmG1w9HMjmlF36LvTN2BW4swSNF7SJXY7tGOVSA3OJmK6E02VivG+8gl1n5Dg7vy9z6JPu&#10;Jt/rQf6yUMy3qdee3d8Lu44HmT7U9TeTvpuM33fqo+z0Wc86foXe/A0AAP//AwBQSwMEFAAGAAgA&#10;AAAhAKolCqLdAAAAAwEAAA8AAABkcnMvZG93bnJldi54bWxMj09Lw0AQxe9Cv8MyBW924x8aTbMp&#10;RRD1UMTYIr1ts+Mmmp0N2W2afntHL3oZeLzHe7/Jl6NrxYB9aDwpuJwlIJAqbxqyCjZvDxe3IELU&#10;ZHTrCRWcMMCymJzlOjP+SK84lNEKLqGQaQV1jF0mZahqdDrMfIfE3ofvnY4seytNr49c7lp5lSRz&#10;6XRDvFDrDu9rrL7Kg1OwTit8ell9lub58RSG3dpux3er1Pl0XC1ARBzjXxh+8BkdCmba+wOZIFoF&#10;/Ej8veyl8zsQewXX6Q3IIpf/2YtvAAAA//8DAFBLAQItABQABgAIAAAAIQC2gziS/gAAAOEBAAAT&#10;AAAAAAAAAAAAAAAAAAAAAABbQ29udGVudF9UeXBlc10ueG1sUEsBAi0AFAAGAAgAAAAhADj9If/W&#10;AAAAlAEAAAsAAAAAAAAAAAAAAAAALwEAAF9yZWxzLy5yZWxzUEsBAi0AFAAGAAgAAAAhAAIoui4R&#10;BAAAzQ4AAA4AAAAAAAAAAAAAAAAALgIAAGRycy9lMm9Eb2MueG1sUEsBAi0AFAAGAAgAAAAhAKol&#10;CqLdAAAAAwEAAA8AAAAAAAAAAAAAAAAAawYAAGRycy9kb3ducmV2LnhtbFBLBQYAAAAABAAEAPMA&#10;AAB1Bw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33wwAAANoAAAAPAAAAZHJzL2Rvd25yZXYueG1sRI/NbsIw&#10;EITvlXgHa5F6qYgDB4pCDOJHQC89BHiAVbwkEfE6ik2S9unrSkgcRzPzjSZdD6YWHbWusqxgGsUg&#10;iHOrKy4UXC+HyQKE88gaa8uk4IccrFejtxQTbXvOqDv7QgQIuwQVlN43iZQuL8mgi2xDHLybbQ36&#10;INtC6hb7ADe1nMXxXBqsOCyU2NCupPx+fhgFtMns7/fdHU223e+Ot4rpQ56Ueh8PmyUIT4N/hZ/t&#10;L63gE/6vhBsgV38AAAD//wMAUEsBAi0AFAAGAAgAAAAhANvh9svuAAAAhQEAABMAAAAAAAAAAAAA&#10;AAAAAAAAAFtDb250ZW50X1R5cGVzXS54bWxQSwECLQAUAAYACAAAACEAWvQsW78AAAAVAQAACwAA&#10;AAAAAAAAAAAAAAAfAQAAX3JlbHMvLnJlbHNQSwECLQAUAAYACAAAACEAXyPd98MAAADaAAAADwAA&#10;AAAAAAAAAAAAAAAHAgAAZHJzL2Rvd25yZXYueG1sUEsFBgAAAAADAAMAtwAAAPcCAAAAAA==&#10;" filled="f" stroked="f">
                    <v:textbox inset="0,0,0,0">
                      <w:txbxContent>
                        <w:p w14:paraId="5B9E6F19" w14:textId="250938E8" w:rsidR="00694AE3" w:rsidRDefault="00694AE3">
                          <w:pPr>
                            <w:pStyle w:val="Encabezado"/>
                            <w:jc w:val="center"/>
                          </w:pPr>
                          <w:r>
                            <w:fldChar w:fldCharType="begin"/>
                          </w:r>
                          <w:r>
                            <w:instrText>PAGE    \* MERGEFORMAT</w:instrText>
                          </w:r>
                          <w:r>
                            <w:fldChar w:fldCharType="separate"/>
                          </w:r>
                          <w:r w:rsidR="002F1E11" w:rsidRPr="002F1E11">
                            <w:rPr>
                              <w:rStyle w:val="Nmerodepgina"/>
                              <w:b/>
                              <w:bCs/>
                              <w:noProof/>
                              <w:color w:val="7F5F00" w:themeColor="accent4" w:themeShade="7F"/>
                              <w:sz w:val="16"/>
                              <w:szCs w:val="16"/>
                              <w:lang w:val="es-ES"/>
                            </w:rPr>
                            <w:t>1</w:t>
                          </w:r>
                          <w:r>
                            <w:rPr>
                              <w:rStyle w:val="Nmerodepgina"/>
                              <w:b/>
                              <w:bCs/>
                              <w:color w:val="7F5F00"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RCkvwAAANoAAAAPAAAAZHJzL2Rvd25yZXYueG1sRE/LisIw&#10;FN0P+A/hCrMZNLULH9UoIgjdzMKOC5eX5toUm5uSRNv5+8nAwCwP5707jLYTL/KhdaxgMc9AENdO&#10;t9wouH6dZ2sQISJr7ByTgm8KcNhP3nZYaDfwhV5VbEQK4VCgAhNjX0gZakMWw9z1xIm7O28xJugb&#10;qT0OKdx2Ms+ypbTYcmow2NPJUP2onjbNuAUXbmX9xNU1Nx/r0TeffqXU+3Q8bkFEGuO/+M9dagUb&#10;+L2S/CD3PwAAAP//AwBQSwECLQAUAAYACAAAACEA2+H2y+4AAACFAQAAEwAAAAAAAAAAAAAAAAAA&#10;AAAAW0NvbnRlbnRfVHlwZXNdLnhtbFBLAQItABQABgAIAAAAIQBa9CxbvwAAABUBAAALAAAAAAAA&#10;AAAAAAAAAB8BAABfcmVscy8ucmVsc1BLAQItABQABgAIAAAAIQClbRCkvwAAANoAAAAPAAAAAAAA&#10;AAAAAAAAAAcCAABkcnMvZG93bnJldi54bWxQSwUGAAAAAAMAAwC3AAAA8wI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iwwAAANsAAAAPAAAAZHJzL2Rvd25yZXYueG1sRI8xb8JA&#10;DIX3Sv0PJ1diK5d0iKrAgQApqCtpM7CZnEkicr4od4Tw7+uhUjdb7/m9z+vt7Ho10Rg6zwbSZQKK&#10;uPa248bAz3fx/gkqRGSLvWcy8KQA283ryxpz6x98oqmMjZIQDjkaaGMccq1D3ZLDsPQDsWhXPzqM&#10;so6NtiM+JNz1+iNJMu2wY2locaBDS/WtvDsD3dGnVbEvT+E8ZQe96y97X12MWbzNuxWoSHP8N/9d&#10;f1nBF3r5RQbQm18AAAD//wMAUEsBAi0AFAAGAAgAAAAhANvh9svuAAAAhQEAABMAAAAAAAAAAAAA&#10;AAAAAAAAAFtDb250ZW50X1R5cGVzXS54bWxQSwECLQAUAAYACAAAACEAWvQsW78AAAAVAQAACwAA&#10;AAAAAAAAAAAAAAAfAQAAX3JlbHMvLnJlbHNQSwECLQAUAAYACAAAACEA9s2fosMAAADbAAAADwAA&#10;AAAAAAAAAAAAAAAHAgAAZHJzL2Rvd25yZXYueG1sUEsFBgAAAAADAAMAtwAAAPcCAAAAAA==&#10;" fillcolor="#84a2c6" stroked="f"/>
                  </v:group>
                  <w10:wrap anchorx="margin" anchory="page"/>
                </v:group>
              </w:pict>
            </mc:Fallback>
          </mc:AlternateContent>
        </w:r>
      </w:sdtContent>
    </w:sdt>
    <w:r w:rsidR="00694AE3">
      <w:rPr>
        <w:noProof/>
        <w:lang w:eastAsia="es-CO"/>
      </w:rPr>
      <w:drawing>
        <wp:inline distT="0" distB="0" distL="0" distR="0" wp14:anchorId="54D50289" wp14:editId="55FEE010">
          <wp:extent cx="2125980" cy="626965"/>
          <wp:effectExtent l="0" t="0" r="7620" b="1905"/>
          <wp:docPr id="1605568567" name="Imagen 1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
                    <a:extLst>
                      <a:ext uri="{28A0092B-C50C-407E-A947-70E740481C1C}">
                        <a14:useLocalDpi xmlns:a14="http://schemas.microsoft.com/office/drawing/2010/main" val="0"/>
                      </a:ext>
                    </a:extLst>
                  </a:blip>
                  <a:stretch>
                    <a:fillRect/>
                  </a:stretch>
                </pic:blipFill>
                <pic:spPr>
                  <a:xfrm>
                    <a:off x="0" y="0"/>
                    <a:ext cx="2125980" cy="626965"/>
                  </a:xfrm>
                  <a:prstGeom prst="rect">
                    <a:avLst/>
                  </a:prstGeom>
                </pic:spPr>
              </pic:pic>
            </a:graphicData>
          </a:graphic>
        </wp:inline>
      </w:drawing>
    </w:r>
  </w:p>
  <w:p w14:paraId="582F4FC1" w14:textId="77777777" w:rsidR="00694AE3" w:rsidRDefault="00694AE3" w:rsidP="00406EA1">
    <w:pPr>
      <w:pStyle w:val="Encabezado"/>
    </w:pPr>
  </w:p>
  <w:p w14:paraId="2A1374E8" w14:textId="77777777" w:rsidR="00694AE3" w:rsidRDefault="00694AE3" w:rsidP="00406EA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13BCB"/>
    <w:multiLevelType w:val="hybridMultilevel"/>
    <w:tmpl w:val="55F03A54"/>
    <w:lvl w:ilvl="0" w:tplc="42D8C64E">
      <w:start w:val="1"/>
      <w:numFmt w:val="decimal"/>
      <w:lvlText w:val="%1."/>
      <w:lvlJc w:val="left"/>
      <w:pPr>
        <w:ind w:left="1068" w:hanging="360"/>
      </w:pPr>
      <w:rPr>
        <w:rFonts w:eastAsiaTheme="minorHAnsi"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15:restartNumberingAfterBreak="0">
    <w:nsid w:val="0DF526DA"/>
    <w:multiLevelType w:val="hybridMultilevel"/>
    <w:tmpl w:val="DBD89F18"/>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 w15:restartNumberingAfterBreak="0">
    <w:nsid w:val="2D5670C0"/>
    <w:multiLevelType w:val="hybridMultilevel"/>
    <w:tmpl w:val="9E0E02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07D4B8F"/>
    <w:multiLevelType w:val="hybridMultilevel"/>
    <w:tmpl w:val="513E25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2BA250F"/>
    <w:multiLevelType w:val="hybridMultilevel"/>
    <w:tmpl w:val="DB7828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2F02B6D"/>
    <w:multiLevelType w:val="hybridMultilevel"/>
    <w:tmpl w:val="92B81C5E"/>
    <w:lvl w:ilvl="0" w:tplc="8F9248DC">
      <w:start w:val="3"/>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30D03C8"/>
    <w:multiLevelType w:val="hybridMultilevel"/>
    <w:tmpl w:val="6DD866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BC50DAB"/>
    <w:multiLevelType w:val="hybridMultilevel"/>
    <w:tmpl w:val="0DA6F390"/>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8" w15:restartNumberingAfterBreak="0">
    <w:nsid w:val="4CE661D5"/>
    <w:multiLevelType w:val="hybridMultilevel"/>
    <w:tmpl w:val="911438AA"/>
    <w:lvl w:ilvl="0" w:tplc="04090015">
      <w:start w:val="5"/>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560969E9"/>
    <w:multiLevelType w:val="hybridMultilevel"/>
    <w:tmpl w:val="E2D49C2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6B10820"/>
    <w:multiLevelType w:val="hybridMultilevel"/>
    <w:tmpl w:val="69045B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74F2BE0"/>
    <w:multiLevelType w:val="hybridMultilevel"/>
    <w:tmpl w:val="4FA6113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59B422CC"/>
    <w:multiLevelType w:val="hybridMultilevel"/>
    <w:tmpl w:val="99BAF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762E3C"/>
    <w:multiLevelType w:val="hybridMultilevel"/>
    <w:tmpl w:val="6E10E082"/>
    <w:lvl w:ilvl="0" w:tplc="56DA654C">
      <w:start w:val="1"/>
      <w:numFmt w:val="decimal"/>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200215"/>
    <w:multiLevelType w:val="hybridMultilevel"/>
    <w:tmpl w:val="32A2F7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B04E70"/>
    <w:multiLevelType w:val="hybridMultilevel"/>
    <w:tmpl w:val="D3EA30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57177F"/>
    <w:multiLevelType w:val="hybridMultilevel"/>
    <w:tmpl w:val="4B2C28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6476EDA"/>
    <w:multiLevelType w:val="hybridMultilevel"/>
    <w:tmpl w:val="42E4A050"/>
    <w:lvl w:ilvl="0" w:tplc="10B20050">
      <w:start w:val="2"/>
      <w:numFmt w:val="decimal"/>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504E65"/>
    <w:multiLevelType w:val="hybridMultilevel"/>
    <w:tmpl w:val="90BCE448"/>
    <w:lvl w:ilvl="0" w:tplc="415A8660">
      <w:start w:val="6"/>
      <w:numFmt w:val="decimal"/>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9" w15:restartNumberingAfterBreak="0">
    <w:nsid w:val="6DE82BD7"/>
    <w:multiLevelType w:val="hybridMultilevel"/>
    <w:tmpl w:val="4FD88C30"/>
    <w:lvl w:ilvl="0" w:tplc="82EE7BC2">
      <w:start w:val="1"/>
      <w:numFmt w:val="decimal"/>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CC5BAF"/>
    <w:multiLevelType w:val="hybridMultilevel"/>
    <w:tmpl w:val="B66CB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381650"/>
    <w:multiLevelType w:val="hybridMultilevel"/>
    <w:tmpl w:val="8C46E0D6"/>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24B6AEA"/>
    <w:multiLevelType w:val="hybridMultilevel"/>
    <w:tmpl w:val="A74C9620"/>
    <w:lvl w:ilvl="0" w:tplc="183651F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7302D55"/>
    <w:multiLevelType w:val="hybridMultilevel"/>
    <w:tmpl w:val="01AED2B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D203C8"/>
    <w:multiLevelType w:val="hybridMultilevel"/>
    <w:tmpl w:val="43D0DE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F9370A"/>
    <w:multiLevelType w:val="hybridMultilevel"/>
    <w:tmpl w:val="D8DE6D92"/>
    <w:lvl w:ilvl="0" w:tplc="DBCCDE1E">
      <w:start w:val="1"/>
      <w:numFmt w:val="decimal"/>
      <w:lvlText w:val="Articulo %1."/>
      <w:lvlJc w:val="left"/>
      <w:pPr>
        <w:ind w:left="720" w:hanging="360"/>
      </w:pPr>
      <w:rPr>
        <w:rFonts w:ascii="Times New Roman" w:hAnsi="Times New Roman" w:cs="Times New Roman" w:hint="default"/>
        <w:b/>
        <w:strike w:val="0"/>
        <w:sz w:val="24"/>
        <w:lang w:val="es-ES_tradnl"/>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D347F1C"/>
    <w:multiLevelType w:val="multilevel"/>
    <w:tmpl w:val="139476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6"/>
  </w:num>
  <w:num w:numId="2">
    <w:abstractNumId w:val="2"/>
  </w:num>
  <w:num w:numId="3">
    <w:abstractNumId w:val="4"/>
  </w:num>
  <w:num w:numId="4">
    <w:abstractNumId w:val="6"/>
  </w:num>
  <w:num w:numId="5">
    <w:abstractNumId w:val="1"/>
  </w:num>
  <w:num w:numId="6">
    <w:abstractNumId w:val="9"/>
  </w:num>
  <w:num w:numId="7">
    <w:abstractNumId w:val="21"/>
  </w:num>
  <w:num w:numId="8">
    <w:abstractNumId w:val="0"/>
  </w:num>
  <w:num w:numId="9">
    <w:abstractNumId w:val="19"/>
  </w:num>
  <w:num w:numId="10">
    <w:abstractNumId w:val="17"/>
  </w:num>
  <w:num w:numId="11">
    <w:abstractNumId w:val="13"/>
  </w:num>
  <w:num w:numId="12">
    <w:abstractNumId w:val="20"/>
  </w:num>
  <w:num w:numId="13">
    <w:abstractNumId w:val="14"/>
  </w:num>
  <w:num w:numId="14">
    <w:abstractNumId w:val="15"/>
  </w:num>
  <w:num w:numId="15">
    <w:abstractNumId w:val="25"/>
  </w:num>
  <w:num w:numId="16">
    <w:abstractNumId w:val="24"/>
  </w:num>
  <w:num w:numId="17">
    <w:abstractNumId w:val="7"/>
  </w:num>
  <w:num w:numId="18">
    <w:abstractNumId w:val="16"/>
  </w:num>
  <w:num w:numId="19">
    <w:abstractNumId w:val="23"/>
  </w:num>
  <w:num w:numId="20">
    <w:abstractNumId w:val="12"/>
  </w:num>
  <w:num w:numId="21">
    <w:abstractNumId w:val="22"/>
  </w:num>
  <w:num w:numId="22">
    <w:abstractNumId w:val="10"/>
  </w:num>
  <w:num w:numId="23">
    <w:abstractNumId w:val="3"/>
  </w:num>
  <w:num w:numId="24">
    <w:abstractNumId w:val="18"/>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1B"/>
    <w:rsid w:val="000006C8"/>
    <w:rsid w:val="00000892"/>
    <w:rsid w:val="00001BA3"/>
    <w:rsid w:val="00001C8C"/>
    <w:rsid w:val="00006B64"/>
    <w:rsid w:val="00010573"/>
    <w:rsid w:val="00031D0E"/>
    <w:rsid w:val="000351B6"/>
    <w:rsid w:val="00035435"/>
    <w:rsid w:val="000366F8"/>
    <w:rsid w:val="00041529"/>
    <w:rsid w:val="000427C2"/>
    <w:rsid w:val="00046B7C"/>
    <w:rsid w:val="00050FC7"/>
    <w:rsid w:val="00057C90"/>
    <w:rsid w:val="000638F3"/>
    <w:rsid w:val="00065DB0"/>
    <w:rsid w:val="00090827"/>
    <w:rsid w:val="0009537B"/>
    <w:rsid w:val="000A68C5"/>
    <w:rsid w:val="000B4483"/>
    <w:rsid w:val="000C08EE"/>
    <w:rsid w:val="000D5EEC"/>
    <w:rsid w:val="000E6481"/>
    <w:rsid w:val="00100553"/>
    <w:rsid w:val="001048C1"/>
    <w:rsid w:val="00106286"/>
    <w:rsid w:val="00106529"/>
    <w:rsid w:val="00111365"/>
    <w:rsid w:val="00112423"/>
    <w:rsid w:val="0011253B"/>
    <w:rsid w:val="00116F8A"/>
    <w:rsid w:val="00122C91"/>
    <w:rsid w:val="00123CA5"/>
    <w:rsid w:val="00160A59"/>
    <w:rsid w:val="00186B1B"/>
    <w:rsid w:val="001901B1"/>
    <w:rsid w:val="001A1195"/>
    <w:rsid w:val="001A3801"/>
    <w:rsid w:val="001B084B"/>
    <w:rsid w:val="001B7ED7"/>
    <w:rsid w:val="001C035A"/>
    <w:rsid w:val="001C20C9"/>
    <w:rsid w:val="001C5E6E"/>
    <w:rsid w:val="001D090E"/>
    <w:rsid w:val="00203815"/>
    <w:rsid w:val="00204F36"/>
    <w:rsid w:val="00206B9F"/>
    <w:rsid w:val="00214B99"/>
    <w:rsid w:val="00237725"/>
    <w:rsid w:val="002450E3"/>
    <w:rsid w:val="00250780"/>
    <w:rsid w:val="0025120C"/>
    <w:rsid w:val="002574E3"/>
    <w:rsid w:val="00261BE2"/>
    <w:rsid w:val="00261FE6"/>
    <w:rsid w:val="00263CD3"/>
    <w:rsid w:val="002651AF"/>
    <w:rsid w:val="00265E63"/>
    <w:rsid w:val="00275FCA"/>
    <w:rsid w:val="00281642"/>
    <w:rsid w:val="00284678"/>
    <w:rsid w:val="0029598E"/>
    <w:rsid w:val="0029677C"/>
    <w:rsid w:val="002A67BC"/>
    <w:rsid w:val="002A6BB9"/>
    <w:rsid w:val="002B21F7"/>
    <w:rsid w:val="002B71FF"/>
    <w:rsid w:val="002B77B8"/>
    <w:rsid w:val="002D18F6"/>
    <w:rsid w:val="002D1D93"/>
    <w:rsid w:val="002F0B0B"/>
    <w:rsid w:val="002F1E11"/>
    <w:rsid w:val="002F218D"/>
    <w:rsid w:val="00311FF8"/>
    <w:rsid w:val="00314480"/>
    <w:rsid w:val="003145BD"/>
    <w:rsid w:val="0031552F"/>
    <w:rsid w:val="00320904"/>
    <w:rsid w:val="00336632"/>
    <w:rsid w:val="00340861"/>
    <w:rsid w:val="00340A03"/>
    <w:rsid w:val="0034710E"/>
    <w:rsid w:val="00355A56"/>
    <w:rsid w:val="0035649E"/>
    <w:rsid w:val="00356D85"/>
    <w:rsid w:val="003669C4"/>
    <w:rsid w:val="003763CE"/>
    <w:rsid w:val="00376CD1"/>
    <w:rsid w:val="00386596"/>
    <w:rsid w:val="00393E0A"/>
    <w:rsid w:val="003A1863"/>
    <w:rsid w:val="003D020D"/>
    <w:rsid w:val="003D465A"/>
    <w:rsid w:val="003E4A5A"/>
    <w:rsid w:val="003E73BD"/>
    <w:rsid w:val="003F1323"/>
    <w:rsid w:val="003F14C9"/>
    <w:rsid w:val="003F3046"/>
    <w:rsid w:val="003F46C0"/>
    <w:rsid w:val="003F73AE"/>
    <w:rsid w:val="00400E89"/>
    <w:rsid w:val="00401DF8"/>
    <w:rsid w:val="004029FF"/>
    <w:rsid w:val="00406EA1"/>
    <w:rsid w:val="0041541D"/>
    <w:rsid w:val="0042231B"/>
    <w:rsid w:val="00423FA8"/>
    <w:rsid w:val="004474AD"/>
    <w:rsid w:val="00454E92"/>
    <w:rsid w:val="00454F29"/>
    <w:rsid w:val="0045609D"/>
    <w:rsid w:val="0046111C"/>
    <w:rsid w:val="004613B0"/>
    <w:rsid w:val="004624EF"/>
    <w:rsid w:val="00470FF9"/>
    <w:rsid w:val="00471C30"/>
    <w:rsid w:val="00475499"/>
    <w:rsid w:val="004811A3"/>
    <w:rsid w:val="00483859"/>
    <w:rsid w:val="00483C52"/>
    <w:rsid w:val="00484DD7"/>
    <w:rsid w:val="00485269"/>
    <w:rsid w:val="00493485"/>
    <w:rsid w:val="00496CB1"/>
    <w:rsid w:val="004A7904"/>
    <w:rsid w:val="004D3EC8"/>
    <w:rsid w:val="004D46AB"/>
    <w:rsid w:val="004D5022"/>
    <w:rsid w:val="004E3A83"/>
    <w:rsid w:val="004F2AB2"/>
    <w:rsid w:val="004F4FAF"/>
    <w:rsid w:val="00506BCB"/>
    <w:rsid w:val="00515B2D"/>
    <w:rsid w:val="005174D0"/>
    <w:rsid w:val="0052140F"/>
    <w:rsid w:val="00521A30"/>
    <w:rsid w:val="00523963"/>
    <w:rsid w:val="00535106"/>
    <w:rsid w:val="005417A0"/>
    <w:rsid w:val="005662B3"/>
    <w:rsid w:val="00566575"/>
    <w:rsid w:val="00580B99"/>
    <w:rsid w:val="00583EBE"/>
    <w:rsid w:val="00584206"/>
    <w:rsid w:val="00584FD0"/>
    <w:rsid w:val="00590B06"/>
    <w:rsid w:val="00595B43"/>
    <w:rsid w:val="005A6F94"/>
    <w:rsid w:val="005B75AE"/>
    <w:rsid w:val="005C19F9"/>
    <w:rsid w:val="005C3D2A"/>
    <w:rsid w:val="005C4354"/>
    <w:rsid w:val="005C51F6"/>
    <w:rsid w:val="005E608A"/>
    <w:rsid w:val="005F23D2"/>
    <w:rsid w:val="006048DC"/>
    <w:rsid w:val="00610E67"/>
    <w:rsid w:val="00613EEE"/>
    <w:rsid w:val="00614663"/>
    <w:rsid w:val="00617FA8"/>
    <w:rsid w:val="00620CA1"/>
    <w:rsid w:val="006516EA"/>
    <w:rsid w:val="006614C8"/>
    <w:rsid w:val="006673BB"/>
    <w:rsid w:val="00674C31"/>
    <w:rsid w:val="00694AE3"/>
    <w:rsid w:val="006B104A"/>
    <w:rsid w:val="006C07D3"/>
    <w:rsid w:val="006C1120"/>
    <w:rsid w:val="006C7518"/>
    <w:rsid w:val="006C7DE5"/>
    <w:rsid w:val="006D2A9C"/>
    <w:rsid w:val="006E76CB"/>
    <w:rsid w:val="006E7EBD"/>
    <w:rsid w:val="006F1741"/>
    <w:rsid w:val="0070197E"/>
    <w:rsid w:val="007061ED"/>
    <w:rsid w:val="00707F20"/>
    <w:rsid w:val="00721F84"/>
    <w:rsid w:val="007274C6"/>
    <w:rsid w:val="007275AD"/>
    <w:rsid w:val="007277F1"/>
    <w:rsid w:val="00734E42"/>
    <w:rsid w:val="00741C64"/>
    <w:rsid w:val="00743FC1"/>
    <w:rsid w:val="007725A5"/>
    <w:rsid w:val="00777C39"/>
    <w:rsid w:val="00781372"/>
    <w:rsid w:val="007813B9"/>
    <w:rsid w:val="007859D2"/>
    <w:rsid w:val="00793600"/>
    <w:rsid w:val="00793696"/>
    <w:rsid w:val="007A0EF5"/>
    <w:rsid w:val="007A7300"/>
    <w:rsid w:val="007B6446"/>
    <w:rsid w:val="007B7613"/>
    <w:rsid w:val="007C0685"/>
    <w:rsid w:val="007C16B0"/>
    <w:rsid w:val="007C3FEA"/>
    <w:rsid w:val="007D69C6"/>
    <w:rsid w:val="007D6ABB"/>
    <w:rsid w:val="007D6C66"/>
    <w:rsid w:val="007D6E0E"/>
    <w:rsid w:val="007F002E"/>
    <w:rsid w:val="007F240C"/>
    <w:rsid w:val="007F6C76"/>
    <w:rsid w:val="0080100D"/>
    <w:rsid w:val="008058A7"/>
    <w:rsid w:val="0081187E"/>
    <w:rsid w:val="008251C6"/>
    <w:rsid w:val="008254FA"/>
    <w:rsid w:val="008261F2"/>
    <w:rsid w:val="008273BE"/>
    <w:rsid w:val="00830E93"/>
    <w:rsid w:val="00840831"/>
    <w:rsid w:val="008528AD"/>
    <w:rsid w:val="00852C07"/>
    <w:rsid w:val="0085385B"/>
    <w:rsid w:val="008568D6"/>
    <w:rsid w:val="0085713B"/>
    <w:rsid w:val="00880002"/>
    <w:rsid w:val="0088690A"/>
    <w:rsid w:val="00886E48"/>
    <w:rsid w:val="008922DE"/>
    <w:rsid w:val="00893433"/>
    <w:rsid w:val="008947C5"/>
    <w:rsid w:val="008A0EAC"/>
    <w:rsid w:val="008A2A40"/>
    <w:rsid w:val="008B5E35"/>
    <w:rsid w:val="008B5E87"/>
    <w:rsid w:val="008B6B09"/>
    <w:rsid w:val="008C6121"/>
    <w:rsid w:val="008C7AEC"/>
    <w:rsid w:val="008D0E15"/>
    <w:rsid w:val="008D1B1B"/>
    <w:rsid w:val="008D22ED"/>
    <w:rsid w:val="008D5543"/>
    <w:rsid w:val="008E476C"/>
    <w:rsid w:val="008F3AE5"/>
    <w:rsid w:val="009062C0"/>
    <w:rsid w:val="00906584"/>
    <w:rsid w:val="00933C72"/>
    <w:rsid w:val="00935715"/>
    <w:rsid w:val="009425A9"/>
    <w:rsid w:val="00950779"/>
    <w:rsid w:val="00955EA6"/>
    <w:rsid w:val="0095737A"/>
    <w:rsid w:val="00985CC7"/>
    <w:rsid w:val="0099172A"/>
    <w:rsid w:val="00992257"/>
    <w:rsid w:val="00994903"/>
    <w:rsid w:val="0099519D"/>
    <w:rsid w:val="00997AD8"/>
    <w:rsid w:val="009A0859"/>
    <w:rsid w:val="009A2C60"/>
    <w:rsid w:val="009A315A"/>
    <w:rsid w:val="009A5ADE"/>
    <w:rsid w:val="009A75A9"/>
    <w:rsid w:val="009B2DD8"/>
    <w:rsid w:val="009B314B"/>
    <w:rsid w:val="009B4F00"/>
    <w:rsid w:val="009D242A"/>
    <w:rsid w:val="009D32EE"/>
    <w:rsid w:val="009D4AED"/>
    <w:rsid w:val="009E01CC"/>
    <w:rsid w:val="009E48F7"/>
    <w:rsid w:val="009E50D5"/>
    <w:rsid w:val="009E5AB7"/>
    <w:rsid w:val="00A0236F"/>
    <w:rsid w:val="00A13FC2"/>
    <w:rsid w:val="00A178B6"/>
    <w:rsid w:val="00A31248"/>
    <w:rsid w:val="00A32FEF"/>
    <w:rsid w:val="00A41A02"/>
    <w:rsid w:val="00A463B7"/>
    <w:rsid w:val="00A4723D"/>
    <w:rsid w:val="00A47E40"/>
    <w:rsid w:val="00A506B4"/>
    <w:rsid w:val="00A51219"/>
    <w:rsid w:val="00A55F4C"/>
    <w:rsid w:val="00A634F4"/>
    <w:rsid w:val="00A70172"/>
    <w:rsid w:val="00A73445"/>
    <w:rsid w:val="00A74EF3"/>
    <w:rsid w:val="00A857EE"/>
    <w:rsid w:val="00A91D7B"/>
    <w:rsid w:val="00A91D8B"/>
    <w:rsid w:val="00A97E81"/>
    <w:rsid w:val="00AA242E"/>
    <w:rsid w:val="00AB074F"/>
    <w:rsid w:val="00AB49C8"/>
    <w:rsid w:val="00AB4D9B"/>
    <w:rsid w:val="00AC5467"/>
    <w:rsid w:val="00AC5468"/>
    <w:rsid w:val="00AC5E12"/>
    <w:rsid w:val="00AC662F"/>
    <w:rsid w:val="00AD5B8F"/>
    <w:rsid w:val="00AE08DE"/>
    <w:rsid w:val="00AE3212"/>
    <w:rsid w:val="00AE5B6A"/>
    <w:rsid w:val="00AE7736"/>
    <w:rsid w:val="00AF4401"/>
    <w:rsid w:val="00B01C30"/>
    <w:rsid w:val="00B11A6C"/>
    <w:rsid w:val="00B21475"/>
    <w:rsid w:val="00B276E1"/>
    <w:rsid w:val="00B40ACD"/>
    <w:rsid w:val="00B475FB"/>
    <w:rsid w:val="00B657E6"/>
    <w:rsid w:val="00B73115"/>
    <w:rsid w:val="00B754CD"/>
    <w:rsid w:val="00B82C7C"/>
    <w:rsid w:val="00B839B1"/>
    <w:rsid w:val="00B84238"/>
    <w:rsid w:val="00B9295A"/>
    <w:rsid w:val="00B96593"/>
    <w:rsid w:val="00BB3A35"/>
    <w:rsid w:val="00BD3137"/>
    <w:rsid w:val="00BE5035"/>
    <w:rsid w:val="00BF26F9"/>
    <w:rsid w:val="00BF2C64"/>
    <w:rsid w:val="00BF3C85"/>
    <w:rsid w:val="00BF5E40"/>
    <w:rsid w:val="00C0060E"/>
    <w:rsid w:val="00C01C1C"/>
    <w:rsid w:val="00C11298"/>
    <w:rsid w:val="00C13BBD"/>
    <w:rsid w:val="00C206FA"/>
    <w:rsid w:val="00C32E5E"/>
    <w:rsid w:val="00C43792"/>
    <w:rsid w:val="00C61117"/>
    <w:rsid w:val="00C64679"/>
    <w:rsid w:val="00C6470F"/>
    <w:rsid w:val="00C76C07"/>
    <w:rsid w:val="00C8246A"/>
    <w:rsid w:val="00C8675D"/>
    <w:rsid w:val="00C91DB0"/>
    <w:rsid w:val="00C964F8"/>
    <w:rsid w:val="00CA3311"/>
    <w:rsid w:val="00CA5CED"/>
    <w:rsid w:val="00CB2DCD"/>
    <w:rsid w:val="00CB4870"/>
    <w:rsid w:val="00CC1105"/>
    <w:rsid w:val="00CD1357"/>
    <w:rsid w:val="00CD3A7B"/>
    <w:rsid w:val="00CD630A"/>
    <w:rsid w:val="00CE2125"/>
    <w:rsid w:val="00CE325C"/>
    <w:rsid w:val="00CE43FD"/>
    <w:rsid w:val="00CE7C81"/>
    <w:rsid w:val="00CF694B"/>
    <w:rsid w:val="00D0163A"/>
    <w:rsid w:val="00D0304D"/>
    <w:rsid w:val="00D054D8"/>
    <w:rsid w:val="00D12F31"/>
    <w:rsid w:val="00D148E9"/>
    <w:rsid w:val="00D14B2B"/>
    <w:rsid w:val="00D3140D"/>
    <w:rsid w:val="00D35E5C"/>
    <w:rsid w:val="00D3648D"/>
    <w:rsid w:val="00D423D1"/>
    <w:rsid w:val="00D47701"/>
    <w:rsid w:val="00D520CF"/>
    <w:rsid w:val="00D5744C"/>
    <w:rsid w:val="00D61045"/>
    <w:rsid w:val="00D61252"/>
    <w:rsid w:val="00D612CC"/>
    <w:rsid w:val="00D66DBA"/>
    <w:rsid w:val="00D7100C"/>
    <w:rsid w:val="00D7291C"/>
    <w:rsid w:val="00D75062"/>
    <w:rsid w:val="00D90C57"/>
    <w:rsid w:val="00DA06FC"/>
    <w:rsid w:val="00DC3962"/>
    <w:rsid w:val="00DE14A9"/>
    <w:rsid w:val="00DE23FA"/>
    <w:rsid w:val="00DE300A"/>
    <w:rsid w:val="00DE6327"/>
    <w:rsid w:val="00DE6378"/>
    <w:rsid w:val="00DF1BC6"/>
    <w:rsid w:val="00DF7E47"/>
    <w:rsid w:val="00E0163E"/>
    <w:rsid w:val="00E039F9"/>
    <w:rsid w:val="00E13BA2"/>
    <w:rsid w:val="00E13E86"/>
    <w:rsid w:val="00E14B72"/>
    <w:rsid w:val="00E16C4F"/>
    <w:rsid w:val="00E17B05"/>
    <w:rsid w:val="00E26FC5"/>
    <w:rsid w:val="00E30675"/>
    <w:rsid w:val="00E42581"/>
    <w:rsid w:val="00E44DF4"/>
    <w:rsid w:val="00E57AF4"/>
    <w:rsid w:val="00E7075C"/>
    <w:rsid w:val="00E75F53"/>
    <w:rsid w:val="00E82117"/>
    <w:rsid w:val="00E83886"/>
    <w:rsid w:val="00E92863"/>
    <w:rsid w:val="00E94BA1"/>
    <w:rsid w:val="00E96F58"/>
    <w:rsid w:val="00EA0CC1"/>
    <w:rsid w:val="00EA189B"/>
    <w:rsid w:val="00EA593C"/>
    <w:rsid w:val="00EA706A"/>
    <w:rsid w:val="00EB56D2"/>
    <w:rsid w:val="00EB5C29"/>
    <w:rsid w:val="00EC64F5"/>
    <w:rsid w:val="00EC6CC5"/>
    <w:rsid w:val="00EC795D"/>
    <w:rsid w:val="00ED0F06"/>
    <w:rsid w:val="00EE468D"/>
    <w:rsid w:val="00EF06DF"/>
    <w:rsid w:val="00EF1A9C"/>
    <w:rsid w:val="00EF239E"/>
    <w:rsid w:val="00EF649D"/>
    <w:rsid w:val="00F0316A"/>
    <w:rsid w:val="00F14B08"/>
    <w:rsid w:val="00F1760B"/>
    <w:rsid w:val="00F22C20"/>
    <w:rsid w:val="00F30DD6"/>
    <w:rsid w:val="00F472A1"/>
    <w:rsid w:val="00F50842"/>
    <w:rsid w:val="00F54376"/>
    <w:rsid w:val="00F677A3"/>
    <w:rsid w:val="00F7199C"/>
    <w:rsid w:val="00F77827"/>
    <w:rsid w:val="00F832A4"/>
    <w:rsid w:val="00F839C5"/>
    <w:rsid w:val="00F8624F"/>
    <w:rsid w:val="00FA099A"/>
    <w:rsid w:val="00FA22AC"/>
    <w:rsid w:val="00FC5749"/>
    <w:rsid w:val="00FE5DF2"/>
    <w:rsid w:val="00FE7FAF"/>
    <w:rsid w:val="00FF0B41"/>
    <w:rsid w:val="00FF4881"/>
    <w:rsid w:val="00FF5E74"/>
    <w:rsid w:val="00FF629B"/>
    <w:rsid w:val="2A05BF96"/>
    <w:rsid w:val="3F517FF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8AFC4C"/>
  <w15:chartTrackingRefBased/>
  <w15:docId w15:val="{FEBF1C2E-688D-4A42-BAA3-D9F9F5210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s-CO" w:eastAsia="en-US" w:bidi="ar-SA"/>
      </w:rPr>
    </w:rPrDefault>
    <w:pPrDefault>
      <w:pPr>
        <w:spacing w:after="1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31B"/>
    <w:pPr>
      <w:spacing w:after="200" w:line="276" w:lineRule="auto"/>
      <w:jc w:val="left"/>
    </w:pPr>
    <w:rPr>
      <w:rFonts w:asciiTheme="minorHAnsi" w:hAnsiTheme="minorHAnsi" w:cstheme="min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2231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231B"/>
    <w:rPr>
      <w:rFonts w:ascii="Segoe UI" w:hAnsi="Segoe UI" w:cs="Segoe UI"/>
      <w:sz w:val="18"/>
      <w:szCs w:val="18"/>
    </w:rPr>
  </w:style>
  <w:style w:type="paragraph" w:styleId="Prrafodelista">
    <w:name w:val="List Paragraph"/>
    <w:basedOn w:val="Normal"/>
    <w:uiPriority w:val="34"/>
    <w:qFormat/>
    <w:rsid w:val="0042231B"/>
    <w:pPr>
      <w:ind w:left="720"/>
      <w:contextualSpacing/>
    </w:pPr>
  </w:style>
  <w:style w:type="paragraph" w:styleId="Textonotapie">
    <w:name w:val="footnote text"/>
    <w:aliases w:val="ft,texto de nota al pie,Texto nota pie Car1,Texto nota pie Car Car,Texto nota pie Car Car Car,Texto nota pie Car11,Texto nota pie Car Car2,Texto nota pie Car2,Texto nota pie Car Car Car2,Footnote Text Char Car,Nota a pie/Bibliog,fn,ft1"/>
    <w:basedOn w:val="Normal"/>
    <w:link w:val="TextonotapieCar"/>
    <w:uiPriority w:val="99"/>
    <w:unhideWhenUsed/>
    <w:rsid w:val="0042231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onotapieCar">
    <w:name w:val="Texto nota pie Car"/>
    <w:aliases w:val="ft Car,texto de nota al pie Car,Texto nota pie Car1 Car,Texto nota pie Car Car Car1,Texto nota pie Car Car Car Car,Texto nota pie Car11 Car,Texto nota pie Car Car2 Car,Texto nota pie Car2 Car,Texto nota pie Car Car Car2 Car,fn Car"/>
    <w:basedOn w:val="Fuentedeprrafopredeter"/>
    <w:link w:val="Textonotapie"/>
    <w:uiPriority w:val="99"/>
    <w:rsid w:val="0042231B"/>
    <w:rPr>
      <w:rFonts w:eastAsia="Times New Roman"/>
      <w:lang w:eastAsia="es-CO"/>
    </w:rPr>
  </w:style>
  <w:style w:type="character" w:styleId="Refdenotaalpie">
    <w:name w:val="footnote reference"/>
    <w:aliases w:val="referencia nota al pie,Footnote symbol,Footnote,FC,Texto de nota al pie,BVI fnr,Ref. de nota al pie2,Nota de pie,Ref,de nota al pie,Pie de pagina,Texto nota al pie,Appel note de bas de p,Ref1,Footnotes refss,Ref. de nota al pie 2,F,f"/>
    <w:basedOn w:val="Fuentedeprrafopredeter"/>
    <w:uiPriority w:val="99"/>
    <w:unhideWhenUsed/>
    <w:qFormat/>
    <w:rsid w:val="0042231B"/>
    <w:rPr>
      <w:vertAlign w:val="superscript"/>
    </w:rPr>
  </w:style>
  <w:style w:type="paragraph" w:styleId="Encabezado">
    <w:name w:val="header"/>
    <w:basedOn w:val="Normal"/>
    <w:link w:val="EncabezadoCar"/>
    <w:uiPriority w:val="99"/>
    <w:unhideWhenUsed/>
    <w:rsid w:val="0042231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231B"/>
    <w:rPr>
      <w:rFonts w:asciiTheme="minorHAnsi" w:hAnsiTheme="minorHAnsi" w:cstheme="minorBidi"/>
      <w:sz w:val="22"/>
      <w:szCs w:val="22"/>
    </w:rPr>
  </w:style>
  <w:style w:type="paragraph" w:styleId="Piedepgina">
    <w:name w:val="footer"/>
    <w:basedOn w:val="Normal"/>
    <w:link w:val="PiedepginaCar"/>
    <w:uiPriority w:val="99"/>
    <w:unhideWhenUsed/>
    <w:rsid w:val="0042231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231B"/>
    <w:rPr>
      <w:rFonts w:asciiTheme="minorHAnsi" w:hAnsiTheme="minorHAnsi" w:cstheme="minorBidi"/>
      <w:sz w:val="22"/>
      <w:szCs w:val="22"/>
    </w:rPr>
  </w:style>
  <w:style w:type="character" w:styleId="Refdecomentario">
    <w:name w:val="annotation reference"/>
    <w:basedOn w:val="Fuentedeprrafopredeter"/>
    <w:uiPriority w:val="99"/>
    <w:unhideWhenUsed/>
    <w:rsid w:val="0042231B"/>
    <w:rPr>
      <w:sz w:val="16"/>
      <w:szCs w:val="16"/>
    </w:rPr>
  </w:style>
  <w:style w:type="paragraph" w:styleId="Textocomentario">
    <w:name w:val="annotation text"/>
    <w:basedOn w:val="Normal"/>
    <w:link w:val="TextocomentarioCar"/>
    <w:uiPriority w:val="99"/>
    <w:unhideWhenUsed/>
    <w:rsid w:val="0042231B"/>
    <w:pPr>
      <w:spacing w:line="240" w:lineRule="auto"/>
    </w:pPr>
    <w:rPr>
      <w:rFonts w:eastAsiaTheme="minorEastAsia"/>
      <w:sz w:val="20"/>
      <w:szCs w:val="20"/>
      <w:lang w:eastAsia="es-CO"/>
    </w:rPr>
  </w:style>
  <w:style w:type="character" w:customStyle="1" w:styleId="TextocomentarioCar">
    <w:name w:val="Texto comentario Car"/>
    <w:basedOn w:val="Fuentedeprrafopredeter"/>
    <w:link w:val="Textocomentario"/>
    <w:uiPriority w:val="99"/>
    <w:rsid w:val="0042231B"/>
    <w:rPr>
      <w:rFonts w:asciiTheme="minorHAnsi" w:eastAsiaTheme="minorEastAsia" w:hAnsiTheme="minorHAnsi" w:cstheme="minorBidi"/>
      <w:sz w:val="20"/>
      <w:szCs w:val="20"/>
      <w:lang w:eastAsia="es-CO"/>
    </w:rPr>
  </w:style>
  <w:style w:type="table" w:styleId="Tablaconcuadrcula">
    <w:name w:val="Table Grid"/>
    <w:basedOn w:val="Tablanormal"/>
    <w:uiPriority w:val="39"/>
    <w:rsid w:val="0042231B"/>
    <w:pPr>
      <w:spacing w:after="0" w:line="240" w:lineRule="auto"/>
      <w:jc w:val="left"/>
    </w:pPr>
    <w:rPr>
      <w:rFonts w:asciiTheme="minorHAnsi" w:eastAsiaTheme="minorEastAsia" w:hAnsiTheme="minorHAnsi" w:cstheme="minorBidi"/>
      <w:sz w:val="22"/>
      <w:szCs w:val="22"/>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semiHidden/>
    <w:unhideWhenUsed/>
    <w:rsid w:val="00E8211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oindependienteCar">
    <w:name w:val="Texto independiente Car"/>
    <w:basedOn w:val="Fuentedeprrafopredeter"/>
    <w:link w:val="Textoindependiente"/>
    <w:uiPriority w:val="99"/>
    <w:semiHidden/>
    <w:rsid w:val="00E82117"/>
    <w:rPr>
      <w:rFonts w:eastAsia="Times New Roman"/>
      <w:lang w:eastAsia="es-CO"/>
    </w:rPr>
  </w:style>
  <w:style w:type="paragraph" w:styleId="NormalWeb">
    <w:name w:val="Normal (Web)"/>
    <w:basedOn w:val="Normal"/>
    <w:uiPriority w:val="99"/>
    <w:unhideWhenUsed/>
    <w:rsid w:val="00E94BA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D47701"/>
    <w:rPr>
      <w:color w:val="0563C1" w:themeColor="hyperlink"/>
      <w:u w:val="single"/>
    </w:rPr>
  </w:style>
  <w:style w:type="character" w:customStyle="1" w:styleId="UnresolvedMention">
    <w:name w:val="Unresolved Mention"/>
    <w:basedOn w:val="Fuentedeprrafopredeter"/>
    <w:uiPriority w:val="99"/>
    <w:semiHidden/>
    <w:unhideWhenUsed/>
    <w:rsid w:val="00D47701"/>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261FE6"/>
    <w:rPr>
      <w:rFonts w:eastAsiaTheme="minorHAnsi"/>
      <w:b/>
      <w:bCs/>
      <w:lang w:eastAsia="en-US"/>
    </w:rPr>
  </w:style>
  <w:style w:type="character" w:customStyle="1" w:styleId="AsuntodelcomentarioCar">
    <w:name w:val="Asunto del comentario Car"/>
    <w:basedOn w:val="TextocomentarioCar"/>
    <w:link w:val="Asuntodelcomentario"/>
    <w:uiPriority w:val="99"/>
    <w:semiHidden/>
    <w:rsid w:val="00261FE6"/>
    <w:rPr>
      <w:rFonts w:asciiTheme="minorHAnsi" w:eastAsiaTheme="minorEastAsia" w:hAnsiTheme="minorHAnsi" w:cstheme="minorBidi"/>
      <w:b/>
      <w:bCs/>
      <w:sz w:val="20"/>
      <w:szCs w:val="20"/>
      <w:lang w:eastAsia="es-CO"/>
    </w:rPr>
  </w:style>
  <w:style w:type="character" w:styleId="Textoennegrita">
    <w:name w:val="Strong"/>
    <w:basedOn w:val="Fuentedeprrafopredeter"/>
    <w:uiPriority w:val="22"/>
    <w:qFormat/>
    <w:rsid w:val="00E14B72"/>
    <w:rPr>
      <w:b/>
      <w:bCs/>
    </w:rPr>
  </w:style>
  <w:style w:type="paragraph" w:styleId="Sinespaciado">
    <w:name w:val="No Spacing"/>
    <w:uiPriority w:val="1"/>
    <w:qFormat/>
    <w:rsid w:val="00AE7736"/>
    <w:pPr>
      <w:spacing w:after="0" w:line="240" w:lineRule="auto"/>
      <w:jc w:val="left"/>
    </w:pPr>
    <w:rPr>
      <w:rFonts w:asciiTheme="minorHAnsi" w:hAnsiTheme="minorHAnsi" w:cstheme="minorBidi"/>
      <w:sz w:val="22"/>
      <w:szCs w:val="22"/>
    </w:rPr>
  </w:style>
  <w:style w:type="character" w:styleId="nfasis">
    <w:name w:val="Emphasis"/>
    <w:basedOn w:val="Fuentedeprrafopredeter"/>
    <w:uiPriority w:val="20"/>
    <w:qFormat/>
    <w:rsid w:val="00C91DB0"/>
    <w:rPr>
      <w:i/>
      <w:iCs/>
    </w:rPr>
  </w:style>
  <w:style w:type="character" w:customStyle="1" w:styleId="bold">
    <w:name w:val="bold"/>
    <w:basedOn w:val="Fuentedeprrafopredeter"/>
    <w:rsid w:val="00C91DB0"/>
  </w:style>
  <w:style w:type="paragraph" w:customStyle="1" w:styleId="rtejustify">
    <w:name w:val="rtejustify"/>
    <w:basedOn w:val="Normal"/>
    <w:rsid w:val="00886E48"/>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Nmerodepgina">
    <w:name w:val="page number"/>
    <w:basedOn w:val="Fuentedeprrafopredeter"/>
    <w:uiPriority w:val="99"/>
    <w:unhideWhenUsed/>
    <w:rsid w:val="00840831"/>
  </w:style>
  <w:style w:type="paragraph" w:customStyle="1" w:styleId="Default">
    <w:name w:val="Default"/>
    <w:uiPriority w:val="99"/>
    <w:rsid w:val="004D46AB"/>
    <w:pPr>
      <w:autoSpaceDE w:val="0"/>
      <w:autoSpaceDN w:val="0"/>
      <w:adjustRightInd w:val="0"/>
      <w:spacing w:after="0" w:line="240" w:lineRule="auto"/>
      <w:jc w:val="left"/>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7520">
      <w:bodyDiv w:val="1"/>
      <w:marLeft w:val="0"/>
      <w:marRight w:val="0"/>
      <w:marTop w:val="0"/>
      <w:marBottom w:val="0"/>
      <w:divBdr>
        <w:top w:val="none" w:sz="0" w:space="0" w:color="auto"/>
        <w:left w:val="none" w:sz="0" w:space="0" w:color="auto"/>
        <w:bottom w:val="none" w:sz="0" w:space="0" w:color="auto"/>
        <w:right w:val="none" w:sz="0" w:space="0" w:color="auto"/>
      </w:divBdr>
    </w:div>
    <w:div w:id="225262192">
      <w:bodyDiv w:val="1"/>
      <w:marLeft w:val="0"/>
      <w:marRight w:val="0"/>
      <w:marTop w:val="0"/>
      <w:marBottom w:val="0"/>
      <w:divBdr>
        <w:top w:val="none" w:sz="0" w:space="0" w:color="auto"/>
        <w:left w:val="none" w:sz="0" w:space="0" w:color="auto"/>
        <w:bottom w:val="none" w:sz="0" w:space="0" w:color="auto"/>
        <w:right w:val="none" w:sz="0" w:space="0" w:color="auto"/>
      </w:divBdr>
    </w:div>
    <w:div w:id="306514233">
      <w:bodyDiv w:val="1"/>
      <w:marLeft w:val="0"/>
      <w:marRight w:val="0"/>
      <w:marTop w:val="0"/>
      <w:marBottom w:val="0"/>
      <w:divBdr>
        <w:top w:val="none" w:sz="0" w:space="0" w:color="auto"/>
        <w:left w:val="none" w:sz="0" w:space="0" w:color="auto"/>
        <w:bottom w:val="none" w:sz="0" w:space="0" w:color="auto"/>
        <w:right w:val="none" w:sz="0" w:space="0" w:color="auto"/>
      </w:divBdr>
    </w:div>
    <w:div w:id="407964070">
      <w:bodyDiv w:val="1"/>
      <w:marLeft w:val="0"/>
      <w:marRight w:val="0"/>
      <w:marTop w:val="0"/>
      <w:marBottom w:val="0"/>
      <w:divBdr>
        <w:top w:val="none" w:sz="0" w:space="0" w:color="auto"/>
        <w:left w:val="none" w:sz="0" w:space="0" w:color="auto"/>
        <w:bottom w:val="none" w:sz="0" w:space="0" w:color="auto"/>
        <w:right w:val="none" w:sz="0" w:space="0" w:color="auto"/>
      </w:divBdr>
    </w:div>
    <w:div w:id="575633997">
      <w:bodyDiv w:val="1"/>
      <w:marLeft w:val="0"/>
      <w:marRight w:val="0"/>
      <w:marTop w:val="0"/>
      <w:marBottom w:val="0"/>
      <w:divBdr>
        <w:top w:val="none" w:sz="0" w:space="0" w:color="auto"/>
        <w:left w:val="none" w:sz="0" w:space="0" w:color="auto"/>
        <w:bottom w:val="none" w:sz="0" w:space="0" w:color="auto"/>
        <w:right w:val="none" w:sz="0" w:space="0" w:color="auto"/>
      </w:divBdr>
    </w:div>
    <w:div w:id="843711534">
      <w:bodyDiv w:val="1"/>
      <w:marLeft w:val="0"/>
      <w:marRight w:val="0"/>
      <w:marTop w:val="0"/>
      <w:marBottom w:val="0"/>
      <w:divBdr>
        <w:top w:val="none" w:sz="0" w:space="0" w:color="auto"/>
        <w:left w:val="none" w:sz="0" w:space="0" w:color="auto"/>
        <w:bottom w:val="none" w:sz="0" w:space="0" w:color="auto"/>
        <w:right w:val="none" w:sz="0" w:space="0" w:color="auto"/>
      </w:divBdr>
    </w:div>
    <w:div w:id="845708645">
      <w:bodyDiv w:val="1"/>
      <w:marLeft w:val="0"/>
      <w:marRight w:val="0"/>
      <w:marTop w:val="0"/>
      <w:marBottom w:val="0"/>
      <w:divBdr>
        <w:top w:val="none" w:sz="0" w:space="0" w:color="auto"/>
        <w:left w:val="none" w:sz="0" w:space="0" w:color="auto"/>
        <w:bottom w:val="none" w:sz="0" w:space="0" w:color="auto"/>
        <w:right w:val="none" w:sz="0" w:space="0" w:color="auto"/>
      </w:divBdr>
      <w:divsChild>
        <w:div w:id="453717896">
          <w:marLeft w:val="0"/>
          <w:marRight w:val="0"/>
          <w:marTop w:val="0"/>
          <w:marBottom w:val="0"/>
          <w:divBdr>
            <w:top w:val="none" w:sz="0" w:space="0" w:color="auto"/>
            <w:left w:val="none" w:sz="0" w:space="0" w:color="auto"/>
            <w:bottom w:val="none" w:sz="0" w:space="0" w:color="auto"/>
            <w:right w:val="none" w:sz="0" w:space="0" w:color="auto"/>
          </w:divBdr>
        </w:div>
        <w:div w:id="2078356848">
          <w:marLeft w:val="0"/>
          <w:marRight w:val="0"/>
          <w:marTop w:val="0"/>
          <w:marBottom w:val="0"/>
          <w:divBdr>
            <w:top w:val="none" w:sz="0" w:space="0" w:color="auto"/>
            <w:left w:val="none" w:sz="0" w:space="0" w:color="auto"/>
            <w:bottom w:val="none" w:sz="0" w:space="0" w:color="auto"/>
            <w:right w:val="none" w:sz="0" w:space="0" w:color="auto"/>
          </w:divBdr>
        </w:div>
        <w:div w:id="280262851">
          <w:marLeft w:val="0"/>
          <w:marRight w:val="0"/>
          <w:marTop w:val="0"/>
          <w:marBottom w:val="0"/>
          <w:divBdr>
            <w:top w:val="none" w:sz="0" w:space="0" w:color="auto"/>
            <w:left w:val="none" w:sz="0" w:space="0" w:color="auto"/>
            <w:bottom w:val="none" w:sz="0" w:space="0" w:color="auto"/>
            <w:right w:val="none" w:sz="0" w:space="0" w:color="auto"/>
          </w:divBdr>
        </w:div>
        <w:div w:id="2021539032">
          <w:marLeft w:val="0"/>
          <w:marRight w:val="0"/>
          <w:marTop w:val="0"/>
          <w:marBottom w:val="0"/>
          <w:divBdr>
            <w:top w:val="none" w:sz="0" w:space="0" w:color="auto"/>
            <w:left w:val="none" w:sz="0" w:space="0" w:color="auto"/>
            <w:bottom w:val="none" w:sz="0" w:space="0" w:color="auto"/>
            <w:right w:val="none" w:sz="0" w:space="0" w:color="auto"/>
          </w:divBdr>
        </w:div>
      </w:divsChild>
    </w:div>
    <w:div w:id="896280614">
      <w:bodyDiv w:val="1"/>
      <w:marLeft w:val="0"/>
      <w:marRight w:val="0"/>
      <w:marTop w:val="0"/>
      <w:marBottom w:val="0"/>
      <w:divBdr>
        <w:top w:val="none" w:sz="0" w:space="0" w:color="auto"/>
        <w:left w:val="none" w:sz="0" w:space="0" w:color="auto"/>
        <w:bottom w:val="none" w:sz="0" w:space="0" w:color="auto"/>
        <w:right w:val="none" w:sz="0" w:space="0" w:color="auto"/>
      </w:divBdr>
    </w:div>
    <w:div w:id="990133856">
      <w:bodyDiv w:val="1"/>
      <w:marLeft w:val="0"/>
      <w:marRight w:val="0"/>
      <w:marTop w:val="0"/>
      <w:marBottom w:val="0"/>
      <w:divBdr>
        <w:top w:val="none" w:sz="0" w:space="0" w:color="auto"/>
        <w:left w:val="none" w:sz="0" w:space="0" w:color="auto"/>
        <w:bottom w:val="none" w:sz="0" w:space="0" w:color="auto"/>
        <w:right w:val="none" w:sz="0" w:space="0" w:color="auto"/>
      </w:divBdr>
    </w:div>
    <w:div w:id="1029916265">
      <w:bodyDiv w:val="1"/>
      <w:marLeft w:val="0"/>
      <w:marRight w:val="0"/>
      <w:marTop w:val="0"/>
      <w:marBottom w:val="0"/>
      <w:divBdr>
        <w:top w:val="none" w:sz="0" w:space="0" w:color="auto"/>
        <w:left w:val="none" w:sz="0" w:space="0" w:color="auto"/>
        <w:bottom w:val="none" w:sz="0" w:space="0" w:color="auto"/>
        <w:right w:val="none" w:sz="0" w:space="0" w:color="auto"/>
      </w:divBdr>
      <w:divsChild>
        <w:div w:id="410466289">
          <w:marLeft w:val="0"/>
          <w:marRight w:val="0"/>
          <w:marTop w:val="0"/>
          <w:marBottom w:val="0"/>
          <w:divBdr>
            <w:top w:val="none" w:sz="0" w:space="0" w:color="auto"/>
            <w:left w:val="none" w:sz="0" w:space="0" w:color="auto"/>
            <w:bottom w:val="none" w:sz="0" w:space="0" w:color="auto"/>
            <w:right w:val="none" w:sz="0" w:space="0" w:color="auto"/>
          </w:divBdr>
          <w:divsChild>
            <w:div w:id="10467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79593">
      <w:bodyDiv w:val="1"/>
      <w:marLeft w:val="0"/>
      <w:marRight w:val="0"/>
      <w:marTop w:val="0"/>
      <w:marBottom w:val="0"/>
      <w:divBdr>
        <w:top w:val="none" w:sz="0" w:space="0" w:color="auto"/>
        <w:left w:val="none" w:sz="0" w:space="0" w:color="auto"/>
        <w:bottom w:val="none" w:sz="0" w:space="0" w:color="auto"/>
        <w:right w:val="none" w:sz="0" w:space="0" w:color="auto"/>
      </w:divBdr>
    </w:div>
    <w:div w:id="1082416123">
      <w:bodyDiv w:val="1"/>
      <w:marLeft w:val="0"/>
      <w:marRight w:val="0"/>
      <w:marTop w:val="0"/>
      <w:marBottom w:val="0"/>
      <w:divBdr>
        <w:top w:val="none" w:sz="0" w:space="0" w:color="auto"/>
        <w:left w:val="none" w:sz="0" w:space="0" w:color="auto"/>
        <w:bottom w:val="none" w:sz="0" w:space="0" w:color="auto"/>
        <w:right w:val="none" w:sz="0" w:space="0" w:color="auto"/>
      </w:divBdr>
    </w:div>
    <w:div w:id="1093891130">
      <w:bodyDiv w:val="1"/>
      <w:marLeft w:val="0"/>
      <w:marRight w:val="0"/>
      <w:marTop w:val="0"/>
      <w:marBottom w:val="0"/>
      <w:divBdr>
        <w:top w:val="none" w:sz="0" w:space="0" w:color="auto"/>
        <w:left w:val="none" w:sz="0" w:space="0" w:color="auto"/>
        <w:bottom w:val="none" w:sz="0" w:space="0" w:color="auto"/>
        <w:right w:val="none" w:sz="0" w:space="0" w:color="auto"/>
      </w:divBdr>
    </w:div>
    <w:div w:id="1157765208">
      <w:bodyDiv w:val="1"/>
      <w:marLeft w:val="0"/>
      <w:marRight w:val="0"/>
      <w:marTop w:val="0"/>
      <w:marBottom w:val="0"/>
      <w:divBdr>
        <w:top w:val="none" w:sz="0" w:space="0" w:color="auto"/>
        <w:left w:val="none" w:sz="0" w:space="0" w:color="auto"/>
        <w:bottom w:val="none" w:sz="0" w:space="0" w:color="auto"/>
        <w:right w:val="none" w:sz="0" w:space="0" w:color="auto"/>
      </w:divBdr>
    </w:div>
    <w:div w:id="1177429127">
      <w:bodyDiv w:val="1"/>
      <w:marLeft w:val="0"/>
      <w:marRight w:val="0"/>
      <w:marTop w:val="0"/>
      <w:marBottom w:val="0"/>
      <w:divBdr>
        <w:top w:val="none" w:sz="0" w:space="0" w:color="auto"/>
        <w:left w:val="none" w:sz="0" w:space="0" w:color="auto"/>
        <w:bottom w:val="none" w:sz="0" w:space="0" w:color="auto"/>
        <w:right w:val="none" w:sz="0" w:space="0" w:color="auto"/>
      </w:divBdr>
    </w:div>
    <w:div w:id="1263337671">
      <w:bodyDiv w:val="1"/>
      <w:marLeft w:val="0"/>
      <w:marRight w:val="0"/>
      <w:marTop w:val="0"/>
      <w:marBottom w:val="0"/>
      <w:divBdr>
        <w:top w:val="none" w:sz="0" w:space="0" w:color="auto"/>
        <w:left w:val="none" w:sz="0" w:space="0" w:color="auto"/>
        <w:bottom w:val="none" w:sz="0" w:space="0" w:color="auto"/>
        <w:right w:val="none" w:sz="0" w:space="0" w:color="auto"/>
      </w:divBdr>
    </w:div>
    <w:div w:id="1294628996">
      <w:bodyDiv w:val="1"/>
      <w:marLeft w:val="0"/>
      <w:marRight w:val="0"/>
      <w:marTop w:val="0"/>
      <w:marBottom w:val="0"/>
      <w:divBdr>
        <w:top w:val="none" w:sz="0" w:space="0" w:color="auto"/>
        <w:left w:val="none" w:sz="0" w:space="0" w:color="auto"/>
        <w:bottom w:val="none" w:sz="0" w:space="0" w:color="auto"/>
        <w:right w:val="none" w:sz="0" w:space="0" w:color="auto"/>
      </w:divBdr>
      <w:divsChild>
        <w:div w:id="1671564438">
          <w:marLeft w:val="0"/>
          <w:marRight w:val="0"/>
          <w:marTop w:val="0"/>
          <w:marBottom w:val="0"/>
          <w:divBdr>
            <w:top w:val="none" w:sz="0" w:space="0" w:color="auto"/>
            <w:left w:val="none" w:sz="0" w:space="0" w:color="auto"/>
            <w:bottom w:val="none" w:sz="0" w:space="0" w:color="auto"/>
            <w:right w:val="none" w:sz="0" w:space="0" w:color="auto"/>
          </w:divBdr>
        </w:div>
        <w:div w:id="1683781934">
          <w:marLeft w:val="0"/>
          <w:marRight w:val="0"/>
          <w:marTop w:val="0"/>
          <w:marBottom w:val="0"/>
          <w:divBdr>
            <w:top w:val="none" w:sz="0" w:space="0" w:color="auto"/>
            <w:left w:val="none" w:sz="0" w:space="0" w:color="auto"/>
            <w:bottom w:val="none" w:sz="0" w:space="0" w:color="auto"/>
            <w:right w:val="none" w:sz="0" w:space="0" w:color="auto"/>
          </w:divBdr>
        </w:div>
        <w:div w:id="2078504698">
          <w:marLeft w:val="0"/>
          <w:marRight w:val="0"/>
          <w:marTop w:val="0"/>
          <w:marBottom w:val="0"/>
          <w:divBdr>
            <w:top w:val="none" w:sz="0" w:space="0" w:color="auto"/>
            <w:left w:val="none" w:sz="0" w:space="0" w:color="auto"/>
            <w:bottom w:val="none" w:sz="0" w:space="0" w:color="auto"/>
            <w:right w:val="none" w:sz="0" w:space="0" w:color="auto"/>
          </w:divBdr>
        </w:div>
        <w:div w:id="100953184">
          <w:marLeft w:val="0"/>
          <w:marRight w:val="0"/>
          <w:marTop w:val="0"/>
          <w:marBottom w:val="0"/>
          <w:divBdr>
            <w:top w:val="none" w:sz="0" w:space="0" w:color="auto"/>
            <w:left w:val="none" w:sz="0" w:space="0" w:color="auto"/>
            <w:bottom w:val="none" w:sz="0" w:space="0" w:color="auto"/>
            <w:right w:val="none" w:sz="0" w:space="0" w:color="auto"/>
          </w:divBdr>
        </w:div>
      </w:divsChild>
    </w:div>
    <w:div w:id="1327515568">
      <w:bodyDiv w:val="1"/>
      <w:marLeft w:val="0"/>
      <w:marRight w:val="0"/>
      <w:marTop w:val="0"/>
      <w:marBottom w:val="0"/>
      <w:divBdr>
        <w:top w:val="none" w:sz="0" w:space="0" w:color="auto"/>
        <w:left w:val="none" w:sz="0" w:space="0" w:color="auto"/>
        <w:bottom w:val="none" w:sz="0" w:space="0" w:color="auto"/>
        <w:right w:val="none" w:sz="0" w:space="0" w:color="auto"/>
      </w:divBdr>
    </w:div>
    <w:div w:id="1390618220">
      <w:bodyDiv w:val="1"/>
      <w:marLeft w:val="0"/>
      <w:marRight w:val="0"/>
      <w:marTop w:val="0"/>
      <w:marBottom w:val="0"/>
      <w:divBdr>
        <w:top w:val="none" w:sz="0" w:space="0" w:color="auto"/>
        <w:left w:val="none" w:sz="0" w:space="0" w:color="auto"/>
        <w:bottom w:val="none" w:sz="0" w:space="0" w:color="auto"/>
        <w:right w:val="none" w:sz="0" w:space="0" w:color="auto"/>
      </w:divBdr>
    </w:div>
    <w:div w:id="1502892012">
      <w:bodyDiv w:val="1"/>
      <w:marLeft w:val="0"/>
      <w:marRight w:val="0"/>
      <w:marTop w:val="0"/>
      <w:marBottom w:val="0"/>
      <w:divBdr>
        <w:top w:val="none" w:sz="0" w:space="0" w:color="auto"/>
        <w:left w:val="none" w:sz="0" w:space="0" w:color="auto"/>
        <w:bottom w:val="none" w:sz="0" w:space="0" w:color="auto"/>
        <w:right w:val="none" w:sz="0" w:space="0" w:color="auto"/>
      </w:divBdr>
    </w:div>
    <w:div w:id="1616446627">
      <w:bodyDiv w:val="1"/>
      <w:marLeft w:val="0"/>
      <w:marRight w:val="0"/>
      <w:marTop w:val="0"/>
      <w:marBottom w:val="0"/>
      <w:divBdr>
        <w:top w:val="none" w:sz="0" w:space="0" w:color="auto"/>
        <w:left w:val="none" w:sz="0" w:space="0" w:color="auto"/>
        <w:bottom w:val="none" w:sz="0" w:space="0" w:color="auto"/>
        <w:right w:val="none" w:sz="0" w:space="0" w:color="auto"/>
      </w:divBdr>
    </w:div>
    <w:div w:id="1662659762">
      <w:bodyDiv w:val="1"/>
      <w:marLeft w:val="0"/>
      <w:marRight w:val="0"/>
      <w:marTop w:val="0"/>
      <w:marBottom w:val="0"/>
      <w:divBdr>
        <w:top w:val="none" w:sz="0" w:space="0" w:color="auto"/>
        <w:left w:val="none" w:sz="0" w:space="0" w:color="auto"/>
        <w:bottom w:val="none" w:sz="0" w:space="0" w:color="auto"/>
        <w:right w:val="none" w:sz="0" w:space="0" w:color="auto"/>
      </w:divBdr>
    </w:div>
    <w:div w:id="1898348408">
      <w:bodyDiv w:val="1"/>
      <w:marLeft w:val="0"/>
      <w:marRight w:val="0"/>
      <w:marTop w:val="0"/>
      <w:marBottom w:val="0"/>
      <w:divBdr>
        <w:top w:val="none" w:sz="0" w:space="0" w:color="auto"/>
        <w:left w:val="none" w:sz="0" w:space="0" w:color="auto"/>
        <w:bottom w:val="none" w:sz="0" w:space="0" w:color="auto"/>
        <w:right w:val="none" w:sz="0" w:space="0" w:color="auto"/>
      </w:divBdr>
    </w:div>
    <w:div w:id="2047869810">
      <w:bodyDiv w:val="1"/>
      <w:marLeft w:val="0"/>
      <w:marRight w:val="0"/>
      <w:marTop w:val="0"/>
      <w:marBottom w:val="0"/>
      <w:divBdr>
        <w:top w:val="none" w:sz="0" w:space="0" w:color="auto"/>
        <w:left w:val="none" w:sz="0" w:space="0" w:color="auto"/>
        <w:bottom w:val="none" w:sz="0" w:space="0" w:color="auto"/>
        <w:right w:val="none" w:sz="0" w:space="0" w:color="auto"/>
      </w:divBdr>
      <w:divsChild>
        <w:div w:id="1127507812">
          <w:marLeft w:val="0"/>
          <w:marRight w:val="0"/>
          <w:marTop w:val="0"/>
          <w:marBottom w:val="0"/>
          <w:divBdr>
            <w:top w:val="none" w:sz="0" w:space="0" w:color="auto"/>
            <w:left w:val="none" w:sz="0" w:space="0" w:color="auto"/>
            <w:bottom w:val="none" w:sz="0" w:space="0" w:color="auto"/>
            <w:right w:val="none" w:sz="0" w:space="0" w:color="auto"/>
          </w:divBdr>
        </w:div>
        <w:div w:id="250050202">
          <w:marLeft w:val="0"/>
          <w:marRight w:val="0"/>
          <w:marTop w:val="0"/>
          <w:marBottom w:val="0"/>
          <w:divBdr>
            <w:top w:val="none" w:sz="0" w:space="0" w:color="auto"/>
            <w:left w:val="none" w:sz="0" w:space="0" w:color="auto"/>
            <w:bottom w:val="none" w:sz="0" w:space="0" w:color="auto"/>
            <w:right w:val="none" w:sz="0" w:space="0" w:color="auto"/>
          </w:divBdr>
        </w:div>
        <w:div w:id="725639610">
          <w:marLeft w:val="0"/>
          <w:marRight w:val="0"/>
          <w:marTop w:val="0"/>
          <w:marBottom w:val="0"/>
          <w:divBdr>
            <w:top w:val="none" w:sz="0" w:space="0" w:color="auto"/>
            <w:left w:val="none" w:sz="0" w:space="0" w:color="auto"/>
            <w:bottom w:val="none" w:sz="0" w:space="0" w:color="auto"/>
            <w:right w:val="none" w:sz="0" w:space="0" w:color="auto"/>
          </w:divBdr>
        </w:div>
        <w:div w:id="1120030684">
          <w:marLeft w:val="0"/>
          <w:marRight w:val="0"/>
          <w:marTop w:val="0"/>
          <w:marBottom w:val="0"/>
          <w:divBdr>
            <w:top w:val="none" w:sz="0" w:space="0" w:color="auto"/>
            <w:left w:val="none" w:sz="0" w:space="0" w:color="auto"/>
            <w:bottom w:val="none" w:sz="0" w:space="0" w:color="auto"/>
            <w:right w:val="none" w:sz="0" w:space="0" w:color="auto"/>
          </w:divBdr>
        </w:div>
        <w:div w:id="1405958010">
          <w:marLeft w:val="0"/>
          <w:marRight w:val="0"/>
          <w:marTop w:val="0"/>
          <w:marBottom w:val="0"/>
          <w:divBdr>
            <w:top w:val="none" w:sz="0" w:space="0" w:color="auto"/>
            <w:left w:val="none" w:sz="0" w:space="0" w:color="auto"/>
            <w:bottom w:val="none" w:sz="0" w:space="0" w:color="auto"/>
            <w:right w:val="none" w:sz="0" w:space="0" w:color="auto"/>
          </w:divBdr>
        </w:div>
        <w:div w:id="1565261937">
          <w:marLeft w:val="0"/>
          <w:marRight w:val="0"/>
          <w:marTop w:val="0"/>
          <w:marBottom w:val="0"/>
          <w:divBdr>
            <w:top w:val="none" w:sz="0" w:space="0" w:color="auto"/>
            <w:left w:val="none" w:sz="0" w:space="0" w:color="auto"/>
            <w:bottom w:val="none" w:sz="0" w:space="0" w:color="auto"/>
            <w:right w:val="none" w:sz="0" w:space="0" w:color="auto"/>
          </w:divBdr>
        </w:div>
      </w:divsChild>
    </w:div>
    <w:div w:id="2118090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dane.gov.co/index.php/estadisticas-por-tema/tecnologia-e-innovacion/tecnologias-de-la-informacion-y-las-comunicaciones-tic/indicadores-basicos-de-tic-en-hogares" TargetMode="External"/><Relationship Id="rId4" Type="http://schemas.openxmlformats.org/officeDocument/2006/relationships/settings" Target="settings.xml"/><Relationship Id="rId9" Type="http://schemas.openxmlformats.org/officeDocument/2006/relationships/hyperlink" Target="https://www.larepublica.co/empresas/un-colombiano-pasa-nueve-horas-al-dia-en-internet-y-casi-cuatro-en-redes-sociales-2975617" TargetMode="External"/><Relationship Id="rId14" Type="http://schemas.openxmlformats.org/officeDocument/2006/relationships/image" Target="media/image6.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s://dadun.unav.edu/bitstream/10171/3310/1/6.%20LA%20FILOSOF%C3%8DA%20DEL%20BIEN%20COM%C3%9AN%2C%20EUDALDO%20FORMENT.pdf" TargetMode="External"/><Relationship Id="rId3" Type="http://schemas.openxmlformats.org/officeDocument/2006/relationships/hyperlink" Target="https://www.oecd.org/about/secretary-general/launch-of-going-digital-in-colombia-review-bogota-october-2019-sp.htm" TargetMode="External"/><Relationship Id="rId7" Type="http://schemas.openxmlformats.org/officeDocument/2006/relationships/hyperlink" Target="https://www.un.org/sustainabledevelopment/es/2015/09/mas-de-la-mitad-de-la-poblacion-mundial-no-tiene-acceso-a-internet-segun-informe-de-la-onu/" TargetMode="External"/><Relationship Id="rId2" Type="http://schemas.openxmlformats.org/officeDocument/2006/relationships/hyperlink" Target="https://www.cable.co.uk/broadband/speed/worldwide-speed-league/" TargetMode="External"/><Relationship Id="rId1" Type="http://schemas.openxmlformats.org/officeDocument/2006/relationships/hyperlink" Target="https://wearesocial.com/digital-2020" TargetMode="External"/><Relationship Id="rId6" Type="http://schemas.openxmlformats.org/officeDocument/2006/relationships/hyperlink" Target="https://elpais.com/elpais/2016/09/14/opinion/1473875211_004180.html" TargetMode="External"/><Relationship Id="rId5" Type="http://schemas.openxmlformats.org/officeDocument/2006/relationships/hyperlink" Target="https://www.bbc.com/mundo/cultura_sociedad/2009/10/091016_finlandia_internet_derecho_mr" TargetMode="External"/><Relationship Id="rId4" Type="http://schemas.openxmlformats.org/officeDocument/2006/relationships/hyperlink" Target="https://www.elespectador.com/noticias/ciencia/china-lanza-satelite-para-dar-internet-desde-el-espacio-articulo-832070" TargetMode="External"/><Relationship Id="rId9" Type="http://schemas.openxmlformats.org/officeDocument/2006/relationships/hyperlink" Target="https://derinformatico.uexternado.edu.co/el-acceso-a-internet-como-derecho-human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DBE4F-621B-4EF7-8CC1-31E8D1CE3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10070</Words>
  <Characters>55389</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Stalin</dc:creator>
  <cp:keywords/>
  <dc:description/>
  <cp:lastModifiedBy>camilo acuna</cp:lastModifiedBy>
  <cp:revision>2</cp:revision>
  <dcterms:created xsi:type="dcterms:W3CDTF">2020-07-20T23:00:00Z</dcterms:created>
  <dcterms:modified xsi:type="dcterms:W3CDTF">2020-07-20T23:00:00Z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http://www.zotero.org/styles/chicago-fullnote-bibliography</vt:lpwstr>
  </property>
</Properties>
</file>