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B95E7" w14:textId="77777777" w:rsidR="003D4C76" w:rsidRPr="004A373B" w:rsidRDefault="003D4C76" w:rsidP="003D4C76">
      <w:pPr>
        <w:spacing w:after="0" w:line="240" w:lineRule="auto"/>
        <w:contextualSpacing/>
        <w:jc w:val="center"/>
        <w:rPr>
          <w:rFonts w:ascii="Leelawadee" w:hAnsi="Leelawadee" w:cs="Leelawadee"/>
          <w:b/>
          <w:color w:val="000000" w:themeColor="text1"/>
          <w:sz w:val="24"/>
          <w:szCs w:val="24"/>
          <w:lang w:val="es-ES_tradnl"/>
        </w:rPr>
      </w:pPr>
      <w:r w:rsidRPr="004A373B">
        <w:rPr>
          <w:rFonts w:ascii="Leelawadee" w:hAnsi="Leelawadee" w:cs="Leelawadee"/>
          <w:b/>
          <w:color w:val="000000" w:themeColor="text1"/>
          <w:sz w:val="24"/>
          <w:szCs w:val="24"/>
          <w:lang w:val="es-ES_tradnl"/>
        </w:rPr>
        <w:t>PROYECTO DE LEY No. ____ DE 2019 CÁMARA</w:t>
      </w:r>
    </w:p>
    <w:p w14:paraId="004290D2" w14:textId="77777777" w:rsidR="003D4C76" w:rsidRPr="004A373B" w:rsidRDefault="003D4C76" w:rsidP="003D4C76">
      <w:pPr>
        <w:spacing w:after="0" w:line="240" w:lineRule="auto"/>
        <w:contextualSpacing/>
        <w:jc w:val="center"/>
        <w:rPr>
          <w:rFonts w:ascii="Leelawadee" w:hAnsi="Leelawadee" w:cs="Leelawadee"/>
          <w:b/>
          <w:color w:val="000000" w:themeColor="text1"/>
          <w:sz w:val="24"/>
          <w:szCs w:val="24"/>
          <w:lang w:val="es-ES_tradnl"/>
        </w:rPr>
      </w:pPr>
    </w:p>
    <w:p w14:paraId="14BA69DC" w14:textId="573E33FD" w:rsidR="003D4C76" w:rsidRPr="004A373B" w:rsidRDefault="003D4C76" w:rsidP="003D4C76">
      <w:pPr>
        <w:pStyle w:val="Encabezado"/>
        <w:jc w:val="center"/>
        <w:rPr>
          <w:rFonts w:ascii="Leelawadee" w:eastAsia="Leelawadee,Leelawadee,Leelawade" w:hAnsi="Leelawadee" w:cs="Leelawadee"/>
          <w:b/>
          <w:color w:val="000000" w:themeColor="text1"/>
          <w:sz w:val="24"/>
          <w:szCs w:val="24"/>
          <w:lang w:eastAsia="es-ES"/>
        </w:rPr>
      </w:pPr>
      <w:r w:rsidRPr="004A373B">
        <w:rPr>
          <w:rFonts w:ascii="Leelawadee" w:eastAsia="Leelawadee,Leelawadee,Leelawade" w:hAnsi="Leelawadee" w:cs="Leelawadee"/>
          <w:b/>
          <w:bCs/>
          <w:color w:val="000000" w:themeColor="text1"/>
          <w:sz w:val="24"/>
          <w:szCs w:val="24"/>
          <w:lang w:eastAsia="es-ES"/>
        </w:rPr>
        <w:t>“</w:t>
      </w:r>
      <w:r w:rsidRPr="004A373B">
        <w:rPr>
          <w:rFonts w:ascii="Leelawadee" w:hAnsi="Leelawadee" w:cs="Leelawadee"/>
          <w:b/>
          <w:sz w:val="24"/>
          <w:szCs w:val="24"/>
        </w:rPr>
        <w:t>POR LA CUAL SE RECONOCE COMO PATRIMONIO CULTURAL DE LA NACIÓN EL CARTAGENA FESTIVAL INTERNACIONAL DE MÚSICA</w:t>
      </w:r>
      <w:r w:rsidRPr="004A373B">
        <w:rPr>
          <w:rFonts w:ascii="Leelawadee" w:eastAsia="Leelawadee,Leelawadee,Leelawade" w:hAnsi="Leelawadee" w:cs="Leelawadee"/>
          <w:b/>
          <w:bCs/>
          <w:color w:val="000000" w:themeColor="text1"/>
          <w:sz w:val="24"/>
          <w:szCs w:val="24"/>
          <w:lang w:eastAsia="es-ES"/>
        </w:rPr>
        <w:t>”</w:t>
      </w:r>
      <w:r w:rsidRPr="004A373B">
        <w:rPr>
          <w:rFonts w:ascii="Leelawadee" w:eastAsia="Leelawadee,Leelawadee,Leelawade" w:hAnsi="Leelawadee" w:cs="Leelawadee"/>
          <w:b/>
          <w:color w:val="000000" w:themeColor="text1"/>
          <w:sz w:val="24"/>
          <w:szCs w:val="24"/>
          <w:lang w:eastAsia="es-ES"/>
        </w:rPr>
        <w:t>.</w:t>
      </w:r>
    </w:p>
    <w:p w14:paraId="4E7BDEC9" w14:textId="77777777" w:rsidR="003D4C76" w:rsidRPr="004A373B" w:rsidRDefault="003D4C76" w:rsidP="00E30827">
      <w:pPr>
        <w:adjustRightInd w:val="0"/>
        <w:spacing w:after="0" w:line="240" w:lineRule="auto"/>
        <w:contextualSpacing/>
        <w:jc w:val="center"/>
        <w:textAlignment w:val="center"/>
        <w:rPr>
          <w:rFonts w:ascii="Leelawadee" w:eastAsia="Times New Roman" w:hAnsi="Leelawadee" w:cs="Leelawadee"/>
          <w:b/>
          <w:color w:val="000000" w:themeColor="text1"/>
          <w:sz w:val="24"/>
          <w:szCs w:val="24"/>
          <w:lang w:eastAsia="es-ES" w:bidi="ar-YE"/>
        </w:rPr>
      </w:pPr>
    </w:p>
    <w:p w14:paraId="6E74B542" w14:textId="77777777" w:rsidR="00763252" w:rsidRPr="004A373B" w:rsidRDefault="00763252" w:rsidP="00E30827">
      <w:pPr>
        <w:adjustRightInd w:val="0"/>
        <w:spacing w:after="0" w:line="240" w:lineRule="auto"/>
        <w:contextualSpacing/>
        <w:jc w:val="center"/>
        <w:textAlignment w:val="center"/>
        <w:rPr>
          <w:rFonts w:ascii="Leelawadee" w:eastAsia="Times New Roman" w:hAnsi="Leelawadee" w:cs="Leelawadee"/>
          <w:b/>
          <w:color w:val="000000" w:themeColor="text1"/>
          <w:sz w:val="24"/>
          <w:szCs w:val="24"/>
          <w:lang w:val="es-ES_tradnl" w:eastAsia="es-ES" w:bidi="ar-YE"/>
        </w:rPr>
      </w:pPr>
      <w:r w:rsidRPr="004A373B">
        <w:rPr>
          <w:rFonts w:ascii="Leelawadee" w:eastAsia="Times New Roman" w:hAnsi="Leelawadee" w:cs="Leelawadee"/>
          <w:b/>
          <w:color w:val="000000" w:themeColor="text1"/>
          <w:sz w:val="24"/>
          <w:szCs w:val="24"/>
          <w:lang w:val="es-ES_tradnl" w:eastAsia="es-ES" w:bidi="ar-YE"/>
        </w:rPr>
        <w:t>El Congreso de Colombia</w:t>
      </w:r>
    </w:p>
    <w:p w14:paraId="0E5A8E67" w14:textId="77777777" w:rsidR="00763252" w:rsidRPr="004A373B" w:rsidRDefault="00763252" w:rsidP="003D4C76">
      <w:pPr>
        <w:adjustRightInd w:val="0"/>
        <w:spacing w:after="0" w:line="240" w:lineRule="auto"/>
        <w:contextualSpacing/>
        <w:jc w:val="center"/>
        <w:textAlignment w:val="center"/>
        <w:rPr>
          <w:rFonts w:ascii="Leelawadee" w:eastAsia="Times New Roman" w:hAnsi="Leelawadee" w:cs="Leelawadee"/>
          <w:b/>
          <w:color w:val="000000" w:themeColor="text1"/>
          <w:sz w:val="24"/>
          <w:szCs w:val="24"/>
          <w:lang w:val="es-ES_tradnl" w:eastAsia="es-ES" w:bidi="ar-YE"/>
        </w:rPr>
      </w:pPr>
    </w:p>
    <w:p w14:paraId="4315CEC6" w14:textId="77777777" w:rsidR="00763252" w:rsidRPr="004A373B" w:rsidRDefault="00763252" w:rsidP="003D4C76">
      <w:pPr>
        <w:adjustRightInd w:val="0"/>
        <w:spacing w:after="0" w:line="240" w:lineRule="auto"/>
        <w:contextualSpacing/>
        <w:jc w:val="center"/>
        <w:textAlignment w:val="center"/>
        <w:rPr>
          <w:rFonts w:ascii="Leelawadee" w:eastAsia="Times New Roman" w:hAnsi="Leelawadee" w:cs="Leelawadee"/>
          <w:b/>
          <w:color w:val="000000" w:themeColor="text1"/>
          <w:sz w:val="24"/>
          <w:szCs w:val="24"/>
          <w:lang w:val="es-ES_tradnl" w:eastAsia="es-ES" w:bidi="ar-YE"/>
        </w:rPr>
      </w:pPr>
      <w:r w:rsidRPr="004A373B">
        <w:rPr>
          <w:rFonts w:ascii="Leelawadee" w:eastAsia="Times New Roman" w:hAnsi="Leelawadee" w:cs="Leelawadee"/>
          <w:b/>
          <w:color w:val="000000" w:themeColor="text1"/>
          <w:sz w:val="24"/>
          <w:szCs w:val="24"/>
          <w:lang w:val="es-ES_tradnl" w:eastAsia="es-ES" w:bidi="ar-YE"/>
        </w:rPr>
        <w:t>DECRETA:</w:t>
      </w:r>
    </w:p>
    <w:p w14:paraId="36AA551A" w14:textId="77777777" w:rsidR="00763252" w:rsidRPr="004A373B" w:rsidRDefault="00763252" w:rsidP="003D4C76">
      <w:pPr>
        <w:spacing w:after="0" w:line="240" w:lineRule="auto"/>
        <w:contextualSpacing/>
        <w:jc w:val="center"/>
        <w:rPr>
          <w:rFonts w:ascii="Leelawadee" w:hAnsi="Leelawadee" w:cs="Leelawadee"/>
          <w:color w:val="000000" w:themeColor="text1"/>
          <w:sz w:val="24"/>
          <w:szCs w:val="24"/>
        </w:rPr>
      </w:pPr>
    </w:p>
    <w:p w14:paraId="339D41A0" w14:textId="77777777" w:rsidR="003D4C76" w:rsidRPr="004A373B" w:rsidRDefault="003D4C76" w:rsidP="003D4C76">
      <w:pPr>
        <w:spacing w:after="0" w:line="240" w:lineRule="auto"/>
        <w:contextualSpacing/>
        <w:jc w:val="both"/>
        <w:rPr>
          <w:rFonts w:ascii="Leelawadee" w:hAnsi="Leelawadee" w:cs="Leelawadee"/>
          <w:sz w:val="24"/>
          <w:szCs w:val="24"/>
        </w:rPr>
      </w:pPr>
      <w:r w:rsidRPr="004A373B">
        <w:rPr>
          <w:rFonts w:ascii="Leelawadee" w:hAnsi="Leelawadee" w:cs="Leelawadee"/>
          <w:b/>
          <w:sz w:val="24"/>
          <w:szCs w:val="24"/>
        </w:rPr>
        <w:t>Artículo 1º.</w:t>
      </w:r>
      <w:r w:rsidRPr="004A373B">
        <w:rPr>
          <w:rFonts w:ascii="Leelawadee" w:hAnsi="Leelawadee" w:cs="Leelawadee"/>
          <w:sz w:val="24"/>
          <w:szCs w:val="24"/>
        </w:rPr>
        <w:t xml:space="preserve">  Mediante esta ley se reconoce al Cartagena Festival Internacional de Música que se celebra todos los años desde el año 2007 en el Distrito Turístico y Cultural de Cartagena de Indias, como actividad de formación musical, circulación de música, acceso ciudadano a este género artístico y espacio de encuentro cultural constitutivo de un Patrimonio Cultural de la Nación.</w:t>
      </w:r>
    </w:p>
    <w:p w14:paraId="32EB70D1" w14:textId="77777777" w:rsidR="003D4C76" w:rsidRPr="004A373B" w:rsidRDefault="003D4C76" w:rsidP="003D4C76">
      <w:pPr>
        <w:spacing w:after="0" w:line="240" w:lineRule="auto"/>
        <w:contextualSpacing/>
        <w:jc w:val="both"/>
        <w:rPr>
          <w:rFonts w:ascii="Leelawadee" w:hAnsi="Leelawadee" w:cs="Leelawadee"/>
          <w:sz w:val="24"/>
          <w:szCs w:val="24"/>
        </w:rPr>
      </w:pPr>
    </w:p>
    <w:p w14:paraId="0D53C5AA" w14:textId="77777777" w:rsidR="003D4C76" w:rsidRPr="004A373B" w:rsidRDefault="003D4C76" w:rsidP="003D4C76">
      <w:pPr>
        <w:spacing w:after="0" w:line="240" w:lineRule="auto"/>
        <w:contextualSpacing/>
        <w:jc w:val="both"/>
        <w:rPr>
          <w:rFonts w:ascii="Leelawadee" w:hAnsi="Leelawadee" w:cs="Leelawadee"/>
          <w:sz w:val="24"/>
          <w:szCs w:val="24"/>
        </w:rPr>
      </w:pPr>
      <w:r w:rsidRPr="004A373B">
        <w:rPr>
          <w:rFonts w:ascii="Leelawadee" w:hAnsi="Leelawadee" w:cs="Leelawadee"/>
          <w:b/>
          <w:sz w:val="24"/>
          <w:szCs w:val="24"/>
        </w:rPr>
        <w:t>Artículo 2º.</w:t>
      </w:r>
      <w:r w:rsidRPr="004A373B">
        <w:rPr>
          <w:rFonts w:ascii="Leelawadee" w:hAnsi="Leelawadee" w:cs="Leelawadee"/>
          <w:sz w:val="24"/>
          <w:szCs w:val="24"/>
        </w:rPr>
        <w:t xml:space="preserve">  Sin perjuicio de este reconocimiento efectuado en el artículo anterior, el Ministerio de Cultura, siguiendo el proceso establecido en la ley 1185 de 2008 incorporará el Cartagena Festival Internacional de Música a la Lista Representativa de Patrimonio Cultural Inmaterial de la Nación, previa elaboración por parte de la entidad competente y aprobación del Plan Especial de Salvaguardia.</w:t>
      </w:r>
    </w:p>
    <w:p w14:paraId="61D2C606" w14:textId="77777777" w:rsidR="003D4C76" w:rsidRPr="004A373B" w:rsidRDefault="003D4C76" w:rsidP="003D4C76">
      <w:pPr>
        <w:spacing w:after="0" w:line="240" w:lineRule="auto"/>
        <w:contextualSpacing/>
        <w:jc w:val="both"/>
        <w:rPr>
          <w:rFonts w:ascii="Leelawadee" w:hAnsi="Leelawadee" w:cs="Leelawadee"/>
          <w:sz w:val="24"/>
          <w:szCs w:val="24"/>
        </w:rPr>
      </w:pPr>
    </w:p>
    <w:p w14:paraId="6E03C804" w14:textId="77777777" w:rsidR="003D4C76" w:rsidRPr="004A373B" w:rsidRDefault="003D4C76" w:rsidP="003D4C76">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Se autoriza al Ministerio de Cultura para asignar recursos de su presupuesto con destino a la elaboración del Plan Especial de Salvaguardia.</w:t>
      </w:r>
    </w:p>
    <w:p w14:paraId="221D3A9D" w14:textId="77777777" w:rsidR="003D4C76" w:rsidRPr="004A373B" w:rsidRDefault="003D4C76" w:rsidP="003D4C76">
      <w:pPr>
        <w:spacing w:after="0" w:line="240" w:lineRule="auto"/>
        <w:contextualSpacing/>
        <w:jc w:val="both"/>
        <w:rPr>
          <w:rFonts w:ascii="Leelawadee" w:hAnsi="Leelawadee" w:cs="Leelawadee"/>
          <w:sz w:val="24"/>
          <w:szCs w:val="24"/>
        </w:rPr>
      </w:pPr>
    </w:p>
    <w:p w14:paraId="565E67EF" w14:textId="77777777" w:rsidR="003D4C76" w:rsidRPr="004A373B" w:rsidRDefault="003D4C76" w:rsidP="003D4C76">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La instancia competente en el Distrito Turístico y Cultural de Cartagena de Indias, podrá del mismo modo llevar a cabo el proceso de evaluación e incorporación a la Lista de Patrimonio Cultural Inmaterial del Ámbito Distrital.</w:t>
      </w:r>
    </w:p>
    <w:p w14:paraId="7EC61FED" w14:textId="77777777" w:rsidR="003D4C76" w:rsidRPr="004A373B" w:rsidRDefault="003D4C76" w:rsidP="003D4C76">
      <w:pPr>
        <w:spacing w:after="0" w:line="240" w:lineRule="auto"/>
        <w:contextualSpacing/>
        <w:jc w:val="both"/>
        <w:rPr>
          <w:rFonts w:ascii="Leelawadee" w:hAnsi="Leelawadee" w:cs="Leelawadee"/>
          <w:sz w:val="24"/>
          <w:szCs w:val="24"/>
        </w:rPr>
      </w:pPr>
    </w:p>
    <w:p w14:paraId="11C3BAB7" w14:textId="7E9F3F47" w:rsidR="003D4C76" w:rsidRPr="004A373B" w:rsidRDefault="003D4C76" w:rsidP="003D4C76">
      <w:pPr>
        <w:spacing w:after="0" w:line="240" w:lineRule="auto"/>
        <w:contextualSpacing/>
        <w:jc w:val="both"/>
        <w:rPr>
          <w:rFonts w:ascii="Leelawadee" w:hAnsi="Leelawadee" w:cs="Leelawadee"/>
          <w:sz w:val="24"/>
          <w:szCs w:val="24"/>
        </w:rPr>
      </w:pPr>
      <w:r w:rsidRPr="004A373B">
        <w:rPr>
          <w:rFonts w:ascii="Leelawadee" w:hAnsi="Leelawadee" w:cs="Leelawadee"/>
          <w:b/>
          <w:sz w:val="24"/>
          <w:szCs w:val="24"/>
        </w:rPr>
        <w:t>Artículo 3º.</w:t>
      </w:r>
      <w:r w:rsidRPr="004A373B">
        <w:rPr>
          <w:rFonts w:ascii="Leelawadee" w:hAnsi="Leelawadee" w:cs="Leelawadee"/>
          <w:sz w:val="24"/>
          <w:szCs w:val="24"/>
        </w:rPr>
        <w:t xml:space="preserve"> Teniendo en consideración el valor patrimonial del Cartagena Festival Internacional de Música se autoriza a la Nación, por intermedio de los ministerios de Cultura, de Educación y demás </w:t>
      </w:r>
      <w:r w:rsidR="00590234" w:rsidRPr="004A373B">
        <w:rPr>
          <w:rFonts w:ascii="Leelawadee" w:hAnsi="Leelawadee" w:cs="Leelawadee"/>
          <w:sz w:val="24"/>
          <w:szCs w:val="24"/>
        </w:rPr>
        <w:t xml:space="preserve">entidades </w:t>
      </w:r>
      <w:r w:rsidRPr="004A373B">
        <w:rPr>
          <w:rFonts w:ascii="Leelawadee" w:hAnsi="Leelawadee" w:cs="Leelawadee"/>
          <w:sz w:val="24"/>
          <w:szCs w:val="24"/>
        </w:rPr>
        <w:t>competentes, así como a los gobiernos distrital y departamental, para la realización de asignaciones presupuestales con las siguientes finalidades:</w:t>
      </w:r>
    </w:p>
    <w:p w14:paraId="1CDEBC73" w14:textId="77777777" w:rsidR="003D4C76" w:rsidRPr="004A373B" w:rsidRDefault="003D4C76" w:rsidP="003D4C76">
      <w:pPr>
        <w:spacing w:after="0" w:line="240" w:lineRule="auto"/>
        <w:contextualSpacing/>
        <w:jc w:val="both"/>
        <w:rPr>
          <w:rFonts w:ascii="Leelawadee" w:hAnsi="Leelawadee" w:cs="Leelawadee"/>
          <w:sz w:val="24"/>
          <w:szCs w:val="24"/>
        </w:rPr>
      </w:pPr>
    </w:p>
    <w:p w14:paraId="27F04392" w14:textId="77777777" w:rsidR="003D4C76" w:rsidRPr="004A373B" w:rsidRDefault="003D4C76" w:rsidP="003D4C76">
      <w:pPr>
        <w:pStyle w:val="Prrafodelista"/>
        <w:numPr>
          <w:ilvl w:val="0"/>
          <w:numId w:val="7"/>
        </w:numPr>
        <w:spacing w:after="0" w:line="240" w:lineRule="auto"/>
        <w:jc w:val="both"/>
        <w:rPr>
          <w:rFonts w:ascii="Leelawadee" w:hAnsi="Leelawadee" w:cs="Leelawadee"/>
          <w:sz w:val="24"/>
          <w:szCs w:val="24"/>
        </w:rPr>
      </w:pPr>
      <w:r w:rsidRPr="004A373B">
        <w:rPr>
          <w:rFonts w:ascii="Leelawadee" w:hAnsi="Leelawadee" w:cs="Leelawadee"/>
          <w:sz w:val="24"/>
          <w:szCs w:val="24"/>
        </w:rPr>
        <w:t xml:space="preserve">Establecimiento permanente de una Cátedra </w:t>
      </w:r>
      <w:proofErr w:type="spellStart"/>
      <w:r w:rsidRPr="004A373B">
        <w:rPr>
          <w:rFonts w:ascii="Leelawadee" w:hAnsi="Leelawadee" w:cs="Leelawadee"/>
          <w:sz w:val="24"/>
          <w:szCs w:val="24"/>
        </w:rPr>
        <w:t>Salvi</w:t>
      </w:r>
      <w:proofErr w:type="spellEnd"/>
      <w:r w:rsidRPr="004A373B">
        <w:rPr>
          <w:rFonts w:ascii="Leelawadee" w:hAnsi="Leelawadee" w:cs="Leelawadee"/>
          <w:sz w:val="24"/>
          <w:szCs w:val="24"/>
        </w:rPr>
        <w:t xml:space="preserve"> de </w:t>
      </w:r>
      <w:proofErr w:type="spellStart"/>
      <w:r w:rsidRPr="004A373B">
        <w:rPr>
          <w:rFonts w:ascii="Leelawadee" w:hAnsi="Leelawadee" w:cs="Leelawadee"/>
          <w:sz w:val="24"/>
          <w:szCs w:val="24"/>
        </w:rPr>
        <w:t>Lutería</w:t>
      </w:r>
      <w:proofErr w:type="spellEnd"/>
      <w:r w:rsidRPr="004A373B">
        <w:rPr>
          <w:rFonts w:ascii="Leelawadee" w:hAnsi="Leelawadee" w:cs="Leelawadee"/>
          <w:sz w:val="24"/>
          <w:szCs w:val="24"/>
        </w:rPr>
        <w:t xml:space="preserve"> de instrumentos sinfónicos y tradicionales en diferentes ciudades del país, en asocio con entidades educativas.</w:t>
      </w:r>
    </w:p>
    <w:p w14:paraId="475D0FEE" w14:textId="77777777" w:rsidR="003D4C76" w:rsidRPr="004A373B" w:rsidRDefault="003D4C76" w:rsidP="003D4C76">
      <w:pPr>
        <w:pStyle w:val="Prrafodelista"/>
        <w:numPr>
          <w:ilvl w:val="0"/>
          <w:numId w:val="7"/>
        </w:numPr>
        <w:spacing w:after="0" w:line="240" w:lineRule="auto"/>
        <w:jc w:val="both"/>
        <w:rPr>
          <w:rFonts w:ascii="Leelawadee" w:hAnsi="Leelawadee" w:cs="Leelawadee"/>
          <w:sz w:val="24"/>
          <w:szCs w:val="24"/>
        </w:rPr>
      </w:pPr>
      <w:r w:rsidRPr="004A373B">
        <w:rPr>
          <w:rFonts w:ascii="Leelawadee" w:hAnsi="Leelawadee" w:cs="Leelawadee"/>
          <w:sz w:val="24"/>
          <w:szCs w:val="24"/>
        </w:rPr>
        <w:t xml:space="preserve">Consolidación de la Orquesta Sinfónica de Cartagena. </w:t>
      </w:r>
    </w:p>
    <w:p w14:paraId="5838F9C5" w14:textId="77777777" w:rsidR="003D4C76" w:rsidRPr="004A373B" w:rsidRDefault="003D4C76" w:rsidP="003D4C76">
      <w:pPr>
        <w:pStyle w:val="Prrafodelista"/>
        <w:numPr>
          <w:ilvl w:val="0"/>
          <w:numId w:val="7"/>
        </w:numPr>
        <w:spacing w:after="0" w:line="240" w:lineRule="auto"/>
        <w:jc w:val="both"/>
        <w:rPr>
          <w:rFonts w:ascii="Leelawadee" w:hAnsi="Leelawadee" w:cs="Leelawadee"/>
          <w:sz w:val="24"/>
          <w:szCs w:val="24"/>
        </w:rPr>
      </w:pPr>
      <w:r w:rsidRPr="004A373B">
        <w:rPr>
          <w:rFonts w:ascii="Leelawadee" w:hAnsi="Leelawadee" w:cs="Leelawadee"/>
          <w:sz w:val="24"/>
          <w:szCs w:val="24"/>
        </w:rPr>
        <w:t xml:space="preserve">Conservación, restauración o dotación de escenarios en los cuales se lleve a cabo el Cartagena Festival Internacional de Música.  </w:t>
      </w:r>
    </w:p>
    <w:p w14:paraId="1CD2F261" w14:textId="77777777" w:rsidR="003D4C76" w:rsidRPr="004A373B" w:rsidRDefault="003D4C76" w:rsidP="003D4C76">
      <w:pPr>
        <w:pStyle w:val="Prrafodelista"/>
        <w:numPr>
          <w:ilvl w:val="0"/>
          <w:numId w:val="7"/>
        </w:numPr>
        <w:spacing w:after="0" w:line="240" w:lineRule="auto"/>
        <w:jc w:val="both"/>
        <w:rPr>
          <w:rFonts w:ascii="Leelawadee" w:hAnsi="Leelawadee" w:cs="Leelawadee"/>
          <w:sz w:val="24"/>
          <w:szCs w:val="24"/>
        </w:rPr>
      </w:pPr>
      <w:r w:rsidRPr="004A373B">
        <w:rPr>
          <w:rFonts w:ascii="Leelawadee" w:hAnsi="Leelawadee" w:cs="Leelawadee"/>
          <w:sz w:val="24"/>
          <w:szCs w:val="24"/>
        </w:rPr>
        <w:t>Asignación de Bono Cultura que apoye la financiación del acceso de las poblaciones de menores recursos a la oferta musical del Cartagena Festival Internacional de Música y a otras actividades culturales.</w:t>
      </w:r>
    </w:p>
    <w:p w14:paraId="63A937B9" w14:textId="19984931" w:rsidR="003D4C76" w:rsidRPr="004A373B" w:rsidRDefault="003D4C76" w:rsidP="003D4C76">
      <w:pPr>
        <w:pStyle w:val="Prrafodelista"/>
        <w:numPr>
          <w:ilvl w:val="0"/>
          <w:numId w:val="7"/>
        </w:numPr>
        <w:spacing w:after="0" w:line="240" w:lineRule="auto"/>
        <w:jc w:val="both"/>
        <w:rPr>
          <w:rFonts w:ascii="Leelawadee" w:hAnsi="Leelawadee" w:cs="Leelawadee"/>
          <w:sz w:val="24"/>
          <w:szCs w:val="24"/>
        </w:rPr>
      </w:pPr>
      <w:r w:rsidRPr="004A373B">
        <w:rPr>
          <w:rFonts w:ascii="Leelawadee" w:hAnsi="Leelawadee" w:cs="Leelawadee"/>
          <w:sz w:val="24"/>
          <w:szCs w:val="24"/>
        </w:rPr>
        <w:lastRenderedPageBreak/>
        <w:t xml:space="preserve">Establecer a iniciativa de </w:t>
      </w:r>
      <w:r w:rsidR="00590234" w:rsidRPr="004A373B">
        <w:rPr>
          <w:rFonts w:ascii="Leelawadee" w:hAnsi="Leelawadee" w:cs="Leelawadee"/>
          <w:sz w:val="24"/>
          <w:szCs w:val="24"/>
        </w:rPr>
        <w:t>los particulares interesados</w:t>
      </w:r>
      <w:r w:rsidRPr="004A373B">
        <w:rPr>
          <w:rFonts w:ascii="Leelawadee" w:hAnsi="Leelawadee" w:cs="Leelawadee"/>
          <w:sz w:val="24"/>
          <w:szCs w:val="24"/>
        </w:rPr>
        <w:t xml:space="preserve">, capítulos del Cartagena Festival Internacional de Música bajo el mismo formato en otras ciudades del país y con el nombre que identifique a cada ciudad. </w:t>
      </w:r>
    </w:p>
    <w:p w14:paraId="6DCB8ECB" w14:textId="77777777" w:rsidR="003D4C76" w:rsidRPr="004A373B" w:rsidRDefault="003D4C76" w:rsidP="003D4C76">
      <w:pPr>
        <w:spacing w:after="0" w:line="240" w:lineRule="auto"/>
        <w:contextualSpacing/>
        <w:jc w:val="both"/>
        <w:rPr>
          <w:rFonts w:ascii="Leelawadee" w:hAnsi="Leelawadee" w:cs="Leelawadee"/>
          <w:sz w:val="24"/>
          <w:szCs w:val="24"/>
        </w:rPr>
      </w:pPr>
    </w:p>
    <w:p w14:paraId="3531F2BD" w14:textId="77777777" w:rsidR="003D4C76" w:rsidRPr="004A373B" w:rsidRDefault="003D4C76" w:rsidP="003D4C76">
      <w:pPr>
        <w:spacing w:after="0" w:line="240" w:lineRule="auto"/>
        <w:contextualSpacing/>
        <w:jc w:val="both"/>
        <w:rPr>
          <w:rFonts w:ascii="Leelawadee" w:hAnsi="Leelawadee" w:cs="Leelawadee"/>
          <w:sz w:val="24"/>
          <w:szCs w:val="24"/>
        </w:rPr>
      </w:pPr>
      <w:r w:rsidRPr="004A373B">
        <w:rPr>
          <w:rFonts w:ascii="Leelawadee" w:hAnsi="Leelawadee" w:cs="Leelawadee"/>
          <w:b/>
          <w:sz w:val="24"/>
          <w:szCs w:val="24"/>
        </w:rPr>
        <w:t>Artículo 4º.</w:t>
      </w:r>
      <w:r w:rsidRPr="004A373B">
        <w:rPr>
          <w:rFonts w:ascii="Leelawadee" w:hAnsi="Leelawadee" w:cs="Leelawadee"/>
          <w:sz w:val="24"/>
          <w:szCs w:val="24"/>
        </w:rPr>
        <w:t xml:space="preserve"> Se reconoce a la Fundación </w:t>
      </w:r>
      <w:proofErr w:type="spellStart"/>
      <w:r w:rsidRPr="004A373B">
        <w:rPr>
          <w:rFonts w:ascii="Leelawadee" w:hAnsi="Leelawadee" w:cs="Leelawadee"/>
          <w:sz w:val="24"/>
          <w:szCs w:val="24"/>
        </w:rPr>
        <w:t>Salvi</w:t>
      </w:r>
      <w:proofErr w:type="spellEnd"/>
      <w:r w:rsidRPr="004A373B">
        <w:rPr>
          <w:rFonts w:ascii="Leelawadee" w:hAnsi="Leelawadee" w:cs="Leelawadee"/>
          <w:sz w:val="24"/>
          <w:szCs w:val="24"/>
        </w:rPr>
        <w:t xml:space="preserve"> como gestora del Cartagena Festival Internacional de Música y se destaca su actividad en beneficio del acceso ciudadano al disfrute de la música universal y nacional.</w:t>
      </w:r>
    </w:p>
    <w:p w14:paraId="583A1334" w14:textId="77777777" w:rsidR="003D4C76" w:rsidRPr="004A373B" w:rsidRDefault="003D4C76" w:rsidP="003D4C76">
      <w:pPr>
        <w:spacing w:after="0" w:line="240" w:lineRule="auto"/>
        <w:contextualSpacing/>
        <w:jc w:val="both"/>
        <w:rPr>
          <w:rFonts w:ascii="Leelawadee" w:hAnsi="Leelawadee" w:cs="Leelawadee"/>
          <w:sz w:val="24"/>
          <w:szCs w:val="24"/>
        </w:rPr>
      </w:pPr>
    </w:p>
    <w:p w14:paraId="5B9E075F" w14:textId="77777777" w:rsidR="00287AB3" w:rsidRPr="004A373B" w:rsidRDefault="003D4C76" w:rsidP="00287AB3">
      <w:pPr>
        <w:spacing w:after="0" w:line="240" w:lineRule="auto"/>
        <w:contextualSpacing/>
        <w:jc w:val="both"/>
        <w:rPr>
          <w:rFonts w:ascii="Leelawadee" w:hAnsi="Leelawadee" w:cs="Leelawadee"/>
          <w:sz w:val="24"/>
          <w:szCs w:val="24"/>
        </w:rPr>
      </w:pPr>
      <w:r w:rsidRPr="004A373B">
        <w:rPr>
          <w:rFonts w:ascii="Leelawadee" w:hAnsi="Leelawadee" w:cs="Leelawadee"/>
          <w:b/>
          <w:sz w:val="24"/>
          <w:szCs w:val="24"/>
        </w:rPr>
        <w:t>Artículo 5º.</w:t>
      </w:r>
      <w:r w:rsidRPr="004A373B">
        <w:rPr>
          <w:rFonts w:ascii="Leelawadee" w:hAnsi="Leelawadee" w:cs="Leelawadee"/>
          <w:sz w:val="24"/>
          <w:szCs w:val="24"/>
        </w:rPr>
        <w:t xml:space="preserve"> </w:t>
      </w:r>
      <w:r w:rsidR="00287AB3" w:rsidRPr="004A373B">
        <w:rPr>
          <w:rFonts w:ascii="Leelawadee" w:hAnsi="Leelawadee" w:cs="Leelawadee"/>
          <w:sz w:val="24"/>
          <w:szCs w:val="24"/>
        </w:rPr>
        <w:t>Adiciónese los siguientes bienes al artículo 424 del Estatuto Tributario:</w:t>
      </w:r>
    </w:p>
    <w:p w14:paraId="588DA4A5" w14:textId="77777777" w:rsidR="00287AB3" w:rsidRPr="004A373B" w:rsidRDefault="00287AB3" w:rsidP="00287AB3">
      <w:pPr>
        <w:spacing w:after="0" w:line="240" w:lineRule="auto"/>
        <w:contextualSpacing/>
        <w:jc w:val="both"/>
        <w:rPr>
          <w:rFonts w:ascii="Leelawadee" w:hAnsi="Leelawadee" w:cs="Leelawadee"/>
          <w:sz w:val="24"/>
          <w:szCs w:val="24"/>
        </w:rPr>
      </w:pPr>
    </w:p>
    <w:tbl>
      <w:tblPr>
        <w:tblStyle w:val="Tablaconcuadrcula"/>
        <w:tblW w:w="0" w:type="auto"/>
        <w:jc w:val="center"/>
        <w:tblLook w:val="04A0" w:firstRow="1" w:lastRow="0" w:firstColumn="1" w:lastColumn="0" w:noHBand="0" w:noVBand="1"/>
      </w:tblPr>
      <w:tblGrid>
        <w:gridCol w:w="1526"/>
        <w:gridCol w:w="3286"/>
      </w:tblGrid>
      <w:tr w:rsidR="00287AB3" w:rsidRPr="004A373B" w14:paraId="7D4B7B47" w14:textId="77777777" w:rsidTr="003457AA">
        <w:trPr>
          <w:trHeight w:val="645"/>
          <w:jc w:val="center"/>
        </w:trPr>
        <w:tc>
          <w:tcPr>
            <w:tcW w:w="1526" w:type="dxa"/>
          </w:tcPr>
          <w:p w14:paraId="4CF245AD" w14:textId="77777777" w:rsidR="00287AB3" w:rsidRPr="004A373B" w:rsidRDefault="00287AB3" w:rsidP="003457AA">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92.</w:t>
            </w:r>
          </w:p>
        </w:tc>
        <w:tc>
          <w:tcPr>
            <w:tcW w:w="3286" w:type="dxa"/>
          </w:tcPr>
          <w:p w14:paraId="0567E1BB" w14:textId="77777777" w:rsidR="00287AB3" w:rsidRPr="004A373B" w:rsidRDefault="00287AB3" w:rsidP="003457AA">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Instrumentos musicales; sus partes y accesorios</w:t>
            </w:r>
          </w:p>
        </w:tc>
      </w:tr>
    </w:tbl>
    <w:p w14:paraId="5372842F" w14:textId="77777777" w:rsidR="003D4C76" w:rsidRPr="004A373B" w:rsidRDefault="003D4C76" w:rsidP="003D4C76">
      <w:pPr>
        <w:spacing w:after="0" w:line="240" w:lineRule="auto"/>
        <w:contextualSpacing/>
        <w:jc w:val="both"/>
        <w:rPr>
          <w:rFonts w:ascii="Leelawadee" w:hAnsi="Leelawadee" w:cs="Leelawadee"/>
          <w:sz w:val="24"/>
          <w:szCs w:val="24"/>
        </w:rPr>
      </w:pPr>
    </w:p>
    <w:p w14:paraId="21422611" w14:textId="6B45E32D" w:rsidR="00763252" w:rsidRPr="004A373B" w:rsidRDefault="003D4C76" w:rsidP="003D4C76">
      <w:pPr>
        <w:spacing w:after="0" w:line="240" w:lineRule="auto"/>
        <w:contextualSpacing/>
        <w:jc w:val="both"/>
        <w:rPr>
          <w:rFonts w:ascii="Leelawadee" w:hAnsi="Leelawadee" w:cs="Leelawadee"/>
          <w:color w:val="000000" w:themeColor="text1"/>
          <w:sz w:val="24"/>
          <w:szCs w:val="24"/>
        </w:rPr>
      </w:pPr>
      <w:r w:rsidRPr="004A373B">
        <w:rPr>
          <w:rFonts w:ascii="Leelawadee" w:hAnsi="Leelawadee" w:cs="Leelawadee"/>
          <w:b/>
          <w:sz w:val="24"/>
          <w:szCs w:val="24"/>
        </w:rPr>
        <w:t>Artículo 6º.</w:t>
      </w:r>
      <w:r w:rsidRPr="004A373B">
        <w:rPr>
          <w:rFonts w:ascii="Leelawadee" w:hAnsi="Leelawadee" w:cs="Leelawadee"/>
          <w:sz w:val="24"/>
          <w:szCs w:val="24"/>
        </w:rPr>
        <w:t xml:space="preserve"> La presente ley rige a partir de la fecha de su promulgación.</w:t>
      </w:r>
    </w:p>
    <w:p w14:paraId="01BB111A" w14:textId="77777777" w:rsidR="00763252" w:rsidRPr="004A373B" w:rsidRDefault="00763252" w:rsidP="00E30827">
      <w:pPr>
        <w:spacing w:after="0" w:line="240" w:lineRule="auto"/>
        <w:contextualSpacing/>
        <w:jc w:val="both"/>
        <w:rPr>
          <w:rFonts w:ascii="Leelawadee" w:hAnsi="Leelawadee" w:cs="Leelawadee"/>
          <w:color w:val="000000" w:themeColor="text1"/>
          <w:sz w:val="24"/>
          <w:szCs w:val="24"/>
        </w:rPr>
      </w:pPr>
    </w:p>
    <w:p w14:paraId="008BCB65" w14:textId="77777777" w:rsidR="00763252" w:rsidRPr="004A373B" w:rsidRDefault="00763252" w:rsidP="00E30827">
      <w:pPr>
        <w:spacing w:after="0" w:line="240" w:lineRule="auto"/>
        <w:contextualSpacing/>
        <w:jc w:val="both"/>
        <w:rPr>
          <w:rFonts w:ascii="Leelawadee" w:hAnsi="Leelawadee" w:cs="Leelawadee"/>
          <w:color w:val="000000" w:themeColor="text1"/>
          <w:sz w:val="24"/>
          <w:szCs w:val="24"/>
          <w:lang w:val="es-ES_tradnl"/>
        </w:rPr>
      </w:pPr>
      <w:r w:rsidRPr="004A373B">
        <w:rPr>
          <w:rFonts w:ascii="Leelawadee" w:hAnsi="Leelawadee" w:cs="Leelawadee"/>
          <w:color w:val="000000" w:themeColor="text1"/>
          <w:sz w:val="24"/>
          <w:szCs w:val="24"/>
        </w:rPr>
        <w:t>De los Honorables Congresistas,</w:t>
      </w:r>
      <w:r w:rsidRPr="004A373B">
        <w:rPr>
          <w:rFonts w:ascii="Leelawadee" w:hAnsi="Leelawadee" w:cs="Leelawadee"/>
          <w:color w:val="000000" w:themeColor="text1"/>
          <w:sz w:val="24"/>
          <w:szCs w:val="24"/>
          <w:lang w:val="es-ES_tradnl"/>
        </w:rPr>
        <w:t xml:space="preserve"> </w:t>
      </w:r>
    </w:p>
    <w:p w14:paraId="0E0696F9" w14:textId="77777777" w:rsidR="00763252" w:rsidRPr="004A373B" w:rsidRDefault="00763252" w:rsidP="00E30827">
      <w:pPr>
        <w:spacing w:after="0" w:line="240" w:lineRule="auto"/>
        <w:contextualSpacing/>
        <w:jc w:val="both"/>
        <w:rPr>
          <w:rFonts w:ascii="Leelawadee" w:hAnsi="Leelawadee" w:cs="Leelawadee"/>
          <w:color w:val="000000" w:themeColor="text1"/>
          <w:sz w:val="24"/>
          <w:szCs w:val="24"/>
          <w:lang w:val="es-ES_tradnl"/>
        </w:rPr>
      </w:pPr>
    </w:p>
    <w:p w14:paraId="2DDA7830" w14:textId="77777777" w:rsidR="00763252" w:rsidRPr="004A373B" w:rsidRDefault="00763252" w:rsidP="00E30827">
      <w:pPr>
        <w:spacing w:after="0" w:line="240" w:lineRule="auto"/>
        <w:contextualSpacing/>
        <w:jc w:val="both"/>
        <w:rPr>
          <w:rFonts w:ascii="Leelawadee" w:hAnsi="Leelawadee" w:cs="Leelawadee"/>
          <w:color w:val="000000" w:themeColor="text1"/>
          <w:sz w:val="24"/>
          <w:szCs w:val="24"/>
          <w:lang w:val="es-ES_tradnl"/>
        </w:rPr>
      </w:pPr>
    </w:p>
    <w:p w14:paraId="0CC8A13F" w14:textId="77777777" w:rsidR="003D4C76" w:rsidRPr="004A373B" w:rsidRDefault="003D4C76" w:rsidP="00E30827">
      <w:pPr>
        <w:spacing w:after="0" w:line="240" w:lineRule="auto"/>
        <w:contextualSpacing/>
        <w:jc w:val="both"/>
        <w:rPr>
          <w:rFonts w:ascii="Leelawadee" w:hAnsi="Leelawadee" w:cs="Leelawadee"/>
          <w:color w:val="000000" w:themeColor="text1"/>
          <w:sz w:val="24"/>
          <w:szCs w:val="24"/>
          <w:lang w:val="es-ES_tradnl"/>
        </w:rPr>
      </w:pPr>
    </w:p>
    <w:p w14:paraId="4ED1F157" w14:textId="77777777" w:rsidR="003D4C76" w:rsidRPr="004A373B" w:rsidRDefault="003D4C76" w:rsidP="00E30827">
      <w:pPr>
        <w:spacing w:after="0" w:line="240" w:lineRule="auto"/>
        <w:contextualSpacing/>
        <w:jc w:val="both"/>
        <w:rPr>
          <w:rFonts w:ascii="Leelawadee" w:hAnsi="Leelawadee" w:cs="Leelawadee"/>
          <w:color w:val="000000" w:themeColor="text1"/>
          <w:sz w:val="24"/>
          <w:szCs w:val="24"/>
          <w:lang w:val="es-ES_tradnl"/>
        </w:rPr>
      </w:pPr>
    </w:p>
    <w:p w14:paraId="314196D2" w14:textId="7940F9D7" w:rsidR="00763252" w:rsidRPr="004A373B" w:rsidRDefault="003D4C76" w:rsidP="00E30827">
      <w:pPr>
        <w:spacing w:after="0" w:line="240" w:lineRule="auto"/>
        <w:contextualSpacing/>
        <w:jc w:val="both"/>
        <w:rPr>
          <w:rFonts w:ascii="Leelawadee" w:hAnsi="Leelawadee" w:cs="Leelawadee"/>
          <w:b/>
          <w:color w:val="000000" w:themeColor="text1"/>
          <w:sz w:val="24"/>
          <w:szCs w:val="24"/>
        </w:rPr>
      </w:pPr>
      <w:r w:rsidRPr="004A373B">
        <w:rPr>
          <w:rFonts w:ascii="Leelawadee" w:hAnsi="Leelawadee" w:cs="Leelawadee"/>
          <w:b/>
          <w:color w:val="000000" w:themeColor="text1"/>
          <w:sz w:val="24"/>
          <w:szCs w:val="24"/>
        </w:rPr>
        <w:t>FERNANDO NICOLÁS ARAÚJO RUMIÉ</w:t>
      </w:r>
    </w:p>
    <w:p w14:paraId="0FA89E45" w14:textId="2127BE9F" w:rsidR="00763252" w:rsidRPr="004A373B" w:rsidRDefault="00763252" w:rsidP="00E30827">
      <w:pPr>
        <w:spacing w:after="0" w:line="240" w:lineRule="auto"/>
        <w:contextualSpacing/>
        <w:jc w:val="both"/>
        <w:rPr>
          <w:rFonts w:ascii="Leelawadee" w:hAnsi="Leelawadee" w:cs="Leelawadee"/>
          <w:color w:val="000000" w:themeColor="text1"/>
          <w:sz w:val="24"/>
          <w:szCs w:val="24"/>
        </w:rPr>
      </w:pPr>
      <w:r w:rsidRPr="004A373B">
        <w:rPr>
          <w:rFonts w:ascii="Leelawadee" w:hAnsi="Leelawadee" w:cs="Leelawadee"/>
          <w:color w:val="000000" w:themeColor="text1"/>
          <w:sz w:val="24"/>
          <w:szCs w:val="24"/>
        </w:rPr>
        <w:t>Senador de la República</w:t>
      </w:r>
    </w:p>
    <w:p w14:paraId="52CC68C0" w14:textId="77777777" w:rsidR="00763252" w:rsidRPr="004A373B" w:rsidRDefault="00763252" w:rsidP="00E30827">
      <w:pPr>
        <w:spacing w:after="0" w:line="240" w:lineRule="auto"/>
        <w:contextualSpacing/>
        <w:rPr>
          <w:rFonts w:ascii="Leelawadee" w:hAnsi="Leelawadee" w:cs="Leelawadee"/>
          <w:color w:val="000000" w:themeColor="text1"/>
          <w:sz w:val="24"/>
          <w:szCs w:val="24"/>
        </w:rPr>
      </w:pPr>
      <w:r w:rsidRPr="004A373B">
        <w:rPr>
          <w:rFonts w:ascii="Leelawadee" w:hAnsi="Leelawadee" w:cs="Leelawadee"/>
          <w:color w:val="000000" w:themeColor="text1"/>
          <w:sz w:val="24"/>
          <w:szCs w:val="24"/>
        </w:rPr>
        <w:br w:type="page"/>
      </w:r>
    </w:p>
    <w:p w14:paraId="79DD4AA5" w14:textId="77777777" w:rsidR="003D4C76" w:rsidRPr="004A373B" w:rsidRDefault="003D4C76" w:rsidP="003D4C76">
      <w:pPr>
        <w:spacing w:after="0" w:line="240" w:lineRule="auto"/>
        <w:contextualSpacing/>
        <w:jc w:val="center"/>
        <w:rPr>
          <w:rFonts w:ascii="Leelawadee" w:hAnsi="Leelawadee" w:cs="Leelawadee"/>
          <w:b/>
          <w:color w:val="000000" w:themeColor="text1"/>
          <w:sz w:val="24"/>
          <w:szCs w:val="24"/>
          <w:lang w:val="es-ES_tradnl"/>
        </w:rPr>
      </w:pPr>
      <w:r w:rsidRPr="004A373B">
        <w:rPr>
          <w:rFonts w:ascii="Leelawadee" w:hAnsi="Leelawadee" w:cs="Leelawadee"/>
          <w:b/>
          <w:color w:val="000000" w:themeColor="text1"/>
          <w:sz w:val="24"/>
          <w:szCs w:val="24"/>
          <w:lang w:val="es-ES_tradnl"/>
        </w:rPr>
        <w:lastRenderedPageBreak/>
        <w:t>PROYECTO DE LEY No. ____ DE 2019 CÁMARA</w:t>
      </w:r>
    </w:p>
    <w:p w14:paraId="39858C2F" w14:textId="77777777" w:rsidR="003D4C76" w:rsidRPr="004A373B" w:rsidRDefault="003D4C76" w:rsidP="003D4C76">
      <w:pPr>
        <w:spacing w:after="0" w:line="240" w:lineRule="auto"/>
        <w:contextualSpacing/>
        <w:jc w:val="center"/>
        <w:rPr>
          <w:rFonts w:ascii="Leelawadee" w:hAnsi="Leelawadee" w:cs="Leelawadee"/>
          <w:b/>
          <w:color w:val="000000" w:themeColor="text1"/>
          <w:sz w:val="24"/>
          <w:szCs w:val="24"/>
          <w:lang w:val="es-ES_tradnl"/>
        </w:rPr>
      </w:pPr>
    </w:p>
    <w:p w14:paraId="535FC4CF" w14:textId="77777777" w:rsidR="003D4C76" w:rsidRPr="004A373B" w:rsidRDefault="003D4C76" w:rsidP="003D4C76">
      <w:pPr>
        <w:pStyle w:val="Encabezado"/>
        <w:jc w:val="center"/>
        <w:rPr>
          <w:rFonts w:ascii="Leelawadee" w:eastAsia="Leelawadee,Leelawadee,Leelawade" w:hAnsi="Leelawadee" w:cs="Leelawadee"/>
          <w:b/>
          <w:color w:val="000000" w:themeColor="text1"/>
          <w:sz w:val="24"/>
          <w:szCs w:val="24"/>
          <w:lang w:eastAsia="es-ES"/>
        </w:rPr>
      </w:pPr>
      <w:r w:rsidRPr="004A373B">
        <w:rPr>
          <w:rFonts w:ascii="Leelawadee" w:eastAsia="Leelawadee,Leelawadee,Leelawade" w:hAnsi="Leelawadee" w:cs="Leelawadee"/>
          <w:b/>
          <w:bCs/>
          <w:color w:val="000000" w:themeColor="text1"/>
          <w:sz w:val="24"/>
          <w:szCs w:val="24"/>
          <w:lang w:eastAsia="es-ES"/>
        </w:rPr>
        <w:t>“</w:t>
      </w:r>
      <w:r w:rsidRPr="004A373B">
        <w:rPr>
          <w:rFonts w:ascii="Leelawadee" w:hAnsi="Leelawadee" w:cs="Leelawadee"/>
          <w:b/>
          <w:sz w:val="24"/>
          <w:szCs w:val="24"/>
        </w:rPr>
        <w:t>POR LA CUAL SE RECONOCE COMO PATRIMONIO CULTURAL DE LA NACIÓN EL CARTAGENA FESTIVAL INTERNACIONAL DE MÚSICA</w:t>
      </w:r>
      <w:r w:rsidRPr="004A373B">
        <w:rPr>
          <w:rFonts w:ascii="Leelawadee" w:eastAsia="Leelawadee,Leelawadee,Leelawade" w:hAnsi="Leelawadee" w:cs="Leelawadee"/>
          <w:b/>
          <w:bCs/>
          <w:color w:val="000000" w:themeColor="text1"/>
          <w:sz w:val="24"/>
          <w:szCs w:val="24"/>
          <w:lang w:eastAsia="es-ES"/>
        </w:rPr>
        <w:t>”</w:t>
      </w:r>
      <w:r w:rsidRPr="004A373B">
        <w:rPr>
          <w:rFonts w:ascii="Leelawadee" w:eastAsia="Leelawadee,Leelawadee,Leelawade" w:hAnsi="Leelawadee" w:cs="Leelawadee"/>
          <w:b/>
          <w:color w:val="000000" w:themeColor="text1"/>
          <w:sz w:val="24"/>
          <w:szCs w:val="24"/>
          <w:lang w:eastAsia="es-ES"/>
        </w:rPr>
        <w:t>.</w:t>
      </w:r>
    </w:p>
    <w:p w14:paraId="07350B6C" w14:textId="77777777" w:rsidR="00763252" w:rsidRPr="004A373B" w:rsidRDefault="00763252" w:rsidP="00E30827">
      <w:pPr>
        <w:spacing w:after="0" w:line="240" w:lineRule="auto"/>
        <w:contextualSpacing/>
        <w:rPr>
          <w:rFonts w:ascii="Leelawadee" w:hAnsi="Leelawadee" w:cs="Leelawadee"/>
          <w:b/>
          <w:color w:val="000000" w:themeColor="text1"/>
          <w:sz w:val="24"/>
          <w:szCs w:val="24"/>
        </w:rPr>
      </w:pPr>
    </w:p>
    <w:p w14:paraId="1903E5C2" w14:textId="77777777" w:rsidR="00763252" w:rsidRPr="004A373B" w:rsidRDefault="00763252" w:rsidP="00E30827">
      <w:pPr>
        <w:spacing w:after="0" w:line="240" w:lineRule="auto"/>
        <w:contextualSpacing/>
        <w:jc w:val="center"/>
        <w:rPr>
          <w:rFonts w:ascii="Leelawadee" w:hAnsi="Leelawadee" w:cs="Leelawadee"/>
          <w:b/>
          <w:color w:val="000000" w:themeColor="text1"/>
          <w:sz w:val="24"/>
          <w:szCs w:val="24"/>
        </w:rPr>
      </w:pPr>
      <w:r w:rsidRPr="004A373B">
        <w:rPr>
          <w:rFonts w:ascii="Leelawadee" w:hAnsi="Leelawadee" w:cs="Leelawadee"/>
          <w:b/>
          <w:color w:val="000000" w:themeColor="text1"/>
          <w:sz w:val="24"/>
          <w:szCs w:val="24"/>
        </w:rPr>
        <w:t>EXPOSICIÓN DE MOTIVOS</w:t>
      </w:r>
    </w:p>
    <w:p w14:paraId="0F2878DF" w14:textId="01128712" w:rsidR="00763252" w:rsidRPr="004A373B" w:rsidRDefault="2CAA848E" w:rsidP="00E30827">
      <w:pPr>
        <w:spacing w:after="0" w:line="240" w:lineRule="auto"/>
        <w:contextualSpacing/>
        <w:jc w:val="both"/>
        <w:rPr>
          <w:rFonts w:ascii="Leelawadee" w:hAnsi="Leelawadee" w:cs="Leelawadee"/>
          <w:color w:val="000000" w:themeColor="text1"/>
          <w:sz w:val="24"/>
          <w:szCs w:val="24"/>
        </w:rPr>
      </w:pPr>
      <w:r w:rsidRPr="004A373B">
        <w:rPr>
          <w:rFonts w:ascii="Leelawadee" w:eastAsia="Leelawadee" w:hAnsi="Leelawadee" w:cs="Leelawadee"/>
          <w:color w:val="000000" w:themeColor="text1"/>
          <w:sz w:val="24"/>
          <w:szCs w:val="24"/>
        </w:rPr>
        <w:t xml:space="preserve">  </w:t>
      </w:r>
    </w:p>
    <w:p w14:paraId="1EB1BF1B" w14:textId="77777777" w:rsidR="00763252" w:rsidRPr="004A373B" w:rsidRDefault="00763252" w:rsidP="00E30827">
      <w:pPr>
        <w:spacing w:after="0" w:line="240" w:lineRule="auto"/>
        <w:contextualSpacing/>
        <w:jc w:val="both"/>
        <w:rPr>
          <w:rFonts w:ascii="Leelawadee" w:hAnsi="Leelawadee" w:cs="Leelawadee"/>
          <w:color w:val="000000" w:themeColor="text1"/>
          <w:sz w:val="24"/>
          <w:szCs w:val="24"/>
        </w:rPr>
      </w:pPr>
    </w:p>
    <w:p w14:paraId="23FD3C36" w14:textId="3ABAEF17" w:rsidR="00763252" w:rsidRPr="004A373B" w:rsidRDefault="6E67461F" w:rsidP="00E30827">
      <w:pPr>
        <w:adjustRightInd w:val="0"/>
        <w:spacing w:after="0" w:line="240" w:lineRule="auto"/>
        <w:contextualSpacing/>
        <w:jc w:val="both"/>
        <w:textAlignment w:val="center"/>
        <w:rPr>
          <w:rFonts w:ascii="Leelawadee" w:hAnsi="Leelawadee" w:cs="Leelawadee"/>
          <w:b/>
          <w:color w:val="000000" w:themeColor="text1"/>
          <w:sz w:val="24"/>
          <w:szCs w:val="24"/>
          <w:u w:val="single"/>
          <w:lang w:val="es-ES"/>
        </w:rPr>
      </w:pPr>
      <w:r w:rsidRPr="004A373B">
        <w:rPr>
          <w:rFonts w:ascii="Leelawadee" w:eastAsia="Leelawadee" w:hAnsi="Leelawadee" w:cs="Leelawadee"/>
          <w:b/>
          <w:bCs/>
          <w:color w:val="000000" w:themeColor="text1"/>
          <w:sz w:val="24"/>
          <w:szCs w:val="24"/>
          <w:u w:val="single"/>
          <w:lang w:val="es-ES"/>
        </w:rPr>
        <w:t>1.- OBJETO DEL PROYECTO</w:t>
      </w:r>
    </w:p>
    <w:p w14:paraId="44FBAF72" w14:textId="4BE153DD" w:rsidR="00763252" w:rsidRPr="004A373B" w:rsidRDefault="00763252" w:rsidP="00E30827">
      <w:pPr>
        <w:spacing w:after="0" w:line="240" w:lineRule="auto"/>
        <w:contextualSpacing/>
        <w:jc w:val="both"/>
        <w:rPr>
          <w:rFonts w:ascii="Leelawadee" w:hAnsi="Leelawadee" w:cs="Leelawadee"/>
          <w:color w:val="000000" w:themeColor="text1"/>
          <w:sz w:val="24"/>
          <w:szCs w:val="24"/>
        </w:rPr>
      </w:pPr>
    </w:p>
    <w:p w14:paraId="1963AF5F" w14:textId="4806EFB1" w:rsidR="00B04D92" w:rsidRPr="004A373B" w:rsidRDefault="2CAA848E" w:rsidP="00E30827">
      <w:pPr>
        <w:spacing w:after="0" w:line="240" w:lineRule="auto"/>
        <w:contextualSpacing/>
        <w:jc w:val="both"/>
        <w:rPr>
          <w:rFonts w:ascii="Leelawadee" w:hAnsi="Leelawadee" w:cs="Leelawadee"/>
          <w:sz w:val="24"/>
          <w:szCs w:val="24"/>
        </w:rPr>
      </w:pPr>
      <w:r w:rsidRPr="004A373B">
        <w:rPr>
          <w:rFonts w:ascii="Leelawadee" w:eastAsia="Leelawadee" w:hAnsi="Leelawadee" w:cs="Leelawadee"/>
          <w:sz w:val="24"/>
          <w:szCs w:val="24"/>
        </w:rPr>
        <w:t xml:space="preserve">La Iniciativa tiene por objeto </w:t>
      </w:r>
      <w:r w:rsidR="004A373B" w:rsidRPr="004A373B">
        <w:rPr>
          <w:rFonts w:ascii="Leelawadee" w:hAnsi="Leelawadee" w:cs="Leelawadee"/>
          <w:sz w:val="24"/>
          <w:szCs w:val="24"/>
        </w:rPr>
        <w:t>el presente el reconocimiento al Cartagena Festival Internacional de Música como actividad de formación musical, circulación de música, acceso ciudadano a este género artístico y espacio de encuentro cultural constitutivo de un Patrimonio Cultural de la Nación.</w:t>
      </w:r>
    </w:p>
    <w:p w14:paraId="3529DB9E" w14:textId="77777777" w:rsidR="1963AF5F" w:rsidRPr="004A373B" w:rsidRDefault="1963AF5F" w:rsidP="00E30827">
      <w:pPr>
        <w:spacing w:after="0" w:line="240" w:lineRule="auto"/>
        <w:contextualSpacing/>
        <w:jc w:val="both"/>
        <w:rPr>
          <w:rFonts w:ascii="Leelawadee" w:hAnsi="Leelawadee" w:cs="Leelawadee"/>
          <w:sz w:val="24"/>
          <w:szCs w:val="24"/>
        </w:rPr>
      </w:pPr>
    </w:p>
    <w:p w14:paraId="316246B0" w14:textId="1A07E59A" w:rsidR="00763252" w:rsidRPr="004A373B" w:rsidRDefault="004A373B" w:rsidP="00E30827">
      <w:pPr>
        <w:adjustRightInd w:val="0"/>
        <w:spacing w:after="0" w:line="240" w:lineRule="auto"/>
        <w:contextualSpacing/>
        <w:jc w:val="both"/>
        <w:textAlignment w:val="center"/>
        <w:rPr>
          <w:rFonts w:ascii="Leelawadee" w:hAnsi="Leelawadee" w:cs="Leelawadee"/>
          <w:b/>
          <w:color w:val="000000" w:themeColor="text1"/>
          <w:spacing w:val="-5"/>
          <w:sz w:val="24"/>
          <w:szCs w:val="24"/>
          <w:u w:val="single"/>
          <w:lang w:val="es-ES_tradnl"/>
        </w:rPr>
      </w:pPr>
      <w:r>
        <w:rPr>
          <w:rFonts w:ascii="Leelawadee" w:eastAsia="Leelawadee" w:hAnsi="Leelawadee" w:cs="Leelawadee"/>
          <w:b/>
          <w:bCs/>
          <w:color w:val="000000" w:themeColor="text1"/>
          <w:spacing w:val="-5"/>
          <w:sz w:val="24"/>
          <w:szCs w:val="24"/>
          <w:u w:val="single"/>
          <w:lang w:val="es-ES"/>
        </w:rPr>
        <w:t>2.- SOBRE EL PATRIMONOIO CULTURAL DE LA NACIÓN</w:t>
      </w:r>
      <w:r w:rsidR="00763252" w:rsidRPr="004A373B">
        <w:rPr>
          <w:rFonts w:ascii="Leelawadee" w:eastAsia="Leelawadee" w:hAnsi="Leelawadee" w:cs="Leelawadee"/>
          <w:b/>
          <w:bCs/>
          <w:color w:val="000000" w:themeColor="text1"/>
          <w:spacing w:val="-5"/>
          <w:sz w:val="24"/>
          <w:szCs w:val="24"/>
          <w:u w:val="single"/>
          <w:lang w:val="es-ES"/>
        </w:rPr>
        <w:t xml:space="preserve">  </w:t>
      </w:r>
    </w:p>
    <w:p w14:paraId="223EA5AE" w14:textId="596BAE05" w:rsidR="00763252" w:rsidRPr="004A373B" w:rsidRDefault="00763252" w:rsidP="00E30827">
      <w:pPr>
        <w:adjustRightInd w:val="0"/>
        <w:spacing w:after="0" w:line="240" w:lineRule="auto"/>
        <w:contextualSpacing/>
        <w:jc w:val="both"/>
        <w:textAlignment w:val="center"/>
        <w:rPr>
          <w:rFonts w:ascii="Leelawadee" w:hAnsi="Leelawadee" w:cs="Leelawadee"/>
          <w:b/>
          <w:color w:val="000000" w:themeColor="text1"/>
          <w:spacing w:val="-5"/>
          <w:sz w:val="24"/>
          <w:szCs w:val="24"/>
          <w:u w:val="single"/>
          <w:lang w:val="es-ES_tradnl"/>
        </w:rPr>
      </w:pPr>
    </w:p>
    <w:p w14:paraId="668BBD4C" w14:textId="77777777" w:rsidR="004A373B" w:rsidRPr="004A373B" w:rsidRDefault="004A373B" w:rsidP="004A373B">
      <w:pPr>
        <w:spacing w:after="0" w:line="240" w:lineRule="auto"/>
        <w:contextualSpacing/>
        <w:jc w:val="both"/>
        <w:rPr>
          <w:rFonts w:ascii="Leelawadee" w:hAnsi="Leelawadee" w:cs="Leelawadee"/>
          <w:sz w:val="24"/>
          <w:szCs w:val="24"/>
        </w:rPr>
      </w:pPr>
      <w:bookmarkStart w:id="0" w:name="8"/>
      <w:bookmarkEnd w:id="0"/>
      <w:r w:rsidRPr="004A373B">
        <w:rPr>
          <w:rFonts w:ascii="Leelawadee" w:hAnsi="Leelawadee" w:cs="Leelawadee"/>
          <w:sz w:val="24"/>
          <w:szCs w:val="24"/>
        </w:rPr>
        <w:t xml:space="preserve">Las manifestaciones sociales de la cultura se reconocen en Colombia como hitos esenciales de la configuración de una nación diversa, pluriétnica y multicultural. </w:t>
      </w:r>
    </w:p>
    <w:p w14:paraId="19EA01E0" w14:textId="77777777" w:rsidR="004A373B" w:rsidRPr="004A373B" w:rsidRDefault="004A373B" w:rsidP="004A373B">
      <w:pPr>
        <w:spacing w:after="0" w:line="240" w:lineRule="auto"/>
        <w:contextualSpacing/>
        <w:jc w:val="both"/>
        <w:rPr>
          <w:rFonts w:ascii="Leelawadee" w:hAnsi="Leelawadee" w:cs="Leelawadee"/>
          <w:sz w:val="24"/>
          <w:szCs w:val="24"/>
        </w:rPr>
      </w:pPr>
    </w:p>
    <w:p w14:paraId="4156AC1E"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La heterogeneidad es origen y a la vez razón de ser de la nación. Una nación que apunta a superar históricas brechas sociales, así como factores de exclusión y violencia. La cultura y las artes, en ese sentido, han pasado a cobrar progresivamente una dimensión de mayor relevancia, ya no sólo como asuntos primordiales de la libertad de expresión, o del desarrollo libre de la personalidad, sino como dimensiones de emancipación, convivencia, libertad y construcción del desarrollo auténticamente humano.</w:t>
      </w:r>
    </w:p>
    <w:p w14:paraId="3515C827" w14:textId="77777777" w:rsidR="004A373B" w:rsidRPr="004A373B" w:rsidRDefault="004A373B" w:rsidP="004A373B">
      <w:pPr>
        <w:spacing w:after="0" w:line="240" w:lineRule="auto"/>
        <w:contextualSpacing/>
        <w:jc w:val="both"/>
        <w:rPr>
          <w:rFonts w:ascii="Leelawadee" w:hAnsi="Leelawadee" w:cs="Leelawadee"/>
          <w:sz w:val="24"/>
          <w:szCs w:val="24"/>
        </w:rPr>
      </w:pPr>
    </w:p>
    <w:p w14:paraId="1FAC3E10"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El patrimonio cultural, dispuesto a la manera de un conjunto de hechos, bienes o expresiones culturales a los que la sociedad les confiere valores de representatividad, significa ante todo un sentido anímico que deriva del vínculo especial de los grupos humanos con bienes o expresiones vivas que los representan.</w:t>
      </w:r>
    </w:p>
    <w:p w14:paraId="2DD5A0A3" w14:textId="77777777" w:rsidR="004A373B" w:rsidRPr="004A373B" w:rsidRDefault="004A373B" w:rsidP="004A373B">
      <w:pPr>
        <w:spacing w:after="0" w:line="240" w:lineRule="auto"/>
        <w:contextualSpacing/>
        <w:jc w:val="both"/>
        <w:rPr>
          <w:rFonts w:ascii="Leelawadee" w:hAnsi="Leelawadee" w:cs="Leelawadee"/>
          <w:sz w:val="24"/>
          <w:szCs w:val="24"/>
        </w:rPr>
      </w:pPr>
    </w:p>
    <w:p w14:paraId="77806939"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 xml:space="preserve">Hay quienes dicen que el patrimonio cultural es “lo que somos”. Se trata de un maravilloso ejido que sintetiza esperanzas, potencialidades sociales, económicas y humanas. </w:t>
      </w:r>
    </w:p>
    <w:p w14:paraId="1451B203" w14:textId="77777777" w:rsidR="004A373B" w:rsidRPr="004A373B" w:rsidRDefault="004A373B" w:rsidP="004A373B">
      <w:pPr>
        <w:spacing w:after="0" w:line="240" w:lineRule="auto"/>
        <w:contextualSpacing/>
        <w:jc w:val="both"/>
        <w:rPr>
          <w:rFonts w:ascii="Leelawadee" w:hAnsi="Leelawadee" w:cs="Leelawadee"/>
          <w:sz w:val="24"/>
          <w:szCs w:val="24"/>
        </w:rPr>
      </w:pPr>
    </w:p>
    <w:p w14:paraId="1D26CBC6"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 xml:space="preserve">Para atender el contexto del patrimonio cultural el Estado, los ciudadanos y las comunidades, deben articular esfuerzos, instrumentos (económicos, sociales, regulatorios, entre otros), reivindicar el efecto social de la cultura;  así como promover sobre esta riqueza el ejercicio de un importante catálogo de derechos culturales, los cuales no son otra cosa que derechos humanos de una primera, </w:t>
      </w:r>
      <w:r w:rsidRPr="004A373B">
        <w:rPr>
          <w:rFonts w:ascii="Leelawadee" w:hAnsi="Leelawadee" w:cs="Leelawadee"/>
          <w:sz w:val="24"/>
          <w:szCs w:val="24"/>
        </w:rPr>
        <w:lastRenderedPageBreak/>
        <w:t>segunda y tercera generación (derechos fundamentales, colectivos y sociales) reconocidos por la comunidad internacional.</w:t>
      </w:r>
    </w:p>
    <w:p w14:paraId="7464249F" w14:textId="77777777" w:rsidR="004A373B" w:rsidRPr="004A373B" w:rsidRDefault="004A373B" w:rsidP="004A373B">
      <w:pPr>
        <w:spacing w:after="0" w:line="240" w:lineRule="auto"/>
        <w:contextualSpacing/>
        <w:jc w:val="both"/>
        <w:rPr>
          <w:rFonts w:ascii="Leelawadee" w:hAnsi="Leelawadee" w:cs="Leelawadee"/>
          <w:sz w:val="24"/>
          <w:szCs w:val="24"/>
        </w:rPr>
      </w:pPr>
    </w:p>
    <w:p w14:paraId="40DDE2B8"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 xml:space="preserve">En el ámbito legal, el artículo 4º de la Ley 397 de 1997, Ley General de Cultura, modificada integralmente por la Ley 1185 de 2008, en forma amplia establece la estructura de bienes y manifestaciones que conforman el patrimonio cultural de la Nación. </w:t>
      </w:r>
    </w:p>
    <w:p w14:paraId="1B4F8988" w14:textId="77777777" w:rsidR="004A373B" w:rsidRPr="004A373B" w:rsidRDefault="004A373B" w:rsidP="004A373B">
      <w:pPr>
        <w:spacing w:after="0" w:line="240" w:lineRule="auto"/>
        <w:contextualSpacing/>
        <w:jc w:val="both"/>
        <w:rPr>
          <w:rFonts w:ascii="Leelawadee" w:hAnsi="Leelawadee" w:cs="Leelawadee"/>
          <w:sz w:val="24"/>
          <w:szCs w:val="24"/>
        </w:rPr>
      </w:pPr>
    </w:p>
    <w:p w14:paraId="555BF455"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Aquella disposición se limita a señalar de modo no taxativo, la composición de ese acervo a partir de un conjunto de bienes de naturaleza mueble e inmueble, así como por manifestaciones inmateriales, tradiciones, valores y expresiones que surgen y se crean a diario en el país, y que revisten valores de identidad en campos históricos, simbólicos, antropológicos, lingüísticos, arqueológicos, literarios, audiovisuales, musicales o estéticos, entre muchos otros.</w:t>
      </w:r>
    </w:p>
    <w:p w14:paraId="43B9371F" w14:textId="77777777" w:rsidR="004A373B" w:rsidRPr="004A373B" w:rsidRDefault="004A373B" w:rsidP="004A373B">
      <w:pPr>
        <w:spacing w:after="0" w:line="240" w:lineRule="auto"/>
        <w:contextualSpacing/>
        <w:jc w:val="both"/>
        <w:rPr>
          <w:rFonts w:ascii="Leelawadee" w:hAnsi="Leelawadee" w:cs="Leelawadee"/>
          <w:sz w:val="24"/>
          <w:szCs w:val="24"/>
        </w:rPr>
      </w:pPr>
    </w:p>
    <w:p w14:paraId="33847CB9"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Precisamente, el proyecto de ley que sometemos a consideración del Honorable Congreso de la República se encamina a reconocer el valor como patrimonio cultural del Cartagena Festival Internacional de Música (CFIM) que se realiza todos los años desde el 2007 en el Distrito Turístico y Cultural de Cartagena de Indias, dado su aporte indiscutible en cuanto a la integración de la comunidad cartagenera y colombiana al disfrute de la música universal, a su apropiación social y al derecho de acceso ciudadano a la cultura, el patrimonio y las expresiones de las artes.</w:t>
      </w:r>
    </w:p>
    <w:p w14:paraId="7CB1A496" w14:textId="77777777" w:rsidR="004A373B" w:rsidRPr="004A373B" w:rsidRDefault="004A373B" w:rsidP="004A373B">
      <w:pPr>
        <w:spacing w:after="0" w:line="240" w:lineRule="auto"/>
        <w:contextualSpacing/>
        <w:jc w:val="both"/>
        <w:rPr>
          <w:rFonts w:ascii="Leelawadee" w:hAnsi="Leelawadee" w:cs="Leelawadee"/>
          <w:sz w:val="24"/>
          <w:szCs w:val="24"/>
        </w:rPr>
      </w:pPr>
    </w:p>
    <w:p w14:paraId="46041776"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Del mismo modo, define concretos instrumentos que permitan preservar este encuentro humano en el tiempo que viene, pues su presencia es ya parte inaplazable de la vida cultural de Cartagena y de Colombia.</w:t>
      </w:r>
    </w:p>
    <w:p w14:paraId="2604E535" w14:textId="77777777" w:rsidR="004A373B" w:rsidRPr="004A373B" w:rsidRDefault="004A373B" w:rsidP="004A373B">
      <w:pPr>
        <w:spacing w:after="0" w:line="240" w:lineRule="auto"/>
        <w:contextualSpacing/>
        <w:jc w:val="both"/>
        <w:rPr>
          <w:rFonts w:ascii="Leelawadee" w:hAnsi="Leelawadee" w:cs="Leelawadee"/>
          <w:sz w:val="24"/>
          <w:szCs w:val="24"/>
        </w:rPr>
      </w:pPr>
    </w:p>
    <w:p w14:paraId="24D9E5D7" w14:textId="69932EBE" w:rsidR="004A373B" w:rsidRPr="004A373B" w:rsidRDefault="004A373B" w:rsidP="004A373B">
      <w:pPr>
        <w:spacing w:after="0" w:line="240" w:lineRule="auto"/>
        <w:contextualSpacing/>
        <w:jc w:val="both"/>
        <w:rPr>
          <w:rFonts w:ascii="Leelawadee" w:hAnsi="Leelawadee" w:cs="Leelawadee"/>
          <w:b/>
          <w:sz w:val="24"/>
          <w:szCs w:val="24"/>
          <w:u w:val="single"/>
        </w:rPr>
      </w:pPr>
      <w:r w:rsidRPr="004A373B">
        <w:rPr>
          <w:rFonts w:ascii="Leelawadee" w:hAnsi="Leelawadee" w:cs="Leelawadee"/>
          <w:b/>
          <w:sz w:val="24"/>
          <w:szCs w:val="24"/>
          <w:u w:val="single"/>
        </w:rPr>
        <w:t>EL CARTAGENA FESTIVAL INTERNACIONAL DE MÚSICA</w:t>
      </w:r>
    </w:p>
    <w:p w14:paraId="56533CCD" w14:textId="77777777" w:rsidR="004A373B" w:rsidRPr="004A373B" w:rsidRDefault="004A373B" w:rsidP="004A373B">
      <w:pPr>
        <w:spacing w:after="0" w:line="240" w:lineRule="auto"/>
        <w:contextualSpacing/>
        <w:jc w:val="both"/>
        <w:rPr>
          <w:rFonts w:ascii="Leelawadee" w:hAnsi="Leelawadee" w:cs="Leelawadee"/>
          <w:b/>
          <w:sz w:val="24"/>
          <w:szCs w:val="24"/>
        </w:rPr>
      </w:pPr>
    </w:p>
    <w:p w14:paraId="52505A31"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 xml:space="preserve">El CFIM   en sus doce versiones hasta hoy, obedece al diseño de una actividad respaldada por la trayectoria de la Fundación </w:t>
      </w:r>
      <w:proofErr w:type="spellStart"/>
      <w:r w:rsidRPr="004A373B">
        <w:rPr>
          <w:rFonts w:ascii="Leelawadee" w:hAnsi="Leelawadee" w:cs="Leelawadee"/>
          <w:sz w:val="24"/>
          <w:szCs w:val="24"/>
        </w:rPr>
        <w:t>Salvi</w:t>
      </w:r>
      <w:proofErr w:type="spellEnd"/>
      <w:r w:rsidRPr="004A373B">
        <w:rPr>
          <w:rFonts w:ascii="Leelawadee" w:hAnsi="Leelawadee" w:cs="Leelawadee"/>
          <w:sz w:val="24"/>
          <w:szCs w:val="24"/>
        </w:rPr>
        <w:t xml:space="preserve">, con amplio reconocimiento nacional e internacional como principal encuentro de la música académica en Colombia (considerado entre los diez más importantes festivales del mundo en este género); como ámbito de encuentro ciudadano, de revalorización de espacios públicos de valor cultural, de formación (clases magistrales en música académica, lutería y producción escenográfica e iluminación), así como de acceso ciudadano, entre otros. </w:t>
      </w:r>
    </w:p>
    <w:p w14:paraId="6FA0DBD8" w14:textId="77777777" w:rsidR="004A373B" w:rsidRPr="004A373B" w:rsidRDefault="004A373B" w:rsidP="004A373B">
      <w:pPr>
        <w:spacing w:after="0" w:line="240" w:lineRule="auto"/>
        <w:contextualSpacing/>
        <w:jc w:val="both"/>
        <w:rPr>
          <w:rFonts w:ascii="Leelawadee" w:hAnsi="Leelawadee" w:cs="Leelawadee"/>
          <w:sz w:val="24"/>
          <w:szCs w:val="24"/>
        </w:rPr>
      </w:pPr>
    </w:p>
    <w:p w14:paraId="091EE9B4"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 xml:space="preserve">El Cartagena Festival Internacional de Música ha conseguido posicionar a la ciudad como un espacio de diálogo e intercambio cultural que mediante la organización de actividades artísticas y académicas dinamiza procesos relacionados con la </w:t>
      </w:r>
      <w:r w:rsidRPr="004A373B">
        <w:rPr>
          <w:rFonts w:ascii="Leelawadee" w:hAnsi="Leelawadee" w:cs="Leelawadee"/>
          <w:sz w:val="24"/>
          <w:szCs w:val="24"/>
        </w:rPr>
        <w:lastRenderedPageBreak/>
        <w:t>cadena de valor de la música, hecho que aporta al desarrollo de la ciudad en áreas de integración social, trabajo, turismo o las cuentas locales, entre otros.</w:t>
      </w:r>
    </w:p>
    <w:p w14:paraId="01F8582A" w14:textId="77777777" w:rsidR="004A373B" w:rsidRPr="004A373B" w:rsidRDefault="004A373B" w:rsidP="004A373B">
      <w:pPr>
        <w:spacing w:after="0" w:line="240" w:lineRule="auto"/>
        <w:contextualSpacing/>
        <w:jc w:val="both"/>
        <w:rPr>
          <w:rFonts w:ascii="Leelawadee" w:hAnsi="Leelawadee" w:cs="Leelawadee"/>
          <w:sz w:val="24"/>
          <w:szCs w:val="24"/>
        </w:rPr>
      </w:pPr>
    </w:p>
    <w:p w14:paraId="2F5AF875"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En sus versiones precedentes a este proyecto de ley, puede afirmarse que el Festival ha consolidado:</w:t>
      </w:r>
    </w:p>
    <w:p w14:paraId="4FFA78FF" w14:textId="77777777" w:rsidR="004A373B" w:rsidRPr="004A373B" w:rsidRDefault="004A373B" w:rsidP="004A373B">
      <w:pPr>
        <w:spacing w:after="0" w:line="240" w:lineRule="auto"/>
        <w:contextualSpacing/>
        <w:jc w:val="both"/>
        <w:rPr>
          <w:rFonts w:ascii="Leelawadee" w:hAnsi="Leelawadee" w:cs="Leelawadee"/>
          <w:sz w:val="24"/>
          <w:szCs w:val="24"/>
        </w:rPr>
      </w:pPr>
    </w:p>
    <w:p w14:paraId="5700ACF8" w14:textId="77777777" w:rsidR="004A373B" w:rsidRPr="004A373B" w:rsidRDefault="004A373B" w:rsidP="004A373B">
      <w:pPr>
        <w:pStyle w:val="Prrafodelista"/>
        <w:numPr>
          <w:ilvl w:val="0"/>
          <w:numId w:val="8"/>
        </w:numPr>
        <w:spacing w:after="0" w:line="240" w:lineRule="auto"/>
        <w:jc w:val="both"/>
        <w:rPr>
          <w:rFonts w:ascii="Leelawadee" w:hAnsi="Leelawadee" w:cs="Leelawadee"/>
          <w:sz w:val="24"/>
          <w:szCs w:val="24"/>
        </w:rPr>
      </w:pPr>
      <w:r w:rsidRPr="004A373B">
        <w:rPr>
          <w:rFonts w:ascii="Leelawadee" w:hAnsi="Leelawadee" w:cs="Leelawadee"/>
          <w:sz w:val="24"/>
          <w:szCs w:val="24"/>
        </w:rPr>
        <w:t>Una programación musical y cultural diversa con altos estándares de calidad, sin perder nunca de vista las condiciones socioculturales de la ciudad y sus habitantes.</w:t>
      </w:r>
    </w:p>
    <w:p w14:paraId="4FF89A3B" w14:textId="77777777" w:rsidR="004A373B" w:rsidRPr="004A373B" w:rsidRDefault="004A373B" w:rsidP="004A373B">
      <w:pPr>
        <w:pStyle w:val="Prrafodelista"/>
        <w:spacing w:after="0" w:line="240" w:lineRule="auto"/>
        <w:ind w:left="360"/>
        <w:jc w:val="both"/>
        <w:rPr>
          <w:rFonts w:ascii="Leelawadee" w:hAnsi="Leelawadee" w:cs="Leelawadee"/>
          <w:sz w:val="24"/>
          <w:szCs w:val="24"/>
        </w:rPr>
      </w:pPr>
    </w:p>
    <w:p w14:paraId="0F41B81B" w14:textId="77777777" w:rsidR="004A373B" w:rsidRPr="004A373B" w:rsidRDefault="004A373B" w:rsidP="004A373B">
      <w:pPr>
        <w:pStyle w:val="Prrafodelista"/>
        <w:numPr>
          <w:ilvl w:val="0"/>
          <w:numId w:val="8"/>
        </w:numPr>
        <w:spacing w:after="0" w:line="240" w:lineRule="auto"/>
        <w:jc w:val="both"/>
        <w:rPr>
          <w:rFonts w:ascii="Leelawadee" w:hAnsi="Leelawadee" w:cs="Leelawadee"/>
          <w:sz w:val="24"/>
          <w:szCs w:val="24"/>
        </w:rPr>
      </w:pPr>
      <w:r w:rsidRPr="004A373B">
        <w:rPr>
          <w:rFonts w:ascii="Leelawadee" w:hAnsi="Leelawadee" w:cs="Leelawadee"/>
          <w:sz w:val="24"/>
          <w:szCs w:val="24"/>
        </w:rPr>
        <w:t>Diálogo artístico y pedagógico entre las músicas eruditas o académicas y las músicas colombianas de diversos géneros y estilos.</w:t>
      </w:r>
    </w:p>
    <w:p w14:paraId="6740A226" w14:textId="77777777" w:rsidR="004A373B" w:rsidRPr="004A373B" w:rsidRDefault="004A373B" w:rsidP="004A373B">
      <w:pPr>
        <w:pStyle w:val="Prrafodelista"/>
        <w:spacing w:after="0" w:line="240" w:lineRule="auto"/>
        <w:ind w:left="360"/>
        <w:jc w:val="both"/>
        <w:rPr>
          <w:rFonts w:ascii="Leelawadee" w:hAnsi="Leelawadee" w:cs="Leelawadee"/>
          <w:sz w:val="24"/>
          <w:szCs w:val="24"/>
        </w:rPr>
      </w:pPr>
    </w:p>
    <w:p w14:paraId="35996A71" w14:textId="77777777" w:rsidR="004A373B" w:rsidRPr="004A373B" w:rsidRDefault="004A373B" w:rsidP="004A373B">
      <w:pPr>
        <w:pStyle w:val="Prrafodelista"/>
        <w:numPr>
          <w:ilvl w:val="0"/>
          <w:numId w:val="8"/>
        </w:numPr>
        <w:spacing w:after="0" w:line="240" w:lineRule="auto"/>
        <w:jc w:val="both"/>
        <w:rPr>
          <w:rFonts w:ascii="Leelawadee" w:hAnsi="Leelawadee" w:cs="Leelawadee"/>
          <w:sz w:val="24"/>
          <w:szCs w:val="24"/>
        </w:rPr>
      </w:pPr>
      <w:r w:rsidRPr="004A373B">
        <w:rPr>
          <w:rFonts w:ascii="Leelawadee" w:hAnsi="Leelawadee" w:cs="Leelawadee"/>
          <w:sz w:val="24"/>
          <w:szCs w:val="24"/>
        </w:rPr>
        <w:t>La circulación musical como elemento de diálogo, socialización, intercambio cultural y participación ciudadana.</w:t>
      </w:r>
    </w:p>
    <w:p w14:paraId="59953456" w14:textId="77777777" w:rsidR="004A373B" w:rsidRPr="004A373B" w:rsidRDefault="004A373B" w:rsidP="004A373B">
      <w:pPr>
        <w:pStyle w:val="Prrafodelista"/>
        <w:spacing w:after="0" w:line="240" w:lineRule="auto"/>
        <w:ind w:left="360"/>
        <w:jc w:val="both"/>
        <w:rPr>
          <w:rFonts w:ascii="Leelawadee" w:hAnsi="Leelawadee" w:cs="Leelawadee"/>
          <w:sz w:val="24"/>
          <w:szCs w:val="24"/>
        </w:rPr>
      </w:pPr>
    </w:p>
    <w:p w14:paraId="4C05A56D" w14:textId="77777777" w:rsidR="004A373B" w:rsidRPr="004A373B" w:rsidRDefault="004A373B" w:rsidP="004A373B">
      <w:pPr>
        <w:pStyle w:val="Prrafodelista"/>
        <w:numPr>
          <w:ilvl w:val="0"/>
          <w:numId w:val="8"/>
        </w:numPr>
        <w:spacing w:after="0" w:line="240" w:lineRule="auto"/>
        <w:jc w:val="both"/>
        <w:rPr>
          <w:rFonts w:ascii="Leelawadee" w:hAnsi="Leelawadee" w:cs="Leelawadee"/>
          <w:sz w:val="24"/>
          <w:szCs w:val="24"/>
        </w:rPr>
      </w:pPr>
      <w:r w:rsidRPr="004A373B">
        <w:rPr>
          <w:rFonts w:ascii="Leelawadee" w:hAnsi="Leelawadee" w:cs="Leelawadee"/>
          <w:sz w:val="24"/>
          <w:szCs w:val="24"/>
        </w:rPr>
        <w:t>Puesta en valor de diversidad de espacios, escenarios e infraestructuras en la ciudad de Cartagena, incluidos múltiples bienes de interés cultural.</w:t>
      </w:r>
    </w:p>
    <w:p w14:paraId="0FA82CCE" w14:textId="77777777" w:rsidR="004A373B" w:rsidRPr="004A373B" w:rsidRDefault="004A373B" w:rsidP="004A373B">
      <w:pPr>
        <w:pStyle w:val="Prrafodelista"/>
        <w:spacing w:after="0" w:line="240" w:lineRule="auto"/>
        <w:ind w:left="360"/>
        <w:jc w:val="both"/>
        <w:rPr>
          <w:rFonts w:ascii="Leelawadee" w:hAnsi="Leelawadee" w:cs="Leelawadee"/>
          <w:sz w:val="24"/>
          <w:szCs w:val="24"/>
        </w:rPr>
      </w:pPr>
    </w:p>
    <w:p w14:paraId="41CB8505" w14:textId="77777777" w:rsidR="004A373B" w:rsidRPr="004A373B" w:rsidRDefault="004A373B" w:rsidP="004A373B">
      <w:pPr>
        <w:pStyle w:val="Prrafodelista"/>
        <w:numPr>
          <w:ilvl w:val="0"/>
          <w:numId w:val="8"/>
        </w:numPr>
        <w:spacing w:after="0" w:line="240" w:lineRule="auto"/>
        <w:jc w:val="both"/>
        <w:rPr>
          <w:rFonts w:ascii="Leelawadee" w:hAnsi="Leelawadee" w:cs="Leelawadee"/>
          <w:sz w:val="24"/>
          <w:szCs w:val="24"/>
        </w:rPr>
      </w:pPr>
      <w:r w:rsidRPr="004A373B">
        <w:rPr>
          <w:rFonts w:ascii="Leelawadee" w:hAnsi="Leelawadee" w:cs="Leelawadee"/>
          <w:sz w:val="24"/>
          <w:szCs w:val="24"/>
        </w:rPr>
        <w:t>Formación y capacitación del sector de la música, a través de actividades académicas, clases magistrales, talleres de lutería (construcción y reparación de instrumentos musicales), conciertos comentados y una amplia divulgación de la música en el entorno de la Ciudad durante los días que dura el Festival, sin duda uno de mayor alcance en términos de duración, recordación y programación en el país.</w:t>
      </w:r>
    </w:p>
    <w:p w14:paraId="37BAF4C6" w14:textId="77777777" w:rsidR="004A373B" w:rsidRPr="004A373B" w:rsidRDefault="004A373B" w:rsidP="004A373B">
      <w:pPr>
        <w:pStyle w:val="Prrafodelista"/>
        <w:spacing w:after="0" w:line="240" w:lineRule="auto"/>
        <w:ind w:left="360"/>
        <w:jc w:val="both"/>
        <w:rPr>
          <w:rFonts w:ascii="Leelawadee" w:hAnsi="Leelawadee" w:cs="Leelawadee"/>
          <w:sz w:val="24"/>
          <w:szCs w:val="24"/>
        </w:rPr>
      </w:pPr>
    </w:p>
    <w:p w14:paraId="1A4D0F3F" w14:textId="77777777" w:rsidR="004A373B" w:rsidRPr="004A373B" w:rsidRDefault="004A373B" w:rsidP="004A373B">
      <w:pPr>
        <w:pStyle w:val="Prrafodelista"/>
        <w:numPr>
          <w:ilvl w:val="0"/>
          <w:numId w:val="8"/>
        </w:numPr>
        <w:spacing w:after="0" w:line="240" w:lineRule="auto"/>
        <w:jc w:val="both"/>
        <w:rPr>
          <w:rFonts w:ascii="Leelawadee" w:hAnsi="Leelawadee" w:cs="Leelawadee"/>
          <w:sz w:val="24"/>
          <w:szCs w:val="24"/>
        </w:rPr>
      </w:pPr>
      <w:r w:rsidRPr="004A373B">
        <w:rPr>
          <w:rFonts w:ascii="Leelawadee" w:hAnsi="Leelawadee" w:cs="Leelawadee"/>
          <w:sz w:val="24"/>
          <w:szCs w:val="24"/>
        </w:rPr>
        <w:t xml:space="preserve">Propósitos estratégicos intersectoriales de la ciudad en aspectos como la </w:t>
      </w:r>
      <w:proofErr w:type="spellStart"/>
      <w:r w:rsidRPr="004A373B">
        <w:rPr>
          <w:rFonts w:ascii="Leelawadee" w:hAnsi="Leelawadee" w:cs="Leelawadee"/>
          <w:sz w:val="24"/>
          <w:szCs w:val="24"/>
        </w:rPr>
        <w:t>visibilización</w:t>
      </w:r>
      <w:proofErr w:type="spellEnd"/>
      <w:r w:rsidRPr="004A373B">
        <w:rPr>
          <w:rFonts w:ascii="Leelawadee" w:hAnsi="Leelawadee" w:cs="Leelawadee"/>
          <w:sz w:val="24"/>
          <w:szCs w:val="24"/>
        </w:rPr>
        <w:t xml:space="preserve"> y divulgación de sus actividades y ejes programáticos, generación de empleos, atracción turística, integración social, circulación de espectáculos de artes escénicas, convivencia y superación de brechas en materia de acceso a la oferta cultural. </w:t>
      </w:r>
    </w:p>
    <w:p w14:paraId="194EAA06" w14:textId="77777777" w:rsidR="004A373B" w:rsidRPr="004A373B" w:rsidRDefault="004A373B" w:rsidP="004A373B">
      <w:pPr>
        <w:spacing w:after="0" w:line="240" w:lineRule="auto"/>
        <w:contextualSpacing/>
        <w:jc w:val="both"/>
        <w:rPr>
          <w:rFonts w:ascii="Leelawadee" w:hAnsi="Leelawadee" w:cs="Leelawadee"/>
          <w:sz w:val="24"/>
          <w:szCs w:val="24"/>
        </w:rPr>
      </w:pPr>
    </w:p>
    <w:p w14:paraId="79DD5C40"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A no dudarlo, el Festival se ha convertido por todo eso en un símbolo del Distrito Cultural de Cartagena de Indias y, en consecuencia, del país; un propulsor de dinámicas de participación social, económicas y productivas, incluidas fórmulas sostenidas de alianza público-privada.</w:t>
      </w:r>
    </w:p>
    <w:p w14:paraId="3C290CAB" w14:textId="77777777" w:rsidR="004A373B" w:rsidRPr="004A373B" w:rsidRDefault="004A373B" w:rsidP="004A373B">
      <w:pPr>
        <w:spacing w:after="0" w:line="240" w:lineRule="auto"/>
        <w:contextualSpacing/>
        <w:jc w:val="both"/>
        <w:rPr>
          <w:rFonts w:ascii="Leelawadee" w:hAnsi="Leelawadee" w:cs="Leelawadee"/>
          <w:sz w:val="24"/>
          <w:szCs w:val="24"/>
        </w:rPr>
      </w:pPr>
    </w:p>
    <w:p w14:paraId="0DD7DB0F"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 xml:space="preserve">Su proyecto artístico innovador significa al mismo tiempo una transformación de los hábitos de consumo cultural de la ciudad y del país, así como de los procesos de gestión y administración que promueven interacción de músicas universales y </w:t>
      </w:r>
      <w:r w:rsidRPr="004A373B">
        <w:rPr>
          <w:rFonts w:ascii="Leelawadee" w:hAnsi="Leelawadee" w:cs="Leelawadee"/>
          <w:sz w:val="24"/>
          <w:szCs w:val="24"/>
        </w:rPr>
        <w:lastRenderedPageBreak/>
        <w:t>colombianas, artistas internacionales o diálogos con procesos de gestión cultural en el mundo</w:t>
      </w:r>
      <w:r w:rsidRPr="004A373B">
        <w:rPr>
          <w:rStyle w:val="Refdenotaalpie"/>
          <w:rFonts w:ascii="Leelawadee" w:hAnsi="Leelawadee" w:cs="Leelawadee"/>
          <w:sz w:val="24"/>
          <w:szCs w:val="24"/>
        </w:rPr>
        <w:footnoteReference w:id="1"/>
      </w:r>
      <w:r w:rsidRPr="004A373B">
        <w:rPr>
          <w:rFonts w:ascii="Leelawadee" w:hAnsi="Leelawadee" w:cs="Leelawadee"/>
          <w:sz w:val="24"/>
          <w:szCs w:val="24"/>
        </w:rPr>
        <w:t>.</w:t>
      </w:r>
    </w:p>
    <w:p w14:paraId="2CFB873F" w14:textId="77777777" w:rsidR="004A373B" w:rsidRPr="004A373B" w:rsidRDefault="004A373B" w:rsidP="004A373B">
      <w:pPr>
        <w:spacing w:after="0" w:line="240" w:lineRule="auto"/>
        <w:contextualSpacing/>
        <w:jc w:val="both"/>
        <w:rPr>
          <w:rFonts w:ascii="Leelawadee" w:hAnsi="Leelawadee" w:cs="Leelawadee"/>
          <w:sz w:val="24"/>
          <w:szCs w:val="24"/>
        </w:rPr>
      </w:pPr>
    </w:p>
    <w:p w14:paraId="48804996"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 xml:space="preserve">Con un programa robusto, el CFIM articula conciertos, programas académicos, exposiciones, actividades didácticas y experimentales, con la participación de artistas nacionales e internacionales, expertos, pedagogos, talleristas, estudiantes de música, productores, ingenieros de sonido y trabajadores artísticos y técnicos del sector musical; también con universidades, medios de comunicación, gestores culturales, la comunidad y un público cautivo nacional e internacional y un público mayor que se suma año a año.  </w:t>
      </w:r>
    </w:p>
    <w:p w14:paraId="7C93E731" w14:textId="77777777" w:rsidR="004A373B" w:rsidRPr="004A373B" w:rsidRDefault="004A373B" w:rsidP="004A373B">
      <w:pPr>
        <w:spacing w:after="0" w:line="240" w:lineRule="auto"/>
        <w:contextualSpacing/>
        <w:jc w:val="both"/>
        <w:rPr>
          <w:rFonts w:ascii="Leelawadee" w:hAnsi="Leelawadee" w:cs="Leelawadee"/>
          <w:sz w:val="24"/>
          <w:szCs w:val="24"/>
        </w:rPr>
      </w:pPr>
    </w:p>
    <w:p w14:paraId="51192BA0"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 xml:space="preserve">Anualmente se verifica </w:t>
      </w:r>
      <w:r w:rsidRPr="004A373B">
        <w:rPr>
          <w:rFonts w:ascii="Leelawadee" w:hAnsi="Leelawadee" w:cs="Leelawadee"/>
          <w:sz w:val="24"/>
          <w:szCs w:val="24"/>
          <w:u w:val="single"/>
        </w:rPr>
        <w:t>en promedio</w:t>
      </w:r>
      <w:r w:rsidRPr="004A373B">
        <w:rPr>
          <w:rFonts w:ascii="Leelawadee" w:hAnsi="Leelawadee" w:cs="Leelawadee"/>
          <w:sz w:val="24"/>
          <w:szCs w:val="24"/>
        </w:rPr>
        <w:t xml:space="preserve">, entre 300 y 450 artistas (nacionales e internacionales) y 35 conciertos (incluyendo 14 gratuitos y e1 recital de Jóvenes Talentos); 5 programas educativos, 5 conversaciones musicales y 3 exposiciones; ofrece 200 horas de Clases Magistrales, 60 becas a estudiantes y maestros de música, y 4 becas a jóvenes productores; 10 talleres y clínicas de lutería (mantenimiento y reparación de instrumentos musicales); transmisiones en vivo y en diferido por televisión nacional e internacional y vía </w:t>
      </w:r>
      <w:proofErr w:type="spellStart"/>
      <w:r w:rsidRPr="004A373B">
        <w:rPr>
          <w:rFonts w:ascii="Leelawadee" w:hAnsi="Leelawadee" w:cs="Leelawadee"/>
          <w:sz w:val="24"/>
          <w:szCs w:val="24"/>
        </w:rPr>
        <w:t>streaming</w:t>
      </w:r>
      <w:proofErr w:type="spellEnd"/>
      <w:r w:rsidRPr="004A373B">
        <w:rPr>
          <w:rFonts w:ascii="Leelawadee" w:hAnsi="Leelawadee" w:cs="Leelawadee"/>
          <w:sz w:val="24"/>
          <w:szCs w:val="24"/>
        </w:rPr>
        <w:t xml:space="preserve"> (con un alcance de más de un millón de personas); además, el Festival acoge a un público cercano a los 30.000 espectadores.</w:t>
      </w:r>
    </w:p>
    <w:p w14:paraId="4DAB7776" w14:textId="77777777" w:rsidR="004A373B" w:rsidRPr="004A373B" w:rsidRDefault="004A373B" w:rsidP="004A373B">
      <w:pPr>
        <w:spacing w:after="0" w:line="240" w:lineRule="auto"/>
        <w:contextualSpacing/>
        <w:jc w:val="both"/>
        <w:rPr>
          <w:rFonts w:ascii="Leelawadee" w:hAnsi="Leelawadee" w:cs="Leelawadee"/>
          <w:sz w:val="24"/>
          <w:szCs w:val="24"/>
        </w:rPr>
      </w:pPr>
    </w:p>
    <w:p w14:paraId="4612B7A5"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En trece años, ha conseguido convocar cerca de 650 estudiantes colombianos y más de 4.000 observadores en un poco más de 2.100 horas de clases magistrales; cerca de 2.500 artistas en 493 conciertos.</w:t>
      </w:r>
    </w:p>
    <w:p w14:paraId="571BFD3F" w14:textId="77777777" w:rsidR="004A373B" w:rsidRPr="004A373B" w:rsidRDefault="004A373B" w:rsidP="004A373B">
      <w:pPr>
        <w:spacing w:after="0" w:line="240" w:lineRule="auto"/>
        <w:contextualSpacing/>
        <w:jc w:val="both"/>
        <w:rPr>
          <w:rFonts w:ascii="Leelawadee" w:hAnsi="Leelawadee" w:cs="Leelawadee"/>
          <w:sz w:val="24"/>
          <w:szCs w:val="24"/>
        </w:rPr>
      </w:pPr>
    </w:p>
    <w:p w14:paraId="67CF3E97"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 xml:space="preserve">Durante su existencia el Cartagena Festival Internacional de Música ha consolidado, por intermedio de su entidad gestora, la Fundación </w:t>
      </w:r>
      <w:proofErr w:type="spellStart"/>
      <w:r w:rsidRPr="004A373B">
        <w:rPr>
          <w:rFonts w:ascii="Leelawadee" w:hAnsi="Leelawadee" w:cs="Leelawadee"/>
          <w:sz w:val="24"/>
          <w:szCs w:val="24"/>
        </w:rPr>
        <w:t>Salvi</w:t>
      </w:r>
      <w:proofErr w:type="spellEnd"/>
      <w:r w:rsidRPr="004A373B">
        <w:rPr>
          <w:rFonts w:ascii="Leelawadee" w:hAnsi="Leelawadee" w:cs="Leelawadee"/>
          <w:sz w:val="24"/>
          <w:szCs w:val="24"/>
        </w:rPr>
        <w:t xml:space="preserve">, diversas alianzas y recursos. Tan solo la pasada edición contó con 105 aliados, entre socios, patrocinadores y colaboradores. </w:t>
      </w:r>
    </w:p>
    <w:p w14:paraId="14A1057E" w14:textId="77777777" w:rsidR="004A373B" w:rsidRPr="004A373B" w:rsidRDefault="004A373B" w:rsidP="004A373B">
      <w:pPr>
        <w:spacing w:after="0" w:line="240" w:lineRule="auto"/>
        <w:contextualSpacing/>
        <w:jc w:val="both"/>
        <w:rPr>
          <w:rFonts w:ascii="Leelawadee" w:hAnsi="Leelawadee" w:cs="Leelawadee"/>
          <w:sz w:val="24"/>
          <w:szCs w:val="24"/>
        </w:rPr>
      </w:pPr>
    </w:p>
    <w:p w14:paraId="005C7610"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 xml:space="preserve">Su sostenibilidad se basa en alianzas, cogestión de recursos públicos (ministerios, gobernaciones, alcaldías, universidades,  instituciones de turismo, entre otros) y privados (empresas, medios de comunicación, fundaciones, hoteles, empresas de transporte, entre otros), así como en el aporte propio de la Fundación </w:t>
      </w:r>
      <w:proofErr w:type="spellStart"/>
      <w:r w:rsidRPr="004A373B">
        <w:rPr>
          <w:rFonts w:ascii="Leelawadee" w:hAnsi="Leelawadee" w:cs="Leelawadee"/>
          <w:sz w:val="24"/>
          <w:szCs w:val="24"/>
        </w:rPr>
        <w:t>Salvi</w:t>
      </w:r>
      <w:proofErr w:type="spellEnd"/>
      <w:r w:rsidRPr="004A373B">
        <w:rPr>
          <w:rFonts w:ascii="Leelawadee" w:hAnsi="Leelawadee" w:cs="Leelawadee"/>
          <w:sz w:val="24"/>
          <w:szCs w:val="24"/>
        </w:rPr>
        <w:t>, lo que naturalmente representa una tarea continua no exenta de dificultades como corresponde a la faena maravillosa pero compleja de hacer, expresar, programar o producir cultura en el país.</w:t>
      </w:r>
    </w:p>
    <w:p w14:paraId="7629FBA2" w14:textId="77777777" w:rsidR="004A373B" w:rsidRPr="004A373B" w:rsidRDefault="004A373B" w:rsidP="004A373B">
      <w:pPr>
        <w:spacing w:after="0" w:line="240" w:lineRule="auto"/>
        <w:contextualSpacing/>
        <w:jc w:val="both"/>
        <w:rPr>
          <w:rFonts w:ascii="Leelawadee" w:hAnsi="Leelawadee" w:cs="Leelawadee"/>
          <w:sz w:val="24"/>
          <w:szCs w:val="24"/>
        </w:rPr>
      </w:pPr>
    </w:p>
    <w:p w14:paraId="43A75C0E"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En el ámbito internacional el Festival ha creado sinergias con embajadas (Brasil, México, Italia, Austria, Alemania, Francia, Inglaterra, Institutos de Cultura de Francia e Italia, el Goethe-</w:t>
      </w:r>
      <w:proofErr w:type="spellStart"/>
      <w:r w:rsidRPr="004A373B">
        <w:rPr>
          <w:rFonts w:ascii="Leelawadee" w:hAnsi="Leelawadee" w:cs="Leelawadee"/>
          <w:sz w:val="24"/>
          <w:szCs w:val="24"/>
        </w:rPr>
        <w:t>Institut</w:t>
      </w:r>
      <w:proofErr w:type="spellEnd"/>
      <w:r w:rsidRPr="004A373B">
        <w:rPr>
          <w:rFonts w:ascii="Leelawadee" w:hAnsi="Leelawadee" w:cs="Leelawadee"/>
          <w:sz w:val="24"/>
          <w:szCs w:val="24"/>
        </w:rPr>
        <w:t xml:space="preserve">, entre otros), y es aliado del Festival </w:t>
      </w:r>
      <w:proofErr w:type="spellStart"/>
      <w:r w:rsidRPr="004A373B">
        <w:rPr>
          <w:rFonts w:ascii="Leelawadee" w:hAnsi="Leelawadee" w:cs="Leelawadee"/>
          <w:sz w:val="24"/>
          <w:szCs w:val="24"/>
        </w:rPr>
        <w:t>dei</w:t>
      </w:r>
      <w:proofErr w:type="spellEnd"/>
      <w:r w:rsidRPr="004A373B">
        <w:rPr>
          <w:rFonts w:ascii="Leelawadee" w:hAnsi="Leelawadee" w:cs="Leelawadee"/>
          <w:sz w:val="24"/>
          <w:szCs w:val="24"/>
        </w:rPr>
        <w:t xml:space="preserve"> 2Mondi de </w:t>
      </w:r>
      <w:proofErr w:type="spellStart"/>
      <w:r w:rsidRPr="004A373B">
        <w:rPr>
          <w:rFonts w:ascii="Leelawadee" w:hAnsi="Leelawadee" w:cs="Leelawadee"/>
          <w:sz w:val="24"/>
          <w:szCs w:val="24"/>
        </w:rPr>
        <w:t>Spoleto</w:t>
      </w:r>
      <w:proofErr w:type="spellEnd"/>
      <w:r w:rsidRPr="004A373B">
        <w:rPr>
          <w:rFonts w:ascii="Leelawadee" w:hAnsi="Leelawadee" w:cs="Leelawadee"/>
          <w:sz w:val="24"/>
          <w:szCs w:val="24"/>
        </w:rPr>
        <w:t xml:space="preserve"> (Italia).</w:t>
      </w:r>
    </w:p>
    <w:p w14:paraId="06836406" w14:textId="77777777" w:rsidR="004A373B" w:rsidRPr="004A373B" w:rsidRDefault="004A373B" w:rsidP="004A373B">
      <w:pPr>
        <w:spacing w:after="0" w:line="240" w:lineRule="auto"/>
        <w:contextualSpacing/>
        <w:jc w:val="both"/>
        <w:rPr>
          <w:rFonts w:ascii="Leelawadee" w:hAnsi="Leelawadee" w:cs="Leelawadee"/>
          <w:sz w:val="24"/>
          <w:szCs w:val="24"/>
        </w:rPr>
      </w:pPr>
    </w:p>
    <w:p w14:paraId="79A0F2F9" w14:textId="007397D1" w:rsidR="004A373B" w:rsidRPr="004A373B" w:rsidRDefault="004A373B" w:rsidP="004A373B">
      <w:pPr>
        <w:spacing w:after="0" w:line="240" w:lineRule="auto"/>
        <w:contextualSpacing/>
        <w:jc w:val="both"/>
        <w:rPr>
          <w:rFonts w:ascii="Leelawadee" w:hAnsi="Leelawadee" w:cs="Leelawadee"/>
          <w:b/>
          <w:sz w:val="24"/>
          <w:szCs w:val="24"/>
          <w:u w:val="single"/>
        </w:rPr>
      </w:pPr>
      <w:r w:rsidRPr="004A373B">
        <w:rPr>
          <w:rFonts w:ascii="Leelawadee" w:hAnsi="Leelawadee" w:cs="Leelawadee"/>
          <w:b/>
          <w:sz w:val="24"/>
          <w:szCs w:val="24"/>
          <w:u w:val="single"/>
        </w:rPr>
        <w:t>EL CARÁCTER PATRIMONIAL DEL CFIM</w:t>
      </w:r>
    </w:p>
    <w:p w14:paraId="2E962E86" w14:textId="77777777" w:rsidR="004A373B" w:rsidRPr="004A373B" w:rsidRDefault="004A373B" w:rsidP="004A373B">
      <w:pPr>
        <w:spacing w:after="0" w:line="240" w:lineRule="auto"/>
        <w:contextualSpacing/>
        <w:jc w:val="both"/>
        <w:rPr>
          <w:rFonts w:ascii="Leelawadee" w:hAnsi="Leelawadee" w:cs="Leelawadee"/>
          <w:b/>
          <w:sz w:val="24"/>
          <w:szCs w:val="24"/>
        </w:rPr>
      </w:pPr>
      <w:r w:rsidRPr="004A373B">
        <w:rPr>
          <w:rFonts w:ascii="Leelawadee" w:hAnsi="Leelawadee" w:cs="Leelawadee"/>
          <w:b/>
          <w:sz w:val="24"/>
          <w:szCs w:val="24"/>
        </w:rPr>
        <w:br/>
      </w:r>
      <w:r w:rsidRPr="004A373B">
        <w:rPr>
          <w:rFonts w:ascii="Leelawadee" w:hAnsi="Leelawadee" w:cs="Leelawadee"/>
          <w:sz w:val="24"/>
          <w:szCs w:val="24"/>
        </w:rPr>
        <w:t>Desde luego, como se ha expresado, el patrimonio cultural entendido como un sentido de pertenencia, identidad, afecto, compaginación entre la sociedad, los individuos, los grupos humanos con bienes físicos o expresiones de la vida cultural de los pueblos, parte del reconocimiento social de multiplicidad de valores, entre otros, en campos históricos, simbólicos, antropológicos, lingüísticos, literarios, audiovisuales, musicales o estéticos.</w:t>
      </w:r>
    </w:p>
    <w:p w14:paraId="52838C17" w14:textId="77777777" w:rsidR="004A373B" w:rsidRPr="004A373B" w:rsidRDefault="004A373B" w:rsidP="004A373B">
      <w:pPr>
        <w:spacing w:after="0" w:line="240" w:lineRule="auto"/>
        <w:contextualSpacing/>
        <w:jc w:val="both"/>
        <w:rPr>
          <w:rFonts w:ascii="Leelawadee" w:hAnsi="Leelawadee" w:cs="Leelawadee"/>
          <w:sz w:val="24"/>
          <w:szCs w:val="24"/>
        </w:rPr>
      </w:pPr>
    </w:p>
    <w:p w14:paraId="1BA23E27"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 xml:space="preserve">A partir de sus primeras versiones esta actividad ha estado dedicada a la valoración de la música como un instrumento para la memoria, el derecho cultural de acceso ciudadano a la cultura y a la promoción del patrimonio musical nacional y universal. </w:t>
      </w:r>
    </w:p>
    <w:p w14:paraId="3A3711F2" w14:textId="77777777" w:rsidR="004A373B" w:rsidRPr="004A373B" w:rsidRDefault="004A373B" w:rsidP="004A373B">
      <w:pPr>
        <w:spacing w:after="0" w:line="240" w:lineRule="auto"/>
        <w:contextualSpacing/>
        <w:jc w:val="both"/>
        <w:rPr>
          <w:rFonts w:ascii="Leelawadee" w:hAnsi="Leelawadee" w:cs="Leelawadee"/>
          <w:sz w:val="24"/>
          <w:szCs w:val="24"/>
        </w:rPr>
      </w:pPr>
    </w:p>
    <w:p w14:paraId="6DB83818"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 xml:space="preserve">Se trata de un escenario cultural abierto a los intereses de los muy diversos grupos poblacionales de la ciudad, por lo que su programación es itinerante, con conciertos y clases magistrales en diferentes puntos de Cartagena y otras localidades. </w:t>
      </w:r>
    </w:p>
    <w:p w14:paraId="4F4CDFFD" w14:textId="77777777" w:rsidR="004A373B" w:rsidRPr="004A373B" w:rsidRDefault="004A373B" w:rsidP="004A373B">
      <w:pPr>
        <w:spacing w:after="0" w:line="240" w:lineRule="auto"/>
        <w:contextualSpacing/>
        <w:jc w:val="both"/>
        <w:rPr>
          <w:rFonts w:ascii="Leelawadee" w:hAnsi="Leelawadee" w:cs="Leelawadee"/>
          <w:sz w:val="24"/>
          <w:szCs w:val="24"/>
        </w:rPr>
      </w:pPr>
    </w:p>
    <w:p w14:paraId="5339BCB5"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 xml:space="preserve">Bien puede decirse que un festival es ante todo una fiesta para que durante unos días los melómanos, investigadores, artistas y gente de la música pueda estar en escenarios y en espacios abiertos disfrutando de conciertos, diálogos y enseñanzas en este maravilloso género artístico. </w:t>
      </w:r>
    </w:p>
    <w:p w14:paraId="690956C0" w14:textId="77777777" w:rsidR="004A373B" w:rsidRPr="004A373B" w:rsidRDefault="004A373B" w:rsidP="004A373B">
      <w:pPr>
        <w:spacing w:after="0" w:line="240" w:lineRule="auto"/>
        <w:contextualSpacing/>
        <w:jc w:val="both"/>
        <w:rPr>
          <w:rFonts w:ascii="Leelawadee" w:hAnsi="Leelawadee" w:cs="Leelawadee"/>
          <w:sz w:val="24"/>
          <w:szCs w:val="24"/>
        </w:rPr>
      </w:pPr>
    </w:p>
    <w:p w14:paraId="2651EC47"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Se sabe bien del trabajo del Festival en materia de formación. Formación para la comprensión musical y para la práctica de actividades alrededor de este género (clases magistrales, lutería). También su trabajo editorial con publicaciones de alto contenido investigativo respecto de los temas en los que se centra cada versión de esta actividad año a año.</w:t>
      </w:r>
    </w:p>
    <w:p w14:paraId="2FE2222E" w14:textId="77777777" w:rsidR="004A373B" w:rsidRPr="004A373B" w:rsidRDefault="004A373B" w:rsidP="004A373B">
      <w:pPr>
        <w:spacing w:after="0" w:line="240" w:lineRule="auto"/>
        <w:contextualSpacing/>
        <w:jc w:val="both"/>
        <w:rPr>
          <w:rFonts w:ascii="Leelawadee" w:hAnsi="Leelawadee" w:cs="Leelawadee"/>
          <w:sz w:val="24"/>
          <w:szCs w:val="24"/>
        </w:rPr>
      </w:pPr>
    </w:p>
    <w:p w14:paraId="11461601"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El Festival tiene, así, un acervo y archivo de música y producción documental de importancia para estudiosos, público e investigadores.</w:t>
      </w:r>
    </w:p>
    <w:p w14:paraId="48C6EF4B" w14:textId="77777777" w:rsidR="004A373B" w:rsidRPr="004A373B" w:rsidRDefault="004A373B" w:rsidP="004A373B">
      <w:pPr>
        <w:spacing w:after="0" w:line="240" w:lineRule="auto"/>
        <w:contextualSpacing/>
        <w:jc w:val="both"/>
        <w:rPr>
          <w:rFonts w:ascii="Leelawadee" w:hAnsi="Leelawadee" w:cs="Leelawadee"/>
          <w:sz w:val="24"/>
          <w:szCs w:val="24"/>
        </w:rPr>
      </w:pPr>
    </w:p>
    <w:p w14:paraId="12D6DC4D"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No puede desconocerse que el CFIM es ya un patrimonio cultural del país, arraigado como referente de la ciudadanía.  Que constituye una manera de identificar a Cartagena y al país, y que reúne desde luego un valor histórico por su permanencia continua y esperada por el público en más de una década.</w:t>
      </w:r>
    </w:p>
    <w:p w14:paraId="57CE3775" w14:textId="77777777" w:rsidR="004A373B" w:rsidRPr="004A373B" w:rsidRDefault="004A373B" w:rsidP="004A373B">
      <w:pPr>
        <w:spacing w:after="0" w:line="240" w:lineRule="auto"/>
        <w:contextualSpacing/>
        <w:jc w:val="both"/>
        <w:rPr>
          <w:rFonts w:ascii="Leelawadee" w:hAnsi="Leelawadee" w:cs="Leelawadee"/>
          <w:sz w:val="24"/>
          <w:szCs w:val="24"/>
        </w:rPr>
      </w:pPr>
    </w:p>
    <w:p w14:paraId="1D327A45"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A la vez cuenta con valores simbólicos que significan una alternativa para representar diferentes culturas y comunidades en el género artístico de la música. Por supuesto se trata también de un espacio cultural que vincula sitios de interés cultural, espacios urbanos en Cartagena y otras ciudades con un público movilizado alrededor de la oferta musical.</w:t>
      </w:r>
    </w:p>
    <w:p w14:paraId="348958B9" w14:textId="77777777" w:rsidR="004A373B" w:rsidRPr="004A373B" w:rsidRDefault="004A373B" w:rsidP="004A373B">
      <w:pPr>
        <w:spacing w:after="0" w:line="240" w:lineRule="auto"/>
        <w:contextualSpacing/>
        <w:jc w:val="both"/>
        <w:rPr>
          <w:rFonts w:ascii="Leelawadee" w:hAnsi="Leelawadee" w:cs="Leelawadee"/>
          <w:sz w:val="24"/>
          <w:szCs w:val="24"/>
        </w:rPr>
      </w:pPr>
    </w:p>
    <w:p w14:paraId="141D78C4"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 xml:space="preserve">Es pertinente, en consecuencia, no declarar (pues ningún patrimonio cultural lo requiere), sino reconocer el inmenso valor simbólico, histórico, de construcción de ciudadanía cultural que  contiene el Cartagena Festival Internacional de Música, y proveer como busca hacerlo este proyecto de ley, algunos instrumentos, tal vez no suficientes pero sí  convenientes, para  que este espacio, este evento cultural mantenga presencia en el tiempo e integre progresivamente a más y más personas. </w:t>
      </w:r>
    </w:p>
    <w:p w14:paraId="49AEBC96" w14:textId="77777777" w:rsidR="004A373B" w:rsidRPr="004A373B" w:rsidRDefault="004A373B" w:rsidP="004A373B">
      <w:pPr>
        <w:spacing w:after="0" w:line="240" w:lineRule="auto"/>
        <w:contextualSpacing/>
        <w:jc w:val="both"/>
        <w:rPr>
          <w:rFonts w:ascii="Leelawadee" w:hAnsi="Leelawadee" w:cs="Leelawadee"/>
          <w:sz w:val="24"/>
          <w:szCs w:val="24"/>
        </w:rPr>
      </w:pPr>
    </w:p>
    <w:p w14:paraId="4F85A7F9"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 xml:space="preserve">Se trata de un patrimonio que a la vez es representativo y relevante de los intereses estratégicos de convivencia, acceso cultural, circulación de las artes, y otros impactos positivos en materia de la cadena de valor de una industria creativa musical para Cartagena y el país. </w:t>
      </w:r>
    </w:p>
    <w:p w14:paraId="5589E15C"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 xml:space="preserve"> </w:t>
      </w:r>
    </w:p>
    <w:p w14:paraId="6F93629A" w14:textId="25976176" w:rsidR="57925263"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Por otra parte, este gran encuentro musical tiene plena vigencia y actividad, mientras ofrece diferentes posibilidades para la valoración, apropiación y disfrute de la música, no sólo como valoración espiritual o personal, sino como alternativa de integración social.</w:t>
      </w:r>
    </w:p>
    <w:p w14:paraId="6DECE142" w14:textId="77777777" w:rsidR="004A373B" w:rsidRPr="004A373B" w:rsidRDefault="004A373B" w:rsidP="004A373B">
      <w:pPr>
        <w:spacing w:after="0" w:line="240" w:lineRule="auto"/>
        <w:contextualSpacing/>
        <w:jc w:val="both"/>
        <w:rPr>
          <w:rFonts w:ascii="Leelawadee" w:hAnsi="Leelawadee" w:cs="Leelawadee"/>
          <w:sz w:val="24"/>
          <w:szCs w:val="24"/>
        </w:rPr>
      </w:pPr>
    </w:p>
    <w:p w14:paraId="7BA99E2E" w14:textId="2EA00349" w:rsidR="00763252" w:rsidRPr="004A373B" w:rsidRDefault="57925263" w:rsidP="00E30827">
      <w:pPr>
        <w:spacing w:after="0" w:line="240" w:lineRule="auto"/>
        <w:contextualSpacing/>
        <w:rPr>
          <w:rFonts w:ascii="Leelawadee" w:hAnsi="Leelawadee" w:cs="Leelawadee"/>
          <w:b/>
          <w:color w:val="000000" w:themeColor="text1"/>
          <w:sz w:val="24"/>
          <w:szCs w:val="24"/>
          <w:u w:val="single"/>
          <w:lang w:val="es-ES_tradnl"/>
        </w:rPr>
      </w:pPr>
      <w:r w:rsidRPr="004A373B">
        <w:rPr>
          <w:rFonts w:ascii="Leelawadee" w:eastAsia="Leelawadee" w:hAnsi="Leelawadee" w:cs="Leelawadee"/>
          <w:b/>
          <w:bCs/>
          <w:color w:val="000000" w:themeColor="text1"/>
          <w:sz w:val="24"/>
          <w:szCs w:val="24"/>
          <w:u w:val="single"/>
          <w:lang w:val="es-ES"/>
        </w:rPr>
        <w:t xml:space="preserve">3.- </w:t>
      </w:r>
      <w:r w:rsidR="00261ACC" w:rsidRPr="004A373B">
        <w:rPr>
          <w:rFonts w:ascii="Leelawadee" w:eastAsia="Leelawadee" w:hAnsi="Leelawadee" w:cs="Leelawadee"/>
          <w:b/>
          <w:bCs/>
          <w:color w:val="000000" w:themeColor="text1"/>
          <w:sz w:val="24"/>
          <w:szCs w:val="24"/>
          <w:u w:val="single"/>
          <w:lang w:val="es-ES"/>
        </w:rPr>
        <w:t>IMPACTO JURÍDICO</w:t>
      </w:r>
      <w:r w:rsidRPr="004A373B">
        <w:rPr>
          <w:rFonts w:ascii="Leelawadee" w:eastAsia="Leelawadee" w:hAnsi="Leelawadee" w:cs="Leelawadee"/>
          <w:b/>
          <w:bCs/>
          <w:color w:val="000000" w:themeColor="text1"/>
          <w:sz w:val="24"/>
          <w:szCs w:val="24"/>
          <w:u w:val="single"/>
          <w:lang w:val="es-ES"/>
        </w:rPr>
        <w:t xml:space="preserve">  </w:t>
      </w:r>
    </w:p>
    <w:p w14:paraId="352634CF" w14:textId="29A8B251" w:rsidR="00763252" w:rsidRPr="004A373B" w:rsidRDefault="00763252" w:rsidP="00E30827">
      <w:pPr>
        <w:spacing w:after="0" w:line="240" w:lineRule="auto"/>
        <w:contextualSpacing/>
        <w:jc w:val="both"/>
        <w:rPr>
          <w:rFonts w:ascii="Leelawadee" w:hAnsi="Leelawadee" w:cs="Leelawadee"/>
          <w:b/>
          <w:color w:val="000000" w:themeColor="text1"/>
          <w:sz w:val="24"/>
          <w:szCs w:val="24"/>
          <w:u w:val="single"/>
          <w:lang w:val="es-ES_tradnl"/>
        </w:rPr>
      </w:pPr>
    </w:p>
    <w:p w14:paraId="283F4549" w14:textId="6300418B" w:rsidR="004A373B" w:rsidRPr="004A373B" w:rsidRDefault="2E2BECD2" w:rsidP="004A373B">
      <w:pPr>
        <w:spacing w:after="0" w:line="240" w:lineRule="auto"/>
        <w:contextualSpacing/>
        <w:jc w:val="both"/>
        <w:rPr>
          <w:rFonts w:ascii="Leelawadee" w:hAnsi="Leelawadee" w:cs="Leelawadee"/>
          <w:sz w:val="24"/>
          <w:szCs w:val="24"/>
        </w:rPr>
      </w:pPr>
      <w:r w:rsidRPr="004A373B">
        <w:rPr>
          <w:rFonts w:ascii="Leelawadee" w:eastAsia="Leelawadee" w:hAnsi="Leelawadee" w:cs="Leelawadee"/>
          <w:sz w:val="24"/>
          <w:szCs w:val="24"/>
        </w:rPr>
        <w:t xml:space="preserve">Actualmente, en el ordenamiento jurídico de Colombia </w:t>
      </w:r>
      <w:r w:rsidR="004A373B" w:rsidRPr="004A373B">
        <w:rPr>
          <w:rFonts w:ascii="Leelawadee" w:hAnsi="Leelawadee" w:cs="Leelawadee"/>
          <w:sz w:val="24"/>
          <w:szCs w:val="24"/>
        </w:rPr>
        <w:t>el patrimonio cultural de la Nación, la Constitución Política dispone en los artículos 7 y 8 que el Estado reconoce y protege la diversidad cultural de la Nación colombiana. Así mismo, que es obligación del Estado y de las personas proteger las riquezas culturales de la Nación, lo que coincide con los derechos culturales que la misma Carta protege</w:t>
      </w:r>
      <w:r w:rsidR="004A373B" w:rsidRPr="004A373B">
        <w:rPr>
          <w:rStyle w:val="Refdenotaalpie"/>
          <w:rFonts w:ascii="Leelawadee" w:hAnsi="Leelawadee" w:cs="Leelawadee"/>
          <w:sz w:val="24"/>
          <w:szCs w:val="24"/>
        </w:rPr>
        <w:footnoteReference w:id="2"/>
      </w:r>
      <w:r w:rsidR="004A373B" w:rsidRPr="004A373B">
        <w:rPr>
          <w:rFonts w:ascii="Leelawadee" w:hAnsi="Leelawadee" w:cs="Leelawadee"/>
          <w:sz w:val="24"/>
          <w:szCs w:val="24"/>
        </w:rPr>
        <w:t xml:space="preserve">. </w:t>
      </w:r>
    </w:p>
    <w:p w14:paraId="1E51BB37"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 xml:space="preserve"> </w:t>
      </w:r>
    </w:p>
    <w:p w14:paraId="40880193"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 xml:space="preserve">Más precisamente, el artículo 70 constitucional fija la manera cómo el Estado tiene el deber de promover y fomentar el acceso a la cultura de todos los colombianos en igualdad de oportunidades, por medio de la educación permanente y la </w:t>
      </w:r>
      <w:r w:rsidRPr="004A373B">
        <w:rPr>
          <w:rFonts w:ascii="Leelawadee" w:hAnsi="Leelawadee" w:cs="Leelawadee"/>
          <w:sz w:val="24"/>
          <w:szCs w:val="24"/>
        </w:rPr>
        <w:lastRenderedPageBreak/>
        <w:t>enseñanza artística y profesional en todas las etapas del proceso de creación de la identidad nacional.</w:t>
      </w:r>
    </w:p>
    <w:p w14:paraId="3CB14104" w14:textId="77777777" w:rsidR="004A373B" w:rsidRPr="004A373B" w:rsidRDefault="004A373B" w:rsidP="004A373B">
      <w:pPr>
        <w:spacing w:after="0" w:line="240" w:lineRule="auto"/>
        <w:contextualSpacing/>
        <w:jc w:val="both"/>
        <w:rPr>
          <w:rFonts w:ascii="Leelawadee" w:hAnsi="Leelawadee" w:cs="Leelawadee"/>
          <w:sz w:val="24"/>
          <w:szCs w:val="24"/>
        </w:rPr>
      </w:pPr>
    </w:p>
    <w:p w14:paraId="7717FD68"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Consecuentemente, el artículo 71 señala la obligación estatal de crear incentivos para personas e instituciones que desarrollen y fomenten la ciencia y la tecnología y las demás manifestaciones culturales, a la vez que debe ofrecer estímulos especiales a personas e instituciones que ejerzan estas actividades</w:t>
      </w:r>
      <w:r w:rsidRPr="004A373B">
        <w:rPr>
          <w:rStyle w:val="Refdenotaalpie"/>
          <w:rFonts w:ascii="Leelawadee" w:hAnsi="Leelawadee" w:cs="Leelawadee"/>
          <w:sz w:val="24"/>
          <w:szCs w:val="24"/>
        </w:rPr>
        <w:footnoteReference w:id="3"/>
      </w:r>
      <w:r w:rsidRPr="004A373B">
        <w:rPr>
          <w:rFonts w:ascii="Leelawadee" w:hAnsi="Leelawadee" w:cs="Leelawadee"/>
          <w:sz w:val="24"/>
          <w:szCs w:val="24"/>
        </w:rPr>
        <w:t xml:space="preserve">. </w:t>
      </w:r>
    </w:p>
    <w:p w14:paraId="6E617F81"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 xml:space="preserve"> </w:t>
      </w:r>
    </w:p>
    <w:p w14:paraId="70AE3999" w14:textId="2D657A77" w:rsidR="4E3C4A21"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En desarrollo de los derechos culturales que la Constitución Política alienta, la ley 397 de 1997 señala potestades de asignación de recursos y estímulos para garantizar la presencia de las expresiones artísticas y el acceso ciudadano a las mismas.</w:t>
      </w:r>
    </w:p>
    <w:p w14:paraId="0FB73237" w14:textId="77777777" w:rsidR="00EF1E64" w:rsidRPr="004A373B" w:rsidRDefault="00EF1E64" w:rsidP="00E30827">
      <w:pPr>
        <w:spacing w:after="0" w:line="240" w:lineRule="auto"/>
        <w:contextualSpacing/>
        <w:rPr>
          <w:rFonts w:ascii="Leelawadee" w:hAnsi="Leelawadee" w:cs="Leelawadee"/>
          <w:sz w:val="24"/>
          <w:szCs w:val="24"/>
        </w:rPr>
      </w:pPr>
    </w:p>
    <w:p w14:paraId="6CB1744A" w14:textId="31875299" w:rsidR="77E40395" w:rsidRPr="004A373B" w:rsidRDefault="31875299" w:rsidP="00E30827">
      <w:pPr>
        <w:spacing w:after="0" w:line="240" w:lineRule="auto"/>
        <w:contextualSpacing/>
        <w:rPr>
          <w:rFonts w:ascii="Leelawadee" w:hAnsi="Leelawadee" w:cs="Leelawadee"/>
          <w:sz w:val="24"/>
          <w:szCs w:val="24"/>
        </w:rPr>
      </w:pPr>
      <w:r w:rsidRPr="004A373B">
        <w:rPr>
          <w:rFonts w:ascii="Leelawadee" w:eastAsia="Leelawadee" w:hAnsi="Leelawadee" w:cs="Leelawadee"/>
          <w:b/>
          <w:bCs/>
          <w:sz w:val="24"/>
          <w:szCs w:val="24"/>
          <w:u w:val="single"/>
        </w:rPr>
        <w:t>4.- IMPACTO FISCAL</w:t>
      </w:r>
      <w:r w:rsidRPr="004A373B">
        <w:rPr>
          <w:rFonts w:ascii="Leelawadee" w:eastAsia="Leelawadee" w:hAnsi="Leelawadee" w:cs="Leelawadee"/>
          <w:b/>
          <w:bCs/>
          <w:sz w:val="24"/>
          <w:szCs w:val="24"/>
        </w:rPr>
        <w:t xml:space="preserve"> </w:t>
      </w:r>
    </w:p>
    <w:p w14:paraId="76ECEFB4" w14:textId="07DBE1D7" w:rsidR="31875299" w:rsidRPr="004A373B" w:rsidRDefault="31875299" w:rsidP="00E30827">
      <w:pPr>
        <w:spacing w:after="0" w:line="240" w:lineRule="auto"/>
        <w:contextualSpacing/>
        <w:rPr>
          <w:rFonts w:ascii="Leelawadee" w:hAnsi="Leelawadee" w:cs="Leelawadee"/>
          <w:sz w:val="24"/>
          <w:szCs w:val="24"/>
        </w:rPr>
      </w:pPr>
    </w:p>
    <w:p w14:paraId="078A3282" w14:textId="3CEE18D1" w:rsidR="77E40395" w:rsidRPr="004A373B" w:rsidRDefault="004A373B" w:rsidP="00E30827">
      <w:pPr>
        <w:spacing w:after="0" w:line="240" w:lineRule="auto"/>
        <w:contextualSpacing/>
        <w:jc w:val="both"/>
        <w:rPr>
          <w:rFonts w:ascii="Leelawadee" w:hAnsi="Leelawadee" w:cs="Leelawadee"/>
          <w:sz w:val="24"/>
          <w:szCs w:val="24"/>
        </w:rPr>
      </w:pPr>
      <w:r w:rsidRPr="004A373B">
        <w:rPr>
          <w:rFonts w:ascii="Leelawadee" w:eastAsia="Leelawadee" w:hAnsi="Leelawadee" w:cs="Leelawadee"/>
          <w:sz w:val="24"/>
          <w:szCs w:val="24"/>
        </w:rPr>
        <w:t xml:space="preserve">El presente proyecto de ley </w:t>
      </w:r>
      <w:r w:rsidR="5DD62894" w:rsidRPr="004A373B">
        <w:rPr>
          <w:rFonts w:ascii="Leelawadee" w:eastAsia="Leelawadee" w:hAnsi="Leelawadee" w:cs="Leelawadee"/>
          <w:sz w:val="24"/>
          <w:szCs w:val="24"/>
        </w:rPr>
        <w:t xml:space="preserve">comprende un impacto fiscal y en consecuencia </w:t>
      </w:r>
      <w:r w:rsidRPr="004A373B">
        <w:rPr>
          <w:rFonts w:ascii="Leelawadee" w:eastAsia="Leelawadee" w:hAnsi="Leelawadee" w:cs="Leelawadee"/>
          <w:sz w:val="24"/>
          <w:szCs w:val="24"/>
        </w:rPr>
        <w:t>requiere</w:t>
      </w:r>
      <w:r w:rsidR="5DD62894" w:rsidRPr="004A373B">
        <w:rPr>
          <w:rFonts w:ascii="Leelawadee" w:eastAsia="Leelawadee" w:hAnsi="Leelawadee" w:cs="Leelawadee"/>
          <w:sz w:val="24"/>
          <w:szCs w:val="24"/>
        </w:rPr>
        <w:t xml:space="preserve"> cumplir con lo establecido en el artículo 7° de la Ley 819 de 2003, </w:t>
      </w:r>
      <w:r w:rsidRPr="004A373B">
        <w:rPr>
          <w:rFonts w:ascii="Leelawadee" w:eastAsia="Leelawadee" w:hAnsi="Leelawadee" w:cs="Leelawadee"/>
          <w:sz w:val="24"/>
          <w:szCs w:val="24"/>
        </w:rPr>
        <w:t>y lo que respecta al artículo 5 de la iniciativa</w:t>
      </w:r>
      <w:r w:rsidR="5DD62894" w:rsidRPr="004A373B">
        <w:rPr>
          <w:rFonts w:ascii="Leelawadee" w:eastAsia="Leelawadee" w:hAnsi="Leelawadee" w:cs="Leelawadee"/>
          <w:sz w:val="24"/>
          <w:szCs w:val="24"/>
        </w:rPr>
        <w:t xml:space="preserve"> se encuentra condicionado al aval del Ministerio de Hacienda y Crédito Público.</w:t>
      </w:r>
    </w:p>
    <w:p w14:paraId="421612D8" w14:textId="1BAAC8AD" w:rsidR="77E40395" w:rsidRPr="004A373B" w:rsidRDefault="77E40395" w:rsidP="00E30827">
      <w:pPr>
        <w:spacing w:after="0" w:line="240" w:lineRule="auto"/>
        <w:contextualSpacing/>
        <w:rPr>
          <w:rFonts w:ascii="Leelawadee" w:hAnsi="Leelawadee" w:cs="Leelawadee"/>
          <w:sz w:val="24"/>
          <w:szCs w:val="24"/>
        </w:rPr>
      </w:pPr>
    </w:p>
    <w:p w14:paraId="26CA32D5" w14:textId="2AC148D2" w:rsidR="6E67461F" w:rsidRPr="004A373B" w:rsidRDefault="2AC148D2" w:rsidP="00E30827">
      <w:pPr>
        <w:spacing w:after="0" w:line="240" w:lineRule="auto"/>
        <w:contextualSpacing/>
        <w:rPr>
          <w:rFonts w:ascii="Leelawadee" w:hAnsi="Leelawadee" w:cs="Leelawadee"/>
          <w:sz w:val="24"/>
          <w:szCs w:val="24"/>
        </w:rPr>
      </w:pPr>
      <w:r w:rsidRPr="004A373B">
        <w:rPr>
          <w:rFonts w:ascii="Leelawadee" w:eastAsia="Leelawadee" w:hAnsi="Leelawadee" w:cs="Leelawadee"/>
          <w:b/>
          <w:bCs/>
          <w:color w:val="000000" w:themeColor="text1"/>
          <w:sz w:val="24"/>
          <w:szCs w:val="24"/>
          <w:u w:val="single"/>
          <w:lang w:val="es-ES"/>
        </w:rPr>
        <w:t>5.- DEL CONTENIDO NORMATIVO DE LA INICIATIVA</w:t>
      </w:r>
    </w:p>
    <w:p w14:paraId="58FC5C64" w14:textId="29C24ECC" w:rsidR="6E67461F" w:rsidRPr="004A373B" w:rsidRDefault="6E67461F" w:rsidP="00E30827">
      <w:pPr>
        <w:spacing w:after="0" w:line="240" w:lineRule="auto"/>
        <w:contextualSpacing/>
        <w:rPr>
          <w:rFonts w:ascii="Leelawadee" w:hAnsi="Leelawadee" w:cs="Leelawadee"/>
          <w:sz w:val="24"/>
          <w:szCs w:val="24"/>
        </w:rPr>
      </w:pPr>
    </w:p>
    <w:p w14:paraId="5B05D4AD"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En consonancia con lo expuesto, el presente proyecto de ley reconoce al Cartagena Festival Internacional de Música como actividad de formación musical, circulación de música, acceso ciudadano a este género artístico y espacio de encuentro cultural constitutivo de un Patrimonio Cultural de la Nación. (Artículo 1º).</w:t>
      </w:r>
    </w:p>
    <w:p w14:paraId="09BCE776" w14:textId="77777777" w:rsidR="004A373B" w:rsidRPr="004A373B" w:rsidRDefault="004A373B" w:rsidP="004A373B">
      <w:pPr>
        <w:spacing w:after="0" w:line="240" w:lineRule="auto"/>
        <w:contextualSpacing/>
        <w:jc w:val="both"/>
        <w:rPr>
          <w:rFonts w:ascii="Leelawadee" w:hAnsi="Leelawadee" w:cs="Leelawadee"/>
          <w:sz w:val="24"/>
          <w:szCs w:val="24"/>
        </w:rPr>
      </w:pPr>
    </w:p>
    <w:p w14:paraId="2F0861F3"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 xml:space="preserve">Así mismo, siguiendo lineamientos de la ley 1185 de 2008 y sin menoscabar la facultad que tiene el Congreso de la República para dictar leyes de honores o hacer este tipo de reconocimientos, determina que el Ministerio de Cultura podrá incorporar al CFIM en la Lista Representativa de Patrimonio Cultural Inmaterial del </w:t>
      </w:r>
      <w:r w:rsidRPr="004A373B">
        <w:rPr>
          <w:rFonts w:ascii="Leelawadee" w:hAnsi="Leelawadee" w:cs="Leelawadee"/>
          <w:sz w:val="24"/>
          <w:szCs w:val="24"/>
        </w:rPr>
        <w:lastRenderedPageBreak/>
        <w:t>ámbito nacional, por supuesto si se siguen los procedimientos legalmente establecidos.</w:t>
      </w:r>
    </w:p>
    <w:p w14:paraId="6FA27713" w14:textId="77777777" w:rsidR="004A373B" w:rsidRPr="004A373B" w:rsidRDefault="004A373B" w:rsidP="004A373B">
      <w:pPr>
        <w:spacing w:after="0" w:line="240" w:lineRule="auto"/>
        <w:contextualSpacing/>
        <w:jc w:val="both"/>
        <w:rPr>
          <w:rFonts w:ascii="Leelawadee" w:hAnsi="Leelawadee" w:cs="Leelawadee"/>
          <w:sz w:val="24"/>
          <w:szCs w:val="24"/>
        </w:rPr>
      </w:pPr>
    </w:p>
    <w:p w14:paraId="46BEFEE6"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Para estos efectos el Ministerio de Cultura queda autorizado para apoyar con recursos la elaboración del correspondiente Plan Especial de Salvaguardia, lo que también puede hacer dentro de sus competencias el Distrito Turístico y Cultural de Cartagena de Indias. (Artículo 2º)</w:t>
      </w:r>
    </w:p>
    <w:p w14:paraId="2845A615" w14:textId="77777777" w:rsidR="004A373B" w:rsidRPr="004A373B" w:rsidRDefault="004A373B" w:rsidP="004A373B">
      <w:pPr>
        <w:spacing w:after="0" w:line="240" w:lineRule="auto"/>
        <w:contextualSpacing/>
        <w:jc w:val="both"/>
        <w:rPr>
          <w:rFonts w:ascii="Leelawadee" w:hAnsi="Leelawadee" w:cs="Leelawadee"/>
          <w:sz w:val="24"/>
          <w:szCs w:val="24"/>
        </w:rPr>
      </w:pPr>
    </w:p>
    <w:p w14:paraId="13013605"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De su lado, el artículo 3º prevé mecanismos de apoyo desde las instancias culturales y educativas a los procesos de formación y circulación del CFIM.</w:t>
      </w:r>
    </w:p>
    <w:p w14:paraId="30820EBF" w14:textId="77777777" w:rsidR="004A373B" w:rsidRPr="004A373B" w:rsidRDefault="004A373B" w:rsidP="004A373B">
      <w:pPr>
        <w:spacing w:after="0" w:line="240" w:lineRule="auto"/>
        <w:contextualSpacing/>
        <w:jc w:val="both"/>
        <w:rPr>
          <w:rFonts w:ascii="Leelawadee" w:hAnsi="Leelawadee" w:cs="Leelawadee"/>
          <w:sz w:val="24"/>
          <w:szCs w:val="24"/>
        </w:rPr>
      </w:pPr>
    </w:p>
    <w:p w14:paraId="087C8052" w14:textId="77777777" w:rsidR="004A373B"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 xml:space="preserve">Un aspecto de mínimo rigor y justicia en este proyecto de ley consiste en reconocer públicamente a la Fundación </w:t>
      </w:r>
      <w:proofErr w:type="spellStart"/>
      <w:r w:rsidRPr="004A373B">
        <w:rPr>
          <w:rFonts w:ascii="Leelawadee" w:hAnsi="Leelawadee" w:cs="Leelawadee"/>
          <w:sz w:val="24"/>
          <w:szCs w:val="24"/>
        </w:rPr>
        <w:t>Salvi</w:t>
      </w:r>
      <w:proofErr w:type="spellEnd"/>
      <w:r w:rsidRPr="004A373B">
        <w:rPr>
          <w:rFonts w:ascii="Leelawadee" w:hAnsi="Leelawadee" w:cs="Leelawadee"/>
          <w:sz w:val="24"/>
          <w:szCs w:val="24"/>
        </w:rPr>
        <w:t>, creadora y gestora del CFIM, en su importante tarea social y cultural para el país. (Artículo 4º).</w:t>
      </w:r>
    </w:p>
    <w:p w14:paraId="2B536F7B" w14:textId="77777777" w:rsidR="004A373B" w:rsidRPr="004A373B" w:rsidRDefault="004A373B" w:rsidP="004A373B">
      <w:pPr>
        <w:spacing w:after="0" w:line="240" w:lineRule="auto"/>
        <w:contextualSpacing/>
        <w:jc w:val="both"/>
        <w:rPr>
          <w:rFonts w:ascii="Leelawadee" w:hAnsi="Leelawadee" w:cs="Leelawadee"/>
          <w:sz w:val="24"/>
          <w:szCs w:val="24"/>
        </w:rPr>
      </w:pPr>
    </w:p>
    <w:p w14:paraId="1B2AC7F9" w14:textId="3AE8832C" w:rsidR="6A51EF2C" w:rsidRPr="004A373B" w:rsidRDefault="004A373B" w:rsidP="004A373B">
      <w:pPr>
        <w:spacing w:after="0" w:line="240" w:lineRule="auto"/>
        <w:contextualSpacing/>
        <w:jc w:val="both"/>
        <w:rPr>
          <w:rFonts w:ascii="Leelawadee" w:hAnsi="Leelawadee" w:cs="Leelawadee"/>
          <w:sz w:val="24"/>
          <w:szCs w:val="24"/>
        </w:rPr>
      </w:pPr>
      <w:r w:rsidRPr="004A373B">
        <w:rPr>
          <w:rFonts w:ascii="Leelawadee" w:hAnsi="Leelawadee" w:cs="Leelawadee"/>
          <w:sz w:val="24"/>
          <w:szCs w:val="24"/>
        </w:rPr>
        <w:t>Por último, puesto que este proyecto busca ante todo fortalecer y aportar al campo de la música y considerando que el instrumento musical es a este sector artístico como el libro lo es a la lectura, se propone que los instrumentos musicales, partes y accesorios queden excluidos de IVA. (Artículo 5º)</w:t>
      </w:r>
      <w:r w:rsidR="2E2BECD2" w:rsidRPr="004A373B">
        <w:rPr>
          <w:rFonts w:ascii="Leelawadee" w:eastAsia="Leelawadee" w:hAnsi="Leelawadee" w:cs="Leelawadee"/>
          <w:sz w:val="24"/>
          <w:szCs w:val="24"/>
        </w:rPr>
        <w:t xml:space="preserve"> </w:t>
      </w:r>
    </w:p>
    <w:p w14:paraId="0C428A7D" w14:textId="5F0F1577" w:rsidR="2E2BECD2" w:rsidRPr="004A373B" w:rsidRDefault="2E2BECD2" w:rsidP="00E30827">
      <w:pPr>
        <w:spacing w:after="0" w:line="240" w:lineRule="auto"/>
        <w:contextualSpacing/>
        <w:jc w:val="both"/>
        <w:rPr>
          <w:rFonts w:ascii="Leelawadee" w:hAnsi="Leelawadee" w:cs="Leelawadee"/>
          <w:sz w:val="24"/>
          <w:szCs w:val="24"/>
        </w:rPr>
      </w:pPr>
    </w:p>
    <w:p w14:paraId="6EB962A0" w14:textId="12E2684E" w:rsidR="7A293792" w:rsidRPr="004A373B" w:rsidRDefault="12E2684E" w:rsidP="00E30827">
      <w:pPr>
        <w:spacing w:after="0" w:line="240" w:lineRule="auto"/>
        <w:contextualSpacing/>
        <w:jc w:val="both"/>
        <w:rPr>
          <w:rFonts w:ascii="Leelawadee" w:hAnsi="Leelawadee" w:cs="Leelawadee"/>
          <w:sz w:val="24"/>
          <w:szCs w:val="24"/>
        </w:rPr>
      </w:pPr>
      <w:r w:rsidRPr="004A373B">
        <w:rPr>
          <w:rFonts w:ascii="Leelawadee" w:eastAsia="Leelawadee" w:hAnsi="Leelawadee" w:cs="Leelawadee"/>
          <w:sz w:val="24"/>
          <w:szCs w:val="24"/>
        </w:rPr>
        <w:t>En los términos anteriores, en nuestra condición de miembros del Congreso de la República y en uso del derecho consagrado en el artículo 152 de la Constitución Política de Colombia, reconociendo la existencia de la necesidad de la garantía del Derecho Fundamental de la Libertad y el deber del Estado de proteger la vida en condiciones dignas, nos permitimos poner a consideración del honorable Congreso, este proyecto de ley.</w:t>
      </w:r>
    </w:p>
    <w:p w14:paraId="4264CF57" w14:textId="4B048ACC" w:rsidR="4D79FB91" w:rsidRPr="004A373B" w:rsidRDefault="4D79FB91" w:rsidP="00E30827">
      <w:pPr>
        <w:spacing w:after="0" w:line="240" w:lineRule="auto"/>
        <w:contextualSpacing/>
        <w:jc w:val="both"/>
        <w:rPr>
          <w:rFonts w:ascii="Leelawadee" w:hAnsi="Leelawadee" w:cs="Leelawadee"/>
          <w:sz w:val="24"/>
          <w:szCs w:val="24"/>
        </w:rPr>
      </w:pPr>
      <w:bookmarkStart w:id="1" w:name="_GoBack"/>
      <w:bookmarkEnd w:id="1"/>
    </w:p>
    <w:p w14:paraId="0BA36FE3" w14:textId="0C855DC5" w:rsidR="00763252" w:rsidRPr="004A373B" w:rsidRDefault="6E67461F" w:rsidP="00E30827">
      <w:pPr>
        <w:spacing w:after="0" w:line="240" w:lineRule="auto"/>
        <w:contextualSpacing/>
        <w:jc w:val="both"/>
        <w:rPr>
          <w:rFonts w:ascii="Leelawadee" w:hAnsi="Leelawadee" w:cs="Leelawadee"/>
          <w:color w:val="000000" w:themeColor="text1"/>
          <w:sz w:val="24"/>
          <w:szCs w:val="24"/>
          <w:lang w:val="es-ES_tradnl"/>
        </w:rPr>
      </w:pPr>
      <w:r w:rsidRPr="004A373B">
        <w:rPr>
          <w:rFonts w:ascii="Leelawadee" w:eastAsia="Leelawadee" w:hAnsi="Leelawadee" w:cs="Leelawadee"/>
          <w:color w:val="000000" w:themeColor="text1"/>
          <w:sz w:val="24"/>
          <w:szCs w:val="24"/>
          <w:lang w:val="es-ES"/>
        </w:rPr>
        <w:t>De los Honorables Congresistas,</w:t>
      </w:r>
    </w:p>
    <w:p w14:paraId="18080E3D" w14:textId="77777777" w:rsidR="00763252" w:rsidRPr="004A373B" w:rsidRDefault="00763252" w:rsidP="00E30827">
      <w:pPr>
        <w:spacing w:after="0" w:line="240" w:lineRule="auto"/>
        <w:contextualSpacing/>
        <w:jc w:val="both"/>
        <w:rPr>
          <w:rFonts w:ascii="Leelawadee" w:hAnsi="Leelawadee" w:cs="Leelawadee"/>
          <w:color w:val="000000" w:themeColor="text1"/>
          <w:sz w:val="24"/>
          <w:szCs w:val="24"/>
          <w:lang w:val="es-ES_tradnl"/>
        </w:rPr>
      </w:pPr>
    </w:p>
    <w:p w14:paraId="08170B89" w14:textId="77777777" w:rsidR="00763252" w:rsidRPr="004A373B" w:rsidRDefault="00763252" w:rsidP="00E30827">
      <w:pPr>
        <w:spacing w:after="0" w:line="240" w:lineRule="auto"/>
        <w:contextualSpacing/>
        <w:jc w:val="both"/>
        <w:rPr>
          <w:rFonts w:ascii="Leelawadee" w:hAnsi="Leelawadee" w:cs="Leelawadee"/>
          <w:color w:val="000000" w:themeColor="text1"/>
          <w:sz w:val="24"/>
          <w:szCs w:val="24"/>
          <w:lang w:val="es-ES_tradnl"/>
        </w:rPr>
      </w:pPr>
    </w:p>
    <w:p w14:paraId="77224448" w14:textId="77777777" w:rsidR="00763252" w:rsidRPr="004A373B" w:rsidRDefault="00763252" w:rsidP="00E30827">
      <w:pPr>
        <w:spacing w:after="0" w:line="240" w:lineRule="auto"/>
        <w:contextualSpacing/>
        <w:jc w:val="both"/>
        <w:rPr>
          <w:rFonts w:ascii="Leelawadee" w:hAnsi="Leelawadee" w:cs="Leelawadee"/>
          <w:color w:val="000000" w:themeColor="text1"/>
          <w:sz w:val="24"/>
          <w:szCs w:val="24"/>
          <w:lang w:val="es-ES_tradnl"/>
        </w:rPr>
      </w:pPr>
    </w:p>
    <w:p w14:paraId="78A2833A" w14:textId="77777777" w:rsidR="00763252" w:rsidRPr="004A373B" w:rsidRDefault="00763252" w:rsidP="00E30827">
      <w:pPr>
        <w:spacing w:after="0" w:line="240" w:lineRule="auto"/>
        <w:contextualSpacing/>
        <w:jc w:val="both"/>
        <w:rPr>
          <w:rFonts w:ascii="Leelawadee" w:hAnsi="Leelawadee" w:cs="Leelawadee"/>
          <w:color w:val="000000" w:themeColor="text1"/>
          <w:sz w:val="24"/>
          <w:szCs w:val="24"/>
          <w:lang w:val="es-ES_tradnl"/>
        </w:rPr>
      </w:pPr>
    </w:p>
    <w:p w14:paraId="0D9138B1" w14:textId="6B83BD53" w:rsidR="00763252" w:rsidRPr="004A373B" w:rsidRDefault="00261ACC" w:rsidP="00E30827">
      <w:pPr>
        <w:spacing w:after="0" w:line="240" w:lineRule="auto"/>
        <w:contextualSpacing/>
        <w:jc w:val="both"/>
        <w:rPr>
          <w:rFonts w:ascii="Leelawadee" w:hAnsi="Leelawadee" w:cs="Leelawadee"/>
          <w:b/>
          <w:color w:val="000000" w:themeColor="text1"/>
          <w:sz w:val="24"/>
          <w:szCs w:val="24"/>
        </w:rPr>
      </w:pPr>
      <w:r w:rsidRPr="004A373B">
        <w:rPr>
          <w:rFonts w:ascii="Leelawadee" w:hAnsi="Leelawadee" w:cs="Leelawadee"/>
          <w:b/>
          <w:color w:val="000000" w:themeColor="text1"/>
          <w:sz w:val="24"/>
          <w:szCs w:val="24"/>
        </w:rPr>
        <w:t>FERNANDO NICOLÁS ARA</w:t>
      </w:r>
      <w:r w:rsidR="00FD35F8">
        <w:rPr>
          <w:rFonts w:ascii="Leelawadee" w:hAnsi="Leelawadee" w:cs="Leelawadee"/>
          <w:b/>
          <w:color w:val="000000" w:themeColor="text1"/>
          <w:sz w:val="24"/>
          <w:szCs w:val="24"/>
        </w:rPr>
        <w:t>Ú</w:t>
      </w:r>
      <w:r w:rsidRPr="004A373B">
        <w:rPr>
          <w:rFonts w:ascii="Leelawadee" w:hAnsi="Leelawadee" w:cs="Leelawadee"/>
          <w:b/>
          <w:color w:val="000000" w:themeColor="text1"/>
          <w:sz w:val="24"/>
          <w:szCs w:val="24"/>
        </w:rPr>
        <w:t>JO RUMIÉ</w:t>
      </w:r>
    </w:p>
    <w:p w14:paraId="17389214" w14:textId="77777777" w:rsidR="00763252" w:rsidRPr="004A373B" w:rsidRDefault="00763252" w:rsidP="00E30827">
      <w:pPr>
        <w:spacing w:after="0" w:line="240" w:lineRule="auto"/>
        <w:contextualSpacing/>
        <w:jc w:val="both"/>
        <w:rPr>
          <w:rFonts w:ascii="Leelawadee" w:hAnsi="Leelawadee" w:cs="Leelawadee"/>
          <w:color w:val="000000" w:themeColor="text1"/>
          <w:sz w:val="24"/>
          <w:szCs w:val="24"/>
        </w:rPr>
      </w:pPr>
      <w:r w:rsidRPr="004A373B">
        <w:rPr>
          <w:rFonts w:ascii="Leelawadee" w:hAnsi="Leelawadee" w:cs="Leelawadee"/>
          <w:color w:val="000000" w:themeColor="text1"/>
          <w:sz w:val="24"/>
          <w:szCs w:val="24"/>
        </w:rPr>
        <w:t>Senador de la República</w:t>
      </w:r>
    </w:p>
    <w:p w14:paraId="7048D072" w14:textId="77777777" w:rsidR="00763252" w:rsidRPr="004A373B" w:rsidRDefault="00763252" w:rsidP="00E30827">
      <w:pPr>
        <w:spacing w:after="0" w:line="240" w:lineRule="auto"/>
        <w:contextualSpacing/>
        <w:jc w:val="both"/>
        <w:rPr>
          <w:rFonts w:ascii="Leelawadee" w:hAnsi="Leelawadee" w:cs="Leelawadee"/>
          <w:color w:val="000000" w:themeColor="text1"/>
          <w:sz w:val="24"/>
          <w:szCs w:val="24"/>
        </w:rPr>
      </w:pPr>
      <w:r w:rsidRPr="004A373B">
        <w:rPr>
          <w:rFonts w:ascii="Leelawadee" w:hAnsi="Leelawadee" w:cs="Leelawadee"/>
          <w:color w:val="000000" w:themeColor="text1"/>
          <w:sz w:val="24"/>
          <w:szCs w:val="24"/>
        </w:rPr>
        <w:t>Centro Democrático</w:t>
      </w:r>
    </w:p>
    <w:p w14:paraId="347194AF" w14:textId="77777777" w:rsidR="00763252" w:rsidRPr="004A373B" w:rsidRDefault="00763252" w:rsidP="00E30827">
      <w:pPr>
        <w:spacing w:after="0" w:line="240" w:lineRule="auto"/>
        <w:contextualSpacing/>
        <w:jc w:val="both"/>
        <w:rPr>
          <w:rFonts w:ascii="Leelawadee" w:hAnsi="Leelawadee" w:cs="Leelawadee"/>
          <w:color w:val="000000" w:themeColor="text1"/>
          <w:sz w:val="24"/>
          <w:szCs w:val="24"/>
          <w:lang w:val="es-ES_tradnl"/>
        </w:rPr>
      </w:pPr>
    </w:p>
    <w:p w14:paraId="0461CD60" w14:textId="77777777" w:rsidR="00763252" w:rsidRPr="004A373B" w:rsidRDefault="00763252" w:rsidP="00E30827">
      <w:pPr>
        <w:spacing w:after="0" w:line="240" w:lineRule="auto"/>
        <w:contextualSpacing/>
        <w:rPr>
          <w:rFonts w:ascii="Leelawadee" w:hAnsi="Leelawadee" w:cs="Leelawadee"/>
          <w:color w:val="000000" w:themeColor="text1"/>
          <w:sz w:val="24"/>
          <w:szCs w:val="24"/>
        </w:rPr>
      </w:pPr>
    </w:p>
    <w:p w14:paraId="7575F129" w14:textId="77777777" w:rsidR="000E65B5" w:rsidRPr="004A373B" w:rsidRDefault="000E65B5" w:rsidP="00E30827">
      <w:pPr>
        <w:spacing w:after="0" w:line="240" w:lineRule="auto"/>
        <w:contextualSpacing/>
        <w:rPr>
          <w:rFonts w:ascii="Leelawadee" w:hAnsi="Leelawadee" w:cs="Leelawadee"/>
          <w:sz w:val="24"/>
          <w:szCs w:val="24"/>
        </w:rPr>
      </w:pPr>
    </w:p>
    <w:sectPr w:rsidR="000E65B5" w:rsidRPr="004A373B" w:rsidSect="00EA3864">
      <w:headerReference w:type="default" r:id="rId8"/>
      <w:footerReference w:type="default" r:id="rId9"/>
      <w:pgSz w:w="12240" w:h="15840" w:code="1"/>
      <w:pgMar w:top="1418" w:right="1701" w:bottom="1418" w:left="170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8C8D3" w14:textId="77777777" w:rsidR="006B0A07" w:rsidRDefault="006B0A07" w:rsidP="00EE5CAF">
      <w:pPr>
        <w:spacing w:after="0" w:line="240" w:lineRule="auto"/>
      </w:pPr>
      <w:r>
        <w:separator/>
      </w:r>
    </w:p>
  </w:endnote>
  <w:endnote w:type="continuationSeparator" w:id="0">
    <w:p w14:paraId="6BD25BC7" w14:textId="77777777" w:rsidR="006B0A07" w:rsidRDefault="006B0A07" w:rsidP="00EE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Leelawadee,Leelawadee,Leelawa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589A0" w14:textId="77777777" w:rsidR="00896750" w:rsidRPr="005D7ED8" w:rsidRDefault="0042227B" w:rsidP="0042227B">
    <w:pPr>
      <w:pStyle w:val="Ttulo4"/>
      <w:ind w:firstLine="284"/>
      <w:rPr>
        <w:sz w:val="16"/>
        <w:szCs w:val="16"/>
      </w:rPr>
    </w:pPr>
    <w:r>
      <w:rPr>
        <w:noProof/>
      </w:rPr>
      <w:drawing>
        <wp:inline distT="0" distB="0" distL="0" distR="0" wp14:anchorId="2F548145" wp14:editId="57EFF1CE">
          <wp:extent cx="2379345" cy="266555"/>
          <wp:effectExtent l="0" t="0" r="190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do.jpg"/>
                  <pic:cNvPicPr/>
                </pic:nvPicPr>
                <pic:blipFill rotWithShape="1">
                  <a:blip r:embed="rId1">
                    <a:extLst>
                      <a:ext uri="{28A0092B-C50C-407E-A947-70E740481C1C}">
                        <a14:useLocalDpi xmlns:a14="http://schemas.microsoft.com/office/drawing/2010/main" val="0"/>
                      </a:ext>
                    </a:extLst>
                  </a:blip>
                  <a:srcRect t="75548" b="697"/>
                  <a:stretch/>
                </pic:blipFill>
                <pic:spPr bwMode="auto">
                  <a:xfrm>
                    <a:off x="0" y="0"/>
                    <a:ext cx="2414802" cy="270527"/>
                  </a:xfrm>
                  <a:prstGeom prst="rect">
                    <a:avLst/>
                  </a:prstGeom>
                  <a:ln>
                    <a:noFill/>
                  </a:ln>
                  <a:extLst>
                    <a:ext uri="{53640926-AAD7-44D8-BBD7-CCE9431645EC}">
                      <a14:shadowObscured xmlns:a14="http://schemas.microsoft.com/office/drawing/2010/main"/>
                    </a:ext>
                  </a:extLst>
                </pic:spPr>
              </pic:pic>
            </a:graphicData>
          </a:graphic>
        </wp:inline>
      </w:drawing>
    </w:r>
  </w:p>
  <w:p w14:paraId="44407AF5" w14:textId="77777777" w:rsidR="00896750" w:rsidRPr="00896750" w:rsidRDefault="00896750" w:rsidP="00896750">
    <w:pPr>
      <w:pStyle w:val="Piedepgina"/>
      <w:jc w:val="center"/>
      <w:rPr>
        <w:sz w:val="14"/>
        <w:szCs w:val="14"/>
      </w:rPr>
    </w:pPr>
    <w:r>
      <w:rPr>
        <w:noProof/>
        <w:lang w:val="es-ES" w:eastAsia="es-ES"/>
      </w:rPr>
      <mc:AlternateContent>
        <mc:Choice Requires="wps">
          <w:drawing>
            <wp:anchor distT="4294967295" distB="4294967295" distL="114300" distR="114300" simplePos="0" relativeHeight="251661312" behindDoc="0" locked="0" layoutInCell="1" allowOverlap="1" wp14:anchorId="4409A1E7" wp14:editId="4094FF3F">
              <wp:simplePos x="0" y="0"/>
              <wp:positionH relativeFrom="column">
                <wp:posOffset>2884805</wp:posOffset>
              </wp:positionH>
              <wp:positionV relativeFrom="paragraph">
                <wp:posOffset>53340</wp:posOffset>
              </wp:positionV>
              <wp:extent cx="720090" cy="0"/>
              <wp:effectExtent l="0" t="19050" r="41910" b="381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AA8D0D" id="_x0000_t32" coordsize="21600,21600" o:spt="32" o:oned="t" path="m,l21600,21600e" filled="f">
              <v:path arrowok="t" fillok="f" o:connecttype="none"/>
              <o:lock v:ext="edit" shapetype="t"/>
            </v:shapetype>
            <v:shape id="AutoShape 4" o:spid="_x0000_s1026" type="#_x0000_t32" style="position:absolute;margin-left:227.15pt;margin-top:4.2pt;width:56.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" strokecolor="#548dd4" strokeweight="4.5pt"/>
          </w:pict>
        </mc:Fallback>
      </mc:AlternateContent>
    </w:r>
    <w:r>
      <w:rPr>
        <w:noProof/>
        <w:lang w:val="es-ES" w:eastAsia="es-ES"/>
      </w:rPr>
      <mc:AlternateContent>
        <mc:Choice Requires="wps">
          <w:drawing>
            <wp:anchor distT="4294967295" distB="4294967295" distL="114300" distR="114300" simplePos="0" relativeHeight="251660288" behindDoc="0" locked="0" layoutInCell="1" allowOverlap="1" wp14:anchorId="62F66BAA" wp14:editId="228D4CD3">
              <wp:simplePos x="0" y="0"/>
              <wp:positionH relativeFrom="column">
                <wp:posOffset>3603625</wp:posOffset>
              </wp:positionH>
              <wp:positionV relativeFrom="paragraph">
                <wp:posOffset>53975</wp:posOffset>
              </wp:positionV>
              <wp:extent cx="720090" cy="0"/>
              <wp:effectExtent l="0" t="19050" r="41910" b="381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C1F8F5" id="AutoShape 3" o:spid="_x0000_s1026" type="#_x0000_t32" style="position:absolute;margin-left:283.75pt;margin-top:4.25pt;width:56.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" strokecolor="red" strokeweight="4.5pt"/>
          </w:pict>
        </mc:Fallback>
      </mc:AlternateContent>
    </w:r>
    <w:r>
      <w:rPr>
        <w:noProof/>
        <w:lang w:val="es-ES" w:eastAsia="es-ES"/>
      </w:rPr>
      <mc:AlternateContent>
        <mc:Choice Requires="wps">
          <w:drawing>
            <wp:anchor distT="4294967295" distB="4294967295" distL="114300" distR="114300" simplePos="0" relativeHeight="251659264" behindDoc="0" locked="0" layoutInCell="1" allowOverlap="1" wp14:anchorId="7F3F0886" wp14:editId="30370713">
              <wp:simplePos x="0" y="0"/>
              <wp:positionH relativeFrom="column">
                <wp:posOffset>1442085</wp:posOffset>
              </wp:positionH>
              <wp:positionV relativeFrom="paragraph">
                <wp:posOffset>53975</wp:posOffset>
              </wp:positionV>
              <wp:extent cx="1440180" cy="0"/>
              <wp:effectExtent l="0" t="19050" r="45720" b="381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8D7E6E" id="AutoShape 5" o:spid="_x0000_s1026" type="#_x0000_t32" style="position:absolute;margin-left:113.55pt;margin-top:4.25pt;width:113.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" strokecolor="yellow" strokeweight="4.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0BA10" w14:textId="77777777" w:rsidR="006B0A07" w:rsidRDefault="006B0A07" w:rsidP="00EE5CAF">
      <w:pPr>
        <w:spacing w:after="0" w:line="240" w:lineRule="auto"/>
      </w:pPr>
      <w:r>
        <w:separator/>
      </w:r>
    </w:p>
  </w:footnote>
  <w:footnote w:type="continuationSeparator" w:id="0">
    <w:p w14:paraId="77092F07" w14:textId="77777777" w:rsidR="006B0A07" w:rsidRDefault="006B0A07" w:rsidP="00EE5CAF">
      <w:pPr>
        <w:spacing w:after="0" w:line="240" w:lineRule="auto"/>
      </w:pPr>
      <w:r>
        <w:continuationSeparator/>
      </w:r>
    </w:p>
  </w:footnote>
  <w:footnote w:id="1">
    <w:p w14:paraId="3B82B9F1" w14:textId="77777777" w:rsidR="004A373B" w:rsidRPr="00376E17" w:rsidRDefault="004A373B" w:rsidP="004A373B">
      <w:pPr>
        <w:pStyle w:val="Textonotapie"/>
        <w:jc w:val="both"/>
        <w:rPr>
          <w:rFonts w:ascii="Leelawadee" w:hAnsi="Leelawadee" w:cs="Leelawadee"/>
          <w:sz w:val="16"/>
          <w:szCs w:val="16"/>
        </w:rPr>
      </w:pPr>
      <w:r w:rsidRPr="00376E17">
        <w:rPr>
          <w:rStyle w:val="Refdenotaalpie"/>
          <w:rFonts w:ascii="Leelawadee" w:hAnsi="Leelawadee" w:cs="Leelawadee"/>
          <w:sz w:val="16"/>
          <w:szCs w:val="16"/>
        </w:rPr>
        <w:footnoteRef/>
      </w:r>
      <w:r w:rsidRPr="00376E17">
        <w:rPr>
          <w:rFonts w:ascii="Leelawadee" w:hAnsi="Leelawadee" w:cs="Leelawadee"/>
          <w:sz w:val="16"/>
          <w:szCs w:val="16"/>
        </w:rPr>
        <w:t xml:space="preserve"> “La acogida de los cartageneros y turistas se ha convertido en el testimonio que mejor ilustra, no sólo el interés que permanece vivo en Colombia por la música clásica, sino por el mismo del Festival, calificado por expertos como uno de los mejores de su tipo en América Latina”.</w:t>
      </w:r>
    </w:p>
    <w:p w14:paraId="212436BB" w14:textId="77777777" w:rsidR="004A373B" w:rsidRPr="00376E17" w:rsidRDefault="004A373B" w:rsidP="004A373B">
      <w:pPr>
        <w:pStyle w:val="Textonotapie"/>
        <w:jc w:val="both"/>
        <w:rPr>
          <w:rFonts w:ascii="Leelawadee" w:hAnsi="Leelawadee" w:cs="Leelawadee"/>
          <w:sz w:val="16"/>
          <w:szCs w:val="16"/>
        </w:rPr>
      </w:pPr>
      <w:r w:rsidRPr="00376E17">
        <w:rPr>
          <w:rFonts w:ascii="Leelawadee" w:hAnsi="Leelawadee" w:cs="Leelawadee"/>
          <w:sz w:val="16"/>
          <w:szCs w:val="16"/>
        </w:rPr>
        <w:t>RCN Radio, enero 10, 2016</w:t>
      </w:r>
    </w:p>
    <w:p w14:paraId="05547828" w14:textId="77777777" w:rsidR="004A373B" w:rsidRPr="00376E17" w:rsidRDefault="004A373B" w:rsidP="004A373B">
      <w:pPr>
        <w:pStyle w:val="Textonotapie"/>
        <w:jc w:val="both"/>
        <w:rPr>
          <w:rFonts w:ascii="Leelawadee" w:hAnsi="Leelawadee" w:cs="Leelawadee"/>
          <w:sz w:val="16"/>
          <w:szCs w:val="16"/>
        </w:rPr>
      </w:pPr>
    </w:p>
    <w:p w14:paraId="1492504E" w14:textId="77777777" w:rsidR="004A373B" w:rsidRPr="00376E17" w:rsidRDefault="004A373B" w:rsidP="004A373B">
      <w:pPr>
        <w:pStyle w:val="Textonotapie"/>
        <w:jc w:val="both"/>
        <w:rPr>
          <w:rFonts w:ascii="Leelawadee" w:hAnsi="Leelawadee" w:cs="Leelawadee"/>
          <w:sz w:val="16"/>
          <w:szCs w:val="16"/>
        </w:rPr>
      </w:pPr>
      <w:r w:rsidRPr="00376E17">
        <w:rPr>
          <w:rFonts w:ascii="Leelawadee" w:hAnsi="Leelawadee" w:cs="Leelawadee"/>
          <w:sz w:val="16"/>
          <w:szCs w:val="16"/>
        </w:rPr>
        <w:t>“El Cartagena Festival Internacional de Música es el evento de mayor proyección musical de Cartagena ante el mundo”.</w:t>
      </w:r>
    </w:p>
    <w:p w14:paraId="4C1F7589" w14:textId="77777777" w:rsidR="004A373B" w:rsidRPr="00376E17" w:rsidRDefault="004A373B" w:rsidP="004A373B">
      <w:pPr>
        <w:pStyle w:val="Textonotapie"/>
        <w:jc w:val="both"/>
        <w:rPr>
          <w:rFonts w:ascii="Leelawadee" w:hAnsi="Leelawadee" w:cs="Leelawadee"/>
          <w:sz w:val="16"/>
          <w:szCs w:val="16"/>
        </w:rPr>
      </w:pPr>
      <w:r w:rsidRPr="00376E17">
        <w:rPr>
          <w:rFonts w:ascii="Leelawadee" w:hAnsi="Leelawadee" w:cs="Leelawadee"/>
          <w:sz w:val="16"/>
          <w:szCs w:val="16"/>
        </w:rPr>
        <w:t xml:space="preserve"> El Universal, enero 12, 2016</w:t>
      </w:r>
    </w:p>
  </w:footnote>
  <w:footnote w:id="2">
    <w:p w14:paraId="2917F1C9" w14:textId="77777777" w:rsidR="004A373B" w:rsidRPr="00376E17" w:rsidRDefault="004A373B" w:rsidP="004A373B">
      <w:pPr>
        <w:pStyle w:val="Textonotapie"/>
        <w:jc w:val="both"/>
        <w:rPr>
          <w:rFonts w:ascii="Leelawadee" w:hAnsi="Leelawadee" w:cs="Leelawadee"/>
          <w:sz w:val="16"/>
          <w:szCs w:val="16"/>
        </w:rPr>
      </w:pPr>
      <w:r w:rsidRPr="00376E17">
        <w:rPr>
          <w:rStyle w:val="Refdenotaalpie"/>
          <w:rFonts w:ascii="Leelawadee" w:hAnsi="Leelawadee" w:cs="Leelawadee"/>
          <w:sz w:val="16"/>
          <w:szCs w:val="16"/>
        </w:rPr>
        <w:footnoteRef/>
      </w:r>
      <w:r w:rsidRPr="00376E17">
        <w:rPr>
          <w:rFonts w:ascii="Leelawadee" w:hAnsi="Leelawadee" w:cs="Leelawadee"/>
          <w:sz w:val="16"/>
          <w:szCs w:val="16"/>
        </w:rPr>
        <w:t xml:space="preserve"> “Con la expresión derechos culturales se designa la subclase de derechos humanos en el ámbito de los Derechos Económicos, Sociales y Culturales que comprende los derechos y libertades fundamentales, los derechos de prestación y las determinaciones constitucionales de los fines del Estado en materia cultural, cuya pretensión es la búsqueda de la propia identidad personal y colectiva que ubique a la persona en su medio existencial en cuanto a su pasado (tradición y conservación de su patrimonio histórico y artístico), presente (admiración, creación y comunicación cultural) y futuro (educación y progreso cultural, investigación científica y técnica, y la protección y restauración del medio ambiente)”. (C-639 de 2009 Corte Constitucional) </w:t>
      </w:r>
    </w:p>
  </w:footnote>
  <w:footnote w:id="3">
    <w:p w14:paraId="16A37B99" w14:textId="77777777" w:rsidR="004A373B" w:rsidRPr="00376E17" w:rsidRDefault="004A373B" w:rsidP="004A373B">
      <w:pPr>
        <w:pStyle w:val="Textonotapie"/>
        <w:jc w:val="both"/>
        <w:rPr>
          <w:rFonts w:ascii="Leelawadee" w:hAnsi="Leelawadee" w:cs="Leelawadee"/>
          <w:sz w:val="16"/>
          <w:szCs w:val="16"/>
        </w:rPr>
      </w:pPr>
      <w:r w:rsidRPr="00376E17">
        <w:rPr>
          <w:rStyle w:val="Refdenotaalpie"/>
          <w:rFonts w:ascii="Leelawadee" w:hAnsi="Leelawadee" w:cs="Leelawadee"/>
          <w:sz w:val="16"/>
          <w:szCs w:val="16"/>
        </w:rPr>
        <w:footnoteRef/>
      </w:r>
      <w:r w:rsidRPr="00376E17">
        <w:rPr>
          <w:rFonts w:ascii="Leelawadee" w:hAnsi="Leelawadee" w:cs="Leelawadee"/>
          <w:sz w:val="16"/>
          <w:szCs w:val="16"/>
        </w:rPr>
        <w:t xml:space="preserve"> “(…) el artículo 2º superior, señaló como fin esencial del Estado el de facilitar la participación de todos en la vida cultural de la Nación. Los artículos 7º y 8º de la Carta dispusieron la obligación del Estado de proteger la diversidad y riquezas culturales de la Nación. El artículo 44 define la cultura como un derecho fundamental de los niños. El artículo 67 señalaron que la educación es un derecho que busca afianzar los valores culturales de la Nación. El artículo 70 de la Constitución preceptúa que el Estado tiene la obligación de promover y fomentar el acceso a la cultura de los colombianos, en tanto que la cultura y/o los valores culturales son el fundamento de la nacionalidad colombiana. En esta misma línea, el artículo 71 de la Constitución dispuso que el Estado creará incentivos para fomentar las manifestaciones culturales. Ahora, la protección de los recursos culturales no sólo es una responsabilidad a cargo del Estado, sino que también es un deber de los ciudadanos, en los términos previstos en el artículo 95, numeral 8º, superior. De todas maneras, los artículos 311 y 313, numeral 9º, de la Carta encomiendan, de manera especial, a los municipios, el mejoramiento social y cultural de sus habitantes. Por su parte, el artículo 333 superior autorizó al legislador a limitar válidamente la libertad económica cuando se trata de proteger el patrimonio cultural de la Nación. Y, finalmente, con especial relevancia para el análisis del asunto sometido a estudio de esta Corporación, recuérdese que el artículo 72 de la Carta dispuso que “el patrimonio cultural de la Nación está bajo la protección del Estado, pero que sólo “el patrimonio arqueológico y otros bienes culturales que conforman la identidad nacional, pertenecen a la Nación y son inalienables, inembargables e imprescriptibles” (C-742 de 2006. Corte Constitucional).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88F8E" w14:textId="36719E1D" w:rsidR="00EE5CAF" w:rsidRDefault="00A91C90" w:rsidP="003D4C76">
    <w:pPr>
      <w:spacing w:after="0" w:line="240" w:lineRule="auto"/>
      <w:contextualSpacing/>
      <w:jc w:val="center"/>
      <w:rPr>
        <w:rFonts w:ascii="Leelawadee" w:eastAsia="Leelawadee,Leelawadee,Leelawade" w:hAnsi="Leelawadee" w:cs="Leelawadee"/>
        <w:color w:val="000000" w:themeColor="text1"/>
        <w:sz w:val="24"/>
        <w:szCs w:val="24"/>
        <w:lang w:eastAsia="es-ES"/>
      </w:rPr>
    </w:pPr>
    <w:r>
      <w:rPr>
        <w:noProof/>
        <w:lang w:val="es-ES" w:eastAsia="es-ES"/>
      </w:rPr>
      <w:drawing>
        <wp:inline distT="0" distB="0" distL="0" distR="0" wp14:anchorId="75BEAF15" wp14:editId="07777777">
          <wp:extent cx="2381250" cy="81652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do.jpg"/>
                  <pic:cNvPicPr/>
                </pic:nvPicPr>
                <pic:blipFill rotWithShape="1">
                  <a:blip r:embed="rId1">
                    <a:extLst>
                      <a:ext uri="{28A0092B-C50C-407E-A947-70E740481C1C}">
                        <a14:useLocalDpi xmlns:a14="http://schemas.microsoft.com/office/drawing/2010/main" val="0"/>
                      </a:ext>
                    </a:extLst>
                  </a:blip>
                  <a:srcRect b="27291"/>
                  <a:stretch/>
                </pic:blipFill>
                <pic:spPr bwMode="auto">
                  <a:xfrm>
                    <a:off x="0" y="0"/>
                    <a:ext cx="2414802" cy="828027"/>
                  </a:xfrm>
                  <a:prstGeom prst="rect">
                    <a:avLst/>
                  </a:prstGeom>
                  <a:ln>
                    <a:noFill/>
                  </a:ln>
                  <a:extLst>
                    <a:ext uri="{53640926-AAD7-44D8-BBD7-CCE9431645EC}">
                      <a14:shadowObscured xmlns:a14="http://schemas.microsoft.com/office/drawing/2010/main"/>
                    </a:ext>
                  </a:extLst>
                </pic:spPr>
              </pic:pic>
            </a:graphicData>
          </a:graphic>
        </wp:inline>
      </w:drawing>
    </w:r>
    <w:r w:rsidR="0042227B">
      <w:tab/>
    </w:r>
    <w:r w:rsidR="0042227B">
      <w:tab/>
    </w:r>
    <w:r w:rsidR="0042227B">
      <w:rPr>
        <w:noProof/>
        <w:lang w:val="es-ES" w:eastAsia="es-ES"/>
      </w:rPr>
      <w:drawing>
        <wp:inline distT="0" distB="0" distL="0" distR="0" wp14:anchorId="73ABE41A" wp14:editId="07777777">
          <wp:extent cx="1829366" cy="796906"/>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entro-democratic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3322" cy="798629"/>
                  </a:xfrm>
                  <a:prstGeom prst="rect">
                    <a:avLst/>
                  </a:prstGeom>
                </pic:spPr>
              </pic:pic>
            </a:graphicData>
          </a:graphic>
        </wp:inline>
      </w:drawing>
    </w:r>
    <w:r w:rsidR="00E30827" w:rsidRPr="00E30827">
      <w:rPr>
        <w:rFonts w:ascii="Leelawadee" w:hAnsi="Leelawadee" w:cs="Leelawadee"/>
        <w:b/>
        <w:color w:val="000000" w:themeColor="text1"/>
        <w:sz w:val="24"/>
        <w:szCs w:val="24"/>
        <w:lang w:val="es-ES_tradnl"/>
      </w:rPr>
      <w:t xml:space="preserve"> </w:t>
    </w:r>
  </w:p>
  <w:p w14:paraId="784CEA28" w14:textId="77777777" w:rsidR="00E30827" w:rsidRPr="00E30827" w:rsidRDefault="00E30827" w:rsidP="00E30827">
    <w:pPr>
      <w:pStyle w:val="Encabezado"/>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5AB"/>
    <w:multiLevelType w:val="hybridMultilevel"/>
    <w:tmpl w:val="2C2CE602"/>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hint="default"/>
      </w:rPr>
    </w:lvl>
    <w:lvl w:ilvl="6" w:tplc="040A0001">
      <w:start w:val="1"/>
      <w:numFmt w:val="bullet"/>
      <w:lvlText w:val=""/>
      <w:lvlJc w:val="left"/>
      <w:pPr>
        <w:ind w:left="4680" w:hanging="360"/>
      </w:pPr>
      <w:rPr>
        <w:rFonts w:ascii="Symbol" w:hAnsi="Symbol" w:hint="default"/>
      </w:rPr>
    </w:lvl>
    <w:lvl w:ilvl="7" w:tplc="040A0003">
      <w:start w:val="1"/>
      <w:numFmt w:val="bullet"/>
      <w:lvlText w:val="o"/>
      <w:lvlJc w:val="left"/>
      <w:pPr>
        <w:ind w:left="5400" w:hanging="360"/>
      </w:pPr>
      <w:rPr>
        <w:rFonts w:ascii="Courier New" w:hAnsi="Courier New" w:cs="Courier New" w:hint="default"/>
      </w:rPr>
    </w:lvl>
    <w:lvl w:ilvl="8" w:tplc="040A0005">
      <w:start w:val="1"/>
      <w:numFmt w:val="bullet"/>
      <w:lvlText w:val=""/>
      <w:lvlJc w:val="left"/>
      <w:pPr>
        <w:ind w:left="6120" w:hanging="360"/>
      </w:pPr>
      <w:rPr>
        <w:rFonts w:ascii="Wingdings" w:hAnsi="Wingdings" w:hint="default"/>
      </w:rPr>
    </w:lvl>
  </w:abstractNum>
  <w:abstractNum w:abstractNumId="1">
    <w:nsid w:val="020D4A2D"/>
    <w:multiLevelType w:val="hybridMultilevel"/>
    <w:tmpl w:val="13CCDDC4"/>
    <w:lvl w:ilvl="0" w:tplc="D5E8CF84">
      <w:start w:val="1"/>
      <w:numFmt w:val="upperRoman"/>
      <w:lvlText w:val="%1."/>
      <w:lvlJc w:val="left"/>
      <w:pPr>
        <w:ind w:left="1080" w:hanging="720"/>
      </w:pPr>
      <w:rPr>
        <w:rFonts w:cs="TimesNewRomanPSMT"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F7062B0"/>
    <w:multiLevelType w:val="hybridMultilevel"/>
    <w:tmpl w:val="C2665AD6"/>
    <w:lvl w:ilvl="0" w:tplc="DA686F56">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393965"/>
    <w:multiLevelType w:val="hybridMultilevel"/>
    <w:tmpl w:val="4C561314"/>
    <w:lvl w:ilvl="0" w:tplc="3B1E7E76">
      <w:start w:val="1"/>
      <w:numFmt w:val="bullet"/>
      <w:lvlText w:val="•"/>
      <w:lvlJc w:val="left"/>
      <w:pPr>
        <w:tabs>
          <w:tab w:val="num" w:pos="720"/>
        </w:tabs>
        <w:ind w:left="720" w:hanging="360"/>
      </w:pPr>
      <w:rPr>
        <w:rFonts w:ascii="Times New Roman" w:hAnsi="Times New Roman" w:hint="default"/>
      </w:rPr>
    </w:lvl>
    <w:lvl w:ilvl="1" w:tplc="19146426" w:tentative="1">
      <w:start w:val="1"/>
      <w:numFmt w:val="bullet"/>
      <w:lvlText w:val="•"/>
      <w:lvlJc w:val="left"/>
      <w:pPr>
        <w:tabs>
          <w:tab w:val="num" w:pos="1440"/>
        </w:tabs>
        <w:ind w:left="1440" w:hanging="360"/>
      </w:pPr>
      <w:rPr>
        <w:rFonts w:ascii="Times New Roman" w:hAnsi="Times New Roman" w:hint="default"/>
      </w:rPr>
    </w:lvl>
    <w:lvl w:ilvl="2" w:tplc="87125E12" w:tentative="1">
      <w:start w:val="1"/>
      <w:numFmt w:val="bullet"/>
      <w:lvlText w:val="•"/>
      <w:lvlJc w:val="left"/>
      <w:pPr>
        <w:tabs>
          <w:tab w:val="num" w:pos="2160"/>
        </w:tabs>
        <w:ind w:left="2160" w:hanging="360"/>
      </w:pPr>
      <w:rPr>
        <w:rFonts w:ascii="Times New Roman" w:hAnsi="Times New Roman" w:hint="default"/>
      </w:rPr>
    </w:lvl>
    <w:lvl w:ilvl="3" w:tplc="71CE79FE" w:tentative="1">
      <w:start w:val="1"/>
      <w:numFmt w:val="bullet"/>
      <w:lvlText w:val="•"/>
      <w:lvlJc w:val="left"/>
      <w:pPr>
        <w:tabs>
          <w:tab w:val="num" w:pos="2880"/>
        </w:tabs>
        <w:ind w:left="2880" w:hanging="360"/>
      </w:pPr>
      <w:rPr>
        <w:rFonts w:ascii="Times New Roman" w:hAnsi="Times New Roman" w:hint="default"/>
      </w:rPr>
    </w:lvl>
    <w:lvl w:ilvl="4" w:tplc="97503C4E" w:tentative="1">
      <w:start w:val="1"/>
      <w:numFmt w:val="bullet"/>
      <w:lvlText w:val="•"/>
      <w:lvlJc w:val="left"/>
      <w:pPr>
        <w:tabs>
          <w:tab w:val="num" w:pos="3600"/>
        </w:tabs>
        <w:ind w:left="3600" w:hanging="360"/>
      </w:pPr>
      <w:rPr>
        <w:rFonts w:ascii="Times New Roman" w:hAnsi="Times New Roman" w:hint="default"/>
      </w:rPr>
    </w:lvl>
    <w:lvl w:ilvl="5" w:tplc="D3F4EAD2" w:tentative="1">
      <w:start w:val="1"/>
      <w:numFmt w:val="bullet"/>
      <w:lvlText w:val="•"/>
      <w:lvlJc w:val="left"/>
      <w:pPr>
        <w:tabs>
          <w:tab w:val="num" w:pos="4320"/>
        </w:tabs>
        <w:ind w:left="4320" w:hanging="360"/>
      </w:pPr>
      <w:rPr>
        <w:rFonts w:ascii="Times New Roman" w:hAnsi="Times New Roman" w:hint="default"/>
      </w:rPr>
    </w:lvl>
    <w:lvl w:ilvl="6" w:tplc="1C1EF484" w:tentative="1">
      <w:start w:val="1"/>
      <w:numFmt w:val="bullet"/>
      <w:lvlText w:val="•"/>
      <w:lvlJc w:val="left"/>
      <w:pPr>
        <w:tabs>
          <w:tab w:val="num" w:pos="5040"/>
        </w:tabs>
        <w:ind w:left="5040" w:hanging="360"/>
      </w:pPr>
      <w:rPr>
        <w:rFonts w:ascii="Times New Roman" w:hAnsi="Times New Roman" w:hint="default"/>
      </w:rPr>
    </w:lvl>
    <w:lvl w:ilvl="7" w:tplc="05BC7364" w:tentative="1">
      <w:start w:val="1"/>
      <w:numFmt w:val="bullet"/>
      <w:lvlText w:val="•"/>
      <w:lvlJc w:val="left"/>
      <w:pPr>
        <w:tabs>
          <w:tab w:val="num" w:pos="5760"/>
        </w:tabs>
        <w:ind w:left="5760" w:hanging="360"/>
      </w:pPr>
      <w:rPr>
        <w:rFonts w:ascii="Times New Roman" w:hAnsi="Times New Roman" w:hint="default"/>
      </w:rPr>
    </w:lvl>
    <w:lvl w:ilvl="8" w:tplc="38B03F86" w:tentative="1">
      <w:start w:val="1"/>
      <w:numFmt w:val="bullet"/>
      <w:lvlText w:val="•"/>
      <w:lvlJc w:val="left"/>
      <w:pPr>
        <w:tabs>
          <w:tab w:val="num" w:pos="6480"/>
        </w:tabs>
        <w:ind w:left="6480" w:hanging="360"/>
      </w:pPr>
      <w:rPr>
        <w:rFonts w:ascii="Times New Roman" w:hAnsi="Times New Roman" w:hint="default"/>
      </w:rPr>
    </w:lvl>
  </w:abstractNum>
  <w:abstractNum w:abstractNumId="4">
    <w:nsid w:val="5A5E0F17"/>
    <w:multiLevelType w:val="hybridMultilevel"/>
    <w:tmpl w:val="58BCB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AAA6440"/>
    <w:multiLevelType w:val="hybridMultilevel"/>
    <w:tmpl w:val="A4E09DE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8776B73"/>
    <w:multiLevelType w:val="hybridMultilevel"/>
    <w:tmpl w:val="F6244D9E"/>
    <w:lvl w:ilvl="0" w:tplc="B700FDE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1C5995"/>
    <w:multiLevelType w:val="hybridMultilevel"/>
    <w:tmpl w:val="D1843206"/>
    <w:lvl w:ilvl="0" w:tplc="2C4CB22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4"/>
  </w:num>
  <w:num w:numId="3">
    <w:abstractNumId w:val="7"/>
  </w:num>
  <w:num w:numId="4">
    <w:abstractNumId w:val="3"/>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AF"/>
    <w:rsid w:val="00012694"/>
    <w:rsid w:val="000450A8"/>
    <w:rsid w:val="000D5E88"/>
    <w:rsid w:val="000D7555"/>
    <w:rsid w:val="000E369E"/>
    <w:rsid w:val="000E65B5"/>
    <w:rsid w:val="000F4FF3"/>
    <w:rsid w:val="00120960"/>
    <w:rsid w:val="001569FD"/>
    <w:rsid w:val="00165CA3"/>
    <w:rsid w:val="00176C16"/>
    <w:rsid w:val="00187EB8"/>
    <w:rsid w:val="001D0D8F"/>
    <w:rsid w:val="001F5270"/>
    <w:rsid w:val="00203E0A"/>
    <w:rsid w:val="002326BE"/>
    <w:rsid w:val="002369DF"/>
    <w:rsid w:val="00252FF6"/>
    <w:rsid w:val="00261ACC"/>
    <w:rsid w:val="00285451"/>
    <w:rsid w:val="00287AB3"/>
    <w:rsid w:val="00304F56"/>
    <w:rsid w:val="0031015A"/>
    <w:rsid w:val="003147A7"/>
    <w:rsid w:val="00316D40"/>
    <w:rsid w:val="00326F48"/>
    <w:rsid w:val="00372501"/>
    <w:rsid w:val="003D3CAF"/>
    <w:rsid w:val="003D4C76"/>
    <w:rsid w:val="003F1DF0"/>
    <w:rsid w:val="00421137"/>
    <w:rsid w:val="0042227B"/>
    <w:rsid w:val="00442555"/>
    <w:rsid w:val="00443E49"/>
    <w:rsid w:val="004826BB"/>
    <w:rsid w:val="004A373B"/>
    <w:rsid w:val="004B5E80"/>
    <w:rsid w:val="004D3008"/>
    <w:rsid w:val="0052546D"/>
    <w:rsid w:val="0058345C"/>
    <w:rsid w:val="00590234"/>
    <w:rsid w:val="005A3752"/>
    <w:rsid w:val="0060280B"/>
    <w:rsid w:val="0067768D"/>
    <w:rsid w:val="006B0A07"/>
    <w:rsid w:val="007166F9"/>
    <w:rsid w:val="007366BA"/>
    <w:rsid w:val="00763252"/>
    <w:rsid w:val="007B1949"/>
    <w:rsid w:val="007B60FF"/>
    <w:rsid w:val="007C07AE"/>
    <w:rsid w:val="008165F4"/>
    <w:rsid w:val="00837879"/>
    <w:rsid w:val="0084072D"/>
    <w:rsid w:val="008664B9"/>
    <w:rsid w:val="00877F63"/>
    <w:rsid w:val="00884D5F"/>
    <w:rsid w:val="00896750"/>
    <w:rsid w:val="008A22EE"/>
    <w:rsid w:val="008B071F"/>
    <w:rsid w:val="008D724E"/>
    <w:rsid w:val="008E1854"/>
    <w:rsid w:val="008F4A83"/>
    <w:rsid w:val="008F77F0"/>
    <w:rsid w:val="009C0808"/>
    <w:rsid w:val="00A0053E"/>
    <w:rsid w:val="00A17DB9"/>
    <w:rsid w:val="00A23AF8"/>
    <w:rsid w:val="00A515B6"/>
    <w:rsid w:val="00A60D9C"/>
    <w:rsid w:val="00A91C90"/>
    <w:rsid w:val="00AC1EDC"/>
    <w:rsid w:val="00AD485F"/>
    <w:rsid w:val="00AE088B"/>
    <w:rsid w:val="00B04D92"/>
    <w:rsid w:val="00B10E10"/>
    <w:rsid w:val="00B62CE5"/>
    <w:rsid w:val="00C779F1"/>
    <w:rsid w:val="00CA34E6"/>
    <w:rsid w:val="00CC6576"/>
    <w:rsid w:val="00CC6BF1"/>
    <w:rsid w:val="00CD0695"/>
    <w:rsid w:val="00CE2FD9"/>
    <w:rsid w:val="00D03569"/>
    <w:rsid w:val="00D43C12"/>
    <w:rsid w:val="00D54A17"/>
    <w:rsid w:val="00D55099"/>
    <w:rsid w:val="00D624FF"/>
    <w:rsid w:val="00D71AC3"/>
    <w:rsid w:val="00DB374D"/>
    <w:rsid w:val="00E15D4F"/>
    <w:rsid w:val="00E30827"/>
    <w:rsid w:val="00E37EB2"/>
    <w:rsid w:val="00E42DC7"/>
    <w:rsid w:val="00EA1B47"/>
    <w:rsid w:val="00EA3864"/>
    <w:rsid w:val="00EA785B"/>
    <w:rsid w:val="00EE5CAF"/>
    <w:rsid w:val="00EF1E64"/>
    <w:rsid w:val="00F26588"/>
    <w:rsid w:val="00F43A46"/>
    <w:rsid w:val="00F571E5"/>
    <w:rsid w:val="00F73979"/>
    <w:rsid w:val="00F84956"/>
    <w:rsid w:val="00FD35F8"/>
    <w:rsid w:val="00FD5660"/>
    <w:rsid w:val="012A69AB"/>
    <w:rsid w:val="03019433"/>
    <w:rsid w:val="03AC5478"/>
    <w:rsid w:val="03EE4919"/>
    <w:rsid w:val="04FE5004"/>
    <w:rsid w:val="05AA9D65"/>
    <w:rsid w:val="05EDA291"/>
    <w:rsid w:val="0683B672"/>
    <w:rsid w:val="069CCCC1"/>
    <w:rsid w:val="072C5F75"/>
    <w:rsid w:val="075E87F6"/>
    <w:rsid w:val="086856B0"/>
    <w:rsid w:val="08D14C4C"/>
    <w:rsid w:val="090984C5"/>
    <w:rsid w:val="09C9C909"/>
    <w:rsid w:val="0AA50D25"/>
    <w:rsid w:val="0AF83880"/>
    <w:rsid w:val="0B0E2384"/>
    <w:rsid w:val="0BD1998E"/>
    <w:rsid w:val="0C1E7D08"/>
    <w:rsid w:val="0C653A5F"/>
    <w:rsid w:val="0EE34365"/>
    <w:rsid w:val="0F56D605"/>
    <w:rsid w:val="0F5C0DFA"/>
    <w:rsid w:val="0F6A170B"/>
    <w:rsid w:val="0F71FD1B"/>
    <w:rsid w:val="103F879D"/>
    <w:rsid w:val="1193AE38"/>
    <w:rsid w:val="11DAB390"/>
    <w:rsid w:val="11EABF77"/>
    <w:rsid w:val="12E2684E"/>
    <w:rsid w:val="13400FEA"/>
    <w:rsid w:val="1387AF18"/>
    <w:rsid w:val="1449C45C"/>
    <w:rsid w:val="15B67E3A"/>
    <w:rsid w:val="15E0E490"/>
    <w:rsid w:val="15E6BD32"/>
    <w:rsid w:val="1635FD4E"/>
    <w:rsid w:val="1733E36E"/>
    <w:rsid w:val="1794CF21"/>
    <w:rsid w:val="17AE6E33"/>
    <w:rsid w:val="18C194D6"/>
    <w:rsid w:val="1963AF5F"/>
    <w:rsid w:val="1C3FF2EF"/>
    <w:rsid w:val="1C57A9DB"/>
    <w:rsid w:val="1DDC776E"/>
    <w:rsid w:val="1E15D85C"/>
    <w:rsid w:val="1ED826EC"/>
    <w:rsid w:val="1EF8DB4A"/>
    <w:rsid w:val="1FC48939"/>
    <w:rsid w:val="21903A66"/>
    <w:rsid w:val="21B5067E"/>
    <w:rsid w:val="2251C945"/>
    <w:rsid w:val="2407DAC8"/>
    <w:rsid w:val="257B4FE3"/>
    <w:rsid w:val="258B0931"/>
    <w:rsid w:val="268CC327"/>
    <w:rsid w:val="26A0D198"/>
    <w:rsid w:val="28BFDBD9"/>
    <w:rsid w:val="290601B8"/>
    <w:rsid w:val="29A8B251"/>
    <w:rsid w:val="29AB4207"/>
    <w:rsid w:val="29E2EE9B"/>
    <w:rsid w:val="29FB5842"/>
    <w:rsid w:val="2A6666DF"/>
    <w:rsid w:val="2AC148D2"/>
    <w:rsid w:val="2B3C359D"/>
    <w:rsid w:val="2CAA848E"/>
    <w:rsid w:val="2D017293"/>
    <w:rsid w:val="2DD49B70"/>
    <w:rsid w:val="2E0450E1"/>
    <w:rsid w:val="2E2169BA"/>
    <w:rsid w:val="2E2BECD2"/>
    <w:rsid w:val="2E3D5A1E"/>
    <w:rsid w:val="2E95BB10"/>
    <w:rsid w:val="30566997"/>
    <w:rsid w:val="305BFFB8"/>
    <w:rsid w:val="3106CFAD"/>
    <w:rsid w:val="314F82E4"/>
    <w:rsid w:val="31875299"/>
    <w:rsid w:val="319A749B"/>
    <w:rsid w:val="31F21935"/>
    <w:rsid w:val="34831267"/>
    <w:rsid w:val="34B0BC91"/>
    <w:rsid w:val="34B97365"/>
    <w:rsid w:val="3562A10E"/>
    <w:rsid w:val="37A48ABC"/>
    <w:rsid w:val="37DF167D"/>
    <w:rsid w:val="37E7527F"/>
    <w:rsid w:val="37FB53FA"/>
    <w:rsid w:val="380805E2"/>
    <w:rsid w:val="38E2640A"/>
    <w:rsid w:val="38E3AEA5"/>
    <w:rsid w:val="395A2C05"/>
    <w:rsid w:val="3961B456"/>
    <w:rsid w:val="39B555F9"/>
    <w:rsid w:val="3AEC6A36"/>
    <w:rsid w:val="3AF2211A"/>
    <w:rsid w:val="3B156111"/>
    <w:rsid w:val="3C7D10B3"/>
    <w:rsid w:val="3D0DE36A"/>
    <w:rsid w:val="3DF2BDD3"/>
    <w:rsid w:val="3E8DE688"/>
    <w:rsid w:val="3F167E38"/>
    <w:rsid w:val="3F54ABF9"/>
    <w:rsid w:val="3FD43D5E"/>
    <w:rsid w:val="401E7AF7"/>
    <w:rsid w:val="40425266"/>
    <w:rsid w:val="40ADF87B"/>
    <w:rsid w:val="41092D07"/>
    <w:rsid w:val="421821A8"/>
    <w:rsid w:val="43CCD682"/>
    <w:rsid w:val="45AF9610"/>
    <w:rsid w:val="460F417D"/>
    <w:rsid w:val="47178DB3"/>
    <w:rsid w:val="473D67F8"/>
    <w:rsid w:val="477AABA8"/>
    <w:rsid w:val="47D15840"/>
    <w:rsid w:val="4839BA81"/>
    <w:rsid w:val="487766F5"/>
    <w:rsid w:val="48A1F06C"/>
    <w:rsid w:val="4BAA689D"/>
    <w:rsid w:val="4D79FB91"/>
    <w:rsid w:val="4E3C4A21"/>
    <w:rsid w:val="4E9129D6"/>
    <w:rsid w:val="4FF6503D"/>
    <w:rsid w:val="503FDED0"/>
    <w:rsid w:val="5126207A"/>
    <w:rsid w:val="51625A1A"/>
    <w:rsid w:val="51ED4A92"/>
    <w:rsid w:val="520AE9D0"/>
    <w:rsid w:val="526EFC6E"/>
    <w:rsid w:val="530345CA"/>
    <w:rsid w:val="537D3259"/>
    <w:rsid w:val="53EB9AF5"/>
    <w:rsid w:val="54393667"/>
    <w:rsid w:val="54867433"/>
    <w:rsid w:val="54BB4D2D"/>
    <w:rsid w:val="54F086B1"/>
    <w:rsid w:val="55CFB4CE"/>
    <w:rsid w:val="56713677"/>
    <w:rsid w:val="57187A97"/>
    <w:rsid w:val="57925263"/>
    <w:rsid w:val="580CBCD5"/>
    <w:rsid w:val="58C7B759"/>
    <w:rsid w:val="595B67DA"/>
    <w:rsid w:val="597DE403"/>
    <w:rsid w:val="5A407419"/>
    <w:rsid w:val="5AC95A45"/>
    <w:rsid w:val="5BA35E5E"/>
    <w:rsid w:val="5CCC1FB1"/>
    <w:rsid w:val="5DD62894"/>
    <w:rsid w:val="5E36ECC6"/>
    <w:rsid w:val="5EAE3F07"/>
    <w:rsid w:val="5ECBDD4A"/>
    <w:rsid w:val="61436781"/>
    <w:rsid w:val="6152D670"/>
    <w:rsid w:val="6162A4EE"/>
    <w:rsid w:val="62A2D4A6"/>
    <w:rsid w:val="62CD8656"/>
    <w:rsid w:val="64408E90"/>
    <w:rsid w:val="663461B7"/>
    <w:rsid w:val="66A63FFD"/>
    <w:rsid w:val="671BDA8B"/>
    <w:rsid w:val="693899B2"/>
    <w:rsid w:val="6A51EF2C"/>
    <w:rsid w:val="6AC42106"/>
    <w:rsid w:val="6DDD6E6C"/>
    <w:rsid w:val="6E67461F"/>
    <w:rsid w:val="6F1A7E6C"/>
    <w:rsid w:val="6F26299D"/>
    <w:rsid w:val="712E74F4"/>
    <w:rsid w:val="714BB928"/>
    <w:rsid w:val="7165694D"/>
    <w:rsid w:val="71A5BBA2"/>
    <w:rsid w:val="726958EA"/>
    <w:rsid w:val="73497213"/>
    <w:rsid w:val="7450FB76"/>
    <w:rsid w:val="746B6C10"/>
    <w:rsid w:val="753050D1"/>
    <w:rsid w:val="76011136"/>
    <w:rsid w:val="77BE33E8"/>
    <w:rsid w:val="77E40395"/>
    <w:rsid w:val="78F01909"/>
    <w:rsid w:val="78F3F1F7"/>
    <w:rsid w:val="795AC71C"/>
    <w:rsid w:val="798A5BCA"/>
    <w:rsid w:val="7A156D05"/>
    <w:rsid w:val="7A293792"/>
    <w:rsid w:val="7B6B0CEF"/>
    <w:rsid w:val="7B74A33C"/>
    <w:rsid w:val="7BA2A0B7"/>
    <w:rsid w:val="7CC48C42"/>
    <w:rsid w:val="7CD3C860"/>
    <w:rsid w:val="7DA022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6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AF"/>
    <w:pPr>
      <w:spacing w:after="200" w:line="276" w:lineRule="auto"/>
    </w:pPr>
    <w:rPr>
      <w:sz w:val="22"/>
      <w:szCs w:val="22"/>
      <w:lang w:eastAsia="en-US"/>
    </w:rPr>
  </w:style>
  <w:style w:type="paragraph" w:styleId="Ttulo4">
    <w:name w:val="heading 4"/>
    <w:basedOn w:val="Normal"/>
    <w:next w:val="Normal"/>
    <w:link w:val="Ttulo4Car"/>
    <w:uiPriority w:val="99"/>
    <w:qFormat/>
    <w:rsid w:val="00896750"/>
    <w:pPr>
      <w:keepNext/>
      <w:spacing w:after="0" w:line="240" w:lineRule="auto"/>
      <w:jc w:val="center"/>
      <w:outlineLvl w:val="3"/>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CAF"/>
    <w:pPr>
      <w:tabs>
        <w:tab w:val="center" w:pos="4252"/>
        <w:tab w:val="right" w:pos="8504"/>
      </w:tabs>
      <w:spacing w:after="0" w:line="240" w:lineRule="auto"/>
    </w:pPr>
  </w:style>
  <w:style w:type="character" w:customStyle="1" w:styleId="EncabezadoCar">
    <w:name w:val="Encabezado Car"/>
    <w:link w:val="Encabezado"/>
    <w:uiPriority w:val="99"/>
    <w:rsid w:val="00EE5CAF"/>
    <w:rPr>
      <w:lang w:val="es-CO"/>
    </w:rPr>
  </w:style>
  <w:style w:type="paragraph" w:styleId="Piedepgina">
    <w:name w:val="footer"/>
    <w:basedOn w:val="Normal"/>
    <w:link w:val="PiedepginaCar"/>
    <w:uiPriority w:val="99"/>
    <w:unhideWhenUsed/>
    <w:rsid w:val="00EE5CAF"/>
    <w:pPr>
      <w:tabs>
        <w:tab w:val="center" w:pos="4252"/>
        <w:tab w:val="right" w:pos="8504"/>
      </w:tabs>
      <w:spacing w:after="0" w:line="240" w:lineRule="auto"/>
    </w:pPr>
  </w:style>
  <w:style w:type="character" w:customStyle="1" w:styleId="PiedepginaCar">
    <w:name w:val="Pie de página Car"/>
    <w:link w:val="Piedepgina"/>
    <w:uiPriority w:val="99"/>
    <w:rsid w:val="00EE5CAF"/>
    <w:rPr>
      <w:lang w:val="es-CO"/>
    </w:rPr>
  </w:style>
  <w:style w:type="paragraph" w:styleId="Textodeglobo">
    <w:name w:val="Balloon Text"/>
    <w:basedOn w:val="Normal"/>
    <w:link w:val="TextodegloboCar"/>
    <w:uiPriority w:val="99"/>
    <w:semiHidden/>
    <w:unhideWhenUsed/>
    <w:rsid w:val="00EE5CA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E5CAF"/>
    <w:rPr>
      <w:rFonts w:ascii="Tahoma" w:hAnsi="Tahoma" w:cs="Tahoma"/>
      <w:sz w:val="16"/>
      <w:szCs w:val="16"/>
      <w:lang w:val="es-CO"/>
    </w:rPr>
  </w:style>
  <w:style w:type="paragraph" w:styleId="Prrafodelista">
    <w:name w:val="List Paragraph"/>
    <w:basedOn w:val="Normal"/>
    <w:uiPriority w:val="34"/>
    <w:qFormat/>
    <w:rsid w:val="0084072D"/>
    <w:pPr>
      <w:ind w:left="720"/>
      <w:contextualSpacing/>
    </w:pPr>
  </w:style>
  <w:style w:type="paragraph" w:styleId="NormalWeb">
    <w:name w:val="Normal (Web)"/>
    <w:basedOn w:val="Normal"/>
    <w:uiPriority w:val="99"/>
    <w:semiHidden/>
    <w:unhideWhenUsed/>
    <w:rsid w:val="00A91C90"/>
    <w:pPr>
      <w:spacing w:before="100" w:beforeAutospacing="1" w:after="100" w:afterAutospacing="1" w:line="240" w:lineRule="auto"/>
      <w:jc w:val="both"/>
    </w:pPr>
    <w:rPr>
      <w:rFonts w:ascii="Arial" w:eastAsia="Times New Roman" w:hAnsi="Arial" w:cs="Arial"/>
      <w:sz w:val="18"/>
      <w:szCs w:val="18"/>
      <w:lang w:eastAsia="es-CO"/>
    </w:rPr>
  </w:style>
  <w:style w:type="paragraph" w:customStyle="1" w:styleId="centrado">
    <w:name w:val="centrado"/>
    <w:basedOn w:val="Normal"/>
    <w:rsid w:val="00A91C90"/>
    <w:pPr>
      <w:spacing w:before="100" w:beforeAutospacing="1" w:after="100" w:afterAutospacing="1" w:line="240" w:lineRule="auto"/>
      <w:jc w:val="center"/>
    </w:pPr>
    <w:rPr>
      <w:rFonts w:ascii="Arial" w:eastAsia="Times New Roman" w:hAnsi="Arial" w:cs="Arial"/>
      <w:sz w:val="18"/>
      <w:szCs w:val="18"/>
      <w:lang w:eastAsia="es-CO"/>
    </w:rPr>
  </w:style>
  <w:style w:type="character" w:customStyle="1" w:styleId="baj1">
    <w:name w:val="b_aj1"/>
    <w:basedOn w:val="Fuentedeprrafopredeter"/>
    <w:rsid w:val="00A91C90"/>
    <w:rPr>
      <w:b/>
      <w:bCs/>
      <w:color w:val="000000"/>
    </w:rPr>
  </w:style>
  <w:style w:type="character" w:customStyle="1" w:styleId="Ttulo4Car">
    <w:name w:val="Título 4 Car"/>
    <w:basedOn w:val="Fuentedeprrafopredeter"/>
    <w:link w:val="Ttulo4"/>
    <w:uiPriority w:val="99"/>
    <w:rsid w:val="00896750"/>
    <w:rPr>
      <w:rFonts w:ascii="Arial" w:eastAsia="Times New Roman" w:hAnsi="Arial" w:cs="Arial"/>
      <w:b/>
      <w:bCs/>
      <w:sz w:val="24"/>
      <w:szCs w:val="24"/>
      <w:lang w:val="es-ES" w:eastAsia="es-ES"/>
    </w:rPr>
  </w:style>
  <w:style w:type="character" w:styleId="Hipervnculo">
    <w:name w:val="Hyperlink"/>
    <w:basedOn w:val="Fuentedeprrafopredeter"/>
    <w:uiPriority w:val="99"/>
    <w:unhideWhenUsed/>
    <w:rPr>
      <w:color w:val="0000FF" w:themeColor="hyperlink"/>
      <w:u w:val="single"/>
    </w:rPr>
  </w:style>
  <w:style w:type="paragraph" w:styleId="Textonotapie">
    <w:name w:val="footnote text"/>
    <w:basedOn w:val="Normal"/>
    <w:link w:val="TextonotapieCar"/>
    <w:uiPriority w:val="99"/>
    <w:semiHidden/>
    <w:unhideWhenUsed/>
    <w:rsid w:val="00AD485F"/>
    <w:pPr>
      <w:spacing w:after="0" w:line="240" w:lineRule="auto"/>
    </w:pPr>
    <w:rPr>
      <w:rFonts w:asciiTheme="minorHAnsi" w:eastAsiaTheme="minorHAnsi" w:hAnsiTheme="minorHAnsi" w:cstheme="minorBidi"/>
      <w:sz w:val="20"/>
      <w:szCs w:val="20"/>
      <w:lang w:val="es-ES"/>
    </w:rPr>
  </w:style>
  <w:style w:type="character" w:customStyle="1" w:styleId="TextonotapieCar">
    <w:name w:val="Texto nota pie Car"/>
    <w:basedOn w:val="Fuentedeprrafopredeter"/>
    <w:link w:val="Textonotapie"/>
    <w:uiPriority w:val="99"/>
    <w:semiHidden/>
    <w:rsid w:val="00AD485F"/>
    <w:rPr>
      <w:rFonts w:asciiTheme="minorHAnsi" w:eastAsiaTheme="minorHAnsi" w:hAnsiTheme="minorHAnsi" w:cstheme="minorBidi"/>
      <w:lang w:val="es-ES" w:eastAsia="en-US"/>
    </w:rPr>
  </w:style>
  <w:style w:type="character" w:styleId="Refdenotaalpie">
    <w:name w:val="footnote reference"/>
    <w:basedOn w:val="Fuentedeprrafopredeter"/>
    <w:uiPriority w:val="99"/>
    <w:semiHidden/>
    <w:unhideWhenUsed/>
    <w:rsid w:val="00AD485F"/>
    <w:rPr>
      <w:vertAlign w:val="superscript"/>
    </w:rPr>
  </w:style>
  <w:style w:type="paragraph" w:styleId="HTMLconformatoprevio">
    <w:name w:val="HTML Preformatted"/>
    <w:basedOn w:val="Normal"/>
    <w:link w:val="HTMLconformatoprevioCar"/>
    <w:uiPriority w:val="99"/>
    <w:semiHidden/>
    <w:unhideWhenUsed/>
    <w:rsid w:val="0067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67768D"/>
    <w:rPr>
      <w:rFonts w:ascii="Courier New" w:eastAsia="Times New Roman" w:hAnsi="Courier New" w:cs="Courier New"/>
      <w:lang w:val="es-ES" w:eastAsia="es-ES"/>
    </w:rPr>
  </w:style>
  <w:style w:type="character" w:customStyle="1" w:styleId="apple-converted-space">
    <w:name w:val="apple-converted-space"/>
    <w:basedOn w:val="Fuentedeprrafopredeter"/>
    <w:rsid w:val="0067768D"/>
  </w:style>
  <w:style w:type="character" w:customStyle="1" w:styleId="highlight">
    <w:name w:val="highlight"/>
    <w:basedOn w:val="Fuentedeprrafopredeter"/>
    <w:rsid w:val="0067768D"/>
  </w:style>
  <w:style w:type="character" w:styleId="nfasis">
    <w:name w:val="Emphasis"/>
    <w:basedOn w:val="Fuentedeprrafopredeter"/>
    <w:uiPriority w:val="20"/>
    <w:qFormat/>
    <w:rsid w:val="0067768D"/>
    <w:rPr>
      <w:i/>
      <w:iCs/>
    </w:rPr>
  </w:style>
  <w:style w:type="table" w:styleId="Tablaconcuadrcula">
    <w:name w:val="Table Grid"/>
    <w:basedOn w:val="Tablanormal"/>
    <w:uiPriority w:val="59"/>
    <w:rsid w:val="0028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AF"/>
    <w:pPr>
      <w:spacing w:after="200" w:line="276" w:lineRule="auto"/>
    </w:pPr>
    <w:rPr>
      <w:sz w:val="22"/>
      <w:szCs w:val="22"/>
      <w:lang w:eastAsia="en-US"/>
    </w:rPr>
  </w:style>
  <w:style w:type="paragraph" w:styleId="Ttulo4">
    <w:name w:val="heading 4"/>
    <w:basedOn w:val="Normal"/>
    <w:next w:val="Normal"/>
    <w:link w:val="Ttulo4Car"/>
    <w:uiPriority w:val="99"/>
    <w:qFormat/>
    <w:rsid w:val="00896750"/>
    <w:pPr>
      <w:keepNext/>
      <w:spacing w:after="0" w:line="240" w:lineRule="auto"/>
      <w:jc w:val="center"/>
      <w:outlineLvl w:val="3"/>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CAF"/>
    <w:pPr>
      <w:tabs>
        <w:tab w:val="center" w:pos="4252"/>
        <w:tab w:val="right" w:pos="8504"/>
      </w:tabs>
      <w:spacing w:after="0" w:line="240" w:lineRule="auto"/>
    </w:pPr>
  </w:style>
  <w:style w:type="character" w:customStyle="1" w:styleId="EncabezadoCar">
    <w:name w:val="Encabezado Car"/>
    <w:link w:val="Encabezado"/>
    <w:uiPriority w:val="99"/>
    <w:rsid w:val="00EE5CAF"/>
    <w:rPr>
      <w:lang w:val="es-CO"/>
    </w:rPr>
  </w:style>
  <w:style w:type="paragraph" w:styleId="Piedepgina">
    <w:name w:val="footer"/>
    <w:basedOn w:val="Normal"/>
    <w:link w:val="PiedepginaCar"/>
    <w:uiPriority w:val="99"/>
    <w:unhideWhenUsed/>
    <w:rsid w:val="00EE5CAF"/>
    <w:pPr>
      <w:tabs>
        <w:tab w:val="center" w:pos="4252"/>
        <w:tab w:val="right" w:pos="8504"/>
      </w:tabs>
      <w:spacing w:after="0" w:line="240" w:lineRule="auto"/>
    </w:pPr>
  </w:style>
  <w:style w:type="character" w:customStyle="1" w:styleId="PiedepginaCar">
    <w:name w:val="Pie de página Car"/>
    <w:link w:val="Piedepgina"/>
    <w:uiPriority w:val="99"/>
    <w:rsid w:val="00EE5CAF"/>
    <w:rPr>
      <w:lang w:val="es-CO"/>
    </w:rPr>
  </w:style>
  <w:style w:type="paragraph" w:styleId="Textodeglobo">
    <w:name w:val="Balloon Text"/>
    <w:basedOn w:val="Normal"/>
    <w:link w:val="TextodegloboCar"/>
    <w:uiPriority w:val="99"/>
    <w:semiHidden/>
    <w:unhideWhenUsed/>
    <w:rsid w:val="00EE5CA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E5CAF"/>
    <w:rPr>
      <w:rFonts w:ascii="Tahoma" w:hAnsi="Tahoma" w:cs="Tahoma"/>
      <w:sz w:val="16"/>
      <w:szCs w:val="16"/>
      <w:lang w:val="es-CO"/>
    </w:rPr>
  </w:style>
  <w:style w:type="paragraph" w:styleId="Prrafodelista">
    <w:name w:val="List Paragraph"/>
    <w:basedOn w:val="Normal"/>
    <w:uiPriority w:val="34"/>
    <w:qFormat/>
    <w:rsid w:val="0084072D"/>
    <w:pPr>
      <w:ind w:left="720"/>
      <w:contextualSpacing/>
    </w:pPr>
  </w:style>
  <w:style w:type="paragraph" w:styleId="NormalWeb">
    <w:name w:val="Normal (Web)"/>
    <w:basedOn w:val="Normal"/>
    <w:uiPriority w:val="99"/>
    <w:semiHidden/>
    <w:unhideWhenUsed/>
    <w:rsid w:val="00A91C90"/>
    <w:pPr>
      <w:spacing w:before="100" w:beforeAutospacing="1" w:after="100" w:afterAutospacing="1" w:line="240" w:lineRule="auto"/>
      <w:jc w:val="both"/>
    </w:pPr>
    <w:rPr>
      <w:rFonts w:ascii="Arial" w:eastAsia="Times New Roman" w:hAnsi="Arial" w:cs="Arial"/>
      <w:sz w:val="18"/>
      <w:szCs w:val="18"/>
      <w:lang w:eastAsia="es-CO"/>
    </w:rPr>
  </w:style>
  <w:style w:type="paragraph" w:customStyle="1" w:styleId="centrado">
    <w:name w:val="centrado"/>
    <w:basedOn w:val="Normal"/>
    <w:rsid w:val="00A91C90"/>
    <w:pPr>
      <w:spacing w:before="100" w:beforeAutospacing="1" w:after="100" w:afterAutospacing="1" w:line="240" w:lineRule="auto"/>
      <w:jc w:val="center"/>
    </w:pPr>
    <w:rPr>
      <w:rFonts w:ascii="Arial" w:eastAsia="Times New Roman" w:hAnsi="Arial" w:cs="Arial"/>
      <w:sz w:val="18"/>
      <w:szCs w:val="18"/>
      <w:lang w:eastAsia="es-CO"/>
    </w:rPr>
  </w:style>
  <w:style w:type="character" w:customStyle="1" w:styleId="baj1">
    <w:name w:val="b_aj1"/>
    <w:basedOn w:val="Fuentedeprrafopredeter"/>
    <w:rsid w:val="00A91C90"/>
    <w:rPr>
      <w:b/>
      <w:bCs/>
      <w:color w:val="000000"/>
    </w:rPr>
  </w:style>
  <w:style w:type="character" w:customStyle="1" w:styleId="Ttulo4Car">
    <w:name w:val="Título 4 Car"/>
    <w:basedOn w:val="Fuentedeprrafopredeter"/>
    <w:link w:val="Ttulo4"/>
    <w:uiPriority w:val="99"/>
    <w:rsid w:val="00896750"/>
    <w:rPr>
      <w:rFonts w:ascii="Arial" w:eastAsia="Times New Roman" w:hAnsi="Arial" w:cs="Arial"/>
      <w:b/>
      <w:bCs/>
      <w:sz w:val="24"/>
      <w:szCs w:val="24"/>
      <w:lang w:val="es-ES" w:eastAsia="es-ES"/>
    </w:rPr>
  </w:style>
  <w:style w:type="character" w:styleId="Hipervnculo">
    <w:name w:val="Hyperlink"/>
    <w:basedOn w:val="Fuentedeprrafopredeter"/>
    <w:uiPriority w:val="99"/>
    <w:unhideWhenUsed/>
    <w:rPr>
      <w:color w:val="0000FF" w:themeColor="hyperlink"/>
      <w:u w:val="single"/>
    </w:rPr>
  </w:style>
  <w:style w:type="paragraph" w:styleId="Textonotapie">
    <w:name w:val="footnote text"/>
    <w:basedOn w:val="Normal"/>
    <w:link w:val="TextonotapieCar"/>
    <w:uiPriority w:val="99"/>
    <w:semiHidden/>
    <w:unhideWhenUsed/>
    <w:rsid w:val="00AD485F"/>
    <w:pPr>
      <w:spacing w:after="0" w:line="240" w:lineRule="auto"/>
    </w:pPr>
    <w:rPr>
      <w:rFonts w:asciiTheme="minorHAnsi" w:eastAsiaTheme="minorHAnsi" w:hAnsiTheme="minorHAnsi" w:cstheme="minorBidi"/>
      <w:sz w:val="20"/>
      <w:szCs w:val="20"/>
      <w:lang w:val="es-ES"/>
    </w:rPr>
  </w:style>
  <w:style w:type="character" w:customStyle="1" w:styleId="TextonotapieCar">
    <w:name w:val="Texto nota pie Car"/>
    <w:basedOn w:val="Fuentedeprrafopredeter"/>
    <w:link w:val="Textonotapie"/>
    <w:uiPriority w:val="99"/>
    <w:semiHidden/>
    <w:rsid w:val="00AD485F"/>
    <w:rPr>
      <w:rFonts w:asciiTheme="minorHAnsi" w:eastAsiaTheme="minorHAnsi" w:hAnsiTheme="minorHAnsi" w:cstheme="minorBidi"/>
      <w:lang w:val="es-ES" w:eastAsia="en-US"/>
    </w:rPr>
  </w:style>
  <w:style w:type="character" w:styleId="Refdenotaalpie">
    <w:name w:val="footnote reference"/>
    <w:basedOn w:val="Fuentedeprrafopredeter"/>
    <w:uiPriority w:val="99"/>
    <w:semiHidden/>
    <w:unhideWhenUsed/>
    <w:rsid w:val="00AD485F"/>
    <w:rPr>
      <w:vertAlign w:val="superscript"/>
    </w:rPr>
  </w:style>
  <w:style w:type="paragraph" w:styleId="HTMLconformatoprevio">
    <w:name w:val="HTML Preformatted"/>
    <w:basedOn w:val="Normal"/>
    <w:link w:val="HTMLconformatoprevioCar"/>
    <w:uiPriority w:val="99"/>
    <w:semiHidden/>
    <w:unhideWhenUsed/>
    <w:rsid w:val="0067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67768D"/>
    <w:rPr>
      <w:rFonts w:ascii="Courier New" w:eastAsia="Times New Roman" w:hAnsi="Courier New" w:cs="Courier New"/>
      <w:lang w:val="es-ES" w:eastAsia="es-ES"/>
    </w:rPr>
  </w:style>
  <w:style w:type="character" w:customStyle="1" w:styleId="apple-converted-space">
    <w:name w:val="apple-converted-space"/>
    <w:basedOn w:val="Fuentedeprrafopredeter"/>
    <w:rsid w:val="0067768D"/>
  </w:style>
  <w:style w:type="character" w:customStyle="1" w:styleId="highlight">
    <w:name w:val="highlight"/>
    <w:basedOn w:val="Fuentedeprrafopredeter"/>
    <w:rsid w:val="0067768D"/>
  </w:style>
  <w:style w:type="character" w:styleId="nfasis">
    <w:name w:val="Emphasis"/>
    <w:basedOn w:val="Fuentedeprrafopredeter"/>
    <w:uiPriority w:val="20"/>
    <w:qFormat/>
    <w:rsid w:val="0067768D"/>
    <w:rPr>
      <w:i/>
      <w:iCs/>
    </w:rPr>
  </w:style>
  <w:style w:type="table" w:styleId="Tablaconcuadrcula">
    <w:name w:val="Table Grid"/>
    <w:basedOn w:val="Tablanormal"/>
    <w:uiPriority w:val="59"/>
    <w:rsid w:val="0028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972">
      <w:bodyDiv w:val="1"/>
      <w:marLeft w:val="0"/>
      <w:marRight w:val="0"/>
      <w:marTop w:val="0"/>
      <w:marBottom w:val="0"/>
      <w:divBdr>
        <w:top w:val="none" w:sz="0" w:space="0" w:color="auto"/>
        <w:left w:val="none" w:sz="0" w:space="0" w:color="auto"/>
        <w:bottom w:val="none" w:sz="0" w:space="0" w:color="auto"/>
        <w:right w:val="none" w:sz="0" w:space="0" w:color="auto"/>
      </w:divBdr>
    </w:div>
    <w:div w:id="120397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3006</Words>
  <Characters>16537</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Clemente Chaves Hernandez</cp:lastModifiedBy>
  <cp:revision>3</cp:revision>
  <cp:lastPrinted>2019-07-15T16:24:00Z</cp:lastPrinted>
  <dcterms:created xsi:type="dcterms:W3CDTF">2019-07-18T18:29:00Z</dcterms:created>
  <dcterms:modified xsi:type="dcterms:W3CDTF">2019-07-19T13:15:00Z</dcterms:modified>
</cp:coreProperties>
</file>