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C48" w:rsidRPr="00C36F89" w:rsidRDefault="002E0C48" w:rsidP="002E0C48">
      <w:pPr>
        <w:spacing w:line="240" w:lineRule="auto"/>
        <w:jc w:val="both"/>
        <w:rPr>
          <w:rFonts w:ascii="Arial" w:hAnsi="Arial" w:cs="Arial"/>
          <w:b/>
          <w:sz w:val="24"/>
          <w:szCs w:val="24"/>
        </w:rPr>
      </w:pPr>
      <w:bookmarkStart w:id="0" w:name="_GoBack"/>
      <w:bookmarkEnd w:id="0"/>
      <w:r w:rsidRPr="00C36F89">
        <w:rPr>
          <w:rFonts w:ascii="Arial" w:hAnsi="Arial" w:cs="Arial"/>
          <w:b/>
          <w:sz w:val="24"/>
          <w:szCs w:val="24"/>
        </w:rPr>
        <w:t>INFORME DE PONENCIA POSITIVA PARA PRIMER DEBATE AL PROYECTO DE LEY 09 DE 2017 SENADO</w:t>
      </w:r>
      <w:r>
        <w:rPr>
          <w:rFonts w:ascii="Arial" w:hAnsi="Arial" w:cs="Arial"/>
          <w:b/>
          <w:sz w:val="24"/>
          <w:szCs w:val="24"/>
        </w:rPr>
        <w:t xml:space="preserve"> Y 018 DE 2017 CÁMARA</w:t>
      </w:r>
      <w:r w:rsidRPr="00C36F89">
        <w:rPr>
          <w:rFonts w:ascii="Arial" w:hAnsi="Arial" w:cs="Arial"/>
          <w:b/>
          <w:sz w:val="24"/>
          <w:szCs w:val="24"/>
        </w:rPr>
        <w:t xml:space="preserve"> “Por la cual se habilita la adjudicación o el otorgamiento de uso de baldíos en reservas forestales protectoras-productoras y de reserva forestal de la Ley 2ª de 1959, sin sustracción y se dictan otras disposiciones”</w:t>
      </w:r>
    </w:p>
    <w:p w:rsidR="002E0C48" w:rsidRDefault="002E0C48" w:rsidP="002E0C48">
      <w:pPr>
        <w:spacing w:after="0" w:line="240" w:lineRule="auto"/>
        <w:jc w:val="both"/>
        <w:rPr>
          <w:rFonts w:ascii="Arial" w:hAnsi="Arial" w:cs="Arial"/>
          <w:b/>
          <w:sz w:val="24"/>
          <w:szCs w:val="24"/>
        </w:rPr>
      </w:pP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Doctor</w:t>
      </w:r>
    </w:p>
    <w:p w:rsidR="002E0C48" w:rsidRPr="00C36F89" w:rsidRDefault="002E0C48" w:rsidP="002E0C48">
      <w:pPr>
        <w:spacing w:after="0" w:line="240" w:lineRule="auto"/>
        <w:jc w:val="both"/>
        <w:rPr>
          <w:rFonts w:ascii="Arial" w:hAnsi="Arial" w:cs="Arial"/>
          <w:b/>
          <w:sz w:val="24"/>
          <w:szCs w:val="24"/>
        </w:rPr>
      </w:pPr>
      <w:r>
        <w:rPr>
          <w:rFonts w:ascii="Arial" w:hAnsi="Arial" w:cs="Arial"/>
          <w:b/>
          <w:sz w:val="24"/>
          <w:szCs w:val="24"/>
        </w:rPr>
        <w:t xml:space="preserve">MANUEL GUILLERMO MORA </w:t>
      </w:r>
    </w:p>
    <w:p w:rsidR="002E0C48" w:rsidRPr="00C36F89" w:rsidRDefault="002E0C48" w:rsidP="002E0C48">
      <w:pPr>
        <w:spacing w:after="0" w:line="240" w:lineRule="auto"/>
        <w:jc w:val="both"/>
        <w:rPr>
          <w:rFonts w:ascii="Arial" w:hAnsi="Arial" w:cs="Arial"/>
          <w:b/>
          <w:sz w:val="24"/>
          <w:szCs w:val="24"/>
        </w:rPr>
      </w:pPr>
      <w:r>
        <w:rPr>
          <w:rFonts w:ascii="Arial" w:hAnsi="Arial" w:cs="Arial"/>
          <w:b/>
          <w:sz w:val="24"/>
          <w:szCs w:val="24"/>
        </w:rPr>
        <w:t xml:space="preserve">Presidente Comisión Quinta </w:t>
      </w:r>
    </w:p>
    <w:p w:rsidR="002E0C48" w:rsidRPr="00C36F89" w:rsidRDefault="002E0C48" w:rsidP="002E0C48">
      <w:pPr>
        <w:spacing w:after="0" w:line="240" w:lineRule="auto"/>
        <w:jc w:val="both"/>
        <w:rPr>
          <w:rFonts w:ascii="Arial" w:hAnsi="Arial" w:cs="Arial"/>
          <w:b/>
          <w:sz w:val="24"/>
          <w:szCs w:val="24"/>
        </w:rPr>
      </w:pPr>
      <w:r>
        <w:rPr>
          <w:rFonts w:ascii="Arial" w:hAnsi="Arial" w:cs="Arial"/>
          <w:b/>
          <w:sz w:val="24"/>
          <w:szCs w:val="24"/>
        </w:rPr>
        <w:t xml:space="preserve">Senado de la República </w:t>
      </w: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E.</w:t>
      </w:r>
      <w:r w:rsidRPr="00C36F89">
        <w:rPr>
          <w:rFonts w:ascii="Arial" w:hAnsi="Arial" w:cs="Arial"/>
          <w:b/>
          <w:sz w:val="24"/>
          <w:szCs w:val="24"/>
        </w:rPr>
        <w:tab/>
        <w:t>S.</w:t>
      </w:r>
      <w:r w:rsidRPr="00C36F89">
        <w:rPr>
          <w:rFonts w:ascii="Arial" w:hAnsi="Arial" w:cs="Arial"/>
          <w:b/>
          <w:sz w:val="24"/>
          <w:szCs w:val="24"/>
        </w:rPr>
        <w:tab/>
        <w:t>D.</w:t>
      </w:r>
    </w:p>
    <w:p w:rsidR="002E0C48" w:rsidRPr="00C36F89" w:rsidRDefault="002E0C48" w:rsidP="002E0C48">
      <w:pPr>
        <w:spacing w:line="240" w:lineRule="auto"/>
        <w:jc w:val="both"/>
        <w:rPr>
          <w:rFonts w:ascii="Arial" w:hAnsi="Arial" w:cs="Arial"/>
          <w:b/>
          <w:sz w:val="24"/>
          <w:szCs w:val="24"/>
        </w:rPr>
      </w:pP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Doctor</w:t>
      </w: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ÁNGEL MARÍA GAITAN PULIDO</w:t>
      </w: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Presidente</w:t>
      </w:r>
      <w:r>
        <w:rPr>
          <w:rFonts w:ascii="Arial" w:hAnsi="Arial" w:cs="Arial"/>
          <w:b/>
          <w:sz w:val="24"/>
          <w:szCs w:val="24"/>
        </w:rPr>
        <w:t xml:space="preserve"> Comisión Quinta </w:t>
      </w: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Cámara de Representantes</w:t>
      </w:r>
    </w:p>
    <w:p w:rsidR="002E0C48" w:rsidRPr="00C36F89" w:rsidRDefault="002E0C48" w:rsidP="002E0C48">
      <w:pPr>
        <w:spacing w:after="0" w:line="240" w:lineRule="auto"/>
        <w:jc w:val="both"/>
        <w:rPr>
          <w:rFonts w:ascii="Arial" w:hAnsi="Arial" w:cs="Arial"/>
          <w:b/>
          <w:sz w:val="24"/>
          <w:szCs w:val="24"/>
        </w:rPr>
      </w:pPr>
      <w:r w:rsidRPr="00C36F89">
        <w:rPr>
          <w:rFonts w:ascii="Arial" w:hAnsi="Arial" w:cs="Arial"/>
          <w:b/>
          <w:sz w:val="24"/>
          <w:szCs w:val="24"/>
        </w:rPr>
        <w:t xml:space="preserve">E. </w:t>
      </w:r>
      <w:r w:rsidRPr="00C36F89">
        <w:rPr>
          <w:rFonts w:ascii="Arial" w:hAnsi="Arial" w:cs="Arial"/>
          <w:b/>
          <w:sz w:val="24"/>
          <w:szCs w:val="24"/>
        </w:rPr>
        <w:tab/>
        <w:t>S.</w:t>
      </w:r>
      <w:r w:rsidRPr="00C36F89">
        <w:rPr>
          <w:rFonts w:ascii="Arial" w:hAnsi="Arial" w:cs="Arial"/>
          <w:b/>
          <w:sz w:val="24"/>
          <w:szCs w:val="24"/>
        </w:rPr>
        <w:tab/>
        <w:t xml:space="preserve"> D.</w:t>
      </w:r>
    </w:p>
    <w:p w:rsidR="002E0C48" w:rsidRPr="00C36F89" w:rsidRDefault="002E0C48" w:rsidP="002E0C48">
      <w:pPr>
        <w:spacing w:after="0" w:line="240" w:lineRule="auto"/>
        <w:jc w:val="both"/>
        <w:rPr>
          <w:rFonts w:ascii="Arial" w:hAnsi="Arial" w:cs="Arial"/>
          <w:b/>
          <w:sz w:val="24"/>
          <w:szCs w:val="24"/>
        </w:rPr>
      </w:pPr>
    </w:p>
    <w:p w:rsidR="002E0C48" w:rsidRPr="00C36F89" w:rsidRDefault="002E0C48" w:rsidP="002E0C48">
      <w:pPr>
        <w:spacing w:line="240" w:lineRule="auto"/>
        <w:jc w:val="both"/>
        <w:rPr>
          <w:rFonts w:ascii="Arial" w:hAnsi="Arial" w:cs="Arial"/>
          <w:b/>
          <w:sz w:val="24"/>
          <w:szCs w:val="24"/>
        </w:rPr>
      </w:pPr>
    </w:p>
    <w:p w:rsidR="002E0C48" w:rsidRPr="00A85BFD" w:rsidRDefault="002E0C48" w:rsidP="002E0C48">
      <w:pPr>
        <w:ind w:left="708"/>
        <w:jc w:val="both"/>
        <w:rPr>
          <w:rFonts w:ascii="Arial" w:hAnsi="Arial" w:cs="Arial"/>
          <w:sz w:val="24"/>
          <w:szCs w:val="24"/>
        </w:rPr>
      </w:pPr>
      <w:r w:rsidRPr="00A85BFD">
        <w:rPr>
          <w:rFonts w:ascii="Arial" w:hAnsi="Arial" w:cs="Arial"/>
          <w:b/>
          <w:sz w:val="24"/>
          <w:szCs w:val="24"/>
        </w:rPr>
        <w:t>Asunto:</w:t>
      </w:r>
      <w:r w:rsidRPr="00A85BFD">
        <w:rPr>
          <w:rFonts w:ascii="Arial" w:hAnsi="Arial" w:cs="Arial"/>
          <w:sz w:val="24"/>
          <w:szCs w:val="24"/>
        </w:rPr>
        <w:t xml:space="preserve"> Informe de ponencia</w:t>
      </w:r>
      <w:r>
        <w:rPr>
          <w:rFonts w:ascii="Arial" w:hAnsi="Arial" w:cs="Arial"/>
          <w:sz w:val="24"/>
          <w:szCs w:val="24"/>
        </w:rPr>
        <w:t xml:space="preserve"> positiva</w:t>
      </w:r>
      <w:r w:rsidRPr="00A85BFD">
        <w:rPr>
          <w:rFonts w:ascii="Arial" w:hAnsi="Arial" w:cs="Arial"/>
          <w:sz w:val="24"/>
          <w:szCs w:val="24"/>
        </w:rPr>
        <w:t xml:space="preserve"> para</w:t>
      </w:r>
      <w:r w:rsidR="00C54FF9">
        <w:rPr>
          <w:rFonts w:ascii="Arial" w:hAnsi="Arial" w:cs="Arial"/>
          <w:sz w:val="24"/>
          <w:szCs w:val="24"/>
        </w:rPr>
        <w:t xml:space="preserve"> dar</w:t>
      </w:r>
      <w:r w:rsidRPr="00A85BFD">
        <w:rPr>
          <w:rFonts w:ascii="Arial" w:hAnsi="Arial" w:cs="Arial"/>
          <w:sz w:val="24"/>
          <w:szCs w:val="24"/>
        </w:rPr>
        <w:t xml:space="preserve"> primer debate al Proyecto de Ley número </w:t>
      </w:r>
      <w:r w:rsidR="00DF2AF0">
        <w:rPr>
          <w:rFonts w:ascii="Arial" w:hAnsi="Arial" w:cs="Arial"/>
          <w:sz w:val="24"/>
          <w:szCs w:val="24"/>
        </w:rPr>
        <w:t>09 de 2017 S</w:t>
      </w:r>
      <w:r w:rsidR="00DF2AF0" w:rsidRPr="00DF2AF0">
        <w:rPr>
          <w:rFonts w:ascii="Arial" w:hAnsi="Arial" w:cs="Arial"/>
          <w:sz w:val="24"/>
          <w:szCs w:val="24"/>
        </w:rPr>
        <w:t>enado</w:t>
      </w:r>
      <w:r w:rsidR="00DF2AF0" w:rsidRPr="00A85BFD">
        <w:rPr>
          <w:rFonts w:ascii="Arial" w:hAnsi="Arial" w:cs="Arial"/>
          <w:sz w:val="24"/>
          <w:szCs w:val="24"/>
        </w:rPr>
        <w:t xml:space="preserve"> </w:t>
      </w:r>
      <w:r w:rsidR="00DF2AF0">
        <w:rPr>
          <w:rFonts w:ascii="Arial" w:hAnsi="Arial" w:cs="Arial"/>
          <w:sz w:val="24"/>
          <w:szCs w:val="24"/>
        </w:rPr>
        <w:t>y</w:t>
      </w:r>
      <w:r w:rsidR="00DF2AF0" w:rsidRPr="00A85BFD">
        <w:rPr>
          <w:rFonts w:ascii="Arial" w:hAnsi="Arial" w:cs="Arial"/>
          <w:sz w:val="24"/>
          <w:szCs w:val="24"/>
        </w:rPr>
        <w:t xml:space="preserve"> </w:t>
      </w:r>
      <w:r w:rsidRPr="00A85BFD">
        <w:rPr>
          <w:rFonts w:ascii="Arial" w:hAnsi="Arial" w:cs="Arial"/>
          <w:sz w:val="24"/>
          <w:szCs w:val="24"/>
        </w:rPr>
        <w:t>018 de 2017 Cámara, “POR LA CUAL SE HABILITA LA ADJUDICACIÓN O EL OTORGAMIENTO DE USO DE BALDÍOS EN RESERVAS FORESTALES PROTECTORAS-PRODUCTORAS Y DE RESERVA FORESTAL DE LA LEY 2ª DE 1959, SIN SUSTRACCIÓN Y SE DICTAN OTRAS DISPOSICIONES”.</w:t>
      </w:r>
    </w:p>
    <w:p w:rsidR="002E0C48" w:rsidRPr="00A85BFD" w:rsidRDefault="002E0C48" w:rsidP="002E0C48">
      <w:pPr>
        <w:jc w:val="both"/>
        <w:rPr>
          <w:rFonts w:ascii="Arial" w:hAnsi="Arial" w:cs="Arial"/>
          <w:sz w:val="24"/>
          <w:szCs w:val="24"/>
        </w:rPr>
      </w:pPr>
    </w:p>
    <w:p w:rsidR="002E0C48" w:rsidRPr="00A85BFD" w:rsidRDefault="002E0C48" w:rsidP="002E0C48">
      <w:pPr>
        <w:jc w:val="both"/>
        <w:rPr>
          <w:rFonts w:ascii="Arial" w:hAnsi="Arial" w:cs="Arial"/>
          <w:sz w:val="24"/>
          <w:szCs w:val="24"/>
        </w:rPr>
      </w:pPr>
      <w:r>
        <w:rPr>
          <w:rFonts w:ascii="Arial" w:hAnsi="Arial" w:cs="Arial"/>
          <w:sz w:val="24"/>
          <w:szCs w:val="24"/>
        </w:rPr>
        <w:t xml:space="preserve">Apreciado </w:t>
      </w:r>
      <w:r w:rsidRPr="00A85BFD">
        <w:rPr>
          <w:rFonts w:ascii="Arial" w:hAnsi="Arial" w:cs="Arial"/>
          <w:sz w:val="24"/>
          <w:szCs w:val="24"/>
        </w:rPr>
        <w:t>Presidente.</w:t>
      </w:r>
    </w:p>
    <w:p w:rsidR="002E0C48" w:rsidRDefault="002E0C48" w:rsidP="002E0C48">
      <w:pPr>
        <w:jc w:val="both"/>
        <w:rPr>
          <w:rFonts w:ascii="Arial" w:hAnsi="Arial" w:cs="Arial"/>
          <w:sz w:val="24"/>
          <w:szCs w:val="24"/>
        </w:rPr>
      </w:pPr>
      <w:r w:rsidRPr="00A85BFD">
        <w:rPr>
          <w:rFonts w:ascii="Arial" w:hAnsi="Arial" w:cs="Arial"/>
          <w:sz w:val="24"/>
          <w:szCs w:val="24"/>
        </w:rPr>
        <w:t xml:space="preserve">En cumplimiento del encargo que </w:t>
      </w:r>
      <w:r>
        <w:rPr>
          <w:rFonts w:ascii="Arial" w:hAnsi="Arial" w:cs="Arial"/>
          <w:sz w:val="24"/>
          <w:szCs w:val="24"/>
        </w:rPr>
        <w:t>nos hizo</w:t>
      </w:r>
      <w:r w:rsidRPr="00A85BFD">
        <w:rPr>
          <w:rFonts w:ascii="Arial" w:hAnsi="Arial" w:cs="Arial"/>
          <w:sz w:val="24"/>
          <w:szCs w:val="24"/>
        </w:rPr>
        <w:t xml:space="preserve"> la Mesa Directiva de la Comisión Quinta Constitucional Permanente mediante oficio enviado el 24 de agosto de 2017 y recibido el día 25 de agosto de la misma anualidad, en desarrollo de lo dispuesto en los artículos 150, 153 y 156 de la Ley 5° de 1992, </w:t>
      </w:r>
      <w:r>
        <w:rPr>
          <w:rFonts w:ascii="Arial" w:hAnsi="Arial" w:cs="Arial"/>
          <w:sz w:val="24"/>
          <w:szCs w:val="24"/>
        </w:rPr>
        <w:t>nos permitimos</w:t>
      </w:r>
      <w:r w:rsidRPr="00A85BFD">
        <w:rPr>
          <w:rFonts w:ascii="Arial" w:hAnsi="Arial" w:cs="Arial"/>
          <w:sz w:val="24"/>
          <w:szCs w:val="24"/>
        </w:rPr>
        <w:t xml:space="preserve"> radicar el informe de ponencia positivo al Proyecto de Ley referido en el asunto, en los siguientes términos:</w:t>
      </w:r>
    </w:p>
    <w:p w:rsidR="002E0C48" w:rsidRPr="00A85BFD" w:rsidRDefault="002E0C48" w:rsidP="002E0C48">
      <w:pPr>
        <w:jc w:val="both"/>
        <w:rPr>
          <w:rFonts w:ascii="Arial" w:hAnsi="Arial" w:cs="Arial"/>
          <w:sz w:val="24"/>
          <w:szCs w:val="24"/>
        </w:rPr>
      </w:pPr>
    </w:p>
    <w:p w:rsidR="002E0C48" w:rsidRPr="00C36F89" w:rsidRDefault="002E0C48" w:rsidP="002E0C48">
      <w:pPr>
        <w:pStyle w:val="Prrafodelista"/>
        <w:numPr>
          <w:ilvl w:val="0"/>
          <w:numId w:val="2"/>
        </w:numPr>
        <w:jc w:val="both"/>
        <w:rPr>
          <w:rFonts w:ascii="Arial" w:hAnsi="Arial" w:cs="Arial"/>
          <w:b/>
          <w:sz w:val="24"/>
          <w:szCs w:val="24"/>
        </w:rPr>
      </w:pPr>
      <w:r>
        <w:rPr>
          <w:rFonts w:ascii="Arial" w:hAnsi="Arial" w:cs="Arial"/>
          <w:b/>
          <w:i/>
          <w:sz w:val="24"/>
          <w:szCs w:val="24"/>
        </w:rPr>
        <w:t xml:space="preserve">Iniciativa Legislativa </w:t>
      </w:r>
    </w:p>
    <w:p w:rsidR="002E0C48" w:rsidRDefault="002E0C48" w:rsidP="002E0C48">
      <w:pPr>
        <w:jc w:val="both"/>
        <w:rPr>
          <w:rFonts w:ascii="Arial" w:hAnsi="Arial" w:cs="Arial"/>
          <w:sz w:val="24"/>
          <w:szCs w:val="24"/>
        </w:rPr>
      </w:pPr>
      <w:r w:rsidRPr="00A85BFD">
        <w:rPr>
          <w:rFonts w:ascii="Arial" w:hAnsi="Arial" w:cs="Arial"/>
          <w:sz w:val="24"/>
          <w:szCs w:val="24"/>
        </w:rPr>
        <w:t xml:space="preserve">El Proyecto de Ley en estudio fue presentado por el Ministro de Agricultura y Desarrollo Rural, doctor AURELIO IRAGORRI VALENCIA, y el Ministro de Ambiente </w:t>
      </w:r>
      <w:r w:rsidRPr="00A85BFD">
        <w:rPr>
          <w:rFonts w:ascii="Arial" w:hAnsi="Arial" w:cs="Arial"/>
          <w:sz w:val="24"/>
          <w:szCs w:val="24"/>
        </w:rPr>
        <w:lastRenderedPageBreak/>
        <w:t xml:space="preserve">y Desarrollo </w:t>
      </w:r>
      <w:r w:rsidR="00232628">
        <w:rPr>
          <w:rFonts w:ascii="Arial" w:hAnsi="Arial" w:cs="Arial"/>
          <w:sz w:val="24"/>
          <w:szCs w:val="24"/>
        </w:rPr>
        <w:t>Sostenible</w:t>
      </w:r>
      <w:r w:rsidRPr="00A85BFD">
        <w:rPr>
          <w:rFonts w:ascii="Arial" w:hAnsi="Arial" w:cs="Arial"/>
          <w:sz w:val="24"/>
          <w:szCs w:val="24"/>
        </w:rPr>
        <w:t>, doctor LUIS GILBERTO MURILLO URRUTIA el día 8 de agosto de 2017.</w:t>
      </w:r>
    </w:p>
    <w:p w:rsidR="002E0C48" w:rsidRDefault="002E0C48" w:rsidP="002E0C48">
      <w:pPr>
        <w:jc w:val="both"/>
        <w:rPr>
          <w:rFonts w:ascii="Arial" w:hAnsi="Arial" w:cs="Arial"/>
          <w:sz w:val="24"/>
          <w:szCs w:val="24"/>
        </w:rPr>
      </w:pPr>
    </w:p>
    <w:p w:rsidR="002E0C48" w:rsidRPr="000316F8" w:rsidRDefault="002E0C48" w:rsidP="002E0C48">
      <w:pPr>
        <w:pStyle w:val="Prrafodelista"/>
        <w:numPr>
          <w:ilvl w:val="0"/>
          <w:numId w:val="2"/>
        </w:numPr>
        <w:jc w:val="both"/>
        <w:rPr>
          <w:rFonts w:ascii="Arial" w:hAnsi="Arial" w:cs="Arial"/>
          <w:b/>
          <w:sz w:val="24"/>
          <w:szCs w:val="24"/>
        </w:rPr>
      </w:pPr>
      <w:r>
        <w:rPr>
          <w:rFonts w:ascii="Arial" w:hAnsi="Arial" w:cs="Arial"/>
          <w:b/>
          <w:i/>
          <w:sz w:val="24"/>
          <w:szCs w:val="24"/>
        </w:rPr>
        <w:t>Objeto y Contenido</w:t>
      </w:r>
    </w:p>
    <w:p w:rsidR="002E0C48" w:rsidRPr="000316F8" w:rsidRDefault="002E0C48" w:rsidP="002E0C48">
      <w:pPr>
        <w:jc w:val="both"/>
        <w:rPr>
          <w:rFonts w:ascii="Arial" w:hAnsi="Arial" w:cs="Arial"/>
          <w:sz w:val="24"/>
          <w:szCs w:val="24"/>
        </w:rPr>
      </w:pPr>
      <w:r w:rsidRPr="000316F8">
        <w:rPr>
          <w:rFonts w:ascii="Arial" w:hAnsi="Arial" w:cs="Arial"/>
          <w:sz w:val="24"/>
          <w:szCs w:val="24"/>
        </w:rPr>
        <w:t>El Proyecto de Ley tiene por objeto otorgar en uso o adjudicar los bienes baldíos ubicados en reservas forestales protectoras</w:t>
      </w:r>
      <w:r>
        <w:rPr>
          <w:rFonts w:ascii="Arial" w:hAnsi="Arial" w:cs="Arial"/>
          <w:sz w:val="24"/>
          <w:szCs w:val="24"/>
        </w:rPr>
        <w:t xml:space="preserve"> - </w:t>
      </w:r>
      <w:r w:rsidRPr="000316F8">
        <w:rPr>
          <w:rFonts w:ascii="Arial" w:hAnsi="Arial" w:cs="Arial"/>
          <w:sz w:val="24"/>
          <w:szCs w:val="24"/>
        </w:rPr>
        <w:t>productoras y en las zonas tipo C de la zonificación y ordenamiento de las áreas de reserva forestal de Ley 2ª de 1959, sin que se adelante sustracción, y únicamente otorgar en uso los bienes en las zonas tipo B de la zonificación y ordenamiento de las áreas de reserva forestal de la ley citada. Dichas adjudicaciones u otorgamientos se harán con el fin de que se adelanten proyectos productivos, asociadas al manejo forestal sostenible, para contribuir al cierre de la frontera agropecuaria.</w:t>
      </w:r>
    </w:p>
    <w:p w:rsidR="002E0C48" w:rsidRPr="00A85BFD" w:rsidRDefault="002E0C48" w:rsidP="002E0C48">
      <w:pPr>
        <w:jc w:val="both"/>
        <w:rPr>
          <w:rFonts w:ascii="Arial" w:hAnsi="Arial" w:cs="Arial"/>
          <w:sz w:val="24"/>
          <w:szCs w:val="24"/>
        </w:rPr>
      </w:pPr>
      <w:r w:rsidRPr="00A85BFD">
        <w:rPr>
          <w:rFonts w:ascii="Arial" w:hAnsi="Arial" w:cs="Arial"/>
          <w:sz w:val="24"/>
          <w:szCs w:val="24"/>
        </w:rPr>
        <w:t>El Proyecto de Ley originalmente radicado cuenta en total con nueve artículos, incluyendo su vigencia, en los cuales se establecen cuáles son los baldíos ubica</w:t>
      </w:r>
      <w:r>
        <w:rPr>
          <w:rFonts w:ascii="Arial" w:hAnsi="Arial" w:cs="Arial"/>
          <w:sz w:val="24"/>
          <w:szCs w:val="24"/>
        </w:rPr>
        <w:t>d</w:t>
      </w:r>
      <w:r w:rsidRPr="00A85BFD">
        <w:rPr>
          <w:rFonts w:ascii="Arial" w:hAnsi="Arial" w:cs="Arial"/>
          <w:sz w:val="24"/>
          <w:szCs w:val="24"/>
        </w:rPr>
        <w:t>os en reservas forestales susceptibles de ser adjudicados o dados en uso, control, seguimiento, y beneficiarios de dicho procedimiento.</w:t>
      </w:r>
    </w:p>
    <w:p w:rsidR="002E0C48" w:rsidRDefault="002E0C48" w:rsidP="002E0C48">
      <w:pPr>
        <w:jc w:val="both"/>
        <w:rPr>
          <w:rFonts w:ascii="Arial" w:hAnsi="Arial" w:cs="Arial"/>
          <w:sz w:val="24"/>
          <w:szCs w:val="24"/>
        </w:rPr>
      </w:pPr>
      <w:r>
        <w:rPr>
          <w:rFonts w:ascii="Arial" w:hAnsi="Arial" w:cs="Arial"/>
          <w:sz w:val="24"/>
          <w:szCs w:val="24"/>
        </w:rPr>
        <w:t>Asi</w:t>
      </w:r>
      <w:r w:rsidRPr="00A85BFD">
        <w:rPr>
          <w:rFonts w:ascii="Arial" w:hAnsi="Arial" w:cs="Arial"/>
          <w:sz w:val="24"/>
          <w:szCs w:val="24"/>
        </w:rPr>
        <w:t>mismo</w:t>
      </w:r>
      <w:r>
        <w:rPr>
          <w:rFonts w:ascii="Arial" w:hAnsi="Arial" w:cs="Arial"/>
          <w:sz w:val="24"/>
          <w:szCs w:val="24"/>
        </w:rPr>
        <w:t>,</w:t>
      </w:r>
      <w:r w:rsidRPr="00A85BFD">
        <w:rPr>
          <w:rFonts w:ascii="Arial" w:hAnsi="Arial" w:cs="Arial"/>
          <w:sz w:val="24"/>
          <w:szCs w:val="24"/>
        </w:rPr>
        <w:t xml:space="preserve"> el proyecto contiene las prohibiciones en cuanto a la adjudicación de baldíos</w:t>
      </w:r>
      <w:r>
        <w:rPr>
          <w:rFonts w:ascii="Arial" w:hAnsi="Arial" w:cs="Arial"/>
          <w:sz w:val="24"/>
          <w:szCs w:val="24"/>
        </w:rPr>
        <w:t xml:space="preserve"> y el régimen de sustracción de áreas de reserva forestal. Además, el proyecto pone en cabeza del Ministerio de Ambiente y Desarrollo Rural la obligación de formular: i) un plan de zonificación ambiental en un plazo no mayor a dos (2) años, ii) plan de sostenimiento social y ambiental para el área a sustraer.</w:t>
      </w:r>
    </w:p>
    <w:p w:rsidR="002E0C48" w:rsidRPr="00A85BFD" w:rsidRDefault="002E0C48" w:rsidP="002E0C48">
      <w:pPr>
        <w:jc w:val="both"/>
        <w:rPr>
          <w:rFonts w:ascii="Arial" w:hAnsi="Arial" w:cs="Arial"/>
          <w:sz w:val="24"/>
          <w:szCs w:val="24"/>
        </w:rPr>
      </w:pPr>
    </w:p>
    <w:p w:rsidR="002E0C48" w:rsidRPr="000316F8" w:rsidRDefault="002E0C48" w:rsidP="002E0C48">
      <w:pPr>
        <w:pStyle w:val="Prrafodelista"/>
        <w:numPr>
          <w:ilvl w:val="0"/>
          <w:numId w:val="2"/>
        </w:numPr>
        <w:rPr>
          <w:rFonts w:ascii="Arial" w:hAnsi="Arial" w:cs="Arial"/>
          <w:b/>
          <w:caps/>
          <w:sz w:val="24"/>
          <w:szCs w:val="24"/>
        </w:rPr>
      </w:pPr>
      <w:r w:rsidRPr="000316F8">
        <w:rPr>
          <w:rFonts w:ascii="Arial" w:hAnsi="Arial" w:cs="Arial"/>
          <w:b/>
          <w:i/>
          <w:sz w:val="24"/>
          <w:szCs w:val="24"/>
        </w:rPr>
        <w:t xml:space="preserve">Marco Jurídico. </w:t>
      </w:r>
    </w:p>
    <w:p w:rsidR="002E0C48" w:rsidRDefault="002E0C48" w:rsidP="002E0C48">
      <w:pPr>
        <w:jc w:val="both"/>
        <w:rPr>
          <w:rFonts w:ascii="Arial" w:hAnsi="Arial" w:cs="Arial"/>
          <w:sz w:val="24"/>
          <w:szCs w:val="24"/>
        </w:rPr>
      </w:pPr>
      <w:r w:rsidRPr="00A85BFD">
        <w:rPr>
          <w:rFonts w:ascii="Arial" w:hAnsi="Arial" w:cs="Arial"/>
          <w:sz w:val="24"/>
          <w:szCs w:val="24"/>
        </w:rPr>
        <w:t>El Proyecto de Ley cumple con lo establecido en los artículos 154 de la Constitución Política</w:t>
      </w:r>
      <w:r>
        <w:rPr>
          <w:rFonts w:ascii="Arial" w:hAnsi="Arial" w:cs="Arial"/>
          <w:sz w:val="24"/>
          <w:szCs w:val="24"/>
        </w:rPr>
        <w:t xml:space="preserve">, que estipula que, en principio, el Congreso de la República, a través de cualquiera de sus dos cámaras tiene la función y la facultad de incoar proyectos de ley. Dicha posibilidad también la tienen los ciudadanos, así como el 30% de los concejales y diputados. Además, en materias relacionadas con sus funciones, de acuerdo con los artículos 155 y 156 de la Constitución, también tendrán iniciativa legislativa la Corte Constitucional, el Consejo de Gobierno Judicial, la Corte Suprema de Justicia, el Consejo de Estado, el Consejo Nacional Electoral, el Procurador General de la Nación y el Contralor General de la República. </w:t>
      </w:r>
      <w:r w:rsidRPr="00A85BFD">
        <w:rPr>
          <w:rFonts w:ascii="Arial" w:hAnsi="Arial" w:cs="Arial"/>
          <w:sz w:val="24"/>
          <w:szCs w:val="24"/>
        </w:rPr>
        <w:t>Cumple además con los artículos 158</w:t>
      </w:r>
      <w:r>
        <w:rPr>
          <w:rFonts w:ascii="Arial" w:hAnsi="Arial" w:cs="Arial"/>
          <w:sz w:val="24"/>
          <w:szCs w:val="24"/>
        </w:rPr>
        <w:t>, el cual establece que todos los proyectos de  ley deben versar sobre una misma materia so pena de que el contenido que no guarde relación con el objeto del proyecto, sea inadmitido. Asimismo, se acata el artículo 150 de la carta política, que establece como función del Congreso hacer las leyes.</w:t>
      </w:r>
    </w:p>
    <w:p w:rsidR="002E0C48" w:rsidRDefault="002E0C48" w:rsidP="002E0C48">
      <w:pPr>
        <w:jc w:val="both"/>
        <w:rPr>
          <w:rFonts w:ascii="Arial" w:hAnsi="Arial" w:cs="Arial"/>
          <w:sz w:val="24"/>
          <w:szCs w:val="24"/>
        </w:rPr>
      </w:pPr>
      <w:r>
        <w:rPr>
          <w:rFonts w:ascii="Arial" w:hAnsi="Arial" w:cs="Arial"/>
          <w:sz w:val="24"/>
          <w:szCs w:val="24"/>
        </w:rPr>
        <w:lastRenderedPageBreak/>
        <w:t>Atendiendo al objeto del proyecto de ley, vale la pena resaltar que el numeral 18 del artículo 150 de la Constitución, le confiere al Congreso la potestad de dictar normas sobre apropiación o adjudicación y recuperación de tierras baldías. Dentro de los determinantes de dichas normas se encuentran el derecho a un ambiente sano y la obligación del Estado de prevenir y controlar los factores de deterioro ambiental.</w:t>
      </w:r>
    </w:p>
    <w:p w:rsidR="002E0C48" w:rsidRDefault="002E0C48" w:rsidP="002E0C48">
      <w:pPr>
        <w:jc w:val="both"/>
        <w:rPr>
          <w:rFonts w:ascii="Arial" w:hAnsi="Arial" w:cs="Arial"/>
          <w:sz w:val="24"/>
          <w:szCs w:val="24"/>
        </w:rPr>
      </w:pPr>
      <w:r w:rsidRPr="00A85BFD">
        <w:rPr>
          <w:rFonts w:ascii="Arial" w:hAnsi="Arial" w:cs="Arial"/>
          <w:sz w:val="24"/>
          <w:szCs w:val="24"/>
        </w:rPr>
        <w:t xml:space="preserve"> </w:t>
      </w:r>
      <w:r>
        <w:rPr>
          <w:rFonts w:ascii="Arial" w:hAnsi="Arial" w:cs="Arial"/>
          <w:sz w:val="24"/>
          <w:szCs w:val="24"/>
        </w:rPr>
        <w:t>E</w:t>
      </w:r>
      <w:r w:rsidRPr="00A85BFD">
        <w:rPr>
          <w:rFonts w:ascii="Arial" w:hAnsi="Arial" w:cs="Arial"/>
          <w:sz w:val="24"/>
          <w:szCs w:val="24"/>
        </w:rPr>
        <w:t xml:space="preserve">ste proyecto </w:t>
      </w:r>
      <w:r>
        <w:rPr>
          <w:rFonts w:ascii="Arial" w:hAnsi="Arial" w:cs="Arial"/>
          <w:sz w:val="24"/>
          <w:szCs w:val="24"/>
        </w:rPr>
        <w:t xml:space="preserve">de ley </w:t>
      </w:r>
      <w:r w:rsidRPr="00A85BFD">
        <w:rPr>
          <w:rFonts w:ascii="Arial" w:hAnsi="Arial" w:cs="Arial"/>
          <w:sz w:val="24"/>
          <w:szCs w:val="24"/>
        </w:rPr>
        <w:t xml:space="preserve">modifica y complementa </w:t>
      </w:r>
      <w:r>
        <w:rPr>
          <w:rFonts w:ascii="Arial" w:hAnsi="Arial" w:cs="Arial"/>
          <w:sz w:val="24"/>
          <w:szCs w:val="24"/>
        </w:rPr>
        <w:t>el</w:t>
      </w:r>
      <w:r w:rsidRPr="00A85BFD">
        <w:rPr>
          <w:rFonts w:ascii="Arial" w:hAnsi="Arial" w:cs="Arial"/>
          <w:sz w:val="24"/>
          <w:szCs w:val="24"/>
        </w:rPr>
        <w:t xml:space="preserve"> artículo 209 del Decreto Ley 2811 de 1974</w:t>
      </w:r>
      <w:r>
        <w:rPr>
          <w:rFonts w:ascii="Arial" w:hAnsi="Arial" w:cs="Arial"/>
          <w:sz w:val="24"/>
          <w:szCs w:val="24"/>
        </w:rPr>
        <w:t xml:space="preserve"> “</w:t>
      </w:r>
      <w:r w:rsidRPr="00D216B3">
        <w:rPr>
          <w:rFonts w:ascii="Arial" w:hAnsi="Arial" w:cs="Arial"/>
          <w:sz w:val="24"/>
          <w:szCs w:val="24"/>
        </w:rPr>
        <w:t>Por el cual se dicta el Código Nacional de Recursos Naturales Renovables y de Protección al Medio Ambiente.</w:t>
      </w:r>
      <w:r>
        <w:rPr>
          <w:rFonts w:ascii="Arial" w:hAnsi="Arial" w:cs="Arial"/>
          <w:sz w:val="24"/>
          <w:szCs w:val="24"/>
        </w:rPr>
        <w:t>”, en dicho artículo se establece la prohibición de la adjudicación de baldíos de las áreas de reserva forestal, como se observa:</w:t>
      </w:r>
    </w:p>
    <w:p w:rsidR="002E0C48" w:rsidRPr="005D118C" w:rsidRDefault="002E0C48" w:rsidP="002E0C48">
      <w:pPr>
        <w:ind w:left="708"/>
        <w:jc w:val="both"/>
        <w:rPr>
          <w:rFonts w:ascii="Arial" w:hAnsi="Arial" w:cs="Arial"/>
          <w:i/>
          <w:sz w:val="24"/>
          <w:szCs w:val="24"/>
        </w:rPr>
      </w:pPr>
      <w:r>
        <w:rPr>
          <w:rFonts w:ascii="Arial" w:hAnsi="Arial" w:cs="Arial"/>
          <w:i/>
          <w:sz w:val="24"/>
          <w:szCs w:val="24"/>
        </w:rPr>
        <w:t>“</w:t>
      </w:r>
      <w:r w:rsidRPr="005D118C">
        <w:rPr>
          <w:rFonts w:ascii="Arial" w:hAnsi="Arial" w:cs="Arial"/>
          <w:i/>
          <w:sz w:val="24"/>
          <w:szCs w:val="24"/>
        </w:rPr>
        <w:t>Artículo 209º.- No podrán ser adjudicados los baldíos de las áreas de reserva forestal.</w:t>
      </w:r>
    </w:p>
    <w:p w:rsidR="002E0C48" w:rsidRPr="005D118C" w:rsidRDefault="002E0C48" w:rsidP="002E0C48">
      <w:pPr>
        <w:ind w:left="708"/>
        <w:jc w:val="both"/>
        <w:rPr>
          <w:rFonts w:ascii="Arial" w:hAnsi="Arial" w:cs="Arial"/>
          <w:i/>
          <w:sz w:val="24"/>
          <w:szCs w:val="24"/>
        </w:rPr>
      </w:pPr>
      <w:r w:rsidRPr="005D118C">
        <w:rPr>
          <w:rFonts w:ascii="Arial" w:hAnsi="Arial" w:cs="Arial"/>
          <w:i/>
          <w:sz w:val="24"/>
          <w:szCs w:val="24"/>
        </w:rPr>
        <w:t>Se podrá otorgar concesión sobre el uso de baldíos desprovistos de bosques, aun dentro de área de reserva forestal, durante el tiempo necesario para que el concesionario establezca bosques artificiales y los pueda aprovechar.</w:t>
      </w:r>
    </w:p>
    <w:p w:rsidR="002E0C48" w:rsidRDefault="002E0C48" w:rsidP="002E0C48">
      <w:pPr>
        <w:ind w:left="708"/>
        <w:jc w:val="both"/>
        <w:rPr>
          <w:rFonts w:ascii="Arial" w:hAnsi="Arial" w:cs="Arial"/>
          <w:i/>
          <w:sz w:val="24"/>
          <w:szCs w:val="24"/>
        </w:rPr>
      </w:pPr>
      <w:r w:rsidRPr="005D118C">
        <w:rPr>
          <w:rFonts w:ascii="Arial" w:hAnsi="Arial" w:cs="Arial"/>
          <w:i/>
          <w:sz w:val="24"/>
          <w:szCs w:val="24"/>
        </w:rPr>
        <w:t>No se reconocerá el valor de mejoras hechas en una región después de haber sido declarada área de reserva forestal. Tampoco habrá lugar al pago de mejoras en alguna de dichas áreas cuando se hayan hecho después de ponerse en vigencia este Código.</w:t>
      </w:r>
      <w:r>
        <w:rPr>
          <w:rFonts w:ascii="Arial" w:hAnsi="Arial" w:cs="Arial"/>
          <w:i/>
          <w:sz w:val="24"/>
          <w:szCs w:val="24"/>
        </w:rPr>
        <w:t>”</w:t>
      </w:r>
    </w:p>
    <w:p w:rsidR="002E0C48" w:rsidRDefault="002E0C48" w:rsidP="002E0C48">
      <w:pPr>
        <w:jc w:val="both"/>
        <w:rPr>
          <w:rFonts w:ascii="Arial" w:hAnsi="Arial" w:cs="Arial"/>
          <w:sz w:val="24"/>
          <w:szCs w:val="24"/>
        </w:rPr>
      </w:pPr>
      <w:r>
        <w:rPr>
          <w:rFonts w:ascii="Arial" w:hAnsi="Arial" w:cs="Arial"/>
          <w:sz w:val="24"/>
          <w:szCs w:val="24"/>
        </w:rPr>
        <w:t>Dicha prohibición se configura como el objeto del presente proyecto, abriendo paso a la abolición de la misma.</w:t>
      </w:r>
    </w:p>
    <w:p w:rsidR="002E0C48" w:rsidRPr="005D118C" w:rsidRDefault="002E0C48" w:rsidP="002E0C48">
      <w:pPr>
        <w:jc w:val="both"/>
        <w:rPr>
          <w:rFonts w:ascii="Arial" w:hAnsi="Arial" w:cs="Arial"/>
          <w:i/>
          <w:sz w:val="24"/>
          <w:szCs w:val="24"/>
        </w:rPr>
      </w:pPr>
      <w:r>
        <w:rPr>
          <w:rFonts w:ascii="Arial" w:hAnsi="Arial" w:cs="Arial"/>
          <w:sz w:val="24"/>
          <w:szCs w:val="24"/>
        </w:rPr>
        <w:t xml:space="preserve">De la misma forma se modifican los </w:t>
      </w:r>
      <w:r w:rsidR="00103FF8">
        <w:rPr>
          <w:rFonts w:ascii="Arial" w:hAnsi="Arial" w:cs="Arial"/>
          <w:sz w:val="24"/>
          <w:szCs w:val="24"/>
        </w:rPr>
        <w:t xml:space="preserve">artículos </w:t>
      </w:r>
      <w:r w:rsidR="00103FF8" w:rsidRPr="005D118C">
        <w:rPr>
          <w:rFonts w:ascii="Arial" w:hAnsi="Arial" w:cs="Arial"/>
          <w:i/>
          <w:sz w:val="24"/>
          <w:szCs w:val="24"/>
        </w:rPr>
        <w:t>76</w:t>
      </w:r>
      <w:r w:rsidRPr="00A85BFD">
        <w:rPr>
          <w:rFonts w:ascii="Arial" w:eastAsia="Times New Roman" w:hAnsi="Arial" w:cs="Arial"/>
          <w:sz w:val="24"/>
          <w:szCs w:val="24"/>
          <w:lang w:eastAsia="es-CO"/>
        </w:rPr>
        <w:t xml:space="preserve"> de la Ley 160 de 1994</w:t>
      </w:r>
      <w:r>
        <w:rPr>
          <w:rFonts w:ascii="Arial" w:eastAsia="Times New Roman" w:hAnsi="Arial" w:cs="Arial"/>
          <w:sz w:val="24"/>
          <w:szCs w:val="24"/>
          <w:lang w:eastAsia="es-CO"/>
        </w:rPr>
        <w:t xml:space="preserve"> “</w:t>
      </w:r>
      <w:r w:rsidRPr="00D216B3">
        <w:rPr>
          <w:rFonts w:ascii="Arial" w:eastAsia="Times New Roman" w:hAnsi="Arial" w:cs="Arial"/>
          <w:sz w:val="24"/>
          <w:szCs w:val="24"/>
          <w:lang w:eastAsia="es-CO"/>
        </w:rPr>
        <w:t>Por la cual se crea el Sistema Nacional de Reforma Agraria y Desarrollo Rural Campesino, se establece un subsidio para la adquisición de tierras, se reforma el Instituto Colombiano de la Reforma Agraria y se dictan otras disposiciones</w:t>
      </w:r>
      <w:r>
        <w:rPr>
          <w:rFonts w:ascii="Arial" w:eastAsia="Times New Roman" w:hAnsi="Arial" w:cs="Arial"/>
          <w:sz w:val="24"/>
          <w:szCs w:val="24"/>
          <w:lang w:eastAsia="es-CO"/>
        </w:rPr>
        <w:t>” y el artículo</w:t>
      </w:r>
      <w:r w:rsidRPr="00A85BFD">
        <w:rPr>
          <w:rFonts w:ascii="Arial" w:eastAsia="Times New Roman" w:hAnsi="Arial" w:cs="Arial"/>
          <w:sz w:val="24"/>
          <w:szCs w:val="24"/>
          <w:lang w:eastAsia="es-CO"/>
        </w:rPr>
        <w:t xml:space="preserve"> 102 de la ley 1753 de 2015</w:t>
      </w:r>
      <w:r>
        <w:rPr>
          <w:rFonts w:ascii="Arial" w:eastAsia="Times New Roman" w:hAnsi="Arial" w:cs="Arial"/>
          <w:sz w:val="24"/>
          <w:szCs w:val="24"/>
          <w:lang w:eastAsia="es-CO"/>
        </w:rPr>
        <w:t>”</w:t>
      </w:r>
      <w:r w:rsidRPr="00A85BFD">
        <w:rPr>
          <w:rFonts w:ascii="Arial" w:eastAsia="Times New Roman" w:hAnsi="Arial" w:cs="Arial"/>
          <w:sz w:val="24"/>
          <w:szCs w:val="24"/>
          <w:lang w:eastAsia="es-CO"/>
        </w:rPr>
        <w:t xml:space="preserve"> </w:t>
      </w:r>
      <w:r w:rsidRPr="00D216B3">
        <w:rPr>
          <w:rFonts w:ascii="Arial" w:eastAsia="Times New Roman" w:hAnsi="Arial" w:cs="Arial"/>
          <w:sz w:val="24"/>
          <w:szCs w:val="24"/>
          <w:lang w:eastAsia="es-CO"/>
        </w:rPr>
        <w:t>Por la cual se expide el Plan Nacional de Desarrollo 2014-2018 “Todos por un nuevo país”.</w:t>
      </w:r>
    </w:p>
    <w:p w:rsidR="002E0C48" w:rsidRPr="00A85BFD" w:rsidRDefault="002E0C48" w:rsidP="002E0C48">
      <w:pPr>
        <w:jc w:val="both"/>
        <w:rPr>
          <w:rFonts w:ascii="Arial" w:hAnsi="Arial" w:cs="Arial"/>
          <w:sz w:val="24"/>
          <w:szCs w:val="24"/>
        </w:rPr>
      </w:pPr>
    </w:p>
    <w:p w:rsidR="002E0C48" w:rsidRPr="000316F8" w:rsidRDefault="002E0C48" w:rsidP="002E0C48">
      <w:pPr>
        <w:pStyle w:val="Prrafodelista"/>
        <w:numPr>
          <w:ilvl w:val="0"/>
          <w:numId w:val="2"/>
        </w:numPr>
        <w:rPr>
          <w:rFonts w:ascii="Arial" w:hAnsi="Arial" w:cs="Arial"/>
          <w:b/>
          <w:caps/>
          <w:sz w:val="24"/>
          <w:szCs w:val="24"/>
        </w:rPr>
      </w:pPr>
      <w:r>
        <w:rPr>
          <w:rFonts w:ascii="Arial" w:hAnsi="Arial" w:cs="Arial"/>
          <w:b/>
          <w:i/>
          <w:sz w:val="24"/>
          <w:szCs w:val="24"/>
        </w:rPr>
        <w:t>C</w:t>
      </w:r>
      <w:r w:rsidRPr="00CA61C2">
        <w:rPr>
          <w:rFonts w:ascii="Arial" w:hAnsi="Arial" w:cs="Arial"/>
          <w:b/>
          <w:i/>
          <w:sz w:val="24"/>
          <w:szCs w:val="24"/>
        </w:rPr>
        <w:t>onsideraciones</w:t>
      </w:r>
      <w:r w:rsidRPr="000316F8">
        <w:rPr>
          <w:rFonts w:ascii="Arial" w:hAnsi="Arial" w:cs="Arial"/>
          <w:b/>
          <w:i/>
          <w:caps/>
          <w:sz w:val="24"/>
          <w:szCs w:val="24"/>
        </w:rPr>
        <w:t xml:space="preserve">. </w:t>
      </w:r>
    </w:p>
    <w:p w:rsidR="002E0C48" w:rsidRPr="00A85BFD" w:rsidRDefault="002E0C48" w:rsidP="002E0C48">
      <w:pPr>
        <w:jc w:val="both"/>
        <w:rPr>
          <w:rFonts w:ascii="Arial" w:hAnsi="Arial" w:cs="Arial"/>
          <w:sz w:val="24"/>
          <w:szCs w:val="24"/>
        </w:rPr>
      </w:pPr>
      <w:r w:rsidRPr="00A85BFD">
        <w:rPr>
          <w:rFonts w:ascii="Arial" w:hAnsi="Arial" w:cs="Arial"/>
          <w:sz w:val="24"/>
          <w:szCs w:val="24"/>
        </w:rPr>
        <w:t xml:space="preserve">Colombia históricamente se ha caracterizado por ser un país </w:t>
      </w:r>
      <w:r>
        <w:rPr>
          <w:rFonts w:ascii="Arial" w:hAnsi="Arial" w:cs="Arial"/>
          <w:sz w:val="24"/>
          <w:szCs w:val="24"/>
        </w:rPr>
        <w:t xml:space="preserve">con una repartición desigual de la tierra rural, de acuerdo con el estudio efectuado por el Instituto Geográfico Agustín Codazzi (IGAC) </w:t>
      </w:r>
      <w:r w:rsidRPr="005D118C">
        <w:rPr>
          <w:rFonts w:ascii="Arial" w:hAnsi="Arial" w:cs="Arial"/>
          <w:i/>
          <w:sz w:val="24"/>
          <w:szCs w:val="24"/>
        </w:rPr>
        <w:t xml:space="preserve">“la desigualdad en la tenencia de predios en el campo, medida por el coeficiente Gini (en donde 0 significa total igualdad y 100 </w:t>
      </w:r>
      <w:r w:rsidRPr="005D118C">
        <w:rPr>
          <w:rFonts w:ascii="Arial" w:hAnsi="Arial" w:cs="Arial"/>
          <w:i/>
          <w:sz w:val="24"/>
          <w:szCs w:val="24"/>
        </w:rPr>
        <w:lastRenderedPageBreak/>
        <w:t>plena desigualdad), es en promedio del 89,7 por ciento “</w:t>
      </w:r>
      <w:r>
        <w:rPr>
          <w:rFonts w:ascii="Arial" w:hAnsi="Arial" w:cs="Arial"/>
          <w:sz w:val="24"/>
          <w:szCs w:val="24"/>
        </w:rPr>
        <w:t xml:space="preserve"> </w:t>
      </w:r>
      <w:r>
        <w:rPr>
          <w:rStyle w:val="Refdenotaalpie"/>
          <w:rFonts w:ascii="Arial" w:hAnsi="Arial" w:cs="Arial"/>
          <w:sz w:val="24"/>
          <w:szCs w:val="24"/>
        </w:rPr>
        <w:footnoteReference w:id="1"/>
      </w:r>
      <w:r>
        <w:rPr>
          <w:rFonts w:ascii="Arial" w:hAnsi="Arial" w:cs="Arial"/>
          <w:sz w:val="24"/>
          <w:szCs w:val="24"/>
        </w:rPr>
        <w:t xml:space="preserve">. Esta situación ha dejado </w:t>
      </w:r>
      <w:r w:rsidRPr="00A85BFD">
        <w:rPr>
          <w:rFonts w:ascii="Arial" w:hAnsi="Arial" w:cs="Arial"/>
          <w:sz w:val="24"/>
          <w:szCs w:val="24"/>
        </w:rPr>
        <w:t xml:space="preserve">a la mayoría de la población sin la posibilidad de acceder a tierras en las </w:t>
      </w:r>
      <w:r>
        <w:rPr>
          <w:rFonts w:ascii="Arial" w:hAnsi="Arial" w:cs="Arial"/>
          <w:sz w:val="24"/>
          <w:szCs w:val="24"/>
        </w:rPr>
        <w:t>que pueda</w:t>
      </w:r>
      <w:r w:rsidRPr="00A85BFD">
        <w:rPr>
          <w:rFonts w:ascii="Arial" w:hAnsi="Arial" w:cs="Arial"/>
          <w:sz w:val="24"/>
          <w:szCs w:val="24"/>
        </w:rPr>
        <w:t xml:space="preserve"> desempeñar alguna labor de índole agropecuaria que permita sufragar los costos mínimos para tener una vida digna. De igual manera debido a dicha acumulación</w:t>
      </w:r>
      <w:r>
        <w:rPr>
          <w:rFonts w:ascii="Arial" w:hAnsi="Arial" w:cs="Arial"/>
          <w:sz w:val="24"/>
          <w:szCs w:val="24"/>
        </w:rPr>
        <w:t>,</w:t>
      </w:r>
      <w:r w:rsidRPr="00A85BFD">
        <w:rPr>
          <w:rFonts w:ascii="Arial" w:hAnsi="Arial" w:cs="Arial"/>
          <w:sz w:val="24"/>
          <w:szCs w:val="24"/>
        </w:rPr>
        <w:t xml:space="preserve"> usualmente no se cumple con la función social y ecológica de la propiedad, ya que los terrenos suelen ser usados para que, con el tiempo, incrementen su precio sin existir productividad o explotación alguna.</w:t>
      </w:r>
      <w:r>
        <w:rPr>
          <w:rStyle w:val="Refdenotaalpie"/>
          <w:rFonts w:ascii="Arial" w:hAnsi="Arial" w:cs="Arial"/>
          <w:sz w:val="24"/>
          <w:szCs w:val="24"/>
        </w:rPr>
        <w:footnoteReference w:id="2"/>
      </w:r>
      <w:r w:rsidRPr="00A85BFD">
        <w:rPr>
          <w:rFonts w:ascii="Arial" w:hAnsi="Arial" w:cs="Arial"/>
          <w:sz w:val="24"/>
          <w:szCs w:val="24"/>
        </w:rPr>
        <w:t xml:space="preserve">   </w:t>
      </w:r>
    </w:p>
    <w:p w:rsidR="002E0C48" w:rsidRPr="00A85BFD" w:rsidRDefault="002E0C48" w:rsidP="002E0C48">
      <w:pPr>
        <w:jc w:val="both"/>
        <w:rPr>
          <w:rFonts w:ascii="Arial" w:hAnsi="Arial" w:cs="Arial"/>
          <w:sz w:val="24"/>
          <w:szCs w:val="24"/>
        </w:rPr>
      </w:pPr>
      <w:r w:rsidRPr="00A85BFD">
        <w:rPr>
          <w:rFonts w:ascii="Arial" w:hAnsi="Arial" w:cs="Arial"/>
          <w:sz w:val="24"/>
          <w:szCs w:val="24"/>
        </w:rPr>
        <w:t>Es innegable que uno de los factores generadores de violencia en nuestro país es la inequitativa distribución de la tierra causado por el acaparamiento de la misma. Como consecuencia de esta situación durante la segunda mitad del siglo XX se levantaron diferentes movimientos armados ilegales teniendo como uno de sus objetivos una distribución más justa de los predios rurales. Dicho mal ha aquejado a Colombia hasta nuestros días.</w:t>
      </w:r>
    </w:p>
    <w:p w:rsidR="002E0C48" w:rsidRPr="00A85BFD" w:rsidRDefault="002E0C48" w:rsidP="002E0C48">
      <w:pPr>
        <w:jc w:val="both"/>
        <w:rPr>
          <w:rFonts w:ascii="Arial" w:hAnsi="Arial" w:cs="Arial"/>
          <w:sz w:val="24"/>
          <w:szCs w:val="24"/>
        </w:rPr>
      </w:pPr>
      <w:r w:rsidRPr="00A85BFD">
        <w:rPr>
          <w:rFonts w:ascii="Arial" w:hAnsi="Arial" w:cs="Arial"/>
          <w:sz w:val="24"/>
          <w:szCs w:val="24"/>
        </w:rPr>
        <w:t xml:space="preserve">Con el fin de conjurar diversos factores de injusticia social y generadores de violencia </w:t>
      </w:r>
      <w:r>
        <w:rPr>
          <w:rFonts w:ascii="Arial" w:hAnsi="Arial" w:cs="Arial"/>
          <w:sz w:val="24"/>
          <w:szCs w:val="24"/>
        </w:rPr>
        <w:t>-</w:t>
      </w:r>
      <w:r w:rsidRPr="00A85BFD">
        <w:rPr>
          <w:rFonts w:ascii="Arial" w:hAnsi="Arial" w:cs="Arial"/>
          <w:sz w:val="24"/>
          <w:szCs w:val="24"/>
        </w:rPr>
        <w:t>entre ellos la inequitativa repartición de la tierra</w:t>
      </w:r>
      <w:r>
        <w:rPr>
          <w:rFonts w:ascii="Arial" w:hAnsi="Arial" w:cs="Arial"/>
          <w:sz w:val="24"/>
          <w:szCs w:val="24"/>
        </w:rPr>
        <w:t>-</w:t>
      </w:r>
      <w:r w:rsidRPr="00A85BFD">
        <w:rPr>
          <w:rFonts w:ascii="Arial" w:hAnsi="Arial" w:cs="Arial"/>
          <w:sz w:val="24"/>
          <w:szCs w:val="24"/>
        </w:rPr>
        <w:t xml:space="preserve">, en nuestro país se han tomado diferentes medidas jurídicas entre las que se encuentra la expedición de una nueva Constitución. Desde el punto de vista de nuestra Carta Política es pertinente afirmar entonces, que este proyecto de ley se compadece de preceptos del articulado supremo tales como: </w:t>
      </w:r>
    </w:p>
    <w:p w:rsidR="002E0C48" w:rsidRPr="00A85BFD" w:rsidRDefault="002E0C48" w:rsidP="002E0C48">
      <w:pPr>
        <w:pStyle w:val="Prrafodelista"/>
        <w:numPr>
          <w:ilvl w:val="0"/>
          <w:numId w:val="1"/>
        </w:numPr>
        <w:jc w:val="both"/>
        <w:rPr>
          <w:rFonts w:ascii="Arial" w:hAnsi="Arial" w:cs="Arial"/>
          <w:sz w:val="24"/>
          <w:szCs w:val="24"/>
        </w:rPr>
      </w:pPr>
      <w:r w:rsidRPr="00A85BFD">
        <w:rPr>
          <w:rFonts w:ascii="Arial" w:hAnsi="Arial" w:cs="Arial"/>
          <w:sz w:val="24"/>
          <w:szCs w:val="24"/>
        </w:rPr>
        <w:t>La dignidad humana establecida en el artículo 1, debido a que el acceso a la tierra por parte de los campesinos y campesinas les</w:t>
      </w:r>
      <w:r>
        <w:rPr>
          <w:rFonts w:ascii="Arial" w:hAnsi="Arial" w:cs="Arial"/>
          <w:sz w:val="24"/>
          <w:szCs w:val="24"/>
        </w:rPr>
        <w:t xml:space="preserve"> da</w:t>
      </w:r>
      <w:r w:rsidRPr="00A85BFD">
        <w:rPr>
          <w:rFonts w:ascii="Arial" w:hAnsi="Arial" w:cs="Arial"/>
          <w:sz w:val="24"/>
          <w:szCs w:val="24"/>
        </w:rPr>
        <w:t xml:space="preserve"> la posibilidad de contar con un lugar idóneo para establecerse, morar, formar una familia y desarrollar actividades productivas que contribuyan al mejoramiento de su calidad de vida. </w:t>
      </w:r>
    </w:p>
    <w:p w:rsidR="002E0C48" w:rsidRPr="00A85BFD" w:rsidRDefault="002E0C48" w:rsidP="002E0C48">
      <w:pPr>
        <w:pStyle w:val="Prrafodelista"/>
        <w:numPr>
          <w:ilvl w:val="0"/>
          <w:numId w:val="1"/>
        </w:numPr>
        <w:jc w:val="both"/>
        <w:rPr>
          <w:rFonts w:ascii="Arial" w:hAnsi="Arial" w:cs="Arial"/>
          <w:sz w:val="24"/>
          <w:szCs w:val="24"/>
        </w:rPr>
      </w:pPr>
      <w:r w:rsidRPr="00A85BFD">
        <w:rPr>
          <w:rFonts w:ascii="Arial" w:hAnsi="Arial" w:cs="Arial"/>
          <w:sz w:val="24"/>
          <w:szCs w:val="24"/>
        </w:rPr>
        <w:t xml:space="preserve">El derecho al trabajo consagrado en el artículo 25 (el cual es a la vez principio constitucional), ya que al adjudicar un baldío o entregarlo para su uso, se le proporciona a la población rural un medio de producción fundamental para desarrollar actividades económicas de subsistencia y/o de carácter comercial. </w:t>
      </w:r>
    </w:p>
    <w:p w:rsidR="002E0C48" w:rsidRDefault="002E0C48" w:rsidP="002E0C48">
      <w:pPr>
        <w:pStyle w:val="Prrafodelista"/>
        <w:numPr>
          <w:ilvl w:val="0"/>
          <w:numId w:val="1"/>
        </w:numPr>
        <w:jc w:val="both"/>
        <w:rPr>
          <w:rFonts w:ascii="Arial" w:hAnsi="Arial" w:cs="Arial"/>
          <w:sz w:val="24"/>
          <w:szCs w:val="24"/>
        </w:rPr>
      </w:pPr>
      <w:r w:rsidRPr="00A85BFD">
        <w:rPr>
          <w:rFonts w:ascii="Arial" w:hAnsi="Arial" w:cs="Arial"/>
          <w:sz w:val="24"/>
          <w:szCs w:val="24"/>
        </w:rPr>
        <w:lastRenderedPageBreak/>
        <w:t xml:space="preserve">El derecho a contar con un mínimo vital y móvil estipulado en el artículo 53, puesto que con el trabajo de la tierra se obtienen los elementos básicos para la manutención de los habitantes de la ruralidad. </w:t>
      </w:r>
    </w:p>
    <w:p w:rsidR="002E0C48" w:rsidRPr="00A85BFD" w:rsidRDefault="002E0C48" w:rsidP="002E0C48">
      <w:pPr>
        <w:pStyle w:val="Prrafodelista"/>
        <w:numPr>
          <w:ilvl w:val="0"/>
          <w:numId w:val="1"/>
        </w:numPr>
        <w:jc w:val="both"/>
        <w:rPr>
          <w:rFonts w:ascii="Arial" w:hAnsi="Arial" w:cs="Arial"/>
          <w:sz w:val="24"/>
          <w:szCs w:val="24"/>
        </w:rPr>
      </w:pPr>
      <w:r>
        <w:rPr>
          <w:rFonts w:ascii="Arial" w:hAnsi="Arial" w:cs="Arial"/>
          <w:sz w:val="24"/>
          <w:szCs w:val="24"/>
        </w:rPr>
        <w:t xml:space="preserve">La garantía del cumplimiento de la función social y ecológica de la propiedad, contemplada en el artículo 58, en la medida que este proyecto de normatividad legal busca que las tierras aptas para ser explotadas que se encuentran en las zonas de reserva forestal sean productivas para quienes las habiten. </w:t>
      </w:r>
    </w:p>
    <w:p w:rsidR="002E0C48" w:rsidRDefault="002E0C48" w:rsidP="002E0C48">
      <w:pPr>
        <w:jc w:val="both"/>
        <w:rPr>
          <w:rFonts w:ascii="Arial" w:hAnsi="Arial" w:cs="Arial"/>
          <w:sz w:val="24"/>
          <w:szCs w:val="24"/>
        </w:rPr>
      </w:pPr>
      <w:r w:rsidRPr="00A85BFD">
        <w:rPr>
          <w:rFonts w:ascii="Arial" w:hAnsi="Arial" w:cs="Arial"/>
          <w:sz w:val="24"/>
          <w:szCs w:val="24"/>
        </w:rPr>
        <w:t xml:space="preserve">Uno de los grupos ilegales alzados en armas formados en nuestro país después de la segunda mitad del siglo pasado, fueron las Fuerzas Armadas Revolucionarias de Colombia – FARC </w:t>
      </w:r>
      <w:r>
        <w:rPr>
          <w:rFonts w:ascii="Arial" w:hAnsi="Arial" w:cs="Arial"/>
          <w:sz w:val="24"/>
          <w:szCs w:val="24"/>
        </w:rPr>
        <w:t xml:space="preserve">principales actores armados en </w:t>
      </w:r>
      <w:r w:rsidR="00103FF8">
        <w:rPr>
          <w:rFonts w:ascii="Arial" w:hAnsi="Arial" w:cs="Arial"/>
          <w:sz w:val="24"/>
          <w:szCs w:val="24"/>
        </w:rPr>
        <w:t xml:space="preserve">el </w:t>
      </w:r>
      <w:r w:rsidR="00103FF8" w:rsidRPr="00A85BFD">
        <w:rPr>
          <w:rFonts w:ascii="Arial" w:hAnsi="Arial" w:cs="Arial"/>
          <w:sz w:val="24"/>
          <w:szCs w:val="24"/>
        </w:rPr>
        <w:t>campo</w:t>
      </w:r>
      <w:r w:rsidRPr="00A85BFD">
        <w:rPr>
          <w:rFonts w:ascii="Arial" w:hAnsi="Arial" w:cs="Arial"/>
          <w:sz w:val="24"/>
          <w:szCs w:val="24"/>
        </w:rPr>
        <w:t xml:space="preserve"> y diferentes ciudades colombianas</w:t>
      </w:r>
      <w:r>
        <w:rPr>
          <w:rFonts w:ascii="Arial" w:hAnsi="Arial" w:cs="Arial"/>
          <w:sz w:val="24"/>
          <w:szCs w:val="24"/>
        </w:rPr>
        <w:t xml:space="preserve">. </w:t>
      </w:r>
      <w:r w:rsidRPr="00A85BFD">
        <w:rPr>
          <w:rFonts w:ascii="Arial" w:hAnsi="Arial" w:cs="Arial"/>
          <w:sz w:val="24"/>
          <w:szCs w:val="24"/>
        </w:rPr>
        <w:t>Con el transcurrir de los años diferentes mandatarios nacionales hicieron acercamientos con dicho actor armado para alcanzar la paz, siendo cada uno de esos intentos fallidos. No obstante el fracaso de sus predecesores</w:t>
      </w:r>
      <w:r>
        <w:rPr>
          <w:rFonts w:ascii="Arial" w:hAnsi="Arial" w:cs="Arial"/>
          <w:sz w:val="24"/>
          <w:szCs w:val="24"/>
        </w:rPr>
        <w:t>,</w:t>
      </w:r>
      <w:r w:rsidRPr="00A85BFD">
        <w:rPr>
          <w:rFonts w:ascii="Arial" w:hAnsi="Arial" w:cs="Arial"/>
          <w:sz w:val="24"/>
          <w:szCs w:val="24"/>
        </w:rPr>
        <w:t xml:space="preserve"> e</w:t>
      </w:r>
      <w:r>
        <w:rPr>
          <w:rFonts w:ascii="Arial" w:hAnsi="Arial" w:cs="Arial"/>
          <w:sz w:val="24"/>
          <w:szCs w:val="24"/>
        </w:rPr>
        <w:t>l presidente Juan Manuel Santos</w:t>
      </w:r>
      <w:r w:rsidRPr="00A85BFD">
        <w:rPr>
          <w:rFonts w:ascii="Arial" w:hAnsi="Arial" w:cs="Arial"/>
          <w:sz w:val="24"/>
          <w:szCs w:val="24"/>
        </w:rPr>
        <w:t xml:space="preserve"> e</w:t>
      </w:r>
      <w:r>
        <w:rPr>
          <w:rFonts w:ascii="Arial" w:hAnsi="Arial" w:cs="Arial"/>
          <w:sz w:val="24"/>
          <w:szCs w:val="24"/>
        </w:rPr>
        <w:t xml:space="preserve">l día 24 de noviembre del 2016 </w:t>
      </w:r>
      <w:r w:rsidRPr="00A85BFD">
        <w:rPr>
          <w:rFonts w:ascii="Arial" w:hAnsi="Arial" w:cs="Arial"/>
          <w:sz w:val="24"/>
          <w:szCs w:val="24"/>
        </w:rPr>
        <w:t xml:space="preserve">consigue firmar con el </w:t>
      </w:r>
      <w:r>
        <w:rPr>
          <w:rFonts w:ascii="Arial" w:hAnsi="Arial" w:cs="Arial"/>
          <w:sz w:val="24"/>
          <w:szCs w:val="24"/>
        </w:rPr>
        <w:t>secretariado</w:t>
      </w:r>
      <w:r w:rsidRPr="00A85BFD">
        <w:rPr>
          <w:rFonts w:ascii="Arial" w:hAnsi="Arial" w:cs="Arial"/>
          <w:sz w:val="24"/>
          <w:szCs w:val="24"/>
        </w:rPr>
        <w:t xml:space="preserve"> de las FARC el Acuerdo Final Para la Terminación del Conflicto. Este </w:t>
      </w:r>
      <w:r>
        <w:rPr>
          <w:rFonts w:ascii="Arial" w:hAnsi="Arial" w:cs="Arial"/>
          <w:sz w:val="24"/>
          <w:szCs w:val="24"/>
        </w:rPr>
        <w:t>P</w:t>
      </w:r>
      <w:r w:rsidRPr="00A85BFD">
        <w:rPr>
          <w:rFonts w:ascii="Arial" w:hAnsi="Arial" w:cs="Arial"/>
          <w:sz w:val="24"/>
          <w:szCs w:val="24"/>
        </w:rPr>
        <w:t xml:space="preserve">royecto de </w:t>
      </w:r>
      <w:r>
        <w:rPr>
          <w:rFonts w:ascii="Arial" w:hAnsi="Arial" w:cs="Arial"/>
          <w:sz w:val="24"/>
          <w:szCs w:val="24"/>
        </w:rPr>
        <w:t>L</w:t>
      </w:r>
      <w:r w:rsidRPr="00A85BFD">
        <w:rPr>
          <w:rFonts w:ascii="Arial" w:hAnsi="Arial" w:cs="Arial"/>
          <w:sz w:val="24"/>
          <w:szCs w:val="24"/>
        </w:rPr>
        <w:t xml:space="preserve">ey tiene por objeto desarrollar   el primer </w:t>
      </w:r>
      <w:r w:rsidR="00103FF8" w:rsidRPr="00A85BFD">
        <w:rPr>
          <w:rFonts w:ascii="Arial" w:hAnsi="Arial" w:cs="Arial"/>
          <w:sz w:val="24"/>
          <w:szCs w:val="24"/>
        </w:rPr>
        <w:t xml:space="preserve">punto </w:t>
      </w:r>
      <w:r w:rsidR="00103FF8">
        <w:rPr>
          <w:rFonts w:ascii="Arial" w:hAnsi="Arial" w:cs="Arial"/>
          <w:sz w:val="24"/>
          <w:szCs w:val="24"/>
        </w:rPr>
        <w:t>del</w:t>
      </w:r>
      <w:r>
        <w:rPr>
          <w:rFonts w:ascii="Arial" w:hAnsi="Arial" w:cs="Arial"/>
          <w:sz w:val="24"/>
          <w:szCs w:val="24"/>
        </w:rPr>
        <w:t xml:space="preserve"> Acuerdo de Paz </w:t>
      </w:r>
      <w:r w:rsidR="00103FF8">
        <w:rPr>
          <w:rFonts w:ascii="Arial" w:hAnsi="Arial" w:cs="Arial"/>
          <w:sz w:val="24"/>
          <w:szCs w:val="24"/>
        </w:rPr>
        <w:t xml:space="preserve">que </w:t>
      </w:r>
      <w:r w:rsidR="00103FF8" w:rsidRPr="00A85BFD">
        <w:rPr>
          <w:rFonts w:ascii="Arial" w:hAnsi="Arial" w:cs="Arial"/>
          <w:sz w:val="24"/>
          <w:szCs w:val="24"/>
        </w:rPr>
        <w:t>busca</w:t>
      </w:r>
      <w:r w:rsidRPr="00A85BFD">
        <w:rPr>
          <w:rFonts w:ascii="Arial" w:hAnsi="Arial" w:cs="Arial"/>
          <w:sz w:val="24"/>
          <w:szCs w:val="24"/>
        </w:rPr>
        <w:t xml:space="preserve"> crear el Fondo de Tierras, </w:t>
      </w:r>
      <w:r w:rsidR="00103FF8">
        <w:rPr>
          <w:rFonts w:ascii="Arial" w:hAnsi="Arial" w:cs="Arial"/>
          <w:sz w:val="24"/>
          <w:szCs w:val="24"/>
        </w:rPr>
        <w:t xml:space="preserve">este </w:t>
      </w:r>
      <w:r w:rsidR="00103FF8" w:rsidRPr="00A85BFD">
        <w:rPr>
          <w:rFonts w:ascii="Arial" w:hAnsi="Arial" w:cs="Arial"/>
          <w:sz w:val="24"/>
          <w:szCs w:val="24"/>
        </w:rPr>
        <w:t>tiene</w:t>
      </w:r>
      <w:r w:rsidRPr="00A85BFD">
        <w:rPr>
          <w:rFonts w:ascii="Arial" w:hAnsi="Arial" w:cs="Arial"/>
          <w:sz w:val="24"/>
          <w:szCs w:val="24"/>
        </w:rPr>
        <w:t xml:space="preserve"> como función adjudicar terrenos (entre otras </w:t>
      </w:r>
      <w:r w:rsidR="00103FF8" w:rsidRPr="00A85BFD">
        <w:rPr>
          <w:rFonts w:ascii="Arial" w:hAnsi="Arial" w:cs="Arial"/>
          <w:sz w:val="24"/>
          <w:szCs w:val="24"/>
        </w:rPr>
        <w:t>circunstancias) baldíos</w:t>
      </w:r>
      <w:r w:rsidRPr="00A85BFD">
        <w:rPr>
          <w:rFonts w:ascii="Arial" w:hAnsi="Arial" w:cs="Arial"/>
          <w:sz w:val="24"/>
          <w:szCs w:val="24"/>
        </w:rPr>
        <w:t xml:space="preserve"> ocupados irregularmente, y adjudicar o entregar en uso tierras que se encuentren en zonas de Reservas Forestales. </w:t>
      </w:r>
    </w:p>
    <w:p w:rsidR="002E0C48" w:rsidRPr="005D118C" w:rsidRDefault="002E0C48" w:rsidP="002E0C48">
      <w:pPr>
        <w:jc w:val="both"/>
        <w:rPr>
          <w:rFonts w:ascii="Arial" w:hAnsi="Arial" w:cs="Arial"/>
          <w:i/>
          <w:sz w:val="24"/>
          <w:szCs w:val="24"/>
        </w:rPr>
      </w:pPr>
      <w:r>
        <w:rPr>
          <w:rFonts w:ascii="Arial" w:hAnsi="Arial" w:cs="Arial"/>
          <w:sz w:val="24"/>
          <w:szCs w:val="24"/>
        </w:rPr>
        <w:t>El Fondo de Tierras se plantea en el punto 1.1.1., el cual busca “</w:t>
      </w:r>
      <w:r w:rsidRPr="005D118C">
        <w:rPr>
          <w:rFonts w:ascii="Arial" w:hAnsi="Arial" w:cs="Arial"/>
          <w:i/>
          <w:sz w:val="24"/>
          <w:szCs w:val="24"/>
        </w:rPr>
        <w:t>lograr la democratización del acceso a la tierra, en beneficio de los campesinos y de manera especial las campesinas sin tierra o con tierra insuficiente y de las comunidades rurales más afectadas por la miseria, el abandono y el conflicto, regularizando los derechos de propiedad y en consecuencia desconcentrando y promoviendo una distribución equitativa de la tierra, el</w:t>
      </w:r>
      <w:r w:rsidRPr="00FE6094">
        <w:rPr>
          <w:rFonts w:ascii="Arial" w:hAnsi="Arial" w:cs="Arial"/>
          <w:i/>
          <w:sz w:val="24"/>
          <w:szCs w:val="24"/>
        </w:rPr>
        <w:t xml:space="preserve"> </w:t>
      </w:r>
      <w:r w:rsidRPr="005D118C">
        <w:rPr>
          <w:rFonts w:ascii="Arial" w:hAnsi="Arial" w:cs="Arial"/>
          <w:i/>
          <w:sz w:val="24"/>
          <w:szCs w:val="24"/>
        </w:rPr>
        <w:t>Gobierno Nacional creará un Fondo de Tierras de distribución gratuita. El Fondo de Tierras, que</w:t>
      </w:r>
      <w:r w:rsidRPr="00FE6094">
        <w:rPr>
          <w:rFonts w:ascii="Arial" w:hAnsi="Arial" w:cs="Arial"/>
          <w:i/>
          <w:sz w:val="24"/>
          <w:szCs w:val="24"/>
        </w:rPr>
        <w:t xml:space="preserve"> </w:t>
      </w:r>
      <w:r w:rsidRPr="005D118C">
        <w:rPr>
          <w:rFonts w:ascii="Arial" w:hAnsi="Arial" w:cs="Arial"/>
          <w:i/>
          <w:sz w:val="24"/>
          <w:szCs w:val="24"/>
        </w:rPr>
        <w:t>tiene un carácter permanente, dispondrá de 3 millones de hectáreas durante sus primeros 12 años</w:t>
      </w:r>
      <w:r w:rsidRPr="00FE6094">
        <w:rPr>
          <w:rFonts w:ascii="Arial" w:hAnsi="Arial" w:cs="Arial"/>
          <w:i/>
          <w:sz w:val="24"/>
          <w:szCs w:val="24"/>
        </w:rPr>
        <w:t xml:space="preserve"> </w:t>
      </w:r>
      <w:r w:rsidRPr="005D118C">
        <w:rPr>
          <w:rFonts w:ascii="Arial" w:hAnsi="Arial" w:cs="Arial"/>
          <w:i/>
          <w:sz w:val="24"/>
          <w:szCs w:val="24"/>
        </w:rPr>
        <w:t>de creación</w:t>
      </w:r>
      <w:r>
        <w:rPr>
          <w:rFonts w:ascii="Arial" w:hAnsi="Arial" w:cs="Arial"/>
          <w:i/>
          <w:sz w:val="24"/>
          <w:szCs w:val="24"/>
        </w:rPr>
        <w:t>”</w:t>
      </w:r>
      <w:r>
        <w:rPr>
          <w:rFonts w:ascii="Arial" w:hAnsi="Arial" w:cs="Arial"/>
          <w:sz w:val="24"/>
          <w:szCs w:val="24"/>
        </w:rPr>
        <w:t xml:space="preserve">. Dentro de las fuentes de las que se pretende tomar dichas tierras se encuentran: </w:t>
      </w:r>
    </w:p>
    <w:p w:rsidR="002E0C48" w:rsidRPr="005D118C" w:rsidRDefault="002E0C48" w:rsidP="002E0C48">
      <w:pPr>
        <w:jc w:val="both"/>
        <w:rPr>
          <w:rFonts w:ascii="Arial" w:hAnsi="Arial" w:cs="Arial"/>
          <w:i/>
          <w:sz w:val="24"/>
          <w:szCs w:val="24"/>
        </w:rPr>
      </w:pPr>
      <w:r w:rsidRPr="005D118C">
        <w:rPr>
          <w:rFonts w:ascii="Arial" w:hAnsi="Arial" w:cs="Arial"/>
          <w:i/>
          <w:sz w:val="24"/>
          <w:szCs w:val="24"/>
        </w:rPr>
        <w:t>Tierras provenientes de la actualización, delimitación y fortalecimiento de la Reserva Forestal, con destino a los beneficiarios y beneficiarias del Fondo de Tierras: la sustracción de tierras mediante este mecanismo estará condicionada a la formulación, con la participación de las comunidades, de planes que garanticen sostenibilidad social y ambiental.</w:t>
      </w:r>
    </w:p>
    <w:p w:rsidR="002E0C48" w:rsidRDefault="002E0C48" w:rsidP="002E0C48">
      <w:pPr>
        <w:jc w:val="both"/>
        <w:rPr>
          <w:rFonts w:ascii="Arial" w:hAnsi="Arial" w:cs="Arial"/>
          <w:sz w:val="24"/>
          <w:szCs w:val="24"/>
        </w:rPr>
      </w:pPr>
      <w:r>
        <w:rPr>
          <w:rFonts w:ascii="Arial" w:hAnsi="Arial" w:cs="Arial"/>
          <w:sz w:val="24"/>
          <w:szCs w:val="24"/>
        </w:rPr>
        <w:t xml:space="preserve">De acuerdo con lo expuesto, el proyecto de ley se adecua a lo establecido por el Acuerdo Final, incluyendo a su vez los planes que garantizan la sostenibilidad social y ambiental. </w:t>
      </w:r>
    </w:p>
    <w:p w:rsidR="002E0C48" w:rsidRDefault="002E0C48" w:rsidP="002E0C48">
      <w:pPr>
        <w:jc w:val="both"/>
        <w:rPr>
          <w:rFonts w:ascii="Arial" w:hAnsi="Arial" w:cs="Arial"/>
          <w:sz w:val="24"/>
          <w:szCs w:val="24"/>
        </w:rPr>
      </w:pPr>
    </w:p>
    <w:p w:rsidR="002E0C48" w:rsidRDefault="002E0C48" w:rsidP="002E0C48">
      <w:pPr>
        <w:jc w:val="both"/>
        <w:rPr>
          <w:rFonts w:ascii="Arial" w:hAnsi="Arial" w:cs="Arial"/>
          <w:sz w:val="24"/>
          <w:szCs w:val="24"/>
        </w:rPr>
      </w:pPr>
      <w:r w:rsidRPr="000316F8">
        <w:rPr>
          <w:rFonts w:ascii="Arial" w:hAnsi="Arial" w:cs="Arial"/>
          <w:sz w:val="24"/>
          <w:szCs w:val="24"/>
        </w:rPr>
        <w:lastRenderedPageBreak/>
        <w:t>En atención</w:t>
      </w:r>
      <w:r>
        <w:rPr>
          <w:rFonts w:ascii="Arial" w:hAnsi="Arial" w:cs="Arial"/>
          <w:sz w:val="24"/>
          <w:szCs w:val="24"/>
        </w:rPr>
        <w:t xml:space="preserve"> a la estipulación específica </w:t>
      </w:r>
      <w:r w:rsidRPr="000316F8">
        <w:rPr>
          <w:rFonts w:ascii="Arial" w:hAnsi="Arial" w:cs="Arial"/>
          <w:sz w:val="24"/>
          <w:szCs w:val="24"/>
        </w:rPr>
        <w:t xml:space="preserve">consignada en el artículo 3, inciso 2 del proyecto de ley la </w:t>
      </w:r>
      <w:r w:rsidRPr="00F86787">
        <w:rPr>
          <w:rFonts w:ascii="Arial" w:hAnsi="Arial" w:cs="Arial"/>
          <w:sz w:val="24"/>
          <w:szCs w:val="24"/>
        </w:rPr>
        <w:t xml:space="preserve">cual </w:t>
      </w:r>
      <w:r>
        <w:rPr>
          <w:rFonts w:ascii="Arial" w:hAnsi="Arial" w:cs="Arial"/>
          <w:sz w:val="24"/>
          <w:szCs w:val="24"/>
        </w:rPr>
        <w:t xml:space="preserve">indica </w:t>
      </w:r>
      <w:r w:rsidRPr="000316F8">
        <w:rPr>
          <w:rFonts w:ascii="Arial" w:hAnsi="Arial" w:cs="Arial"/>
          <w:sz w:val="24"/>
          <w:szCs w:val="24"/>
        </w:rPr>
        <w:t xml:space="preserve">que “El </w:t>
      </w:r>
      <w:r w:rsidRPr="002E2C1B">
        <w:rPr>
          <w:rFonts w:ascii="Arial" w:eastAsia="Arial" w:hAnsi="Arial" w:cs="Arial"/>
          <w:color w:val="000000" w:themeColor="text1"/>
          <w:sz w:val="24"/>
          <w:szCs w:val="24"/>
        </w:rPr>
        <w:t>otorgamiento de uso de baldíos en las zonas de reserva forestal acá mencionadas, atenderá los ciclos productivos del manejo del recurso natural renovable y no podrá ser inferior a veinticinco (25) años.</w:t>
      </w:r>
      <w:r>
        <w:rPr>
          <w:rFonts w:ascii="Arial" w:eastAsia="Arial" w:hAnsi="Arial" w:cs="Arial"/>
          <w:color w:val="000000" w:themeColor="text1"/>
          <w:sz w:val="24"/>
          <w:szCs w:val="24"/>
        </w:rPr>
        <w:t xml:space="preserve">”, se debe tener en cuenta que: </w:t>
      </w:r>
    </w:p>
    <w:p w:rsidR="002E0C48" w:rsidRDefault="002E0C48" w:rsidP="002E0C48">
      <w:pPr>
        <w:pStyle w:val="Prrafodelista"/>
        <w:numPr>
          <w:ilvl w:val="0"/>
          <w:numId w:val="1"/>
        </w:numPr>
        <w:jc w:val="both"/>
        <w:rPr>
          <w:rFonts w:ascii="Arial" w:hAnsi="Arial" w:cs="Arial"/>
          <w:sz w:val="24"/>
          <w:szCs w:val="24"/>
        </w:rPr>
      </w:pPr>
      <w:r w:rsidRPr="005006FF">
        <w:rPr>
          <w:rFonts w:ascii="Arial" w:hAnsi="Arial" w:cs="Arial"/>
          <w:sz w:val="24"/>
          <w:szCs w:val="24"/>
        </w:rPr>
        <w:t>Bertalanffy 1976 y Ortega 2001, determinaron que el crecimiento de los árboles es producto de la acción encontrada entre el anabolismo (fotosíntesis) y el catabolismo (respiración), dicho crecimiento, está influenciado por diversos factores ambientales, como la intensidad de luz, temperatura, concentración de CO2, vientos, nubosidad, suministro de agua y condiciones del suelo (Taiz &amp; Zeiger 1991, Baker et al. 2003); incluso las variaciones interanuales en el clima pueden llegar a explicar parcialmente las tasas de crecimiento de los árboles (Clark y Clark 19</w:t>
      </w:r>
      <w:r>
        <w:rPr>
          <w:rFonts w:ascii="Arial" w:hAnsi="Arial" w:cs="Arial"/>
          <w:sz w:val="24"/>
          <w:szCs w:val="24"/>
        </w:rPr>
        <w:t>94)</w:t>
      </w:r>
      <w:r>
        <w:rPr>
          <w:rStyle w:val="Refdenotaalpie"/>
          <w:rFonts w:ascii="Arial" w:hAnsi="Arial" w:cs="Arial"/>
          <w:sz w:val="24"/>
          <w:szCs w:val="24"/>
        </w:rPr>
        <w:footnoteReference w:id="3"/>
      </w:r>
      <w:r>
        <w:rPr>
          <w:rFonts w:ascii="Arial" w:hAnsi="Arial" w:cs="Arial"/>
          <w:sz w:val="24"/>
          <w:szCs w:val="24"/>
        </w:rPr>
        <w:t>.</w:t>
      </w:r>
      <w:r>
        <w:rPr>
          <w:rFonts w:ascii="Arial" w:hAnsi="Arial" w:cs="Arial"/>
          <w:sz w:val="24"/>
          <w:szCs w:val="24"/>
        </w:rPr>
        <w:br/>
      </w:r>
    </w:p>
    <w:p w:rsidR="002E0C48" w:rsidRDefault="002E0C48" w:rsidP="002E0C48">
      <w:pPr>
        <w:pStyle w:val="Prrafodelista"/>
        <w:numPr>
          <w:ilvl w:val="0"/>
          <w:numId w:val="1"/>
        </w:numPr>
        <w:jc w:val="both"/>
        <w:rPr>
          <w:rFonts w:ascii="Arial" w:hAnsi="Arial" w:cs="Arial"/>
          <w:sz w:val="24"/>
          <w:szCs w:val="24"/>
        </w:rPr>
      </w:pPr>
      <w:r w:rsidRPr="005006FF">
        <w:rPr>
          <w:rFonts w:ascii="Arial" w:hAnsi="Arial" w:cs="Arial"/>
          <w:sz w:val="24"/>
          <w:szCs w:val="24"/>
        </w:rPr>
        <w:t>Las estimaciones de las tasas de crecimiento de los árboles en bosques tropicales son fundamentales pues proveen información relevante sobre la ecología y la dinámica de las poblaciones arbóreas (Melo y Vargas 2003, Vallejo et al. 2005), lo cual permite mejorar considerablemente el m</w:t>
      </w:r>
      <w:r>
        <w:rPr>
          <w:rFonts w:ascii="Arial" w:hAnsi="Arial" w:cs="Arial"/>
          <w:sz w:val="24"/>
          <w:szCs w:val="24"/>
        </w:rPr>
        <w:t>anejo de éstos ecosistemas.</w:t>
      </w:r>
      <w:r>
        <w:rPr>
          <w:rStyle w:val="Refdenotaalpie"/>
          <w:rFonts w:ascii="Arial" w:hAnsi="Arial" w:cs="Arial"/>
          <w:sz w:val="24"/>
          <w:szCs w:val="24"/>
        </w:rPr>
        <w:footnoteReference w:id="4"/>
      </w:r>
      <w:r>
        <w:rPr>
          <w:rFonts w:ascii="Arial" w:hAnsi="Arial" w:cs="Arial"/>
          <w:sz w:val="24"/>
          <w:szCs w:val="24"/>
        </w:rPr>
        <w:br/>
      </w:r>
    </w:p>
    <w:p w:rsidR="002E0C48" w:rsidRDefault="002E0C48" w:rsidP="002E0C48">
      <w:pPr>
        <w:pStyle w:val="Prrafodelista"/>
        <w:numPr>
          <w:ilvl w:val="0"/>
          <w:numId w:val="1"/>
        </w:numPr>
        <w:jc w:val="both"/>
        <w:rPr>
          <w:rFonts w:ascii="Arial" w:hAnsi="Arial" w:cs="Arial"/>
          <w:sz w:val="24"/>
          <w:szCs w:val="24"/>
        </w:rPr>
      </w:pPr>
      <w:r w:rsidRPr="005006FF">
        <w:rPr>
          <w:rFonts w:ascii="Arial" w:hAnsi="Arial" w:cs="Arial"/>
          <w:sz w:val="24"/>
          <w:szCs w:val="24"/>
        </w:rPr>
        <w:t>Una forma práctica de estimar a gran escala las edades de los bosques tropicales, ha sido por medio de extrapolación de las tasas de crecimiento, sin embargo, por cuidadosas que sean las medidas, incluso bajo condiciones aparentes de uniformidad climática, el error en la muestra permanece relativamente alto debido a la variación a corto plazo en el contenido de agua en el tronco, lo mismo que los errores que contienen las medidas a largo plaz</w:t>
      </w:r>
      <w:r>
        <w:rPr>
          <w:rFonts w:ascii="Arial" w:hAnsi="Arial" w:cs="Arial"/>
          <w:sz w:val="24"/>
          <w:szCs w:val="24"/>
        </w:rPr>
        <w:t>o, a pesar que s</w:t>
      </w:r>
      <w:r w:rsidRPr="005006FF">
        <w:rPr>
          <w:rFonts w:ascii="Arial" w:hAnsi="Arial" w:cs="Arial"/>
          <w:sz w:val="24"/>
          <w:szCs w:val="24"/>
        </w:rPr>
        <w:t>e disponga de parcelas permanentes bien es</w:t>
      </w:r>
      <w:r>
        <w:rPr>
          <w:rFonts w:ascii="Arial" w:hAnsi="Arial" w:cs="Arial"/>
          <w:sz w:val="24"/>
          <w:szCs w:val="24"/>
        </w:rPr>
        <w:t>tablecidas (Vanclay, 1998).</w:t>
      </w:r>
      <w:r>
        <w:rPr>
          <w:rStyle w:val="Refdenotaalpie"/>
          <w:rFonts w:ascii="Arial" w:hAnsi="Arial" w:cs="Arial"/>
          <w:sz w:val="24"/>
          <w:szCs w:val="24"/>
        </w:rPr>
        <w:footnoteReference w:id="5"/>
      </w:r>
      <w:r>
        <w:rPr>
          <w:rFonts w:ascii="Arial" w:hAnsi="Arial" w:cs="Arial"/>
          <w:sz w:val="24"/>
          <w:szCs w:val="24"/>
        </w:rPr>
        <w:br/>
      </w:r>
    </w:p>
    <w:p w:rsidR="002E0C48" w:rsidRDefault="002E0C48" w:rsidP="002E0C48">
      <w:pPr>
        <w:pStyle w:val="Prrafodelista"/>
        <w:numPr>
          <w:ilvl w:val="0"/>
          <w:numId w:val="1"/>
        </w:numPr>
        <w:jc w:val="both"/>
        <w:rPr>
          <w:rFonts w:ascii="Arial" w:hAnsi="Arial" w:cs="Arial"/>
          <w:sz w:val="24"/>
          <w:szCs w:val="24"/>
        </w:rPr>
      </w:pPr>
      <w:r w:rsidRPr="005006FF">
        <w:rPr>
          <w:rFonts w:ascii="Arial" w:hAnsi="Arial" w:cs="Arial"/>
          <w:sz w:val="24"/>
          <w:szCs w:val="24"/>
        </w:rPr>
        <w:t xml:space="preserve">De esta manera y considerando el modelo de crecimiento desarrollado por Alder e Silva, 2000, citado por De Azevedo, 2006, para dos regiones de la Amazonia brasilera (Jari y Flona Tapajos en Santarem) considerando individuos de valor comercial con un DAP por encima de 45 cm, se encontró un crecimiento de 0,39 a 1,0 m3/ha/año para un periodo de 12 a 17 años, lo que permite definir que el tiempo de renovabilidad del recurso en términos </w:t>
      </w:r>
      <w:r w:rsidRPr="005006FF">
        <w:rPr>
          <w:rFonts w:ascii="Arial" w:hAnsi="Arial" w:cs="Arial"/>
          <w:sz w:val="24"/>
          <w:szCs w:val="24"/>
        </w:rPr>
        <w:lastRenderedPageBreak/>
        <w:t>productividad de los bosques húmedos tropicales, corresponde a ciclos mínimos de 25 años, el cual corresponde entonces al tiempo mínimo para regeneración del bosque y que este vuelva a tener una condición silvicultural apropiada para volver a ser cosechado.</w:t>
      </w:r>
    </w:p>
    <w:p w:rsidR="002E0C48" w:rsidRDefault="002E0C48" w:rsidP="002E0C48">
      <w:pPr>
        <w:jc w:val="both"/>
        <w:rPr>
          <w:rFonts w:ascii="Arial" w:hAnsi="Arial" w:cs="Arial"/>
          <w:sz w:val="24"/>
          <w:szCs w:val="24"/>
        </w:rPr>
      </w:pPr>
      <w:r w:rsidRPr="005006FF">
        <w:rPr>
          <w:rFonts w:ascii="Arial" w:hAnsi="Arial" w:cs="Arial"/>
          <w:sz w:val="24"/>
          <w:szCs w:val="24"/>
        </w:rPr>
        <w:t>Ahora bien, el artículo 7 del proyecto de ley, señala que el régimen de sustracción de las áreas de reserva forestal de la Ley 2ª de 1959 que puedan ser utilizadas en explotación diferente a la forestal se sujetará a lo dispuesto en el Decreto-ley 2811 de 1974 y las normas que lo reglamentan y desarrollan.</w:t>
      </w:r>
      <w:r w:rsidRPr="005006FF">
        <w:rPr>
          <w:rFonts w:ascii="Arial" w:hAnsi="Arial" w:cs="Arial"/>
          <w:sz w:val="24"/>
          <w:szCs w:val="24"/>
        </w:rPr>
        <w:br/>
      </w:r>
      <w:r w:rsidRPr="005006FF">
        <w:rPr>
          <w:rFonts w:ascii="Arial" w:hAnsi="Arial" w:cs="Arial"/>
          <w:sz w:val="24"/>
          <w:szCs w:val="24"/>
        </w:rPr>
        <w:br/>
        <w:t>El Decreto-Ley 2811 de 1974, definió las área de reserva forestal como la zona de propiedad pública o privada reservada para destinarla exclusivamente al establecimiento o mantenimiento y utilización racional de áreas forestales productoras, protectoras y productoras-protectoras, la cual sólo podrá destinarse al aprovechamiento racional permanente de los bosques que en ella existan o se establezcan garantizando para el efecto la recuperación y supervivencia de los mismos.</w:t>
      </w:r>
      <w:r w:rsidRPr="005006FF">
        <w:rPr>
          <w:rFonts w:ascii="Arial" w:hAnsi="Arial" w:cs="Arial"/>
          <w:sz w:val="24"/>
          <w:szCs w:val="24"/>
        </w:rPr>
        <w:br/>
      </w:r>
      <w:r w:rsidRPr="005006FF">
        <w:rPr>
          <w:rFonts w:ascii="Arial" w:hAnsi="Arial" w:cs="Arial"/>
          <w:sz w:val="24"/>
          <w:szCs w:val="24"/>
        </w:rPr>
        <w:br/>
        <w:t>Así mismo, el artículo 210 del precitado Código, establece que “Si en área de reserva forestal, por razones de utilidad pública o interés social, es necesario realizar actividades económicas que impliquen remoción de bosques o cambio en el uso de los suelos o cualquiera otra actividad distinta del aprovechamiento racional de los bosques, la zona afectada deberá, debidamente delimitada, ser previamente sustraída de la reserva. (…)”.</w:t>
      </w:r>
      <w:r w:rsidRPr="005006FF">
        <w:rPr>
          <w:rFonts w:ascii="Arial" w:hAnsi="Arial" w:cs="Arial"/>
          <w:sz w:val="24"/>
          <w:szCs w:val="24"/>
        </w:rPr>
        <w:br/>
      </w:r>
      <w:r w:rsidRPr="005006FF">
        <w:rPr>
          <w:rFonts w:ascii="Arial" w:hAnsi="Arial" w:cs="Arial"/>
          <w:sz w:val="24"/>
          <w:szCs w:val="24"/>
        </w:rPr>
        <w:br/>
        <w:t>Por su parte, el artículo 3 del Decreto 877 de 1976 “Por el cual se señalan prioridades referentes a los diversos usos del recurso forestal, a su aprovechamiento y al otorgamiento de permisos y concesiones y se dictan otras disposiciones” determinó que las Zonas de Reserva Forestal de la Ley 2ª de 1959 son Áreas de Reserva Forestal. Así mismo, dispuso que se tendrán también como áreas de reserva forestal las establecidas o que se establezcan con posterioridad a las disposiciones citadas.</w:t>
      </w:r>
      <w:r w:rsidRPr="005006FF">
        <w:rPr>
          <w:rFonts w:ascii="Arial" w:hAnsi="Arial" w:cs="Arial"/>
          <w:sz w:val="24"/>
          <w:szCs w:val="24"/>
        </w:rPr>
        <w:br/>
      </w:r>
      <w:r w:rsidRPr="005006FF">
        <w:rPr>
          <w:rFonts w:ascii="Arial" w:hAnsi="Arial" w:cs="Arial"/>
          <w:sz w:val="24"/>
          <w:szCs w:val="24"/>
        </w:rPr>
        <w:br/>
        <w:t>Con la expedición de la Ley 99 de 1993, a través de su artículo 5º y el numeral 14 del artículo 2° del Decreto 3570 de 2011, se consagró como funciones del Ministerio de Ambiente y Desarrollo Sostenible, además de las señaladas en la Constitución Política y las leyes 99 de 1993 y 489 de 1998, “… declarar, reservar, alinderar, realinderar, sustraer, integrar o recategorizar las áreas de reserva forestal nacionales, reglamentar su uso y funcionamiento”.</w:t>
      </w:r>
      <w:r w:rsidRPr="005006FF">
        <w:rPr>
          <w:rFonts w:ascii="Arial" w:hAnsi="Arial" w:cs="Arial"/>
          <w:sz w:val="24"/>
          <w:szCs w:val="24"/>
        </w:rPr>
        <w:br/>
      </w:r>
    </w:p>
    <w:p w:rsidR="002E0C48" w:rsidRPr="00F86787" w:rsidRDefault="002E0C48" w:rsidP="002E0C48">
      <w:pPr>
        <w:jc w:val="both"/>
        <w:rPr>
          <w:rFonts w:ascii="Arial" w:hAnsi="Arial" w:cs="Arial"/>
          <w:sz w:val="24"/>
          <w:szCs w:val="24"/>
        </w:rPr>
      </w:pPr>
      <w:r w:rsidRPr="005006FF">
        <w:rPr>
          <w:rFonts w:ascii="Arial" w:hAnsi="Arial" w:cs="Arial"/>
          <w:sz w:val="24"/>
          <w:szCs w:val="24"/>
        </w:rPr>
        <w:lastRenderedPageBreak/>
        <w:br/>
        <w:t>Posteriormente, el parágrafo 3o. del artículo 204 de la Ley 1450 de 2011, Plan Nacional de Desarrollo 2011 – 2014, prescribe que: “Las áreas de reserva forestal establecidas por el artículo 1º de la Ley 2ª de 1959 y las demás áreas de reserva forestal nacionales, únicamente podrán ser objeto de realinderación, sustracción, zonificación, ordenamiento, recategorización, incorporación, integración y definición del régimen de usos, por parte del Ministerio de Ambiente, Vivienda y Desarrollo Territorial o la entidad que haga sus veces con base en estudios técnicos, económicos, sociales y ambientales y con la colaboración del Ministerio respectivo según el área de interés de que se trate”.</w:t>
      </w:r>
      <w:r w:rsidRPr="005006FF">
        <w:rPr>
          <w:rFonts w:ascii="Arial" w:hAnsi="Arial" w:cs="Arial"/>
          <w:sz w:val="24"/>
          <w:szCs w:val="24"/>
        </w:rPr>
        <w:br/>
      </w:r>
      <w:r w:rsidRPr="005006FF">
        <w:rPr>
          <w:rFonts w:ascii="Arial" w:hAnsi="Arial" w:cs="Arial"/>
          <w:sz w:val="24"/>
          <w:szCs w:val="24"/>
        </w:rPr>
        <w:br/>
        <w:t>Así las cosas, el objetivo del artículo no es otro que el de reiterar que para el desarrollo de actividades que impliquen un cambio en la vocación forestal de los suelos de las áreas de reserva forestales de la Ley 2ª de 1959, se deberá tramitar y obtener la correspondiente sustracción del área de reserva forestal para su ejecución. Tal es el caso de los proyectos de hidrocarburos, minería, infraestructura para cuya ejecución previa, al cumplimiento de los demás requisitos ambientales y legales a que haya lugar, están en la obligación de obtener la correspondiente sustracción, cuando su ejecución se localice al interior de las mencionadas áreas de reserva forestal.</w:t>
      </w:r>
    </w:p>
    <w:p w:rsidR="002E0C48" w:rsidRDefault="002E0C48" w:rsidP="002E0C48">
      <w:pPr>
        <w:spacing w:after="0"/>
        <w:jc w:val="both"/>
        <w:rPr>
          <w:rFonts w:ascii="Arial" w:hAnsi="Arial" w:cs="Arial"/>
          <w:sz w:val="24"/>
          <w:szCs w:val="24"/>
        </w:rPr>
      </w:pPr>
      <w:r>
        <w:rPr>
          <w:rFonts w:ascii="Arial" w:hAnsi="Arial" w:cs="Arial"/>
          <w:sz w:val="24"/>
          <w:szCs w:val="24"/>
        </w:rPr>
        <w:t xml:space="preserve"> Es </w:t>
      </w:r>
      <w:r w:rsidRPr="00A85BFD">
        <w:rPr>
          <w:rFonts w:ascii="Arial" w:hAnsi="Arial" w:cs="Arial"/>
          <w:sz w:val="24"/>
          <w:szCs w:val="24"/>
        </w:rPr>
        <w:t xml:space="preserve">pertinente aclarar que la estipulación hecha en el inciso segundo del artículo 6 del proyecto de ley, en la que se precisa que “la formulación del plan de que trata el presente artículo </w:t>
      </w:r>
      <w:r w:rsidRPr="00A85BFD">
        <w:rPr>
          <w:rFonts w:ascii="Arial" w:hAnsi="Arial" w:cs="Arial"/>
          <w:b/>
          <w:sz w:val="24"/>
          <w:szCs w:val="24"/>
        </w:rPr>
        <w:t>no modifica el régimen constitucional</w:t>
      </w:r>
      <w:r w:rsidRPr="00A85BFD">
        <w:rPr>
          <w:rFonts w:ascii="Arial" w:hAnsi="Arial" w:cs="Arial"/>
          <w:sz w:val="24"/>
          <w:szCs w:val="24"/>
        </w:rPr>
        <w:t xml:space="preserve">” es innecesaria debido a que: 1) el principio de la primacía constitucional establecido en el artículo 4 de nuestra Carta, indica que en caso de haber discrepancia entre una ley o norma, y preceptos constitucionales prevalecerán siempre las disposiciones constitucionales y; 2) como lo consagran los artículos 373 y 374 de nuestra norma suprema, el Congreso de la República es competente de reformar la Constitución mediante un acto legislativo (el cual tiene un procedimiento especial), y no mediante una ley ordinaria como es el caso del proyecto de ley objeto de la presente ponencia. </w:t>
      </w:r>
    </w:p>
    <w:p w:rsidR="002E0C48" w:rsidRDefault="002E0C48" w:rsidP="002E0C48">
      <w:pPr>
        <w:spacing w:after="0"/>
        <w:jc w:val="both"/>
        <w:rPr>
          <w:rFonts w:ascii="Arial" w:hAnsi="Arial" w:cs="Arial"/>
          <w:sz w:val="24"/>
          <w:szCs w:val="24"/>
        </w:rPr>
      </w:pPr>
    </w:p>
    <w:p w:rsidR="002E0C48" w:rsidRPr="003122A6" w:rsidRDefault="002E0C48" w:rsidP="002E0C48">
      <w:pPr>
        <w:spacing w:after="0"/>
        <w:jc w:val="both"/>
        <w:rPr>
          <w:rFonts w:ascii="Arial" w:hAnsi="Arial" w:cs="Arial"/>
          <w:sz w:val="24"/>
          <w:szCs w:val="24"/>
        </w:rPr>
      </w:pPr>
      <w:r>
        <w:rPr>
          <w:rFonts w:ascii="Arial" w:hAnsi="Arial" w:cs="Arial"/>
          <w:sz w:val="24"/>
          <w:szCs w:val="24"/>
        </w:rPr>
        <w:t>El Proyecto de Ley se adecua a las necesidades que se han establecido en temas de baldíos, se considera que el condicionamiento frente a los proyectos que podrían emprender los adjudicatarios de los bienes baldíos responden a la finalidad de las reservas forestales, es así como los proyectos asociados con el manejo forestal sostenible son pertinentes dentro del proceso. Además, se resalta la obligación encabezada por el Ministerio de Ambiente frente al planteamiento del plan de zonificación ambiental, en el que como se establece en el proyecto se “</w:t>
      </w:r>
      <w:r>
        <w:rPr>
          <w:rFonts w:ascii="Arial" w:hAnsi="Arial" w:cs="Arial"/>
          <w:i/>
          <w:sz w:val="24"/>
          <w:szCs w:val="24"/>
        </w:rPr>
        <w:t xml:space="preserve">delimitará la frontera agrícola que permita actualizar de ser necesario ampliar el inventario y caracterizar el uso de las áreas que deben tener un manejo ambiental especial”. </w:t>
      </w:r>
    </w:p>
    <w:p w:rsidR="002E0C48" w:rsidRPr="00A85BFD" w:rsidRDefault="002E0C48" w:rsidP="002E0C48">
      <w:pPr>
        <w:spacing w:after="0"/>
        <w:jc w:val="both"/>
        <w:rPr>
          <w:rFonts w:ascii="Arial" w:hAnsi="Arial" w:cs="Arial"/>
          <w:sz w:val="24"/>
          <w:szCs w:val="24"/>
        </w:rPr>
      </w:pPr>
    </w:p>
    <w:p w:rsidR="002E0C48" w:rsidRPr="00A85BFD" w:rsidRDefault="002E0C48" w:rsidP="002E0C48">
      <w:pPr>
        <w:jc w:val="both"/>
        <w:rPr>
          <w:rFonts w:ascii="Arial" w:hAnsi="Arial" w:cs="Arial"/>
          <w:sz w:val="24"/>
          <w:szCs w:val="24"/>
        </w:rPr>
      </w:pPr>
      <w:r w:rsidRPr="00A85BFD">
        <w:rPr>
          <w:rFonts w:ascii="Arial" w:hAnsi="Arial" w:cs="Arial"/>
          <w:sz w:val="24"/>
          <w:szCs w:val="24"/>
        </w:rPr>
        <w:t xml:space="preserve">En conclusión, este proyecto evidentemente busca coadyuvar al desarrollo tanto de preceptos constitucionales, como del acuerdo de paz firmado en el Teatro Colón entre el presidente de la república </w:t>
      </w:r>
      <w:r>
        <w:rPr>
          <w:rFonts w:ascii="Arial" w:hAnsi="Arial" w:cs="Arial"/>
          <w:sz w:val="24"/>
          <w:szCs w:val="24"/>
        </w:rPr>
        <w:t>y</w:t>
      </w:r>
      <w:r w:rsidRPr="00A85BFD">
        <w:rPr>
          <w:rFonts w:ascii="Arial" w:hAnsi="Arial" w:cs="Arial"/>
          <w:sz w:val="24"/>
          <w:szCs w:val="24"/>
        </w:rPr>
        <w:t xml:space="preserve"> los integrantes de las FARC, el cual tiene la finalidad de lograr una convivencia pacífica y equitativa entre los habitantes del territorio nacional.</w:t>
      </w:r>
    </w:p>
    <w:p w:rsidR="002E0C48" w:rsidRPr="00A85BFD" w:rsidRDefault="002E0C48" w:rsidP="002E0C48">
      <w:pPr>
        <w:jc w:val="both"/>
        <w:rPr>
          <w:rFonts w:ascii="Arial" w:hAnsi="Arial" w:cs="Arial"/>
          <w:sz w:val="24"/>
          <w:szCs w:val="24"/>
        </w:rPr>
      </w:pPr>
    </w:p>
    <w:p w:rsidR="002E0C48" w:rsidRPr="000316F8" w:rsidRDefault="002E0C48" w:rsidP="002E0C48">
      <w:pPr>
        <w:pStyle w:val="Prrafodelista"/>
        <w:numPr>
          <w:ilvl w:val="0"/>
          <w:numId w:val="2"/>
        </w:numPr>
        <w:rPr>
          <w:rFonts w:ascii="Arial" w:hAnsi="Arial" w:cs="Arial"/>
          <w:b/>
          <w:i/>
          <w:caps/>
          <w:sz w:val="24"/>
          <w:szCs w:val="24"/>
        </w:rPr>
      </w:pPr>
      <w:r w:rsidRPr="000316F8">
        <w:rPr>
          <w:rFonts w:ascii="Arial" w:hAnsi="Arial" w:cs="Arial"/>
          <w:b/>
          <w:i/>
          <w:sz w:val="24"/>
          <w:szCs w:val="24"/>
        </w:rPr>
        <w:t>Proposición</w:t>
      </w:r>
    </w:p>
    <w:p w:rsidR="002E0C48" w:rsidRPr="00A85BFD" w:rsidRDefault="002E0C48" w:rsidP="002E0C48">
      <w:pPr>
        <w:jc w:val="both"/>
        <w:rPr>
          <w:rFonts w:ascii="Arial" w:hAnsi="Arial" w:cs="Arial"/>
          <w:sz w:val="24"/>
          <w:szCs w:val="24"/>
        </w:rPr>
      </w:pPr>
      <w:r w:rsidRPr="00A85BFD">
        <w:rPr>
          <w:rFonts w:ascii="Arial" w:hAnsi="Arial" w:cs="Arial"/>
          <w:color w:val="000000"/>
          <w:sz w:val="24"/>
          <w:szCs w:val="24"/>
        </w:rPr>
        <w:t>Por lo anteriormente expuesto</w:t>
      </w:r>
      <w:r>
        <w:rPr>
          <w:rFonts w:ascii="Arial" w:hAnsi="Arial" w:cs="Arial"/>
          <w:color w:val="000000"/>
          <w:sz w:val="24"/>
          <w:szCs w:val="24"/>
        </w:rPr>
        <w:t xml:space="preserve"> nos permitimos presentar ante usted </w:t>
      </w:r>
      <w:r w:rsidRPr="002F5D38">
        <w:rPr>
          <w:rFonts w:ascii="Arial" w:hAnsi="Arial" w:cs="Arial"/>
          <w:b/>
          <w:color w:val="000000"/>
          <w:sz w:val="24"/>
          <w:szCs w:val="24"/>
        </w:rPr>
        <w:t>ponencia positiva</w:t>
      </w:r>
      <w:r>
        <w:rPr>
          <w:rFonts w:ascii="Arial" w:hAnsi="Arial" w:cs="Arial"/>
          <w:b/>
          <w:color w:val="000000"/>
          <w:sz w:val="24"/>
          <w:szCs w:val="24"/>
        </w:rPr>
        <w:t xml:space="preserve">, </w:t>
      </w:r>
      <w:r>
        <w:rPr>
          <w:rFonts w:ascii="Arial" w:hAnsi="Arial" w:cs="Arial"/>
          <w:color w:val="000000"/>
          <w:sz w:val="24"/>
          <w:szCs w:val="24"/>
        </w:rPr>
        <w:t>por ende,</w:t>
      </w:r>
      <w:r w:rsidRPr="002F5D38">
        <w:rPr>
          <w:rFonts w:ascii="Arial" w:hAnsi="Arial" w:cs="Arial"/>
          <w:b/>
          <w:color w:val="000000"/>
          <w:sz w:val="24"/>
          <w:szCs w:val="24"/>
        </w:rPr>
        <w:t xml:space="preserve"> </w:t>
      </w:r>
      <w:r>
        <w:rPr>
          <w:rFonts w:ascii="Arial" w:hAnsi="Arial" w:cs="Arial"/>
          <w:color w:val="000000"/>
          <w:sz w:val="24"/>
          <w:szCs w:val="24"/>
        </w:rPr>
        <w:t>solicitamos</w:t>
      </w:r>
      <w:r w:rsidRPr="00A85BFD">
        <w:rPr>
          <w:rFonts w:ascii="Arial" w:hAnsi="Arial" w:cs="Arial"/>
          <w:color w:val="000000"/>
          <w:sz w:val="24"/>
          <w:szCs w:val="24"/>
        </w:rPr>
        <w:t xml:space="preserve"> a</w:t>
      </w:r>
      <w:r w:rsidRPr="00A85BFD">
        <w:rPr>
          <w:rStyle w:val="apple-converted-space"/>
          <w:rFonts w:ascii="Arial" w:hAnsi="Arial" w:cs="Arial"/>
          <w:color w:val="000000"/>
          <w:sz w:val="24"/>
          <w:szCs w:val="24"/>
        </w:rPr>
        <w:t> </w:t>
      </w:r>
      <w:r w:rsidRPr="00A85BFD">
        <w:rPr>
          <w:rFonts w:ascii="Arial" w:hAnsi="Arial" w:cs="Arial"/>
          <w:sz w:val="24"/>
          <w:szCs w:val="24"/>
        </w:rPr>
        <w:t>la Comisión Quinta Constitucional Permanente de</w:t>
      </w:r>
      <w:r w:rsidR="00E2670E">
        <w:rPr>
          <w:rFonts w:ascii="Arial" w:hAnsi="Arial" w:cs="Arial"/>
          <w:sz w:val="24"/>
          <w:szCs w:val="24"/>
        </w:rPr>
        <w:t>l</w:t>
      </w:r>
      <w:r w:rsidRPr="00A85BFD">
        <w:rPr>
          <w:rFonts w:ascii="Arial" w:hAnsi="Arial" w:cs="Arial"/>
          <w:sz w:val="24"/>
          <w:szCs w:val="24"/>
        </w:rPr>
        <w:t xml:space="preserve"> Honorable</w:t>
      </w:r>
      <w:r w:rsidR="00E2670E">
        <w:rPr>
          <w:rFonts w:ascii="Arial" w:hAnsi="Arial" w:cs="Arial"/>
          <w:sz w:val="24"/>
          <w:szCs w:val="24"/>
        </w:rPr>
        <w:t xml:space="preserve"> Senado de la República y de la Honorable</w:t>
      </w:r>
      <w:r w:rsidRPr="00A85BFD">
        <w:rPr>
          <w:rFonts w:ascii="Arial" w:hAnsi="Arial" w:cs="Arial"/>
          <w:sz w:val="24"/>
          <w:szCs w:val="24"/>
        </w:rPr>
        <w:t xml:space="preserve"> Cámara de Representantes, </w:t>
      </w:r>
      <w:r w:rsidRPr="00A85BFD">
        <w:rPr>
          <w:rFonts w:ascii="Arial" w:hAnsi="Arial" w:cs="Arial"/>
          <w:b/>
          <w:sz w:val="24"/>
          <w:szCs w:val="24"/>
        </w:rPr>
        <w:t>dar primer debate</w:t>
      </w:r>
      <w:r w:rsidR="00D75CEA">
        <w:rPr>
          <w:rFonts w:ascii="Arial" w:hAnsi="Arial" w:cs="Arial"/>
          <w:b/>
          <w:sz w:val="24"/>
          <w:szCs w:val="24"/>
        </w:rPr>
        <w:t xml:space="preserve"> </w:t>
      </w:r>
      <w:r w:rsidR="00D75CEA" w:rsidRPr="00D75CEA">
        <w:rPr>
          <w:rFonts w:ascii="Arial" w:hAnsi="Arial" w:cs="Arial"/>
          <w:sz w:val="24"/>
          <w:szCs w:val="24"/>
        </w:rPr>
        <w:t>al</w:t>
      </w:r>
      <w:r w:rsidRPr="00D75CEA">
        <w:rPr>
          <w:rFonts w:ascii="Arial" w:hAnsi="Arial" w:cs="Arial"/>
          <w:sz w:val="24"/>
          <w:szCs w:val="24"/>
        </w:rPr>
        <w:t xml:space="preserve"> </w:t>
      </w:r>
      <w:r w:rsidRPr="00A85BFD">
        <w:rPr>
          <w:rFonts w:ascii="Arial" w:hAnsi="Arial" w:cs="Arial"/>
          <w:sz w:val="24"/>
          <w:szCs w:val="24"/>
        </w:rPr>
        <w:t xml:space="preserve">Proyecto de Ley número </w:t>
      </w:r>
      <w:r w:rsidR="00166663">
        <w:rPr>
          <w:rFonts w:ascii="Arial" w:hAnsi="Arial" w:cs="Arial"/>
          <w:sz w:val="24"/>
          <w:szCs w:val="24"/>
        </w:rPr>
        <w:t xml:space="preserve">009 de 2017 Senado y </w:t>
      </w:r>
      <w:r w:rsidRPr="00A85BFD">
        <w:rPr>
          <w:rFonts w:ascii="Arial" w:hAnsi="Arial" w:cs="Arial"/>
          <w:sz w:val="24"/>
          <w:szCs w:val="24"/>
        </w:rPr>
        <w:t>018 de 2017 Cámara, “POR LA CUAL SE HABILITA LA ADJUDICACIÓN O EL OTORGAMIENTO DE USO DE BALDÍOS EN RESERVAS FORESTALES PROTECTORAS-PRODUCTORAS Y DE RESERVA FORESTAL DE LA LEY 2ª DE 1959, SIN SUSTRACCIÓN Y SE DICTAN OTRAS DISPOSICIONES”.</w:t>
      </w:r>
    </w:p>
    <w:p w:rsidR="002E0C48" w:rsidRDefault="002E0C48" w:rsidP="002E0C48">
      <w:pPr>
        <w:jc w:val="both"/>
        <w:rPr>
          <w:rFonts w:ascii="Arial" w:hAnsi="Arial" w:cs="Arial"/>
          <w:sz w:val="24"/>
          <w:szCs w:val="24"/>
        </w:rPr>
      </w:pPr>
    </w:p>
    <w:p w:rsidR="002E0C48" w:rsidRDefault="002E0C48" w:rsidP="002E0C48">
      <w:pPr>
        <w:jc w:val="both"/>
        <w:rPr>
          <w:rFonts w:ascii="Arial" w:hAnsi="Arial" w:cs="Arial"/>
          <w:sz w:val="24"/>
          <w:szCs w:val="24"/>
        </w:rPr>
      </w:pPr>
    </w:p>
    <w:p w:rsidR="00D50619" w:rsidRDefault="00D50619" w:rsidP="002E0C48">
      <w:pPr>
        <w:ind w:right="39"/>
        <w:jc w:val="both"/>
        <w:rPr>
          <w:rFonts w:ascii="Arial" w:hAnsi="Arial" w:cs="Arial"/>
          <w:sz w:val="24"/>
          <w:szCs w:val="24"/>
        </w:rPr>
        <w:sectPr w:rsidR="00D50619" w:rsidSect="00841D75">
          <w:pgSz w:w="12240" w:h="15840"/>
          <w:pgMar w:top="2268" w:right="1701" w:bottom="1418" w:left="1701" w:header="709" w:footer="709" w:gutter="0"/>
          <w:cols w:space="708"/>
          <w:docGrid w:linePitch="360"/>
        </w:sectPr>
      </w:pPr>
    </w:p>
    <w:p w:rsidR="00D50619" w:rsidRDefault="00D50619" w:rsidP="002E0C48">
      <w:pPr>
        <w:ind w:right="39"/>
        <w:jc w:val="both"/>
        <w:rPr>
          <w:rFonts w:ascii="Arial" w:hAnsi="Arial" w:cs="Arial"/>
          <w:sz w:val="24"/>
          <w:szCs w:val="24"/>
        </w:rPr>
        <w:sectPr w:rsidR="00D50619" w:rsidSect="00D50619">
          <w:type w:val="continuous"/>
          <w:pgSz w:w="12240" w:h="15840"/>
          <w:pgMar w:top="2268" w:right="1701" w:bottom="1418" w:left="1701" w:header="709" w:footer="709" w:gutter="0"/>
          <w:cols w:num="2" w:space="708"/>
          <w:docGrid w:linePitch="360"/>
        </w:sectPr>
      </w:pPr>
    </w:p>
    <w:p w:rsidR="002E0C48" w:rsidRPr="00446F95" w:rsidRDefault="002E0C48" w:rsidP="002E0C48">
      <w:pPr>
        <w:ind w:right="39"/>
        <w:jc w:val="both"/>
        <w:rPr>
          <w:rFonts w:ascii="Arial" w:hAnsi="Arial" w:cs="Arial"/>
          <w:sz w:val="24"/>
          <w:szCs w:val="24"/>
        </w:rPr>
      </w:pPr>
      <w:r w:rsidRPr="00A85BFD">
        <w:rPr>
          <w:rFonts w:ascii="Arial" w:hAnsi="Arial" w:cs="Arial"/>
          <w:sz w:val="24"/>
          <w:szCs w:val="24"/>
        </w:rPr>
        <w:lastRenderedPageBreak/>
        <w:t>Cordialmente,</w:t>
      </w:r>
    </w:p>
    <w:p w:rsidR="002E0C48" w:rsidRDefault="002E0C48" w:rsidP="002E0C48">
      <w:pPr>
        <w:pStyle w:val="Sinespaciado"/>
        <w:jc w:val="both"/>
        <w:rPr>
          <w:b/>
          <w:lang w:val="es-CO"/>
        </w:rPr>
      </w:pPr>
    </w:p>
    <w:p w:rsidR="002E0C48" w:rsidRDefault="002E0C48" w:rsidP="002E0C48">
      <w:pPr>
        <w:pStyle w:val="Sinespaciado"/>
        <w:jc w:val="both"/>
        <w:rPr>
          <w:b/>
          <w:lang w:val="es-CO"/>
        </w:rPr>
        <w:sectPr w:rsidR="002E0C48" w:rsidSect="002F4C51">
          <w:type w:val="continuous"/>
          <w:pgSz w:w="12240" w:h="15840"/>
          <w:pgMar w:top="2268" w:right="1701" w:bottom="1418" w:left="1701" w:header="709" w:footer="709" w:gutter="0"/>
          <w:cols w:num="2" w:space="708"/>
          <w:docGrid w:linePitch="360"/>
        </w:sectPr>
      </w:pPr>
    </w:p>
    <w:p w:rsidR="002E0C48" w:rsidRDefault="002E0C48" w:rsidP="002E0C48">
      <w:pPr>
        <w:pStyle w:val="Sinespaciado"/>
        <w:jc w:val="both"/>
        <w:rPr>
          <w:b/>
          <w:lang w:val="es-CO"/>
        </w:rPr>
      </w:pPr>
    </w:p>
    <w:p w:rsidR="004C4EB4" w:rsidRDefault="004C4EB4" w:rsidP="002E0C48">
      <w:pPr>
        <w:pStyle w:val="Sinespaciado"/>
        <w:rPr>
          <w:b/>
          <w:lang w:val="es-CO"/>
        </w:rPr>
        <w:sectPr w:rsidR="004C4EB4" w:rsidSect="002F4C51">
          <w:type w:val="continuous"/>
          <w:pgSz w:w="12240" w:h="15840"/>
          <w:pgMar w:top="2268" w:right="1701" w:bottom="1418" w:left="1701" w:header="709" w:footer="709" w:gutter="0"/>
          <w:cols w:num="2" w:space="708"/>
          <w:docGrid w:linePitch="360"/>
        </w:sectPr>
      </w:pPr>
    </w:p>
    <w:p w:rsidR="002E0C48" w:rsidRDefault="002E0C48" w:rsidP="002E0C48">
      <w:pPr>
        <w:pStyle w:val="Sinespaciado"/>
        <w:rPr>
          <w:b/>
          <w:lang w:val="es-CO"/>
        </w:rPr>
      </w:pPr>
    </w:p>
    <w:p w:rsidR="002E0C48" w:rsidRDefault="002E0C48" w:rsidP="002E0C48">
      <w:pPr>
        <w:pStyle w:val="Sinespaciado"/>
        <w:rPr>
          <w:b/>
          <w:lang w:val="es-CO"/>
        </w:rPr>
      </w:pPr>
    </w:p>
    <w:p w:rsidR="002E0C48" w:rsidRDefault="002E0C48" w:rsidP="002E0C48">
      <w:pPr>
        <w:pStyle w:val="Sinespaciado"/>
        <w:rPr>
          <w:b/>
          <w:lang w:val="es-CO"/>
        </w:rPr>
        <w:sectPr w:rsidR="002E0C48" w:rsidSect="002F4C51">
          <w:type w:val="continuous"/>
          <w:pgSz w:w="12240" w:h="15840"/>
          <w:pgMar w:top="2268" w:right="1701" w:bottom="1418" w:left="1701" w:header="709" w:footer="709" w:gutter="0"/>
          <w:cols w:num="2" w:space="708"/>
          <w:docGrid w:linePitch="360"/>
        </w:sectPr>
      </w:pPr>
    </w:p>
    <w:p w:rsidR="00D50619" w:rsidRDefault="002E0C48" w:rsidP="002E0C48">
      <w:pPr>
        <w:rPr>
          <w:rFonts w:ascii="Arial" w:hAnsi="Arial" w:cs="Arial"/>
          <w:b/>
          <w:sz w:val="24"/>
          <w:szCs w:val="24"/>
        </w:rPr>
      </w:pPr>
      <w:r>
        <w:rPr>
          <w:rFonts w:ascii="Arial" w:hAnsi="Arial" w:cs="Arial"/>
          <w:b/>
          <w:sz w:val="24"/>
          <w:szCs w:val="24"/>
        </w:rPr>
        <w:lastRenderedPageBreak/>
        <w:t xml:space="preserve">ALFREDO GUILLERMO MOLINA                                                       Representante a la Cámara                                                                                                  Departamento de Cundinamarca                                                                          Coordinador </w:t>
      </w:r>
      <w:r w:rsidRPr="00A85BFD">
        <w:rPr>
          <w:rFonts w:ascii="Arial" w:hAnsi="Arial" w:cs="Arial"/>
          <w:b/>
          <w:sz w:val="24"/>
          <w:szCs w:val="24"/>
        </w:rPr>
        <w:t>Ponente</w:t>
      </w:r>
      <w:r>
        <w:rPr>
          <w:rFonts w:ascii="Arial" w:hAnsi="Arial" w:cs="Arial"/>
          <w:b/>
          <w:sz w:val="24"/>
          <w:szCs w:val="24"/>
        </w:rPr>
        <w:t xml:space="preserve">      </w:t>
      </w:r>
    </w:p>
    <w:p w:rsidR="002E0C48" w:rsidRDefault="002E0C48" w:rsidP="002E0C48">
      <w:pPr>
        <w:rPr>
          <w:rFonts w:ascii="Arial" w:hAnsi="Arial" w:cs="Arial"/>
          <w:b/>
          <w:sz w:val="24"/>
          <w:szCs w:val="24"/>
        </w:rPr>
      </w:pPr>
      <w:r>
        <w:rPr>
          <w:rFonts w:ascii="Arial" w:hAnsi="Arial" w:cs="Arial"/>
          <w:b/>
          <w:sz w:val="24"/>
          <w:szCs w:val="24"/>
        </w:rPr>
        <w:t xml:space="preserve">                                                               </w:t>
      </w:r>
    </w:p>
    <w:p w:rsidR="002E0C48" w:rsidRDefault="002E0C48" w:rsidP="002E0C48">
      <w:pPr>
        <w:rPr>
          <w:rFonts w:ascii="Arial" w:hAnsi="Arial" w:cs="Arial"/>
          <w:b/>
          <w:sz w:val="24"/>
          <w:szCs w:val="24"/>
        </w:rPr>
      </w:pPr>
      <w:r>
        <w:rPr>
          <w:rFonts w:ascii="Arial" w:hAnsi="Arial" w:cs="Arial"/>
          <w:b/>
          <w:sz w:val="24"/>
          <w:szCs w:val="24"/>
        </w:rPr>
        <w:lastRenderedPageBreak/>
        <w:t>INTI RAÚL ASPRILA REYES                                                                                     Representante a la Cámara                                                                                                   Bogotá, Distrito Capital                                                                                                      Ponente</w:t>
      </w:r>
    </w:p>
    <w:p w:rsidR="002E0C48" w:rsidRDefault="002E0C48" w:rsidP="002E0C48">
      <w:pPr>
        <w:rPr>
          <w:rFonts w:ascii="Arial" w:hAnsi="Arial" w:cs="Arial"/>
          <w:b/>
          <w:sz w:val="24"/>
          <w:szCs w:val="24"/>
        </w:rPr>
        <w:sectPr w:rsidR="002E0C48" w:rsidSect="002F4C51">
          <w:type w:val="continuous"/>
          <w:pgSz w:w="12240" w:h="15840"/>
          <w:pgMar w:top="2268" w:right="1701" w:bottom="1418" w:left="1701" w:header="709" w:footer="709" w:gutter="0"/>
          <w:cols w:num="2" w:space="708"/>
          <w:docGrid w:linePitch="360"/>
        </w:sectPr>
      </w:pPr>
      <w:r>
        <w:rPr>
          <w:rFonts w:ascii="Arial" w:hAnsi="Arial" w:cs="Arial"/>
          <w:b/>
          <w:sz w:val="24"/>
          <w:szCs w:val="24"/>
        </w:rPr>
        <w:t xml:space="preserve">                                                                                                      </w:t>
      </w:r>
    </w:p>
    <w:p w:rsidR="002E0C48" w:rsidRDefault="002E0C48" w:rsidP="002E0C48">
      <w:pPr>
        <w:rPr>
          <w:rFonts w:ascii="Arial" w:hAnsi="Arial" w:cs="Arial"/>
          <w:b/>
          <w:sz w:val="24"/>
          <w:szCs w:val="24"/>
        </w:rPr>
        <w:sectPr w:rsidR="002E0C48" w:rsidSect="002F4C51">
          <w:type w:val="continuous"/>
          <w:pgSz w:w="12240" w:h="15840"/>
          <w:pgMar w:top="2268" w:right="1701" w:bottom="1418" w:left="1701" w:header="709" w:footer="709" w:gutter="0"/>
          <w:cols w:num="2" w:space="708"/>
          <w:docGrid w:linePitch="360"/>
        </w:sectPr>
      </w:pPr>
    </w:p>
    <w:p w:rsidR="002E0C48" w:rsidRDefault="002F4C51" w:rsidP="002E0C48">
      <w:pPr>
        <w:rPr>
          <w:rFonts w:ascii="Arial" w:hAnsi="Arial" w:cs="Arial"/>
          <w:b/>
          <w:sz w:val="24"/>
          <w:szCs w:val="24"/>
        </w:rPr>
      </w:pPr>
      <w:r>
        <w:rPr>
          <w:rFonts w:ascii="Arial" w:hAnsi="Arial" w:cs="Arial"/>
          <w:b/>
          <w:sz w:val="24"/>
          <w:szCs w:val="24"/>
        </w:rPr>
        <w:lastRenderedPageBreak/>
        <w:t>FLORA PERDOMO ANDRADE</w:t>
      </w:r>
      <w:r w:rsidR="002E0C48">
        <w:rPr>
          <w:rFonts w:ascii="Arial" w:hAnsi="Arial" w:cs="Arial"/>
          <w:b/>
          <w:sz w:val="24"/>
          <w:szCs w:val="24"/>
        </w:rPr>
        <w:t xml:space="preserve">                                                                                                      Representante a la Cámara                                                                                            Departamento del Huila                                                                                                          Ponente</w:t>
      </w:r>
    </w:p>
    <w:p w:rsidR="002E0C48" w:rsidRDefault="002E0C48" w:rsidP="002E0C48">
      <w:pPr>
        <w:rPr>
          <w:rFonts w:ascii="Arial" w:hAnsi="Arial" w:cs="Arial"/>
          <w:b/>
          <w:sz w:val="24"/>
          <w:szCs w:val="24"/>
        </w:rPr>
      </w:pPr>
    </w:p>
    <w:p w:rsidR="002E0C48" w:rsidRDefault="002E0C48" w:rsidP="002E0C48">
      <w:pPr>
        <w:rPr>
          <w:rFonts w:ascii="Arial" w:hAnsi="Arial" w:cs="Arial"/>
          <w:b/>
          <w:sz w:val="24"/>
          <w:szCs w:val="24"/>
        </w:rPr>
      </w:pPr>
      <w:r>
        <w:rPr>
          <w:rFonts w:ascii="Arial" w:hAnsi="Arial" w:cs="Arial"/>
          <w:b/>
          <w:sz w:val="24"/>
          <w:szCs w:val="24"/>
        </w:rPr>
        <w:lastRenderedPageBreak/>
        <w:t>KAREN VIOLETTE CURE COR</w:t>
      </w:r>
      <w:r w:rsidR="002F4C51">
        <w:rPr>
          <w:rFonts w:ascii="Arial" w:hAnsi="Arial" w:cs="Arial"/>
          <w:b/>
          <w:sz w:val="24"/>
          <w:szCs w:val="24"/>
        </w:rPr>
        <w:t>C</w:t>
      </w:r>
      <w:r>
        <w:rPr>
          <w:rFonts w:ascii="Arial" w:hAnsi="Arial" w:cs="Arial"/>
          <w:b/>
          <w:sz w:val="24"/>
          <w:szCs w:val="24"/>
        </w:rPr>
        <w:t>IONE                                                                                                                Representante a la Cámara                                                                                                           Departamento de Bolívar                                                                                                                     Ponente</w:t>
      </w:r>
    </w:p>
    <w:p w:rsidR="002E0C48" w:rsidRDefault="002E0C48" w:rsidP="002E0C48">
      <w:pPr>
        <w:rPr>
          <w:rFonts w:ascii="Arial" w:hAnsi="Arial" w:cs="Arial"/>
          <w:b/>
          <w:sz w:val="24"/>
          <w:szCs w:val="24"/>
        </w:rPr>
        <w:sectPr w:rsidR="002E0C48" w:rsidSect="002F4C51">
          <w:type w:val="continuous"/>
          <w:pgSz w:w="12240" w:h="15840"/>
          <w:pgMar w:top="2268" w:right="1701" w:bottom="1418" w:left="1701" w:header="709" w:footer="709" w:gutter="0"/>
          <w:cols w:num="2" w:space="708"/>
          <w:docGrid w:linePitch="360"/>
        </w:sectPr>
      </w:pPr>
    </w:p>
    <w:p w:rsidR="00D46C6B" w:rsidRDefault="00D46C6B" w:rsidP="002E0C48">
      <w:pPr>
        <w:rPr>
          <w:rFonts w:ascii="Arial" w:hAnsi="Arial" w:cs="Arial"/>
          <w:b/>
          <w:sz w:val="24"/>
          <w:szCs w:val="24"/>
        </w:rPr>
      </w:pPr>
    </w:p>
    <w:p w:rsidR="00D46C6B" w:rsidRDefault="00D46C6B" w:rsidP="002E0C48">
      <w:pPr>
        <w:rPr>
          <w:rFonts w:ascii="Arial" w:hAnsi="Arial" w:cs="Arial"/>
          <w:b/>
          <w:sz w:val="24"/>
          <w:szCs w:val="24"/>
        </w:rPr>
      </w:pPr>
    </w:p>
    <w:p w:rsidR="004C4EB4" w:rsidRDefault="002E0C48" w:rsidP="002E0C48">
      <w:pPr>
        <w:rPr>
          <w:rFonts w:ascii="Arial" w:hAnsi="Arial" w:cs="Arial"/>
          <w:b/>
          <w:sz w:val="24"/>
          <w:szCs w:val="24"/>
        </w:rPr>
      </w:pPr>
      <w:r>
        <w:rPr>
          <w:rFonts w:ascii="Arial" w:hAnsi="Arial" w:cs="Arial"/>
          <w:b/>
          <w:sz w:val="24"/>
          <w:szCs w:val="24"/>
        </w:rPr>
        <w:lastRenderedPageBreak/>
        <w:t xml:space="preserve">NICOLÁS ECHEVERRY ALVARÁN                                                                                        Representante a la Cámara                                                                               Departamento de Antioquia                                                                                                        Ponente </w:t>
      </w:r>
    </w:p>
    <w:p w:rsidR="002F4C51" w:rsidRDefault="002F4C51" w:rsidP="002E0C48">
      <w:pPr>
        <w:rPr>
          <w:rFonts w:ascii="Arial" w:hAnsi="Arial" w:cs="Arial"/>
          <w:b/>
          <w:sz w:val="24"/>
          <w:szCs w:val="24"/>
        </w:rPr>
      </w:pPr>
    </w:p>
    <w:p w:rsidR="002F4C51" w:rsidRDefault="002F4C51" w:rsidP="002E0C48">
      <w:pPr>
        <w:rPr>
          <w:rFonts w:ascii="Arial" w:hAnsi="Arial" w:cs="Arial"/>
          <w:b/>
          <w:sz w:val="24"/>
          <w:szCs w:val="24"/>
        </w:rPr>
      </w:pPr>
    </w:p>
    <w:p w:rsidR="00D50619" w:rsidRDefault="002E0C48" w:rsidP="00D50619">
      <w:pPr>
        <w:rPr>
          <w:rFonts w:ascii="Arial" w:hAnsi="Arial" w:cs="Arial"/>
          <w:b/>
          <w:sz w:val="24"/>
          <w:szCs w:val="24"/>
        </w:rPr>
      </w:pPr>
      <w:r>
        <w:rPr>
          <w:rFonts w:ascii="Arial" w:hAnsi="Arial" w:cs="Arial"/>
          <w:b/>
          <w:sz w:val="24"/>
          <w:szCs w:val="24"/>
        </w:rPr>
        <w:t xml:space="preserve">GUILLERMO GARCÍA REALPE         </w:t>
      </w:r>
      <w:r w:rsidR="00D50619">
        <w:rPr>
          <w:rFonts w:ascii="Arial" w:hAnsi="Arial" w:cs="Arial"/>
          <w:b/>
          <w:sz w:val="24"/>
          <w:szCs w:val="24"/>
        </w:rPr>
        <w:t xml:space="preserve">                </w:t>
      </w:r>
      <w:r>
        <w:rPr>
          <w:rFonts w:ascii="Arial" w:hAnsi="Arial" w:cs="Arial"/>
          <w:b/>
          <w:sz w:val="24"/>
          <w:szCs w:val="24"/>
        </w:rPr>
        <w:t xml:space="preserve">                                                                   Senador de la República                                                                                     Coordinador Ponente</w:t>
      </w:r>
    </w:p>
    <w:p w:rsidR="00D50619" w:rsidRDefault="00D50619" w:rsidP="00D50619">
      <w:pPr>
        <w:rPr>
          <w:rFonts w:ascii="Arial" w:hAnsi="Arial" w:cs="Arial"/>
          <w:b/>
          <w:sz w:val="24"/>
          <w:szCs w:val="24"/>
        </w:rPr>
      </w:pPr>
    </w:p>
    <w:p w:rsidR="00D46C6B" w:rsidRDefault="00D46C6B" w:rsidP="00D50619">
      <w:pPr>
        <w:rPr>
          <w:rFonts w:ascii="Arial" w:hAnsi="Arial" w:cs="Arial"/>
          <w:b/>
          <w:sz w:val="24"/>
          <w:szCs w:val="24"/>
        </w:rPr>
      </w:pPr>
    </w:p>
    <w:p w:rsidR="002F4C51" w:rsidRDefault="002F4C51" w:rsidP="00D50619">
      <w:pPr>
        <w:rPr>
          <w:rFonts w:ascii="Arial" w:hAnsi="Arial" w:cs="Arial"/>
          <w:b/>
          <w:sz w:val="24"/>
          <w:szCs w:val="24"/>
        </w:rPr>
      </w:pPr>
    </w:p>
    <w:p w:rsidR="002F4C51" w:rsidRDefault="002F4C51" w:rsidP="00D50619">
      <w:pPr>
        <w:rPr>
          <w:rFonts w:ascii="Arial" w:hAnsi="Arial" w:cs="Arial"/>
          <w:b/>
          <w:sz w:val="24"/>
          <w:szCs w:val="24"/>
        </w:rPr>
      </w:pPr>
    </w:p>
    <w:p w:rsidR="00D50619" w:rsidRDefault="00D50619" w:rsidP="00D50619">
      <w:pPr>
        <w:spacing w:before="240"/>
        <w:rPr>
          <w:rFonts w:ascii="Arial" w:hAnsi="Arial" w:cs="Arial"/>
          <w:b/>
          <w:sz w:val="24"/>
          <w:szCs w:val="24"/>
        </w:rPr>
      </w:pPr>
      <w:r>
        <w:rPr>
          <w:rFonts w:ascii="Arial" w:hAnsi="Arial" w:cs="Arial"/>
          <w:b/>
          <w:sz w:val="24"/>
          <w:szCs w:val="24"/>
        </w:rPr>
        <w:lastRenderedPageBreak/>
        <w:t xml:space="preserve">DAIRA DE JESÚS GALVIS                                                                                         Senadora de la República                                                                                                Ponente </w:t>
      </w:r>
    </w:p>
    <w:p w:rsidR="00D50619" w:rsidRDefault="00D50619" w:rsidP="00D50619">
      <w:pPr>
        <w:rPr>
          <w:rFonts w:ascii="Arial" w:hAnsi="Arial" w:cs="Arial"/>
          <w:b/>
          <w:sz w:val="24"/>
          <w:szCs w:val="24"/>
        </w:rPr>
      </w:pPr>
    </w:p>
    <w:p w:rsidR="002F4C51" w:rsidRDefault="002F4C51" w:rsidP="00D50619">
      <w:pPr>
        <w:rPr>
          <w:rFonts w:ascii="Arial" w:hAnsi="Arial" w:cs="Arial"/>
          <w:b/>
          <w:sz w:val="24"/>
          <w:szCs w:val="24"/>
        </w:rPr>
      </w:pPr>
    </w:p>
    <w:p w:rsidR="002F4C51" w:rsidRDefault="002F4C51" w:rsidP="00D50619">
      <w:pPr>
        <w:rPr>
          <w:rFonts w:ascii="Arial" w:hAnsi="Arial" w:cs="Arial"/>
          <w:b/>
          <w:sz w:val="24"/>
          <w:szCs w:val="24"/>
        </w:rPr>
      </w:pPr>
    </w:p>
    <w:p w:rsidR="002F4C51" w:rsidRDefault="002F4C51" w:rsidP="002F4C51">
      <w:pPr>
        <w:rPr>
          <w:rFonts w:ascii="Arial" w:hAnsi="Arial" w:cs="Arial"/>
          <w:b/>
          <w:sz w:val="24"/>
          <w:szCs w:val="24"/>
        </w:rPr>
      </w:pPr>
      <w:r>
        <w:rPr>
          <w:rFonts w:ascii="Arial" w:hAnsi="Arial" w:cs="Arial"/>
          <w:b/>
          <w:sz w:val="24"/>
          <w:szCs w:val="24"/>
        </w:rPr>
        <w:t>MARITZA MARTÍNEZ ARISTIZABAL                                                                              Senadora de la República                                                                                                        Ponente</w:t>
      </w:r>
    </w:p>
    <w:p w:rsidR="00D46C6B" w:rsidRDefault="00D46C6B" w:rsidP="00D50619">
      <w:pPr>
        <w:rPr>
          <w:rFonts w:ascii="Arial" w:hAnsi="Arial" w:cs="Arial"/>
          <w:b/>
          <w:sz w:val="24"/>
          <w:szCs w:val="24"/>
        </w:rPr>
      </w:pPr>
    </w:p>
    <w:p w:rsidR="00D46C6B" w:rsidRDefault="00D46C6B" w:rsidP="00D50619">
      <w:pPr>
        <w:rPr>
          <w:rFonts w:ascii="Arial" w:hAnsi="Arial" w:cs="Arial"/>
          <w:b/>
          <w:sz w:val="24"/>
          <w:szCs w:val="24"/>
        </w:rPr>
      </w:pPr>
    </w:p>
    <w:p w:rsidR="00D46C6B" w:rsidRDefault="00D46C6B" w:rsidP="00D50619">
      <w:pPr>
        <w:rPr>
          <w:rFonts w:ascii="Arial" w:hAnsi="Arial" w:cs="Arial"/>
          <w:b/>
          <w:sz w:val="24"/>
          <w:szCs w:val="24"/>
        </w:rPr>
      </w:pPr>
    </w:p>
    <w:p w:rsidR="00D46C6B" w:rsidRDefault="00D46C6B" w:rsidP="00D50619">
      <w:pPr>
        <w:rPr>
          <w:rFonts w:ascii="Arial" w:hAnsi="Arial" w:cs="Arial"/>
          <w:b/>
          <w:sz w:val="24"/>
          <w:szCs w:val="24"/>
        </w:rPr>
      </w:pPr>
    </w:p>
    <w:p w:rsidR="00B72717" w:rsidRDefault="00B72717" w:rsidP="00D50619">
      <w:pPr>
        <w:rPr>
          <w:rFonts w:ascii="Arial" w:hAnsi="Arial" w:cs="Arial"/>
          <w:b/>
          <w:sz w:val="24"/>
          <w:szCs w:val="24"/>
        </w:rPr>
      </w:pPr>
    </w:p>
    <w:p w:rsidR="002F4C51" w:rsidRDefault="002F4C51" w:rsidP="002E0C48">
      <w:pPr>
        <w:rPr>
          <w:rFonts w:ascii="Arial" w:hAnsi="Arial" w:cs="Arial"/>
          <w:b/>
          <w:sz w:val="24"/>
          <w:szCs w:val="24"/>
        </w:rPr>
        <w:sectPr w:rsidR="002F4C51" w:rsidSect="002F4C51">
          <w:type w:val="continuous"/>
          <w:pgSz w:w="12240" w:h="15840"/>
          <w:pgMar w:top="2268" w:right="1701" w:bottom="1418" w:left="1701" w:header="709" w:footer="709" w:gutter="0"/>
          <w:cols w:num="2" w:space="708"/>
          <w:docGrid w:linePitch="360"/>
        </w:sectPr>
      </w:pPr>
    </w:p>
    <w:p w:rsidR="00D50619" w:rsidRDefault="00D50619" w:rsidP="002E0C48">
      <w:pPr>
        <w:rPr>
          <w:rFonts w:ascii="Arial" w:hAnsi="Arial" w:cs="Arial"/>
          <w:b/>
          <w:sz w:val="24"/>
          <w:szCs w:val="24"/>
        </w:rPr>
      </w:pPr>
    </w:p>
    <w:p w:rsidR="00D50619" w:rsidRDefault="00D50619" w:rsidP="002E0C48">
      <w:pPr>
        <w:rPr>
          <w:rFonts w:ascii="Arial" w:hAnsi="Arial" w:cs="Arial"/>
          <w:b/>
          <w:sz w:val="24"/>
          <w:szCs w:val="24"/>
        </w:rPr>
      </w:pPr>
    </w:p>
    <w:p w:rsidR="00D50619" w:rsidRDefault="00D50619" w:rsidP="002E0C48">
      <w:pPr>
        <w:rPr>
          <w:rFonts w:ascii="Arial" w:hAnsi="Arial" w:cs="Arial"/>
          <w:b/>
          <w:sz w:val="24"/>
          <w:szCs w:val="24"/>
        </w:rPr>
      </w:pPr>
    </w:p>
    <w:p w:rsidR="00D50619" w:rsidRDefault="00D50619" w:rsidP="004C4EB4">
      <w:pPr>
        <w:rPr>
          <w:rFonts w:ascii="Arial" w:hAnsi="Arial" w:cs="Arial"/>
          <w:b/>
          <w:sz w:val="24"/>
          <w:szCs w:val="24"/>
        </w:rPr>
        <w:sectPr w:rsidR="00D50619" w:rsidSect="004C4EB4">
          <w:type w:val="continuous"/>
          <w:pgSz w:w="12240" w:h="15840"/>
          <w:pgMar w:top="2268" w:right="1701" w:bottom="1418" w:left="1701" w:header="709" w:footer="709" w:gutter="0"/>
          <w:cols w:num="2" w:space="708"/>
          <w:docGrid w:linePitch="360"/>
        </w:sectPr>
      </w:pPr>
    </w:p>
    <w:p w:rsidR="004C4EB4" w:rsidRDefault="004C4EB4" w:rsidP="004C4EB4">
      <w:pPr>
        <w:rPr>
          <w:rFonts w:ascii="Arial" w:hAnsi="Arial" w:cs="Arial"/>
          <w:b/>
          <w:sz w:val="24"/>
          <w:szCs w:val="24"/>
        </w:rPr>
      </w:pPr>
    </w:p>
    <w:p w:rsidR="004C4EB4" w:rsidRDefault="004C4EB4" w:rsidP="004C4EB4">
      <w:pPr>
        <w:rPr>
          <w:rFonts w:ascii="Arial" w:hAnsi="Arial" w:cs="Arial"/>
          <w:b/>
          <w:sz w:val="24"/>
          <w:szCs w:val="24"/>
        </w:rPr>
      </w:pPr>
    </w:p>
    <w:p w:rsidR="004C4EB4" w:rsidRDefault="004C4EB4" w:rsidP="004C4EB4">
      <w:pPr>
        <w:rPr>
          <w:rFonts w:ascii="Arial" w:hAnsi="Arial" w:cs="Arial"/>
          <w:b/>
          <w:sz w:val="24"/>
          <w:szCs w:val="24"/>
        </w:rPr>
      </w:pPr>
    </w:p>
    <w:p w:rsidR="004C4EB4" w:rsidRDefault="004C4EB4" w:rsidP="004C4EB4">
      <w:pPr>
        <w:rPr>
          <w:rFonts w:ascii="Arial" w:hAnsi="Arial" w:cs="Arial"/>
          <w:b/>
          <w:sz w:val="24"/>
          <w:szCs w:val="24"/>
        </w:rPr>
        <w:sectPr w:rsidR="004C4EB4" w:rsidSect="004C4EB4">
          <w:type w:val="continuous"/>
          <w:pgSz w:w="12240" w:h="15840"/>
          <w:pgMar w:top="2268" w:right="1701" w:bottom="1418" w:left="1701" w:header="709" w:footer="709" w:gutter="0"/>
          <w:cols w:num="2" w:space="708"/>
          <w:docGrid w:linePitch="360"/>
        </w:sect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sectPr w:rsidR="004C4EB4" w:rsidSect="004C4EB4">
          <w:type w:val="continuous"/>
          <w:pgSz w:w="12240" w:h="15840"/>
          <w:pgMar w:top="2268" w:right="1701" w:bottom="1418" w:left="1701" w:header="709" w:footer="709" w:gutter="0"/>
          <w:cols w:num="2" w:space="708"/>
          <w:docGrid w:linePitch="360"/>
        </w:sectPr>
      </w:pPr>
    </w:p>
    <w:p w:rsidR="004C4EB4" w:rsidRDefault="004C4EB4" w:rsidP="002E0C48">
      <w:pPr>
        <w:rPr>
          <w:rFonts w:ascii="Arial" w:hAnsi="Arial" w:cs="Arial"/>
          <w:b/>
          <w:sz w:val="24"/>
          <w:szCs w:val="24"/>
        </w:rPr>
        <w:sectPr w:rsidR="004C4EB4" w:rsidSect="004C4EB4">
          <w:type w:val="continuous"/>
          <w:pgSz w:w="12240" w:h="15840"/>
          <w:pgMar w:top="2268" w:right="1701" w:bottom="1418" w:left="1701" w:header="709" w:footer="709" w:gutter="0"/>
          <w:cols w:num="2" w:space="708"/>
          <w:docGrid w:linePitch="360"/>
        </w:sect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sectPr w:rsidR="004C4EB4" w:rsidSect="004C4EB4">
          <w:type w:val="continuous"/>
          <w:pgSz w:w="12240" w:h="15840"/>
          <w:pgMar w:top="2268" w:right="1701" w:bottom="1418" w:left="1701" w:header="709" w:footer="709" w:gutter="0"/>
          <w:cols w:num="2" w:space="708"/>
          <w:docGrid w:linePitch="360"/>
        </w:sectPr>
      </w:pPr>
    </w:p>
    <w:p w:rsidR="004C4EB4" w:rsidRDefault="004C4EB4" w:rsidP="002E0C48">
      <w:pPr>
        <w:rPr>
          <w:rFonts w:ascii="Arial" w:hAnsi="Arial" w:cs="Arial"/>
          <w:b/>
          <w:sz w:val="24"/>
          <w:szCs w:val="24"/>
        </w:rPr>
      </w:pPr>
    </w:p>
    <w:p w:rsidR="004C4EB4" w:rsidRDefault="004C4EB4" w:rsidP="002E0C48">
      <w:pPr>
        <w:rPr>
          <w:rFonts w:ascii="Arial" w:hAnsi="Arial" w:cs="Arial"/>
          <w:b/>
          <w:sz w:val="24"/>
          <w:szCs w:val="24"/>
        </w:rPr>
        <w:sectPr w:rsidR="004C4EB4" w:rsidSect="004C4EB4">
          <w:type w:val="continuous"/>
          <w:pgSz w:w="12240" w:h="15840"/>
          <w:pgMar w:top="2268" w:right="1701" w:bottom="1418" w:left="1701" w:header="709" w:footer="709" w:gutter="0"/>
          <w:cols w:num="2" w:space="708"/>
          <w:docGrid w:linePitch="360"/>
        </w:sectPr>
      </w:pPr>
    </w:p>
    <w:p w:rsidR="002E0C48" w:rsidRDefault="002E0C48" w:rsidP="002E0C48">
      <w:pPr>
        <w:rPr>
          <w:rFonts w:ascii="Arial" w:hAnsi="Arial" w:cs="Arial"/>
          <w:b/>
          <w:sz w:val="24"/>
          <w:szCs w:val="24"/>
        </w:rPr>
        <w:sectPr w:rsidR="002E0C48" w:rsidSect="00491C1D">
          <w:type w:val="continuous"/>
          <w:pgSz w:w="12240" w:h="15840"/>
          <w:pgMar w:top="2268" w:right="1701" w:bottom="1418" w:left="1701" w:header="709" w:footer="709" w:gutter="0"/>
          <w:cols w:space="708"/>
          <w:docGrid w:linePitch="360"/>
        </w:sectPr>
      </w:pPr>
    </w:p>
    <w:p w:rsidR="002E0C48" w:rsidRDefault="002E0C48" w:rsidP="00CB31BB">
      <w:pPr>
        <w:rPr>
          <w:rFonts w:ascii="Arial" w:hAnsi="Arial" w:cs="Arial"/>
          <w:b/>
          <w:caps/>
          <w:sz w:val="24"/>
          <w:szCs w:val="24"/>
        </w:rPr>
        <w:sectPr w:rsidR="002E0C48" w:rsidSect="00841D75">
          <w:pgSz w:w="12240" w:h="15840"/>
          <w:pgMar w:top="2268" w:right="1701" w:bottom="1418" w:left="1701" w:header="709" w:footer="709" w:gutter="0"/>
          <w:cols w:space="708"/>
          <w:docGrid w:linePitch="360"/>
        </w:sectPr>
      </w:pPr>
    </w:p>
    <w:p w:rsidR="00531AFB" w:rsidRDefault="002E0C48" w:rsidP="00531AFB">
      <w:pPr>
        <w:jc w:val="center"/>
        <w:rPr>
          <w:rFonts w:ascii="Arial" w:hAnsi="Arial" w:cs="Arial"/>
          <w:b/>
          <w:caps/>
          <w:sz w:val="24"/>
          <w:szCs w:val="24"/>
        </w:rPr>
      </w:pPr>
      <w:r w:rsidRPr="00A85BFD">
        <w:rPr>
          <w:rFonts w:ascii="Arial" w:hAnsi="Arial" w:cs="Arial"/>
          <w:b/>
          <w:caps/>
          <w:sz w:val="24"/>
          <w:szCs w:val="24"/>
        </w:rPr>
        <w:lastRenderedPageBreak/>
        <w:t>TeXTO PROPUESTO PARA PRIMER DEBATE AL</w:t>
      </w:r>
      <w:r w:rsidRPr="00A85BFD">
        <w:rPr>
          <w:rFonts w:ascii="Arial" w:hAnsi="Arial" w:cs="Arial"/>
          <w:caps/>
          <w:sz w:val="24"/>
          <w:szCs w:val="24"/>
        </w:rPr>
        <w:t xml:space="preserve"> </w:t>
      </w:r>
      <w:r w:rsidRPr="00A85BFD">
        <w:rPr>
          <w:rFonts w:ascii="Arial" w:hAnsi="Arial" w:cs="Arial"/>
          <w:b/>
          <w:caps/>
          <w:sz w:val="24"/>
          <w:szCs w:val="24"/>
        </w:rPr>
        <w:t xml:space="preserve">proyecto de ley </w:t>
      </w:r>
      <w:r w:rsidR="004C4FFE">
        <w:rPr>
          <w:rFonts w:ascii="Arial" w:hAnsi="Arial" w:cs="Arial"/>
          <w:b/>
          <w:caps/>
          <w:sz w:val="24"/>
          <w:szCs w:val="24"/>
        </w:rPr>
        <w:t xml:space="preserve">009 DE 2017 sENADO Y </w:t>
      </w:r>
      <w:r w:rsidRPr="00A85BFD">
        <w:rPr>
          <w:rFonts w:ascii="Arial" w:hAnsi="Arial" w:cs="Arial"/>
          <w:b/>
          <w:caps/>
          <w:sz w:val="24"/>
          <w:szCs w:val="24"/>
        </w:rPr>
        <w:t>018 DE 2017 CÁMARA</w:t>
      </w:r>
      <w:r w:rsidR="00531AFB">
        <w:rPr>
          <w:rFonts w:ascii="Arial" w:hAnsi="Arial" w:cs="Arial"/>
          <w:b/>
          <w:caps/>
          <w:sz w:val="24"/>
          <w:szCs w:val="24"/>
        </w:rPr>
        <w:t xml:space="preserve">    </w:t>
      </w:r>
    </w:p>
    <w:p w:rsidR="002E0C48" w:rsidRPr="00531AFB" w:rsidRDefault="00531AFB" w:rsidP="00531AFB">
      <w:pPr>
        <w:jc w:val="center"/>
        <w:rPr>
          <w:rFonts w:ascii="Arial" w:hAnsi="Arial" w:cs="Arial"/>
          <w:b/>
          <w:caps/>
          <w:sz w:val="24"/>
          <w:szCs w:val="24"/>
        </w:rPr>
      </w:pPr>
      <w:r>
        <w:rPr>
          <w:rFonts w:ascii="Arial" w:hAnsi="Arial" w:cs="Arial"/>
          <w:b/>
          <w:caps/>
          <w:sz w:val="24"/>
          <w:szCs w:val="24"/>
        </w:rPr>
        <w:t xml:space="preserve">   </w:t>
      </w:r>
      <w:r w:rsidR="002E0C48" w:rsidRPr="00A85BFD">
        <w:rPr>
          <w:rFonts w:ascii="Arial" w:hAnsi="Arial" w:cs="Arial"/>
          <w:b/>
          <w:sz w:val="24"/>
          <w:szCs w:val="24"/>
        </w:rPr>
        <w:t>POR LA CUAL SE HABILITA LA ADJUDICACIÓN O EL OTORGAMIENTO DE USO DE BALDÍOS EN RESERVAS FORESTALES PROTECTORAS-PRODUCTORAS Y DE RESERVA FORESTAL DE LA LEY 2ª DE 1959, SIN SUSTRACCIÓN Y SE DICTAN OTRAS DISPOSICIONES.</w:t>
      </w:r>
    </w:p>
    <w:p w:rsidR="002E0C48" w:rsidRPr="00A85BFD" w:rsidRDefault="002E0C48" w:rsidP="002E0C48">
      <w:pPr>
        <w:spacing w:before="57" w:after="57" w:line="288" w:lineRule="atLeast"/>
        <w:jc w:val="center"/>
        <w:textAlignment w:val="center"/>
        <w:rPr>
          <w:rFonts w:ascii="Arial" w:eastAsia="Times New Roman" w:hAnsi="Arial" w:cs="Arial"/>
          <w:b/>
          <w:color w:val="000000"/>
          <w:sz w:val="24"/>
          <w:szCs w:val="24"/>
          <w:lang w:eastAsia="es-CO"/>
        </w:rPr>
      </w:pPr>
      <w:r w:rsidRPr="00A85BFD">
        <w:rPr>
          <w:rFonts w:ascii="Arial" w:eastAsia="Times New Roman" w:hAnsi="Arial" w:cs="Arial"/>
          <w:b/>
          <w:color w:val="000000"/>
          <w:sz w:val="24"/>
          <w:szCs w:val="24"/>
          <w:lang w:val="es-ES_tradnl" w:eastAsia="es-CO"/>
        </w:rPr>
        <w:t>El Congreso de Colombia</w:t>
      </w:r>
      <w:r w:rsidR="001B3D61">
        <w:rPr>
          <w:rFonts w:ascii="Arial" w:eastAsia="Times New Roman" w:hAnsi="Arial" w:cs="Arial"/>
          <w:b/>
          <w:color w:val="000000"/>
          <w:sz w:val="24"/>
          <w:szCs w:val="24"/>
          <w:lang w:val="es-ES_tradnl" w:eastAsia="es-CO"/>
        </w:rPr>
        <w:t>, en virtud de procedimiento legislativo especial para la paz</w:t>
      </w:r>
    </w:p>
    <w:p w:rsidR="002E0C48" w:rsidRPr="00A85BFD" w:rsidRDefault="002E0C48" w:rsidP="002E0C48">
      <w:pPr>
        <w:spacing w:before="57" w:after="57" w:line="288" w:lineRule="atLeast"/>
        <w:jc w:val="center"/>
        <w:textAlignment w:val="center"/>
        <w:rPr>
          <w:rFonts w:ascii="Arial" w:eastAsia="Times New Roman" w:hAnsi="Arial" w:cs="Arial"/>
          <w:b/>
          <w:color w:val="000000"/>
          <w:sz w:val="24"/>
          <w:szCs w:val="24"/>
          <w:lang w:eastAsia="es-CO"/>
        </w:rPr>
      </w:pPr>
      <w:r w:rsidRPr="00A85BFD">
        <w:rPr>
          <w:rFonts w:ascii="Arial" w:eastAsia="Times New Roman" w:hAnsi="Arial" w:cs="Arial"/>
          <w:b/>
          <w:color w:val="000000"/>
          <w:sz w:val="24"/>
          <w:szCs w:val="24"/>
          <w:lang w:val="es-ES_tradnl" w:eastAsia="es-CO"/>
        </w:rPr>
        <w:t>DECRETA:</w:t>
      </w:r>
    </w:p>
    <w:p w:rsidR="002E0C48" w:rsidRPr="00A85BFD" w:rsidRDefault="002E0C48" w:rsidP="002E0C48">
      <w:pPr>
        <w:spacing w:before="57" w:after="57" w:line="288" w:lineRule="atLeast"/>
        <w:jc w:val="both"/>
        <w:textAlignment w:val="center"/>
        <w:rPr>
          <w:rFonts w:ascii="Arial" w:eastAsia="Times New Roman" w:hAnsi="Arial" w:cs="Arial"/>
          <w:i/>
          <w:color w:val="000000"/>
          <w:sz w:val="24"/>
          <w:szCs w:val="24"/>
          <w:lang w:val="es-ES_tradnl" w:eastAsia="es-CO"/>
        </w:rPr>
      </w:pP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Artículo 1. Habilitación de adjudicación u otorgamiento de uso de baldíos en reservas forestales protectoras-productoras y de reserva forestal de la Ley 2ª de 1959, sin sustracción.</w:t>
      </w:r>
      <w:r w:rsidRPr="00A85BFD">
        <w:rPr>
          <w:rFonts w:ascii="Arial" w:hAnsi="Arial" w:cs="Arial"/>
          <w:sz w:val="24"/>
          <w:szCs w:val="24"/>
        </w:rPr>
        <w:t xml:space="preserve"> En las reservas forestales protectoras –productoras y en las zonas tipo C de la zonificación y ordenamiento de las áreas de reserva forestal de Ley 2ª de 1959, la Agencia Nacional de Tierras podrá adjudicar u otorgar el uso de los baldíos que se encuentren en su interior sin que para ello sea necesaria la sustracción de dichas áreas. En las zonas tipo B de la zonificación y ordenamiento de las áreas de reserva forestal de Ley 2ª de 1959, la Agencia Nacional de Tierras podrá otorgar el uso. </w:t>
      </w:r>
    </w:p>
    <w:p w:rsidR="002E0C48" w:rsidRPr="00A85BFD" w:rsidRDefault="002E0C48" w:rsidP="002E0C48">
      <w:pPr>
        <w:ind w:left="55" w:right="39"/>
        <w:jc w:val="both"/>
        <w:rPr>
          <w:rFonts w:ascii="Arial" w:hAnsi="Arial" w:cs="Arial"/>
          <w:sz w:val="24"/>
          <w:szCs w:val="24"/>
        </w:rPr>
      </w:pPr>
      <w:r w:rsidRPr="00A85BFD">
        <w:rPr>
          <w:rFonts w:ascii="Arial" w:hAnsi="Arial" w:cs="Arial"/>
          <w:sz w:val="24"/>
          <w:szCs w:val="24"/>
        </w:rPr>
        <w:t xml:space="preserve">Para efectos de lo dispuesto en la presente ley entiéndase por zonas tipo A, B y C, las siguientes: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hAnsi="Arial" w:cs="Arial"/>
          <w:sz w:val="24"/>
          <w:szCs w:val="24"/>
        </w:rPr>
        <w:t>•</w:t>
      </w:r>
      <w:r w:rsidRPr="00A85BFD">
        <w:rPr>
          <w:rFonts w:ascii="Arial" w:eastAsia="Arial" w:hAnsi="Arial" w:cs="Arial"/>
          <w:b/>
          <w:sz w:val="24"/>
          <w:szCs w:val="24"/>
        </w:rPr>
        <w:t>Zona tipo A</w:t>
      </w:r>
      <w:r w:rsidRPr="00A85BFD">
        <w:rPr>
          <w:rFonts w:ascii="Arial" w:hAnsi="Arial" w:cs="Arial"/>
          <w:sz w:val="24"/>
          <w:szCs w:val="24"/>
        </w:rPr>
        <w:t xml:space="preserve">: Zonas que garantizan el mantenimiento de los procesos ecológicos básicos necesarios para asegurar la oferta de servicios ecosistémicos, relacionados principalmente con la regulación hídrica y climática; la asimilación de contaminantes del aire y del agua; la formación y protección del suelo; la protección de paisajes singulares y de patrimonio cultural; y el soporte a la diversidad biológica.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spacing w:after="5" w:line="249" w:lineRule="auto"/>
        <w:ind w:left="55" w:right="39" w:hanging="10"/>
        <w:jc w:val="both"/>
        <w:rPr>
          <w:rFonts w:ascii="Arial" w:hAnsi="Arial" w:cs="Arial"/>
          <w:sz w:val="24"/>
          <w:szCs w:val="24"/>
        </w:rPr>
      </w:pPr>
      <w:r w:rsidRPr="00A85BFD">
        <w:rPr>
          <w:rFonts w:ascii="Arial" w:hAnsi="Arial" w:cs="Arial"/>
          <w:sz w:val="24"/>
          <w:szCs w:val="24"/>
        </w:rPr>
        <w:t>•</w:t>
      </w:r>
      <w:r w:rsidRPr="00A85BFD">
        <w:rPr>
          <w:rFonts w:ascii="Arial" w:eastAsia="Arial" w:hAnsi="Arial" w:cs="Arial"/>
          <w:b/>
          <w:sz w:val="24"/>
          <w:szCs w:val="24"/>
        </w:rPr>
        <w:t>Zona Tipo B:</w:t>
      </w:r>
      <w:r w:rsidRPr="00A85BFD">
        <w:rPr>
          <w:rFonts w:ascii="Arial" w:hAnsi="Arial" w:cs="Arial"/>
          <w:sz w:val="24"/>
          <w:szCs w:val="24"/>
        </w:rPr>
        <w:t xml:space="preserve"> Zonas que se caracterizan por tener coberturas favorables para un manejo sostenible del recurso forestal mediante un enfoque de ordenación forestal integral y la gestión integral de la biodiversidad y los servicios ecosistémicos.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•Zona tipo C:</w:t>
      </w:r>
      <w:r w:rsidRPr="00A85BFD">
        <w:rPr>
          <w:rFonts w:ascii="Arial" w:hAnsi="Arial" w:cs="Arial"/>
          <w:sz w:val="24"/>
          <w:szCs w:val="24"/>
        </w:rPr>
        <w:t xml:space="preserve"> Zonas que por sus características biofísicas ofrecen condiciones para el desarrollo de actividades productivas agroforestales, silvopastoriles y otras compatibles con los objetivos de la Reserva Forestal, que deben incorporar el </w:t>
      </w:r>
      <w:r w:rsidRPr="00A85BFD">
        <w:rPr>
          <w:rFonts w:ascii="Arial" w:hAnsi="Arial" w:cs="Arial"/>
          <w:sz w:val="24"/>
          <w:szCs w:val="24"/>
        </w:rPr>
        <w:lastRenderedPageBreak/>
        <w:t xml:space="preserve">componente forestal, y que no impliquen la reducción de las áreas de bosque natural presentes en sus diferentes estados sucesionales.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r w:rsidRPr="00A85BFD">
        <w:rPr>
          <w:rFonts w:ascii="Arial" w:eastAsia="Arial" w:hAnsi="Arial" w:cs="Arial"/>
          <w:b/>
          <w:sz w:val="24"/>
          <w:szCs w:val="24"/>
        </w:rPr>
        <w:t>Parágrafo.</w:t>
      </w:r>
      <w:r w:rsidRPr="00A85BFD">
        <w:rPr>
          <w:rFonts w:ascii="Arial" w:hAnsi="Arial" w:cs="Arial"/>
          <w:sz w:val="24"/>
          <w:szCs w:val="24"/>
        </w:rPr>
        <w:t xml:space="preserve"> En los casos que exista información más detallada sobre la zonificación adoptaba en el presente artículo las autoridades ambientales en el marco de su función de administración de la reserva allegarán al Ministerio de Ambiente y Desarrollo Sostenible los estudios técnicos, económicos, sociales y ambientales que soporten su propuesta de modificación de la zonificación, sin perjuicio de las medidas de manejo definidas en el plan de zonificación ambiental de que trata el artículo 6 de la presente ley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 xml:space="preserve">Artículo 2. Adjudicación y uso sobre baldíos: </w:t>
      </w:r>
      <w:r w:rsidRPr="00A85BFD">
        <w:rPr>
          <w:rFonts w:ascii="Arial" w:hAnsi="Arial" w:cs="Arial"/>
          <w:sz w:val="24"/>
          <w:szCs w:val="24"/>
        </w:rPr>
        <w:t xml:space="preserve">La adjudicación o el otorgamiento del uso de predios baldíos ubicados en las zonas señaladas en el artículo anterior de la presente ley, será para el desarrollo de proyectos que incluyan actividades productivas asociadas al manejo forestal sostenible, a través de prácticas forestales, agroforestales, silvopastoriles, manteniendo la vocación forestal del suelo, contribuyendo con ello al cierre de la frontera agropecuaria y evitar procesos de deforestación. </w:t>
      </w:r>
    </w:p>
    <w:p w:rsidR="002E0C48" w:rsidRDefault="002E0C48" w:rsidP="002E0C48">
      <w:pPr>
        <w:spacing w:after="0"/>
        <w:jc w:val="both"/>
        <w:rPr>
          <w:rFonts w:ascii="Arial" w:hAnsi="Arial" w:cs="Arial"/>
          <w:sz w:val="24"/>
          <w:szCs w:val="24"/>
        </w:rPr>
      </w:pPr>
      <w:r w:rsidRPr="00A85BFD">
        <w:rPr>
          <w:rFonts w:ascii="Arial" w:hAnsi="Arial" w:cs="Arial"/>
          <w:sz w:val="24"/>
          <w:szCs w:val="24"/>
        </w:rPr>
        <w:t xml:space="preserve"> El Gobierno nacional a través de los Ministerios de Ambiente y Desarrollo Sostenible, y Agricultura y Desarrollo Rural reglamentará los lineamientos para el desarrollo, cofinanciación, y sostenibilidad ambiental de los proyectos a que hace referencia este artículo, en los que se tendrá en cuenta las franjas de estabilización asociada a la línea de deforestación del año 2010, en el término máximo de seis (6) meses, contados a partir de la expedición de la presente ley. </w:t>
      </w:r>
    </w:p>
    <w:p w:rsidR="002E0C48" w:rsidRDefault="002E0C48" w:rsidP="002E0C48">
      <w:pPr>
        <w:spacing w:after="0"/>
        <w:jc w:val="both"/>
        <w:rPr>
          <w:rFonts w:ascii="Arial" w:hAnsi="Arial" w:cs="Arial"/>
          <w:sz w:val="24"/>
          <w:szCs w:val="24"/>
        </w:rPr>
      </w:pPr>
    </w:p>
    <w:p w:rsidR="002E0C48" w:rsidRPr="002E2C1B" w:rsidRDefault="002E0C48" w:rsidP="002E0C48">
      <w:pPr>
        <w:jc w:val="both"/>
        <w:rPr>
          <w:rFonts w:ascii="Arial" w:eastAsia="Arial" w:hAnsi="Arial" w:cs="Arial"/>
          <w:color w:val="000000" w:themeColor="text1"/>
          <w:sz w:val="24"/>
          <w:szCs w:val="24"/>
        </w:rPr>
      </w:pPr>
      <w:r w:rsidRPr="002E2C1B">
        <w:rPr>
          <w:rFonts w:ascii="Arial" w:eastAsia="Arial" w:hAnsi="Arial" w:cs="Arial"/>
          <w:b/>
          <w:color w:val="000000" w:themeColor="text1"/>
          <w:sz w:val="24"/>
          <w:szCs w:val="24"/>
        </w:rPr>
        <w:t xml:space="preserve">Parágrafo 1. </w:t>
      </w:r>
      <w:r w:rsidRPr="002E2C1B">
        <w:rPr>
          <w:rFonts w:ascii="Arial" w:eastAsia="Arial" w:hAnsi="Arial" w:cs="Arial"/>
          <w:color w:val="000000" w:themeColor="text1"/>
          <w:sz w:val="24"/>
          <w:szCs w:val="24"/>
        </w:rPr>
        <w:t>Para las adjudicaciones y otorgamiento de uso de baldíos en las zonas de reserva forestal acá mencionadas, se tendrá en cuenta las actividades productivas que los ocupantes estén desarrollando en el predio con el fin de formular un proyecto productivo que las incorpore y de ser necesario contemple su reconversión gradual a las actividades de qué trata el primer inciso del presente artículo.</w:t>
      </w:r>
    </w:p>
    <w:p w:rsidR="002E0C48" w:rsidRPr="002E2C1B" w:rsidRDefault="002E0C48" w:rsidP="002E0C48">
      <w:pPr>
        <w:jc w:val="both"/>
        <w:rPr>
          <w:rFonts w:ascii="Arial" w:hAnsi="Arial" w:cs="Arial"/>
          <w:color w:val="000000" w:themeColor="text1"/>
          <w:sz w:val="24"/>
          <w:szCs w:val="24"/>
        </w:rPr>
      </w:pPr>
      <w:r w:rsidRPr="002E2C1B">
        <w:rPr>
          <w:rFonts w:ascii="Arial" w:hAnsi="Arial" w:cs="Arial"/>
          <w:b/>
          <w:color w:val="000000" w:themeColor="text1"/>
          <w:sz w:val="24"/>
          <w:szCs w:val="24"/>
        </w:rPr>
        <w:t>Parágrafo 2.</w:t>
      </w:r>
      <w:r w:rsidRPr="002E2C1B">
        <w:rPr>
          <w:rFonts w:ascii="Arial" w:hAnsi="Arial" w:cs="Arial"/>
          <w:color w:val="000000" w:themeColor="text1"/>
          <w:sz w:val="24"/>
          <w:szCs w:val="24"/>
        </w:rPr>
        <w:t xml:space="preserve"> Las actividades a desarrollar en los predios baldíos adjudicados o con el otorgamiento de uso, podrán ser objeto de asociación con entidades del Estado o privados interesados en apoyar las actividades productivas.</w:t>
      </w:r>
    </w:p>
    <w:p w:rsidR="002E0C48" w:rsidRDefault="002E0C48" w:rsidP="00B27FE2">
      <w:pPr>
        <w:jc w:val="both"/>
        <w:rPr>
          <w:rFonts w:ascii="Arial" w:hAnsi="Arial" w:cs="Arial"/>
          <w:color w:val="000000" w:themeColor="text1"/>
          <w:sz w:val="24"/>
          <w:szCs w:val="24"/>
        </w:rPr>
      </w:pPr>
      <w:r w:rsidRPr="002E2C1B">
        <w:rPr>
          <w:rFonts w:ascii="Arial" w:hAnsi="Arial" w:cs="Arial"/>
          <w:b/>
          <w:color w:val="000000" w:themeColor="text1"/>
          <w:sz w:val="24"/>
          <w:szCs w:val="24"/>
        </w:rPr>
        <w:t>Parágrafo 3.</w:t>
      </w:r>
      <w:r w:rsidRPr="002E2C1B">
        <w:rPr>
          <w:rFonts w:ascii="Arial" w:hAnsi="Arial" w:cs="Arial"/>
          <w:color w:val="000000" w:themeColor="text1"/>
          <w:sz w:val="24"/>
          <w:szCs w:val="24"/>
        </w:rPr>
        <w:t xml:space="preserve"> El </w:t>
      </w:r>
      <w:r w:rsidRPr="002E2C1B">
        <w:rPr>
          <w:rFonts w:ascii="Arial" w:eastAsia="Arial" w:hAnsi="Arial" w:cs="Arial"/>
          <w:color w:val="000000" w:themeColor="text1"/>
          <w:sz w:val="24"/>
          <w:szCs w:val="24"/>
        </w:rPr>
        <w:t>otorgamiento de uso de baldíos en las zonas de reserva forestal acá mencionadas, atenderá los ciclos productivos del manejo del recurso natural renovable y no podrá ser inferior a veinticinco (25) años.</w:t>
      </w:r>
    </w:p>
    <w:p w:rsidR="00B27FE2" w:rsidRPr="00B27FE2" w:rsidRDefault="00B27FE2" w:rsidP="00B27FE2">
      <w:pPr>
        <w:jc w:val="both"/>
        <w:rPr>
          <w:rFonts w:ascii="Arial" w:hAnsi="Arial" w:cs="Arial"/>
          <w:color w:val="000000" w:themeColor="text1"/>
          <w:sz w:val="24"/>
          <w:szCs w:val="24"/>
        </w:rPr>
      </w:pP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lastRenderedPageBreak/>
        <w:t>Artículo 3. Beneficiarios.</w:t>
      </w:r>
      <w:r w:rsidRPr="00A85BFD">
        <w:rPr>
          <w:rFonts w:ascii="Arial" w:hAnsi="Arial" w:cs="Arial"/>
          <w:sz w:val="24"/>
          <w:szCs w:val="24"/>
        </w:rPr>
        <w:t xml:space="preserve"> A la adjudicación u otorgamiento del uso de los baldíos de que trata el artículo 1 de la presente ley, accederán los campesinos, campesinas, trabajadores y trabajadoras con vocación agraria sin tierra o con tierra insuficiente, priorizando a la población rural victimizada, incluyendo sus asociaciones de víctimas, las mujeres rurales, mujeres cabeza de familia y a la población desplazada, que a la fecha de expedición de esta ley, lleven ocupando y explotando los predios con una antelación igual o mayor a 5 años.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También serán beneficiarios las asociaciones de trabajadores y trabajadoras con vocación agraria sin tierra o con tierra insuficiente que a la fecha de expedición de esta ley, lleven ocupando y explotando los predios con una antelación igual o mayor a 5 años. </w:t>
      </w:r>
    </w:p>
    <w:p w:rsidR="002E0C48" w:rsidRPr="00A85BFD" w:rsidRDefault="002E0C48" w:rsidP="002E0C48">
      <w:pPr>
        <w:spacing w:after="0"/>
        <w:jc w:val="both"/>
        <w:rPr>
          <w:rFonts w:ascii="Arial" w:hAnsi="Arial" w:cs="Arial"/>
          <w:sz w:val="24"/>
          <w:szCs w:val="24"/>
        </w:rPr>
      </w:pP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Así mismo, serán beneficiarios las personas y comunidades que participen en programas de reubicación y reasentamiento a quienes no se les exigirá ocupación o explotación previa igual o mayor a 5 años.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Parágrafo.</w:t>
      </w:r>
      <w:r w:rsidRPr="00A85BFD">
        <w:rPr>
          <w:rFonts w:ascii="Arial" w:hAnsi="Arial" w:cs="Arial"/>
          <w:sz w:val="24"/>
          <w:szCs w:val="24"/>
        </w:rPr>
        <w:t xml:space="preserve"> Los requisitos y procedimientos para la adjudicación no previstos en esta normativa, se sujetarán a las disposiciones contenidas en la Ley 160 de 1994, Decreto Ley 902 de 2017 y demás normas que la complementen o modifiquen, sustituyan o deroguen. </w:t>
      </w:r>
    </w:p>
    <w:p w:rsidR="002E0C48" w:rsidRPr="00A85BFD" w:rsidRDefault="002E0C48" w:rsidP="002E0C48">
      <w:pPr>
        <w:spacing w:after="0"/>
        <w:ind w:left="72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 xml:space="preserve">Artículo 4. Prohibición de adjudicación. </w:t>
      </w:r>
      <w:r w:rsidRPr="00A85BFD">
        <w:rPr>
          <w:rFonts w:ascii="Arial" w:hAnsi="Arial" w:cs="Arial"/>
          <w:sz w:val="24"/>
          <w:szCs w:val="24"/>
        </w:rPr>
        <w:t xml:space="preserve">No podrán adjudicarse o entregarse en uso los bienes baldíos que se encuentren en las zonas tipo A de la zonificación y ordenamiento de las áreas de reserva forestal de Ley 2ª de 1959 adoptada por el Ministerio de Ambiente y Desarrollo Sostenible, catalogados como bienes de uso público, parques naturales, las tierras comunales de grupos étnicos, las tierras de resguardos, el patrimonio arqueológico de la Nación, incluyendo las zonas donde haga presencia comunidades étnicas en los términos establecidos en los parágrafos 5 y 6 del artículo 85 de la Ley 160 de 1994, la Ley 21 de 1991 y los artículos 2, 4 y 6 de la Ley 70 de 1993 y demás zonas que por disposición legal se encuentren excluidas de entregarse mediante adjudicación o autorización de uso.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hAnsi="Arial" w:cs="Arial"/>
          <w:sz w:val="24"/>
          <w:szCs w:val="24"/>
        </w:rPr>
        <w:t xml:space="preserve">En todo caso, por ministerio de la presente ley la administración de los baldíos descritos en el presente artículo se radicará en cabeza de la autoridad ambiental competente, para lo cual se hará la anotación en el folio de matrícula inmobiliaria correspondiente de conformidad con la Ley 1579 de 2012, o la norma que la modifique o sustituya, sin perjuicio de la propiedad privada consolidada antes de la constitución de la reserva forestal.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lastRenderedPageBreak/>
        <w:t xml:space="preserv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Artículo 5. Administración, control y seguimiento.</w:t>
      </w:r>
      <w:r w:rsidRPr="00A85BFD">
        <w:rPr>
          <w:rFonts w:ascii="Arial" w:hAnsi="Arial" w:cs="Arial"/>
          <w:sz w:val="24"/>
          <w:szCs w:val="24"/>
        </w:rPr>
        <w:t xml:space="preserve"> La explotación de  los bienes baldíos que se adjudiquen o se otorguen en uso conforme a lo dispuesto en la presente ley, estará sujeta al estricto cumplimiento de las disposiciones vigentes y en especial aquellas emitidas por el Gobierno Nacional a través de los Ministerios de Ambiente y Desarrollo Sostenible y de Agricultura y Desarrollo Rural, de acuerdo con lo establecido en el artículo 1 y 8, lo cual será verificado por la Agencia Nacional de Tierras en materia del seguimiento a las condiciones tanto de adjudicación como de otorgamiento de uso, y por la autoridad ambiental administradora de la reserva forestal en lo que corresponde a los recursos naturales.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El incumplimiento de las normas fijadas para adelantar la explotación de los bienes que se adjudiquen o se otorguen en uso, conforme lo dispuesto en la presente ley y sus reglamentaciones, dará lugar a las acciones policivas, ambientales y legales procedentes, en especial a las establecidas en las leyes 160 de 1994, 1333 de 2009 y demás normas que la complementen, modifiquen, sustituyan o deroguen</w:t>
      </w:r>
      <w:r w:rsidRPr="00A85BFD">
        <w:rPr>
          <w:rFonts w:ascii="Arial" w:eastAsia="Arial" w:hAnsi="Arial" w:cs="Arial"/>
          <w:sz w:val="24"/>
          <w:szCs w:val="24"/>
        </w:rPr>
        <w:t xml:space="preserve">. </w:t>
      </w:r>
    </w:p>
    <w:p w:rsidR="002E0C48" w:rsidRPr="00A85BFD" w:rsidRDefault="002E0C48" w:rsidP="002E0C48">
      <w:pPr>
        <w:spacing w:after="0"/>
        <w:jc w:val="both"/>
        <w:rPr>
          <w:rFonts w:ascii="Arial" w:hAnsi="Arial" w:cs="Arial"/>
          <w:sz w:val="24"/>
          <w:szCs w:val="24"/>
        </w:rPr>
      </w:pPr>
      <w:r w:rsidRPr="00A85BFD">
        <w:rPr>
          <w:rFonts w:ascii="Arial" w:eastAsia="Arial" w:hAnsi="Arial" w:cs="Arial"/>
          <w:sz w:val="24"/>
          <w:szCs w:val="24"/>
        </w:rPr>
        <w:t xml:space="preserve"> </w:t>
      </w:r>
    </w:p>
    <w:p w:rsidR="002E0C48" w:rsidRPr="00A85BFD" w:rsidRDefault="002E0C48" w:rsidP="002E0C48">
      <w:pPr>
        <w:pStyle w:val="Ttulo1"/>
        <w:ind w:left="55" w:right="1"/>
        <w:rPr>
          <w:szCs w:val="24"/>
        </w:rPr>
      </w:pPr>
      <w:r w:rsidRPr="00A85BFD">
        <w:rPr>
          <w:szCs w:val="24"/>
        </w:rPr>
        <w:t>Artículo 6.</w:t>
      </w:r>
      <w:r w:rsidRPr="00A85BFD">
        <w:rPr>
          <w:rFonts w:eastAsia="Times New Roman"/>
          <w:b w:val="0"/>
          <w:szCs w:val="24"/>
        </w:rPr>
        <w:t xml:space="preserve"> </w:t>
      </w:r>
      <w:r w:rsidRPr="00A85BFD">
        <w:rPr>
          <w:szCs w:val="24"/>
        </w:rPr>
        <w:t xml:space="preserve">Plan de zonificación ambiental. En desarrollo del Acuerdo Final de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 xml:space="preserve">Paz, </w:t>
      </w:r>
      <w:r w:rsidRPr="00A85BFD">
        <w:rPr>
          <w:rFonts w:ascii="Arial" w:hAnsi="Arial" w:cs="Arial"/>
          <w:sz w:val="24"/>
          <w:szCs w:val="24"/>
        </w:rPr>
        <w:t xml:space="preserve">el Ministerio de Ambiente y Desarrollo Sostenible en coordinación con el Ministerio de Agricultura y Desarrollo Rural en un plazo no mayor a dos (2) años, formulará el plan de zonificación ambiental, en el que delimitará la frontera agrícola, que permita actualizar y de ser necesario ampliar el inventario y caracterizar el uso de las áreas que deben tener un manejo ambiental especial, tales como: zonas de reserva forestal, reservas forestales, zonas de alta biodiversidad, ecosistemas frágiles y estratégicos, cuencas, páramos y humedales y demás fuentes y recursos hídricos, con miras a proteger la biodiversidad e indicar las medidas de manejo para los proyectos que se podrán adelantar en dichas áreas. </w:t>
      </w:r>
    </w:p>
    <w:p w:rsidR="00531AFB" w:rsidRDefault="002E0C48" w:rsidP="00531AFB">
      <w:pPr>
        <w:jc w:val="both"/>
        <w:rPr>
          <w:rFonts w:ascii="Arial" w:hAnsi="Arial" w:cs="Arial"/>
          <w:sz w:val="24"/>
          <w:szCs w:val="24"/>
        </w:rPr>
      </w:pPr>
      <w:r w:rsidRPr="00A85BFD">
        <w:rPr>
          <w:rFonts w:ascii="Arial" w:hAnsi="Arial" w:cs="Arial"/>
          <w:sz w:val="24"/>
          <w:szCs w:val="24"/>
        </w:rPr>
        <w:t xml:space="preserve">En todo caso, la formulación del plan de que trata el presente artículo no modifica el régimen constitucional y legal de las áreas de manejo ambiental especial que allí se consoliden; como tampoco los derechos de las comunidades étnicas presentes en dichas áreas. </w:t>
      </w:r>
    </w:p>
    <w:p w:rsidR="001B3D61" w:rsidRPr="001B3D61" w:rsidRDefault="001B3D61" w:rsidP="00531AFB">
      <w:pPr>
        <w:jc w:val="both"/>
        <w:rPr>
          <w:rFonts w:ascii="Arial" w:hAnsi="Arial" w:cs="Arial"/>
          <w:sz w:val="24"/>
          <w:szCs w:val="24"/>
        </w:rPr>
      </w:pPr>
      <w:r w:rsidRPr="001B3D61">
        <w:rPr>
          <w:rFonts w:ascii="Arial" w:hAnsi="Arial" w:cs="Arial"/>
          <w:sz w:val="24"/>
          <w:szCs w:val="24"/>
        </w:rPr>
        <w:t>Podrá permitirse la continuación de las actividades agropecuarias que se vienen desarrollando en las zonas de paramo delimitados, haciendo uso de las buenas practicas que cumplen con los estándares ambientales</w:t>
      </w:r>
      <w:r w:rsidR="00221BA3">
        <w:rPr>
          <w:rFonts w:ascii="Arial" w:hAnsi="Arial" w:cs="Arial"/>
          <w:sz w:val="24"/>
          <w:szCs w:val="24"/>
        </w:rPr>
        <w:t xml:space="preserve"> y en defensa de los páramos</w:t>
      </w:r>
      <w:r w:rsidRPr="001B3D61">
        <w:rPr>
          <w:rFonts w:ascii="Arial" w:hAnsi="Arial" w:cs="Arial"/>
          <w:sz w:val="24"/>
          <w:szCs w:val="24"/>
        </w:rPr>
        <w:t xml:space="preserve">. </w:t>
      </w:r>
    </w:p>
    <w:p w:rsidR="005835CF" w:rsidRDefault="001B3D61" w:rsidP="00531AFB">
      <w:pPr>
        <w:jc w:val="both"/>
        <w:rPr>
          <w:rFonts w:ascii="Arial" w:hAnsi="Arial" w:cs="Arial"/>
          <w:sz w:val="24"/>
          <w:szCs w:val="24"/>
        </w:rPr>
      </w:pPr>
      <w:r w:rsidRPr="001B3D61">
        <w:rPr>
          <w:rFonts w:ascii="Arial" w:hAnsi="Arial" w:cs="Arial"/>
          <w:sz w:val="24"/>
          <w:szCs w:val="24"/>
        </w:rPr>
        <w:t xml:space="preserve">El Ministerio de Agricultura y Desarrollo Rural a través de la Unidad de Planificación Rural, Agencia de Desarrollo Rural y la Agencia Nacional de Tierras, demás entidades del sector, los entes territoriales y en coordinación de las corporaciones </w:t>
      </w:r>
      <w:r w:rsidR="005835CF" w:rsidRPr="001B3D61">
        <w:rPr>
          <w:rFonts w:ascii="Arial" w:hAnsi="Arial" w:cs="Arial"/>
          <w:sz w:val="24"/>
          <w:szCs w:val="24"/>
        </w:rPr>
        <w:t>autónomas</w:t>
      </w:r>
      <w:r w:rsidRPr="001B3D61">
        <w:rPr>
          <w:rFonts w:ascii="Arial" w:hAnsi="Arial" w:cs="Arial"/>
          <w:sz w:val="24"/>
          <w:szCs w:val="24"/>
        </w:rPr>
        <w:t xml:space="preserve"> regionales, desarrollen programas de </w:t>
      </w:r>
      <w:r w:rsidR="005835CF" w:rsidRPr="001B3D61">
        <w:rPr>
          <w:rFonts w:ascii="Arial" w:hAnsi="Arial" w:cs="Arial"/>
          <w:sz w:val="24"/>
          <w:szCs w:val="24"/>
        </w:rPr>
        <w:t>reconversión o</w:t>
      </w:r>
      <w:r w:rsidRPr="001B3D61">
        <w:rPr>
          <w:rFonts w:ascii="Arial" w:hAnsi="Arial" w:cs="Arial"/>
          <w:sz w:val="24"/>
          <w:szCs w:val="24"/>
        </w:rPr>
        <w:t xml:space="preserve"> </w:t>
      </w:r>
      <w:r w:rsidR="005835CF" w:rsidRPr="001B3D61">
        <w:rPr>
          <w:rFonts w:ascii="Arial" w:hAnsi="Arial" w:cs="Arial"/>
          <w:sz w:val="24"/>
          <w:szCs w:val="24"/>
        </w:rPr>
        <w:t>sustitución de</w:t>
      </w:r>
      <w:r w:rsidRPr="001B3D61">
        <w:rPr>
          <w:rFonts w:ascii="Arial" w:hAnsi="Arial" w:cs="Arial"/>
          <w:sz w:val="24"/>
          <w:szCs w:val="24"/>
        </w:rPr>
        <w:t xml:space="preserve"> </w:t>
      </w:r>
      <w:r w:rsidRPr="001B3D61">
        <w:rPr>
          <w:rFonts w:ascii="Arial" w:hAnsi="Arial" w:cs="Arial"/>
          <w:sz w:val="24"/>
          <w:szCs w:val="24"/>
        </w:rPr>
        <w:lastRenderedPageBreak/>
        <w:t xml:space="preserve">dichas actividades.  Los programas </w:t>
      </w:r>
      <w:r w:rsidR="005835CF" w:rsidRPr="001B3D61">
        <w:rPr>
          <w:rFonts w:ascii="Arial" w:hAnsi="Arial" w:cs="Arial"/>
          <w:sz w:val="24"/>
          <w:szCs w:val="24"/>
        </w:rPr>
        <w:t>serán diseñados</w:t>
      </w:r>
      <w:r w:rsidRPr="001B3D61">
        <w:rPr>
          <w:rFonts w:ascii="Arial" w:hAnsi="Arial" w:cs="Arial"/>
          <w:sz w:val="24"/>
          <w:szCs w:val="24"/>
        </w:rPr>
        <w:t xml:space="preserve"> de manera participativa e implementados en un término no superior a 2 años.</w:t>
      </w:r>
    </w:p>
    <w:p w:rsidR="005835CF" w:rsidRDefault="005835CF" w:rsidP="001B3D61">
      <w:pPr>
        <w:spacing w:after="0"/>
        <w:jc w:val="both"/>
        <w:rPr>
          <w:rFonts w:ascii="Arial" w:hAnsi="Arial" w:cs="Arial"/>
          <w:sz w:val="24"/>
          <w:szCs w:val="24"/>
        </w:rPr>
      </w:pPr>
    </w:p>
    <w:p w:rsidR="00D25D19" w:rsidRPr="00D25D19" w:rsidRDefault="001B3D61" w:rsidP="001B3D61">
      <w:pPr>
        <w:spacing w:after="0"/>
        <w:jc w:val="both"/>
        <w:rPr>
          <w:rFonts w:ascii="Arial" w:hAnsi="Arial" w:cs="Arial"/>
          <w:sz w:val="24"/>
          <w:szCs w:val="24"/>
        </w:rPr>
      </w:pPr>
      <w:r w:rsidRPr="001B3D61">
        <w:rPr>
          <w:rFonts w:ascii="Arial" w:hAnsi="Arial" w:cs="Arial"/>
          <w:sz w:val="24"/>
          <w:szCs w:val="24"/>
        </w:rPr>
        <w:t xml:space="preserve">Una vez creados los programas los titulares de las actividades agropecuarias suscribirán acuerdos de </w:t>
      </w:r>
      <w:r w:rsidR="005835CF" w:rsidRPr="001B3D61">
        <w:rPr>
          <w:rFonts w:ascii="Arial" w:hAnsi="Arial" w:cs="Arial"/>
          <w:sz w:val="24"/>
          <w:szCs w:val="24"/>
        </w:rPr>
        <w:t>manera gradual transitoria</w:t>
      </w:r>
      <w:r w:rsidRPr="001B3D61">
        <w:rPr>
          <w:rFonts w:ascii="Arial" w:hAnsi="Arial" w:cs="Arial"/>
          <w:sz w:val="24"/>
          <w:szCs w:val="24"/>
        </w:rPr>
        <w:t xml:space="preserve"> </w:t>
      </w:r>
      <w:r w:rsidR="005835CF" w:rsidRPr="001B3D61">
        <w:rPr>
          <w:rFonts w:ascii="Arial" w:hAnsi="Arial" w:cs="Arial"/>
          <w:sz w:val="24"/>
          <w:szCs w:val="24"/>
        </w:rPr>
        <w:t>y con</w:t>
      </w:r>
      <w:r w:rsidRPr="001B3D61">
        <w:rPr>
          <w:rFonts w:ascii="Arial" w:hAnsi="Arial" w:cs="Arial"/>
          <w:sz w:val="24"/>
          <w:szCs w:val="24"/>
        </w:rPr>
        <w:t xml:space="preserve"> enfoque </w:t>
      </w:r>
      <w:r w:rsidR="005835CF" w:rsidRPr="001B3D61">
        <w:rPr>
          <w:rFonts w:ascii="Arial" w:hAnsi="Arial" w:cs="Arial"/>
          <w:sz w:val="24"/>
          <w:szCs w:val="24"/>
        </w:rPr>
        <w:t>diferencial para</w:t>
      </w:r>
      <w:r w:rsidRPr="001B3D61">
        <w:rPr>
          <w:rFonts w:ascii="Arial" w:hAnsi="Arial" w:cs="Arial"/>
          <w:sz w:val="24"/>
          <w:szCs w:val="24"/>
        </w:rPr>
        <w:t xml:space="preserve"> el desmonte progresivo de las actividades agropecuarias en los páramos delimitados, bajo los lineamientos que para el efecto expida el Ministerio de Ambiente y Desarrollo Sostenible y sin perjuicio de la adopción del plan de manejo ambiental del ecosistema.</w:t>
      </w:r>
    </w:p>
    <w:p w:rsidR="003047CF" w:rsidRDefault="003047CF" w:rsidP="002E0C48">
      <w:pPr>
        <w:spacing w:after="0"/>
        <w:jc w:val="both"/>
        <w:rPr>
          <w:rFonts w:ascii="Arial" w:hAnsi="Arial" w:cs="Arial"/>
          <w:sz w:val="24"/>
          <w:szCs w:val="24"/>
        </w:rPr>
      </w:pPr>
    </w:p>
    <w:p w:rsidR="002E0C48" w:rsidRPr="00A85BFD" w:rsidRDefault="002E0C48" w:rsidP="002E0C48">
      <w:pPr>
        <w:spacing w:after="0"/>
        <w:jc w:val="both"/>
        <w:rPr>
          <w:rFonts w:ascii="Arial" w:hAnsi="Arial" w:cs="Arial"/>
          <w:sz w:val="24"/>
          <w:szCs w:val="24"/>
        </w:rPr>
      </w:pP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Artículo 7. Régimen de sustracción de áreas de reserva forestal de la Ley 2ª de 1959.</w:t>
      </w:r>
      <w:r w:rsidRPr="00A85BFD">
        <w:rPr>
          <w:rFonts w:ascii="Arial" w:hAnsi="Arial" w:cs="Arial"/>
          <w:sz w:val="24"/>
          <w:szCs w:val="24"/>
        </w:rPr>
        <w:t xml:space="preserve"> El régimen de sustracción de las áreas de reserva forestal de la Ley 2ª de 1959 que puedan ser utilizadas en </w:t>
      </w:r>
      <w:r w:rsidRPr="00F86787">
        <w:rPr>
          <w:rFonts w:ascii="Arial" w:hAnsi="Arial" w:cs="Arial"/>
          <w:sz w:val="24"/>
          <w:szCs w:val="24"/>
        </w:rPr>
        <w:t>explotación diferente a la forestal</w:t>
      </w:r>
      <w:r w:rsidRPr="000316F8">
        <w:rPr>
          <w:rFonts w:ascii="Arial" w:hAnsi="Arial" w:cs="Arial"/>
          <w:sz w:val="24"/>
          <w:szCs w:val="24"/>
        </w:rPr>
        <w:t>, tales como actividades mineras, de hidrocarburos, infraestructura, entre otros,</w:t>
      </w:r>
      <w:r w:rsidRPr="00F86787">
        <w:rPr>
          <w:rFonts w:ascii="Arial" w:hAnsi="Arial" w:cs="Arial"/>
          <w:sz w:val="24"/>
          <w:szCs w:val="24"/>
        </w:rPr>
        <w:t xml:space="preserve"> se sujetará a lo dispuesto en el Decreto-ley 2811 de 1974 y las normas que lo reglamentan</w:t>
      </w:r>
      <w:r w:rsidRPr="00A85BFD">
        <w:rPr>
          <w:rFonts w:ascii="Arial" w:hAnsi="Arial" w:cs="Arial"/>
          <w:sz w:val="24"/>
          <w:szCs w:val="24"/>
        </w:rPr>
        <w:t xml:space="preserve"> y desarrollan.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En todo caso, en el evento en que el proyecto que requiera previamente de la sustracción de las áreas de reserva forestal afecte a las comunidades étnicas, se deberá agotar el trámite de consulta previa de conformidad con el artículo 6 del Convenio 169 de la OIT, siempre y cuando el Ministerio del Interior certifique la presencia de comunidades étnicas en la zona donde se pretenda ejecutar el mismo.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Default="002E0C48" w:rsidP="002E0C48">
      <w:pPr>
        <w:spacing w:after="1" w:line="240" w:lineRule="auto"/>
        <w:ind w:left="55"/>
        <w:jc w:val="both"/>
        <w:rPr>
          <w:rFonts w:ascii="Arial" w:hAnsi="Arial" w:cs="Arial"/>
          <w:sz w:val="24"/>
          <w:szCs w:val="24"/>
        </w:rPr>
      </w:pPr>
      <w:r w:rsidRPr="00A85BFD">
        <w:rPr>
          <w:rFonts w:ascii="Arial" w:hAnsi="Arial" w:cs="Arial"/>
          <w:sz w:val="24"/>
          <w:szCs w:val="24"/>
        </w:rPr>
        <w:t>El Ministerio de Ambiente y Desarrollo Sostenible, adoptará un mecanismo para la sustracción de las áreas de reserva forestal de la ley 2ª con fines de reforma rural integral.</w:t>
      </w:r>
    </w:p>
    <w:p w:rsidR="002E0C48" w:rsidRDefault="002E0C48" w:rsidP="002E0C48">
      <w:pPr>
        <w:spacing w:after="1" w:line="240" w:lineRule="auto"/>
        <w:ind w:left="55"/>
        <w:jc w:val="both"/>
        <w:rPr>
          <w:rFonts w:ascii="Arial" w:hAnsi="Arial" w:cs="Arial"/>
          <w:sz w:val="24"/>
          <w:szCs w:val="24"/>
        </w:rPr>
      </w:pPr>
    </w:p>
    <w:p w:rsidR="002E0C48" w:rsidRPr="00A85BFD" w:rsidRDefault="002E0C48" w:rsidP="002E0C48">
      <w:pPr>
        <w:spacing w:after="1" w:line="240" w:lineRule="auto"/>
        <w:ind w:left="55"/>
        <w:jc w:val="both"/>
        <w:rPr>
          <w:rFonts w:ascii="Arial" w:hAnsi="Arial" w:cs="Arial"/>
          <w:sz w:val="24"/>
          <w:szCs w:val="24"/>
        </w:rPr>
      </w:pP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Artículo 8. Planes de sostenimiento social y ambiental.</w:t>
      </w:r>
      <w:r w:rsidRPr="00A85BFD">
        <w:rPr>
          <w:rFonts w:ascii="Arial" w:hAnsi="Arial" w:cs="Arial"/>
          <w:sz w:val="24"/>
          <w:szCs w:val="24"/>
        </w:rPr>
        <w:t xml:space="preserve"> Los Ministerios de Ambiente y Desarrollo Sostenible, y Agricultura y Desarrollo Rural definirán los criterios para la formulación del plan de sostenimiento social y ambiental para el área a sustraer. Entre los criterios se contemplará la participación de las comunidades, la estructura ecológica principal, la vocación del suelo y su uso actual, entre otros. </w:t>
      </w:r>
    </w:p>
    <w:p w:rsidR="002E0C48" w:rsidRPr="00A85BFD" w:rsidRDefault="002E0C48" w:rsidP="002E0C48">
      <w:pPr>
        <w:spacing w:after="0"/>
        <w:jc w:val="both"/>
        <w:rPr>
          <w:rFonts w:ascii="Arial" w:hAnsi="Arial" w:cs="Arial"/>
          <w:sz w:val="24"/>
          <w:szCs w:val="24"/>
        </w:rPr>
      </w:pPr>
      <w:r w:rsidRPr="00A85BFD">
        <w:rPr>
          <w:rFonts w:ascii="Arial" w:hAnsi="Arial" w:cs="Arial"/>
          <w:sz w:val="24"/>
          <w:szCs w:val="24"/>
        </w:rPr>
        <w:t xml:space="preserve"> </w:t>
      </w:r>
    </w:p>
    <w:p w:rsidR="002E0C48" w:rsidRPr="00A85BFD" w:rsidRDefault="002E0C48" w:rsidP="002E0C48">
      <w:pPr>
        <w:ind w:left="55" w:right="39"/>
        <w:jc w:val="both"/>
        <w:rPr>
          <w:rFonts w:ascii="Arial" w:hAnsi="Arial" w:cs="Arial"/>
          <w:sz w:val="24"/>
          <w:szCs w:val="24"/>
        </w:rPr>
      </w:pPr>
      <w:r w:rsidRPr="00A85BFD">
        <w:rPr>
          <w:rFonts w:ascii="Arial" w:eastAsia="Arial" w:hAnsi="Arial" w:cs="Arial"/>
          <w:b/>
          <w:sz w:val="24"/>
          <w:szCs w:val="24"/>
        </w:rPr>
        <w:t xml:space="preserve">Artículo 9. Vigencia. </w:t>
      </w:r>
      <w:r w:rsidRPr="00A85BFD">
        <w:rPr>
          <w:rFonts w:ascii="Arial" w:hAnsi="Arial" w:cs="Arial"/>
          <w:sz w:val="24"/>
          <w:szCs w:val="24"/>
        </w:rPr>
        <w:t xml:space="preserve">La presente ley, rige a partir de la fecha de su expedición, modifica parcialmente el artículo 209 del Decreto Ley 2811 de 1974 en lo que respecta a la habilitación de adjudicación u otorgamiento del uso de los baldíos de que trata la presente norma, modifica parcialmente el parágrafo segundo del </w:t>
      </w:r>
      <w:r w:rsidRPr="00A85BFD">
        <w:rPr>
          <w:rFonts w:ascii="Arial" w:hAnsi="Arial" w:cs="Arial"/>
          <w:sz w:val="24"/>
          <w:szCs w:val="24"/>
        </w:rPr>
        <w:lastRenderedPageBreak/>
        <w:t>artículo 76 de la Ley 160 de 1994, modificado por el artículo 102 de la Ley 1753 de 2015, en el sentido de señalar que las tierras baldías localizadas al interior de las zonas B y C de las reservas forestales de Ley 2ª de 1959 adquieren, en el marco del régimen especial de ocupación, aprovechamiento y adjudicación, la condición de adjudicables y deroga todas las disposiciones que le sean contrarias.</w:t>
      </w:r>
    </w:p>
    <w:p w:rsidR="002E0C48" w:rsidRDefault="002E0C48" w:rsidP="002E0C48">
      <w:pPr>
        <w:ind w:left="55" w:right="39"/>
        <w:jc w:val="both"/>
        <w:rPr>
          <w:rFonts w:ascii="Arial" w:hAnsi="Arial" w:cs="Arial"/>
          <w:sz w:val="24"/>
          <w:szCs w:val="24"/>
        </w:rPr>
      </w:pPr>
    </w:p>
    <w:p w:rsidR="002E0C48" w:rsidRDefault="002E0C48" w:rsidP="002E0C48">
      <w:pPr>
        <w:ind w:left="55" w:right="39"/>
        <w:jc w:val="both"/>
        <w:rPr>
          <w:rFonts w:ascii="Arial" w:hAnsi="Arial" w:cs="Arial"/>
          <w:sz w:val="24"/>
          <w:szCs w:val="24"/>
        </w:rPr>
      </w:pPr>
    </w:p>
    <w:p w:rsidR="002E0C48" w:rsidRDefault="002E0C48" w:rsidP="00A06059">
      <w:pPr>
        <w:ind w:right="39"/>
        <w:jc w:val="both"/>
        <w:rPr>
          <w:rFonts w:ascii="Arial" w:hAnsi="Arial" w:cs="Arial"/>
          <w:sz w:val="24"/>
          <w:szCs w:val="24"/>
        </w:rPr>
      </w:pPr>
    </w:p>
    <w:p w:rsidR="002F4C51" w:rsidRDefault="002F4C51" w:rsidP="002E0C48">
      <w:pPr>
        <w:ind w:right="39"/>
        <w:jc w:val="both"/>
        <w:rPr>
          <w:rFonts w:ascii="Arial" w:hAnsi="Arial" w:cs="Arial"/>
          <w:sz w:val="24"/>
          <w:szCs w:val="24"/>
        </w:rPr>
      </w:pPr>
    </w:p>
    <w:p w:rsidR="001A0DF7" w:rsidRDefault="001A0DF7" w:rsidP="002E0C48">
      <w:pPr>
        <w:ind w:right="39"/>
        <w:jc w:val="both"/>
        <w:rPr>
          <w:rFonts w:ascii="Arial" w:hAnsi="Arial" w:cs="Arial"/>
          <w:sz w:val="24"/>
          <w:szCs w:val="24"/>
        </w:rPr>
        <w:sectPr w:rsidR="001A0DF7" w:rsidSect="003B140F">
          <w:type w:val="continuous"/>
          <w:pgSz w:w="12240" w:h="15840"/>
          <w:pgMar w:top="2268" w:right="1701" w:bottom="1418" w:left="1701" w:header="709" w:footer="709" w:gutter="0"/>
          <w:cols w:space="708"/>
          <w:docGrid w:linePitch="360"/>
        </w:sectPr>
      </w:pPr>
    </w:p>
    <w:p w:rsidR="002E0C48" w:rsidRPr="00446F95" w:rsidRDefault="002E0C48" w:rsidP="002E0C48">
      <w:pPr>
        <w:ind w:right="39"/>
        <w:jc w:val="both"/>
        <w:rPr>
          <w:rFonts w:ascii="Arial" w:hAnsi="Arial" w:cs="Arial"/>
          <w:sz w:val="24"/>
          <w:szCs w:val="24"/>
        </w:rPr>
      </w:pPr>
      <w:r w:rsidRPr="00A85BFD">
        <w:rPr>
          <w:rFonts w:ascii="Arial" w:hAnsi="Arial" w:cs="Arial"/>
          <w:sz w:val="24"/>
          <w:szCs w:val="24"/>
        </w:rPr>
        <w:lastRenderedPageBreak/>
        <w:t>Cordialmente,</w:t>
      </w:r>
    </w:p>
    <w:p w:rsidR="002E0C48" w:rsidRDefault="002E0C48" w:rsidP="002E0C48">
      <w:pPr>
        <w:pStyle w:val="Sinespaciado"/>
        <w:jc w:val="both"/>
        <w:rPr>
          <w:b/>
          <w:lang w:val="es-CO"/>
        </w:rPr>
        <w:sectPr w:rsidR="002E0C48" w:rsidSect="001A0DF7">
          <w:type w:val="continuous"/>
          <w:pgSz w:w="12240" w:h="15840"/>
          <w:pgMar w:top="2268" w:right="1701" w:bottom="1418" w:left="1701" w:header="709" w:footer="709" w:gutter="0"/>
          <w:cols w:num="2" w:space="708"/>
          <w:docGrid w:linePitch="360"/>
        </w:sectPr>
      </w:pPr>
    </w:p>
    <w:p w:rsidR="002E0C48" w:rsidRDefault="002E0C48" w:rsidP="002E0C48">
      <w:pPr>
        <w:rPr>
          <w:rFonts w:ascii="Arial" w:hAnsi="Arial" w:cs="Arial"/>
          <w:b/>
          <w:sz w:val="24"/>
          <w:szCs w:val="24"/>
        </w:rPr>
        <w:sectPr w:rsidR="002E0C48" w:rsidSect="001A0DF7">
          <w:type w:val="continuous"/>
          <w:pgSz w:w="12240" w:h="15840"/>
          <w:pgMar w:top="2268" w:right="1701" w:bottom="1418" w:left="1701" w:header="709" w:footer="709" w:gutter="0"/>
          <w:cols w:num="2" w:space="708"/>
          <w:docGrid w:linePitch="360"/>
        </w:sectPr>
      </w:pPr>
    </w:p>
    <w:p w:rsidR="002E0C48" w:rsidRDefault="002E0C48" w:rsidP="002E0C48">
      <w:pPr>
        <w:rPr>
          <w:rFonts w:ascii="Arial" w:hAnsi="Arial" w:cs="Arial"/>
          <w:b/>
          <w:sz w:val="24"/>
          <w:szCs w:val="24"/>
        </w:rPr>
      </w:pPr>
    </w:p>
    <w:p w:rsidR="002E0C48" w:rsidRDefault="002E0C48" w:rsidP="002E0C48">
      <w:pPr>
        <w:rPr>
          <w:rFonts w:ascii="Arial" w:hAnsi="Arial" w:cs="Arial"/>
          <w:b/>
          <w:sz w:val="24"/>
          <w:szCs w:val="24"/>
        </w:rPr>
        <w:sectPr w:rsidR="002E0C48" w:rsidSect="001A0DF7">
          <w:type w:val="continuous"/>
          <w:pgSz w:w="12240" w:h="15840"/>
          <w:pgMar w:top="2268" w:right="1701" w:bottom="1418" w:left="1701" w:header="709" w:footer="709" w:gutter="0"/>
          <w:cols w:num="2" w:space="708"/>
          <w:docGrid w:linePitch="360"/>
        </w:sectPr>
      </w:pPr>
    </w:p>
    <w:p w:rsidR="002E0C48" w:rsidRDefault="002E0C48" w:rsidP="002F4C51">
      <w:pPr>
        <w:rPr>
          <w:rFonts w:ascii="Arial" w:hAnsi="Arial" w:cs="Arial"/>
          <w:b/>
          <w:sz w:val="24"/>
          <w:szCs w:val="24"/>
        </w:rPr>
        <w:sectPr w:rsidR="002E0C48" w:rsidSect="001A0DF7">
          <w:type w:val="continuous"/>
          <w:pgSz w:w="12240" w:h="15840"/>
          <w:pgMar w:top="2268" w:right="1701" w:bottom="1418" w:left="1701" w:header="709" w:footer="709" w:gutter="0"/>
          <w:cols w:num="2" w:space="708"/>
          <w:docGrid w:linePitch="360"/>
        </w:sectPr>
      </w:pPr>
      <w:r>
        <w:rPr>
          <w:rFonts w:ascii="Arial" w:hAnsi="Arial" w:cs="Arial"/>
          <w:b/>
          <w:sz w:val="24"/>
          <w:szCs w:val="24"/>
        </w:rPr>
        <w:lastRenderedPageBreak/>
        <w:t xml:space="preserve">ALFREDO GUILLERMO MOLINA                                                           Representante a la Cámara                                                                                                  Departamento de Cundinamarca                                                                          Coordinador </w:t>
      </w:r>
      <w:r w:rsidRPr="00A85BFD">
        <w:rPr>
          <w:rFonts w:ascii="Arial" w:hAnsi="Arial" w:cs="Arial"/>
          <w:b/>
          <w:sz w:val="24"/>
          <w:szCs w:val="24"/>
        </w:rPr>
        <w:t>Ponente</w:t>
      </w:r>
      <w:r>
        <w:rPr>
          <w:rFonts w:ascii="Arial" w:hAnsi="Arial" w:cs="Arial"/>
          <w:b/>
          <w:sz w:val="24"/>
          <w:szCs w:val="24"/>
        </w:rPr>
        <w:t xml:space="preserve">                                                                                                                                                                                                             </w:t>
      </w:r>
      <w:r>
        <w:rPr>
          <w:rFonts w:ascii="Arial" w:hAnsi="Arial" w:cs="Arial"/>
          <w:b/>
          <w:sz w:val="24"/>
          <w:szCs w:val="24"/>
        </w:rPr>
        <w:lastRenderedPageBreak/>
        <w:t>INTI RAÚL ASPRILA REYES                                                                                     Representante a la Cámara                                                                                                   Bogotá, Distrito Capital                                                                                                      Ponente</w:t>
      </w:r>
    </w:p>
    <w:p w:rsidR="002E0C48" w:rsidRDefault="002E0C48" w:rsidP="002E0C48">
      <w:pPr>
        <w:jc w:val="both"/>
        <w:rPr>
          <w:rFonts w:ascii="Arial" w:hAnsi="Arial" w:cs="Arial"/>
          <w:b/>
          <w:sz w:val="24"/>
          <w:szCs w:val="24"/>
        </w:rPr>
        <w:sectPr w:rsidR="002E0C48" w:rsidSect="001A0DF7">
          <w:type w:val="continuous"/>
          <w:pgSz w:w="12240" w:h="15840"/>
          <w:pgMar w:top="2268" w:right="1701" w:bottom="1418" w:left="1701" w:header="709" w:footer="709" w:gutter="0"/>
          <w:cols w:num="2" w:space="708"/>
          <w:docGrid w:linePitch="360"/>
        </w:sectPr>
      </w:pPr>
    </w:p>
    <w:p w:rsidR="002E0C48" w:rsidRDefault="002E0C48" w:rsidP="002E0C48">
      <w:pPr>
        <w:jc w:val="both"/>
        <w:rPr>
          <w:rFonts w:ascii="Arial" w:hAnsi="Arial" w:cs="Arial"/>
          <w:b/>
          <w:sz w:val="24"/>
          <w:szCs w:val="24"/>
        </w:rPr>
      </w:pPr>
    </w:p>
    <w:p w:rsidR="002E0C48" w:rsidRDefault="00AF08C9" w:rsidP="002F4C51">
      <w:pPr>
        <w:rPr>
          <w:rFonts w:ascii="Arial" w:hAnsi="Arial" w:cs="Arial"/>
          <w:b/>
          <w:sz w:val="24"/>
          <w:szCs w:val="24"/>
        </w:rPr>
      </w:pPr>
      <w:r>
        <w:rPr>
          <w:rFonts w:ascii="Arial" w:hAnsi="Arial" w:cs="Arial"/>
          <w:b/>
          <w:sz w:val="24"/>
          <w:szCs w:val="24"/>
        </w:rPr>
        <w:t xml:space="preserve">FLORA PERDOMO </w:t>
      </w:r>
      <w:r w:rsidR="002F4C51">
        <w:rPr>
          <w:rFonts w:ascii="Arial" w:hAnsi="Arial" w:cs="Arial"/>
          <w:b/>
          <w:sz w:val="24"/>
          <w:szCs w:val="24"/>
        </w:rPr>
        <w:t>ANDRADE</w:t>
      </w:r>
      <w:r w:rsidR="002E0C48">
        <w:rPr>
          <w:rFonts w:ascii="Arial" w:hAnsi="Arial" w:cs="Arial"/>
          <w:b/>
          <w:sz w:val="24"/>
          <w:szCs w:val="24"/>
        </w:rPr>
        <w:t xml:space="preserve">                                                                                                       Representante a la Cámara                                                                                            Departamento del Huila                                                                                                          Ponente</w:t>
      </w:r>
    </w:p>
    <w:p w:rsidR="002E0C48" w:rsidRDefault="002E0C48" w:rsidP="002E0C48">
      <w:pPr>
        <w:jc w:val="both"/>
        <w:rPr>
          <w:rFonts w:ascii="Arial" w:hAnsi="Arial" w:cs="Arial"/>
          <w:b/>
          <w:sz w:val="24"/>
          <w:szCs w:val="24"/>
        </w:rPr>
      </w:pPr>
    </w:p>
    <w:p w:rsidR="002E0C48" w:rsidRDefault="002E0C48" w:rsidP="002E0C48">
      <w:pPr>
        <w:rPr>
          <w:rFonts w:ascii="Arial" w:hAnsi="Arial" w:cs="Arial"/>
          <w:b/>
          <w:sz w:val="24"/>
          <w:szCs w:val="24"/>
        </w:rPr>
      </w:pPr>
      <w:r>
        <w:rPr>
          <w:rFonts w:ascii="Arial" w:hAnsi="Arial" w:cs="Arial"/>
          <w:b/>
          <w:sz w:val="24"/>
          <w:szCs w:val="24"/>
        </w:rPr>
        <w:t>KAREN VIOLETTE CURE COR</w:t>
      </w:r>
      <w:r w:rsidR="002F4C51">
        <w:rPr>
          <w:rFonts w:ascii="Arial" w:hAnsi="Arial" w:cs="Arial"/>
          <w:b/>
          <w:sz w:val="24"/>
          <w:szCs w:val="24"/>
        </w:rPr>
        <w:t>C</w:t>
      </w:r>
      <w:r>
        <w:rPr>
          <w:rFonts w:ascii="Arial" w:hAnsi="Arial" w:cs="Arial"/>
          <w:b/>
          <w:sz w:val="24"/>
          <w:szCs w:val="24"/>
        </w:rPr>
        <w:t xml:space="preserve">IONE                                                                                                                Representante a la Cámara                                                                                                           Departamento de Bolívar                                                                                                                     </w:t>
      </w:r>
      <w:r w:rsidR="002F4C51">
        <w:rPr>
          <w:rFonts w:ascii="Arial" w:hAnsi="Arial" w:cs="Arial"/>
          <w:b/>
          <w:sz w:val="24"/>
          <w:szCs w:val="24"/>
        </w:rPr>
        <w:t>Ponente</w:t>
      </w:r>
    </w:p>
    <w:p w:rsidR="005835CF" w:rsidRDefault="005835CF" w:rsidP="002E0C48">
      <w:pPr>
        <w:rPr>
          <w:rFonts w:ascii="Arial" w:hAnsi="Arial" w:cs="Arial"/>
          <w:b/>
          <w:sz w:val="24"/>
          <w:szCs w:val="24"/>
        </w:rPr>
        <w:sectPr w:rsidR="005835CF" w:rsidSect="001A0DF7">
          <w:type w:val="continuous"/>
          <w:pgSz w:w="12240" w:h="15840"/>
          <w:pgMar w:top="2268" w:right="1701" w:bottom="1418" w:left="1701" w:header="709" w:footer="709" w:gutter="0"/>
          <w:cols w:num="2" w:space="708"/>
          <w:docGrid w:linePitch="360"/>
        </w:sectPr>
      </w:pPr>
    </w:p>
    <w:p w:rsidR="002E0C48" w:rsidRDefault="002E0C48" w:rsidP="002E0C48">
      <w:pPr>
        <w:rPr>
          <w:rFonts w:ascii="Arial" w:hAnsi="Arial" w:cs="Arial"/>
          <w:b/>
          <w:sz w:val="24"/>
          <w:szCs w:val="24"/>
        </w:rPr>
        <w:sectPr w:rsidR="002E0C48" w:rsidSect="001A0DF7">
          <w:type w:val="continuous"/>
          <w:pgSz w:w="12240" w:h="15840"/>
          <w:pgMar w:top="2268" w:right="1701" w:bottom="1418" w:left="1701" w:header="709" w:footer="709" w:gutter="0"/>
          <w:cols w:num="2" w:space="708"/>
          <w:docGrid w:linePitch="360"/>
        </w:sectPr>
      </w:pPr>
    </w:p>
    <w:p w:rsidR="00D50619" w:rsidRDefault="002E0C48" w:rsidP="002E0C48">
      <w:pPr>
        <w:rPr>
          <w:rFonts w:ascii="Arial" w:hAnsi="Arial" w:cs="Arial"/>
          <w:b/>
          <w:sz w:val="24"/>
          <w:szCs w:val="24"/>
        </w:rPr>
      </w:pPr>
      <w:r>
        <w:rPr>
          <w:rFonts w:ascii="Arial" w:hAnsi="Arial" w:cs="Arial"/>
          <w:b/>
          <w:sz w:val="24"/>
          <w:szCs w:val="24"/>
        </w:rPr>
        <w:lastRenderedPageBreak/>
        <w:t xml:space="preserve">                                                                                                                                            </w:t>
      </w:r>
    </w:p>
    <w:p w:rsidR="005835CF" w:rsidRDefault="005835CF" w:rsidP="002E0C48">
      <w:pPr>
        <w:rPr>
          <w:rFonts w:ascii="Arial" w:hAnsi="Arial" w:cs="Arial"/>
          <w:b/>
          <w:sz w:val="24"/>
          <w:szCs w:val="24"/>
        </w:rPr>
      </w:pPr>
    </w:p>
    <w:p w:rsidR="00572C75" w:rsidRDefault="002E0C48" w:rsidP="002E0C48">
      <w:pPr>
        <w:rPr>
          <w:rFonts w:ascii="Arial" w:hAnsi="Arial" w:cs="Arial"/>
          <w:b/>
          <w:sz w:val="24"/>
          <w:szCs w:val="24"/>
        </w:rPr>
      </w:pPr>
      <w:r>
        <w:rPr>
          <w:rFonts w:ascii="Arial" w:hAnsi="Arial" w:cs="Arial"/>
          <w:b/>
          <w:sz w:val="24"/>
          <w:szCs w:val="24"/>
        </w:rPr>
        <w:t xml:space="preserve">NICOLÁS ECHEVERRY ALVARÁN                                                                                        Representante a la Cámara                                                                               Departamento de Antioquia                                                                                                        </w:t>
      </w:r>
      <w:r w:rsidR="00D50619">
        <w:rPr>
          <w:rFonts w:ascii="Arial" w:hAnsi="Arial" w:cs="Arial"/>
          <w:b/>
          <w:sz w:val="24"/>
          <w:szCs w:val="24"/>
        </w:rPr>
        <w:t>Ponente</w:t>
      </w:r>
    </w:p>
    <w:p w:rsidR="001A0DF7" w:rsidRDefault="001A0DF7" w:rsidP="002E0C48">
      <w:pPr>
        <w:rPr>
          <w:rFonts w:ascii="Arial" w:hAnsi="Arial" w:cs="Arial"/>
          <w:b/>
          <w:sz w:val="24"/>
          <w:szCs w:val="24"/>
        </w:rPr>
      </w:pPr>
    </w:p>
    <w:p w:rsidR="001A0DF7" w:rsidRDefault="001A0DF7" w:rsidP="002E0C48">
      <w:pPr>
        <w:rPr>
          <w:rFonts w:ascii="Arial" w:hAnsi="Arial" w:cs="Arial"/>
          <w:b/>
          <w:sz w:val="24"/>
          <w:szCs w:val="24"/>
        </w:rPr>
      </w:pPr>
    </w:p>
    <w:p w:rsidR="005835CF" w:rsidRDefault="005835CF" w:rsidP="002E0C48">
      <w:pPr>
        <w:rPr>
          <w:rFonts w:ascii="Arial" w:hAnsi="Arial" w:cs="Arial"/>
          <w:b/>
          <w:sz w:val="24"/>
          <w:szCs w:val="24"/>
        </w:rPr>
      </w:pPr>
    </w:p>
    <w:p w:rsidR="002E0C48" w:rsidRDefault="002E0C48" w:rsidP="002E0C48">
      <w:pPr>
        <w:rPr>
          <w:rFonts w:ascii="Arial" w:hAnsi="Arial" w:cs="Arial"/>
          <w:b/>
          <w:sz w:val="24"/>
          <w:szCs w:val="24"/>
        </w:rPr>
      </w:pPr>
      <w:r>
        <w:rPr>
          <w:rFonts w:ascii="Arial" w:hAnsi="Arial" w:cs="Arial"/>
          <w:b/>
          <w:sz w:val="24"/>
          <w:szCs w:val="24"/>
        </w:rPr>
        <w:t xml:space="preserve">GUILLERMO GARCÍA REALPE                                                                                                     Senador de la República                                                                                                                           </w:t>
      </w:r>
      <w:r w:rsidR="002F4C51">
        <w:rPr>
          <w:rFonts w:ascii="Arial" w:hAnsi="Arial" w:cs="Arial"/>
          <w:b/>
          <w:sz w:val="24"/>
          <w:szCs w:val="24"/>
        </w:rPr>
        <w:t xml:space="preserve">Coordinador </w:t>
      </w:r>
      <w:r>
        <w:rPr>
          <w:rFonts w:ascii="Arial" w:hAnsi="Arial" w:cs="Arial"/>
          <w:b/>
          <w:sz w:val="24"/>
          <w:szCs w:val="24"/>
        </w:rPr>
        <w:t xml:space="preserve">Ponente </w:t>
      </w:r>
    </w:p>
    <w:p w:rsidR="00D50619" w:rsidRDefault="00D50619" w:rsidP="002E0C48">
      <w:pPr>
        <w:rPr>
          <w:rFonts w:ascii="Arial" w:hAnsi="Arial" w:cs="Arial"/>
          <w:b/>
          <w:sz w:val="24"/>
          <w:szCs w:val="24"/>
        </w:rPr>
      </w:pPr>
    </w:p>
    <w:p w:rsidR="005835CF" w:rsidRDefault="005835CF" w:rsidP="002E0C48">
      <w:pPr>
        <w:rPr>
          <w:rFonts w:ascii="Arial" w:hAnsi="Arial" w:cs="Arial"/>
          <w:b/>
          <w:sz w:val="24"/>
          <w:szCs w:val="24"/>
        </w:rPr>
      </w:pPr>
    </w:p>
    <w:p w:rsidR="005835CF" w:rsidRDefault="005835CF" w:rsidP="002E0C48">
      <w:pPr>
        <w:rPr>
          <w:rFonts w:ascii="Arial" w:hAnsi="Arial" w:cs="Arial"/>
          <w:b/>
          <w:sz w:val="24"/>
          <w:szCs w:val="24"/>
        </w:rPr>
      </w:pPr>
    </w:p>
    <w:p w:rsidR="005835CF" w:rsidRDefault="005835CF" w:rsidP="002E0C48">
      <w:pPr>
        <w:rPr>
          <w:rFonts w:ascii="Arial" w:hAnsi="Arial" w:cs="Arial"/>
          <w:b/>
          <w:sz w:val="24"/>
          <w:szCs w:val="24"/>
        </w:rPr>
      </w:pPr>
    </w:p>
    <w:p w:rsidR="001A0DF7" w:rsidRDefault="001A0DF7" w:rsidP="001A0DF7">
      <w:pPr>
        <w:rPr>
          <w:rFonts w:ascii="Arial" w:hAnsi="Arial" w:cs="Arial"/>
          <w:b/>
          <w:sz w:val="24"/>
          <w:szCs w:val="24"/>
        </w:rPr>
      </w:pPr>
      <w:r>
        <w:rPr>
          <w:rFonts w:ascii="Arial" w:hAnsi="Arial" w:cs="Arial"/>
          <w:b/>
          <w:sz w:val="24"/>
          <w:szCs w:val="24"/>
        </w:rPr>
        <w:t xml:space="preserve">DAIRA DE JESÚS GALVIS                                                                                             Senadora de la República                                                                                                                    Ponente </w:t>
      </w:r>
    </w:p>
    <w:p w:rsidR="001A0DF7" w:rsidRDefault="001A0DF7" w:rsidP="002E0C48">
      <w:pPr>
        <w:rPr>
          <w:rFonts w:ascii="Arial" w:hAnsi="Arial" w:cs="Arial"/>
          <w:b/>
          <w:sz w:val="24"/>
          <w:szCs w:val="24"/>
        </w:rPr>
      </w:pPr>
    </w:p>
    <w:p w:rsidR="00F47712" w:rsidRDefault="00F47712" w:rsidP="002E0C48">
      <w:pPr>
        <w:rPr>
          <w:rFonts w:ascii="Arial" w:hAnsi="Arial" w:cs="Arial"/>
          <w:b/>
          <w:sz w:val="24"/>
          <w:szCs w:val="24"/>
        </w:rPr>
      </w:pPr>
    </w:p>
    <w:p w:rsidR="005835CF" w:rsidRDefault="005835CF" w:rsidP="002E0C48">
      <w:pPr>
        <w:rPr>
          <w:rFonts w:ascii="Arial" w:hAnsi="Arial" w:cs="Arial"/>
          <w:b/>
          <w:sz w:val="24"/>
          <w:szCs w:val="24"/>
        </w:rPr>
      </w:pPr>
    </w:p>
    <w:p w:rsidR="00D50619" w:rsidRDefault="002E0C48" w:rsidP="002E0C48">
      <w:pPr>
        <w:rPr>
          <w:rFonts w:ascii="Arial" w:hAnsi="Arial" w:cs="Arial"/>
          <w:b/>
          <w:sz w:val="24"/>
          <w:szCs w:val="24"/>
        </w:rPr>
        <w:sectPr w:rsidR="00D50619" w:rsidSect="001A0DF7">
          <w:type w:val="continuous"/>
          <w:pgSz w:w="12240" w:h="15840"/>
          <w:pgMar w:top="2268" w:right="1701" w:bottom="1418" w:left="1701" w:header="709" w:footer="709" w:gutter="0"/>
          <w:cols w:num="2" w:space="708"/>
          <w:docGrid w:linePitch="360"/>
        </w:sectPr>
      </w:pPr>
      <w:r>
        <w:rPr>
          <w:rFonts w:ascii="Arial" w:hAnsi="Arial" w:cs="Arial"/>
          <w:b/>
          <w:sz w:val="24"/>
          <w:szCs w:val="24"/>
        </w:rPr>
        <w:t xml:space="preserve">MARITZA MARTÍNEZ ARISTIZABAL                                                                           Senadora de la República                                                                                                   </w:t>
      </w:r>
      <w:r w:rsidR="0001418C">
        <w:rPr>
          <w:rFonts w:ascii="Arial" w:hAnsi="Arial" w:cs="Arial"/>
          <w:b/>
          <w:sz w:val="24"/>
          <w:szCs w:val="24"/>
        </w:rPr>
        <w:t>Ponente</w:t>
      </w:r>
    </w:p>
    <w:p w:rsidR="002E0C48" w:rsidRDefault="002E0C48" w:rsidP="002E0C48">
      <w:pPr>
        <w:rPr>
          <w:rFonts w:ascii="Arial" w:hAnsi="Arial" w:cs="Arial"/>
          <w:b/>
          <w:sz w:val="24"/>
          <w:szCs w:val="24"/>
        </w:rPr>
        <w:sectPr w:rsidR="002E0C48" w:rsidSect="002F4C51">
          <w:type w:val="continuous"/>
          <w:pgSz w:w="12240" w:h="15840"/>
          <w:pgMar w:top="2268" w:right="1701" w:bottom="1418" w:left="1701" w:header="709" w:footer="709" w:gutter="0"/>
          <w:cols w:space="708"/>
          <w:docGrid w:linePitch="360"/>
        </w:sectPr>
      </w:pPr>
    </w:p>
    <w:p w:rsidR="00CB31BB" w:rsidRPr="00D50619" w:rsidRDefault="00CB31BB" w:rsidP="00D50619">
      <w:pPr>
        <w:tabs>
          <w:tab w:val="left" w:pos="6255"/>
        </w:tabs>
        <w:rPr>
          <w:rFonts w:ascii="Arial" w:hAnsi="Arial" w:cs="Arial"/>
          <w:sz w:val="24"/>
          <w:szCs w:val="24"/>
        </w:rPr>
        <w:sectPr w:rsidR="00CB31BB" w:rsidRPr="00D50619" w:rsidSect="002F4C51">
          <w:type w:val="continuous"/>
          <w:pgSz w:w="12240" w:h="15840"/>
          <w:pgMar w:top="2268" w:right="1701" w:bottom="1418" w:left="1701" w:header="709" w:footer="709" w:gutter="0"/>
          <w:cols w:space="708"/>
          <w:docGrid w:linePitch="360"/>
        </w:sectPr>
      </w:pPr>
    </w:p>
    <w:p w:rsidR="00CB31BB" w:rsidRDefault="00CB31BB"/>
    <w:sectPr w:rsidR="00CB31BB" w:rsidSect="002F4C51">
      <w:type w:val="continuous"/>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DBE" w:rsidRDefault="00A24DBE" w:rsidP="002E0C48">
      <w:pPr>
        <w:spacing w:after="0" w:line="240" w:lineRule="auto"/>
      </w:pPr>
      <w:r>
        <w:separator/>
      </w:r>
    </w:p>
  </w:endnote>
  <w:endnote w:type="continuationSeparator" w:id="0">
    <w:p w:rsidR="00A24DBE" w:rsidRDefault="00A24DBE" w:rsidP="002E0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DBE" w:rsidRDefault="00A24DBE" w:rsidP="002E0C48">
      <w:pPr>
        <w:spacing w:after="0" w:line="240" w:lineRule="auto"/>
      </w:pPr>
      <w:r>
        <w:separator/>
      </w:r>
    </w:p>
  </w:footnote>
  <w:footnote w:type="continuationSeparator" w:id="0">
    <w:p w:rsidR="00A24DBE" w:rsidRDefault="00A24DBE" w:rsidP="002E0C48">
      <w:pPr>
        <w:spacing w:after="0" w:line="240" w:lineRule="auto"/>
      </w:pPr>
      <w:r>
        <w:continuationSeparator/>
      </w:r>
    </w:p>
  </w:footnote>
  <w:footnote w:id="1">
    <w:p w:rsidR="002E0C48" w:rsidRPr="00A03E64" w:rsidRDefault="002E0C48" w:rsidP="002E0C48">
      <w:pPr>
        <w:pStyle w:val="Textonotapie"/>
        <w:jc w:val="both"/>
      </w:pPr>
      <w:r>
        <w:rPr>
          <w:rStyle w:val="Refdenotaalpie"/>
        </w:rPr>
        <w:footnoteRef/>
      </w:r>
      <w:r>
        <w:t xml:space="preserve"> El Tiempo</w:t>
      </w:r>
      <w:r w:rsidRPr="005D118C">
        <w:rPr>
          <w:i/>
        </w:rPr>
        <w:t>. El 64 % de hogares rurales no cuentan con acceso a la tierra</w:t>
      </w:r>
      <w:r>
        <w:rPr>
          <w:i/>
        </w:rPr>
        <w:t>.</w:t>
      </w:r>
      <w:r>
        <w:t xml:space="preserve"> </w:t>
      </w:r>
      <w:hyperlink r:id="rId1" w:history="1">
        <w:r w:rsidRPr="00DB5790">
          <w:rPr>
            <w:rStyle w:val="Hipervnculo"/>
          </w:rPr>
          <w:t>http://www.eltiempo.com/economia/sectores/desigualdad-en-la-propiedad-de-la-tierra-en-colombia-32186</w:t>
        </w:r>
      </w:hyperlink>
      <w:r>
        <w:t>. 3/10/17</w:t>
      </w:r>
    </w:p>
  </w:footnote>
  <w:footnote w:id="2">
    <w:p w:rsidR="002E0C48" w:rsidRPr="00A03E64" w:rsidRDefault="002E0C48" w:rsidP="002E0C48">
      <w:pPr>
        <w:pStyle w:val="Textonotapie"/>
        <w:jc w:val="both"/>
      </w:pPr>
      <w:r>
        <w:rPr>
          <w:rStyle w:val="Refdenotaalpie"/>
        </w:rPr>
        <w:footnoteRef/>
      </w:r>
      <w:r>
        <w:t xml:space="preserve"> “</w:t>
      </w:r>
      <w:r w:rsidRPr="005D118C">
        <w:rPr>
          <w:i/>
        </w:rPr>
        <w:t>Una de las razones por la que hay tierras improductivas en Colombia se da porque ha habido despojos de tierras. Los campesinos han sufrido el destierro, según la Superintendencia de Notariado y Registro, de 4 millones de hectáreas. Pero el Estado es el que más ha sentido ese tipo de despojos, debido a que en solo el 20 % de las evaluaciones a tierras, 1 millón de hectáreas ha perdido el Gobierno, a través de maniobras irregulares como registros de pequeños predios en grandes hectáreas, personas fallecidas firmando compraventas, etc.</w:t>
      </w:r>
      <w:r>
        <w:rPr>
          <w:i/>
        </w:rPr>
        <w:t xml:space="preserve">” </w:t>
      </w:r>
      <w:r>
        <w:t xml:space="preserve">Vásquez, Duvan. </w:t>
      </w:r>
      <w:r w:rsidRPr="00A03E64">
        <w:t>La acumulación improductiva de tierras</w:t>
      </w:r>
      <w:r>
        <w:t xml:space="preserve">. </w:t>
      </w:r>
      <w:hyperlink r:id="rId2" w:anchor=".WdRos2jWzIU" w:history="1">
        <w:r w:rsidRPr="00DB5790">
          <w:rPr>
            <w:rStyle w:val="Hipervnculo"/>
          </w:rPr>
          <w:t>http://www.elmundo.com/portal/noticias/economia/la_acumulacion__improductiva_de_tierras.php#.WdRos2jWzIU</w:t>
        </w:r>
      </w:hyperlink>
      <w:r>
        <w:t xml:space="preserve">. 3/10/17. </w:t>
      </w:r>
    </w:p>
  </w:footnote>
  <w:footnote w:id="3">
    <w:p w:rsidR="002E0C48" w:rsidRDefault="002E0C48" w:rsidP="002E0C48">
      <w:pPr>
        <w:pStyle w:val="Textonotapie"/>
      </w:pPr>
      <w:r>
        <w:rPr>
          <w:rStyle w:val="Refdenotaalpie"/>
        </w:rPr>
        <w:footnoteRef/>
      </w:r>
      <w:r>
        <w:t xml:space="preserve"> MOSQUERA Harley, HURTADO Flavio. Crecimiento de árboles en un bosque pluvial tropical del chocó y sus posibles efectos sobre las líneas de energía. En: Revista de Biología y Ciencias de la Tierra: Volumen 10 - Número 2 - 2º Semestre 2010. P 13.</w:t>
      </w:r>
    </w:p>
  </w:footnote>
  <w:footnote w:id="4">
    <w:p w:rsidR="002E0C48" w:rsidRDefault="002E0C48" w:rsidP="002E0C48">
      <w:pPr>
        <w:pStyle w:val="Textonotapie"/>
      </w:pPr>
      <w:r>
        <w:rPr>
          <w:rStyle w:val="Refdenotaalpie"/>
        </w:rPr>
        <w:footnoteRef/>
      </w:r>
      <w:r>
        <w:t xml:space="preserve"> Ibíd., P 13.</w:t>
      </w:r>
    </w:p>
  </w:footnote>
  <w:footnote w:id="5">
    <w:p w:rsidR="002E0C48" w:rsidRDefault="002E0C48" w:rsidP="002E0C48">
      <w:pPr>
        <w:pStyle w:val="Textonotapie"/>
      </w:pPr>
      <w:r>
        <w:rPr>
          <w:rStyle w:val="Refdenotaalpie"/>
        </w:rPr>
        <w:footnoteRef/>
      </w:r>
      <w:r>
        <w:t xml:space="preserve"> O, Melo &amp; R , Rios. Op. Cit. P 152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C6428"/>
    <w:multiLevelType w:val="hybridMultilevel"/>
    <w:tmpl w:val="1E3E77CC"/>
    <w:lvl w:ilvl="0" w:tplc="F62A327C">
      <w:start w:val="5"/>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7DB679A4"/>
    <w:multiLevelType w:val="hybridMultilevel"/>
    <w:tmpl w:val="5AC80B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C48"/>
    <w:rsid w:val="0001418C"/>
    <w:rsid w:val="000809B7"/>
    <w:rsid w:val="00103FF8"/>
    <w:rsid w:val="00150BCC"/>
    <w:rsid w:val="00166663"/>
    <w:rsid w:val="001A0DF7"/>
    <w:rsid w:val="001B3D61"/>
    <w:rsid w:val="00214315"/>
    <w:rsid w:val="00221BA3"/>
    <w:rsid w:val="00232628"/>
    <w:rsid w:val="002E0C48"/>
    <w:rsid w:val="002F4C51"/>
    <w:rsid w:val="003047CF"/>
    <w:rsid w:val="00355B35"/>
    <w:rsid w:val="004C4EB4"/>
    <w:rsid w:val="004C4FFE"/>
    <w:rsid w:val="004C6B9D"/>
    <w:rsid w:val="005168FD"/>
    <w:rsid w:val="00531AFB"/>
    <w:rsid w:val="00572C75"/>
    <w:rsid w:val="005835CF"/>
    <w:rsid w:val="005C5E70"/>
    <w:rsid w:val="00604210"/>
    <w:rsid w:val="006B64D1"/>
    <w:rsid w:val="00727487"/>
    <w:rsid w:val="007A3727"/>
    <w:rsid w:val="008B0F11"/>
    <w:rsid w:val="008C3ADD"/>
    <w:rsid w:val="0094315C"/>
    <w:rsid w:val="009A1BF1"/>
    <w:rsid w:val="00A06059"/>
    <w:rsid w:val="00A24DBE"/>
    <w:rsid w:val="00AF08C9"/>
    <w:rsid w:val="00B27FE2"/>
    <w:rsid w:val="00B72717"/>
    <w:rsid w:val="00B82A1B"/>
    <w:rsid w:val="00BA5659"/>
    <w:rsid w:val="00C54FF9"/>
    <w:rsid w:val="00CB31BB"/>
    <w:rsid w:val="00CC4AD0"/>
    <w:rsid w:val="00D25D19"/>
    <w:rsid w:val="00D46C6B"/>
    <w:rsid w:val="00D50619"/>
    <w:rsid w:val="00D75CEA"/>
    <w:rsid w:val="00DF2AF0"/>
    <w:rsid w:val="00E2670E"/>
    <w:rsid w:val="00E97394"/>
    <w:rsid w:val="00F41ACA"/>
    <w:rsid w:val="00F477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8AF9C5-8D28-4792-B74A-67B8148A2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C48"/>
  </w:style>
  <w:style w:type="paragraph" w:styleId="Ttulo1">
    <w:name w:val="heading 1"/>
    <w:next w:val="Normal"/>
    <w:link w:val="Ttulo1Car"/>
    <w:uiPriority w:val="9"/>
    <w:unhideWhenUsed/>
    <w:qFormat/>
    <w:rsid w:val="002E0C48"/>
    <w:pPr>
      <w:keepNext/>
      <w:keepLines/>
      <w:spacing w:after="5" w:line="250" w:lineRule="auto"/>
      <w:ind w:left="874" w:hanging="10"/>
      <w:jc w:val="both"/>
      <w:outlineLvl w:val="0"/>
    </w:pPr>
    <w:rPr>
      <w:rFonts w:ascii="Arial" w:eastAsia="Arial" w:hAnsi="Arial" w:cs="Arial"/>
      <w:b/>
      <w:color w:val="000000"/>
      <w:sz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E0C48"/>
    <w:rPr>
      <w:rFonts w:ascii="Arial" w:eastAsia="Arial" w:hAnsi="Arial" w:cs="Arial"/>
      <w:b/>
      <w:color w:val="000000"/>
      <w:sz w:val="24"/>
      <w:lang w:eastAsia="es-CO"/>
    </w:rPr>
  </w:style>
  <w:style w:type="paragraph" w:styleId="Prrafodelista">
    <w:name w:val="List Paragraph"/>
    <w:basedOn w:val="Normal"/>
    <w:uiPriority w:val="34"/>
    <w:qFormat/>
    <w:rsid w:val="002E0C48"/>
    <w:pPr>
      <w:ind w:left="720"/>
      <w:contextualSpacing/>
    </w:pPr>
  </w:style>
  <w:style w:type="character" w:customStyle="1" w:styleId="apple-converted-space">
    <w:name w:val="apple-converted-space"/>
    <w:basedOn w:val="Fuentedeprrafopredeter"/>
    <w:rsid w:val="002E0C48"/>
  </w:style>
  <w:style w:type="paragraph" w:styleId="Sinespaciado">
    <w:name w:val="No Spacing"/>
    <w:uiPriority w:val="1"/>
    <w:qFormat/>
    <w:rsid w:val="002E0C48"/>
    <w:pPr>
      <w:spacing w:after="0" w:line="240" w:lineRule="auto"/>
    </w:pPr>
    <w:rPr>
      <w:rFonts w:ascii="Arial" w:hAnsi="Arial" w:cs="Arial"/>
      <w:sz w:val="24"/>
      <w:szCs w:val="24"/>
      <w:lang w:val="es-ES"/>
    </w:rPr>
  </w:style>
  <w:style w:type="paragraph" w:styleId="Textonotapie">
    <w:name w:val="footnote text"/>
    <w:basedOn w:val="Normal"/>
    <w:link w:val="TextonotapieCar"/>
    <w:uiPriority w:val="99"/>
    <w:semiHidden/>
    <w:unhideWhenUsed/>
    <w:rsid w:val="002E0C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E0C48"/>
    <w:rPr>
      <w:sz w:val="20"/>
      <w:szCs w:val="20"/>
    </w:rPr>
  </w:style>
  <w:style w:type="character" w:styleId="Refdenotaalpie">
    <w:name w:val="footnote reference"/>
    <w:basedOn w:val="Fuentedeprrafopredeter"/>
    <w:uiPriority w:val="99"/>
    <w:semiHidden/>
    <w:unhideWhenUsed/>
    <w:rsid w:val="002E0C48"/>
    <w:rPr>
      <w:vertAlign w:val="superscript"/>
    </w:rPr>
  </w:style>
  <w:style w:type="character" w:styleId="Hipervnculo">
    <w:name w:val="Hyperlink"/>
    <w:basedOn w:val="Fuentedeprrafopredeter"/>
    <w:uiPriority w:val="99"/>
    <w:unhideWhenUsed/>
    <w:rsid w:val="002E0C48"/>
    <w:rPr>
      <w:color w:val="0563C1" w:themeColor="hyperlink"/>
      <w:u w:val="single"/>
    </w:rPr>
  </w:style>
  <w:style w:type="paragraph" w:styleId="Textodeglobo">
    <w:name w:val="Balloon Text"/>
    <w:basedOn w:val="Normal"/>
    <w:link w:val="TextodegloboCar"/>
    <w:uiPriority w:val="99"/>
    <w:semiHidden/>
    <w:unhideWhenUsed/>
    <w:rsid w:val="00D5061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506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lmundo.com/portal/noticias/economia/la_acumulacion__improductiva_de_tierras.php" TargetMode="External"/><Relationship Id="rId1" Type="http://schemas.openxmlformats.org/officeDocument/2006/relationships/hyperlink" Target="http://www.eltiempo.com/economia/sectores/desigualdad-en-la-propiedad-de-la-tierra-en-colombia-3218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165CE-FFDB-4511-A5B9-0799D05D4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5816</Words>
  <Characters>31992</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molina</dc:creator>
  <cp:keywords/>
  <dc:description/>
  <cp:lastModifiedBy>alfredo molina</cp:lastModifiedBy>
  <cp:revision>2</cp:revision>
  <cp:lastPrinted>2017-11-08T15:49:00Z</cp:lastPrinted>
  <dcterms:created xsi:type="dcterms:W3CDTF">2017-11-08T17:15:00Z</dcterms:created>
  <dcterms:modified xsi:type="dcterms:W3CDTF">2017-11-08T17:15:00Z</dcterms:modified>
</cp:coreProperties>
</file>